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5</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5</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68613768"/>
      <w:bookmarkStart w:id="1" w:name="_Toc398198953"/>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w:t>
      </w:r>
      <w:bookmarkStart w:id="48" w:name="_GoBack"/>
      <w:bookmarkEnd w:id="48"/>
      <w:r>
        <w:rPr>
          <w:rFonts w:asciiTheme="minorEastAsia" w:hAnsiTheme="minorEastAsia" w:eastAsiaTheme="minorEastAsia"/>
          <w:b/>
          <w:color w:val="auto"/>
          <w:sz w:val="24"/>
        </w:rPr>
        <w:t>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（见索即付保函，有效期6个月）</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25C01DB3">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项目竣工验收合格后或全部货到现场6个月内（两者以时间先到为准），且乙方提供《设备材料采购合同价款支付申请（核准）表》</w:t>
      </w:r>
      <w:r>
        <w:rPr>
          <w:rFonts w:hint="eastAsia" w:ascii="宋体" w:hAnsi="宋体" w:cs="宋体"/>
          <w:color w:val="auto"/>
          <w:sz w:val="24"/>
          <w:szCs w:val="24"/>
          <w:highlight w:val="none"/>
        </w:rPr>
        <w:t>及合同结算金额的全额增值税专用发票(税率 13%)后</w:t>
      </w:r>
      <w:r>
        <w:rPr>
          <w:rFonts w:hint="eastAsia" w:ascii="宋体" w:hAnsi="宋体" w:cs="宋体"/>
          <w:color w:val="auto"/>
          <w:sz w:val="24"/>
          <w:szCs w:val="24"/>
          <w:highlight w:val="none"/>
        </w:rPr>
        <w:t>十个工作日内，支付至本合同结算总价款的95%；</w:t>
      </w:r>
    </w:p>
    <w:p w14:paraId="43399916">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剩余结算总价款的5%作为质保金从项目竣工验收合格起两年或全部货到现场30个月（（两者以时间先到为准），乙方无遗留问题，且乙方提供《设备材料采购合同价款支付申请（核准）表》后十个工作日内支付；</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w:t>
      </w:r>
      <w:r>
        <w:rPr>
          <w:rFonts w:hint="eastAsia" w:asciiTheme="minorEastAsia" w:hAnsiTheme="minorEastAsia" w:eastAsiaTheme="minorEastAsia"/>
          <w:color w:val="auto"/>
          <w:sz w:val="24"/>
          <w:szCs w:val="24"/>
          <w:highlight w:val="none"/>
        </w:rPr>
        <w:t>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w:t>
      </w:r>
      <w:r>
        <w:rPr>
          <w:rFonts w:hint="eastAsia" w:asciiTheme="minorEastAsia" w:hAnsiTheme="minorEastAsia" w:eastAsiaTheme="minorEastAsia"/>
          <w:color w:val="auto"/>
          <w:sz w:val="24"/>
          <w:szCs w:val="24"/>
          <w:highlight w:val="none"/>
        </w:rPr>
        <w:t>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r>
        <w:rPr>
          <w:rFonts w:asciiTheme="minorEastAsia" w:hAnsiTheme="minorEastAsia" w:eastAsiaTheme="minorEastAsia"/>
          <w:color w:val="auto"/>
          <w:highlight w:val="none"/>
        </w:rPr>
        <w:t>乙方提供吊具</w:t>
      </w:r>
      <w:r>
        <w:rPr>
          <w:rFonts w:hint="eastAsia" w:asciiTheme="minorEastAsia" w:hAnsiTheme="minorEastAsia" w:eastAsiaTheme="minorEastAsia"/>
          <w:color w:val="auto"/>
          <w:highlight w:val="none"/>
        </w:rPr>
        <w:t>。</w:t>
      </w:r>
    </w:p>
    <w:p w14:paraId="2A36310B">
      <w:pPr>
        <w:pStyle w:val="2"/>
        <w:rPr>
          <w:color w:val="auto"/>
          <w:highlight w:val="none"/>
        </w:rPr>
      </w:pPr>
      <w:bookmarkStart w:id="8" w:name="_Toc86392959"/>
      <w:bookmarkStart w:id="9" w:name="_Toc2374"/>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指定现场后15日内为初步检验期，由甲方代表对产品进行初步检验。如存在数量不足、短缺、毁损等问题，乙方应根据甲方要求采取补足、折价、更换或退货等处理措施，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asciiTheme="minorEastAsia" w:hAnsiTheme="minorEastAsia" w:eastAsiaTheme="minorEastAsia"/>
          <w:color w:val="auto"/>
          <w:highlight w:val="none"/>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甲方可以委派指定人员或委托有资质的第三方厂家对</w:t>
      </w:r>
      <w:r>
        <w:rPr>
          <w:rFonts w:hint="eastAsia" w:asciiTheme="minorEastAsia" w:hAnsiTheme="minorEastAsia" w:eastAsiaTheme="minorEastAsia"/>
          <w:color w:val="auto"/>
          <w:szCs w:val="24"/>
          <w:highlight w:val="none"/>
          <w:lang w:eastAsia="zh-CN"/>
        </w:rPr>
        <w:t>开关柜及预制舱设备</w:t>
      </w:r>
      <w:r>
        <w:rPr>
          <w:rFonts w:hint="eastAsia" w:asciiTheme="minorEastAsia" w:hAnsiTheme="minorEastAsia" w:eastAsiaTheme="minorEastAsia"/>
          <w:color w:val="auto"/>
          <w:szCs w:val="24"/>
          <w:highlight w:val="none"/>
        </w:rPr>
        <w:t>进行全过程监造、检测，</w:t>
      </w:r>
      <w:r>
        <w:rPr>
          <w:rFonts w:asciiTheme="minorEastAsia" w:hAnsiTheme="minorEastAsia" w:eastAsiaTheme="minorEastAsia"/>
          <w:color w:val="auto"/>
          <w:szCs w:val="24"/>
          <w:highlight w:val="none"/>
        </w:rPr>
        <w:t>乙方</w:t>
      </w:r>
      <w:r>
        <w:rPr>
          <w:rFonts w:hint="eastAsia" w:asciiTheme="minorEastAsia" w:hAnsiTheme="minorEastAsia" w:eastAsiaTheme="minorEastAsia"/>
          <w:color w:val="auto"/>
          <w:szCs w:val="24"/>
          <w:highlight w:val="none"/>
        </w:rPr>
        <w:t>需配合</w:t>
      </w:r>
      <w:r>
        <w:rPr>
          <w:rFonts w:asciiTheme="minorEastAsia" w:hAnsiTheme="minorEastAsia" w:eastAsiaTheme="minorEastAsia"/>
          <w:color w:val="auto"/>
          <w:szCs w:val="24"/>
          <w:highlight w:val="none"/>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全部设备质保期一致为2年（其中舱体屋顶、有防水要求的卫生间、房间和外墙面的防渗漏质保年限不得小于5年）</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部分顺延质保期，更换的部分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w:t>
      </w:r>
      <w:r>
        <w:rPr>
          <w:rFonts w:hint="eastAsia" w:asciiTheme="minorEastAsia" w:hAnsiTheme="minorEastAsia" w:eastAsiaTheme="minorEastAsia"/>
          <w:color w:val="auto"/>
          <w:sz w:val="24"/>
          <w:highlight w:val="none"/>
        </w:rPr>
        <w:t>因乙方责任</w:t>
      </w:r>
      <w:r>
        <w:rPr>
          <w:rFonts w:asciiTheme="minorEastAsia" w:hAnsiTheme="minorEastAsia" w:eastAsiaTheme="minorEastAsia"/>
          <w:color w:val="auto"/>
          <w:sz w:val="24"/>
          <w:highlight w:val="none"/>
        </w:rPr>
        <w:t>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6558"/>
      <w:bookmarkStart w:id="21" w:name="_Toc86392965"/>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7DDABEC">
      <w:pPr>
        <w:spacing w:line="360" w:lineRule="auto"/>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kern w:val="0"/>
          <w:sz w:val="24"/>
          <w:szCs w:val="24"/>
          <w:highlight w:val="none"/>
        </w:rPr>
        <w:t>甲乙双方对在订立和履行合同过程中知悉的另一方的商业秘密、技术秘密，以及任何一方明确要求保密的其它信息，负有保密责任。除法律规定或合同另有约定外，未经对方同意，任何一方不得将对方提供的文件、技术秘密以及声明需要保密的资料信息等商业秘密泄露给第三方或者用于本合同以外的目的。一方泄露或者在本合同以外使用该商业秘密、技术秘密等保密信息给另一方造成损失的，应承担损害赔偿责任。双方为履行合同所需要的信息，另一方应予以提供。双方认为必要时，可订立保密协议，作为合同附件。</w:t>
      </w:r>
    </w:p>
    <w:p w14:paraId="51840E4D">
      <w:pPr>
        <w:pStyle w:val="2"/>
        <w:rPr>
          <w:color w:val="auto"/>
          <w:highlight w:val="none"/>
        </w:rPr>
      </w:pPr>
      <w:bookmarkStart w:id="26" w:name="_Toc86392968"/>
      <w:bookmarkStart w:id="27" w:name="_Toc7914"/>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本合同所指不可抗力，是自然灾害、如台风、冰雹、地震、海啸、洪水、火山爆发、山体滑坡、疫情和政府行为（如政府政策导致项目废止）及社会异常事件（如战争、武装冲突、罢工、骚乱、暴动等）。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55EC0"/>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400476"/>
    <w:rsid w:val="5B504132"/>
    <w:rsid w:val="5B6D2119"/>
    <w:rsid w:val="5B830C63"/>
    <w:rsid w:val="5BA456AB"/>
    <w:rsid w:val="5BB43189"/>
    <w:rsid w:val="5BDE62B2"/>
    <w:rsid w:val="5C163563"/>
    <w:rsid w:val="5C250771"/>
    <w:rsid w:val="5C480A21"/>
    <w:rsid w:val="5C6A11B8"/>
    <w:rsid w:val="5C6B7CED"/>
    <w:rsid w:val="5C9E4D27"/>
    <w:rsid w:val="5CAB110F"/>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E3636"/>
    <w:rsid w:val="66521A82"/>
    <w:rsid w:val="66674C76"/>
    <w:rsid w:val="666F5691"/>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8018F4"/>
    <w:rsid w:val="719F3FBA"/>
    <w:rsid w:val="71BA13B8"/>
    <w:rsid w:val="71CF7926"/>
    <w:rsid w:val="71D06075"/>
    <w:rsid w:val="71F11FC3"/>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next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1965</Words>
  <Characters>2738</Characters>
  <Lines>789</Lines>
  <Paragraphs>714</Paragraphs>
  <TotalTime>0</TotalTime>
  <ScaleCrop>false</ScaleCrop>
  <LinksUpToDate>false</LinksUpToDate>
  <CharactersWithSpaces>2888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RJ C&amp;L</cp:lastModifiedBy>
  <cp:lastPrinted>2023-07-14T06:17:00Z</cp:lastPrinted>
  <dcterms:modified xsi:type="dcterms:W3CDTF">2025-10-28T08:35:34Z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6DE1955AE53D45D5A26B1272DAB10BC9</vt:lpwstr>
  </property>
  <property fmtid="{D5CDD505-2E9C-101B-9397-08002B2CF9AE}" pid="4" name="KSOTemplateDocerSaveRecord">
    <vt:lpwstr>eyJoZGlkIjoiMDY0ZTgwZWRiNjU0OTExZDU4ZTFjMDM3NDdlYWM4NTIiLCJ1c2VySWQiOiI1MTk5MzI4NzYifQ==</vt:lpwstr>
  </property>
</Properties>
</file>