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4"/>
        <w:tblpPr w:leftFromText="180" w:rightFromText="180" w:vertAnchor="text" w:horzAnchor="margin" w:tblpXSpec="right" w:tblpY="455"/>
        <w:tblW w:w="5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67" w:type="dxa"/>
            <w:noWrap/>
          </w:tcPr>
          <w:p>
            <w:pPr>
              <w:spacing w:line="360" w:lineRule="auto"/>
              <w:jc w:val="left"/>
              <w:rPr>
                <w:rFonts w:eastAsia="仿宋_GB2312"/>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甲方</w:t>
            </w:r>
            <w:r>
              <w:rPr>
                <w:rFonts w:asciiTheme="minorEastAsia" w:hAnsiTheme="minorEastAsia" w:eastAsiaTheme="minorEastAsia"/>
                <w:color w:val="000000" w:themeColor="text1"/>
                <w:sz w:val="24"/>
                <w:szCs w:val="24"/>
                <w:highlight w:val="none"/>
                <w14:textFill>
                  <w14:solidFill>
                    <w14:schemeClr w14:val="tx1"/>
                  </w14:solidFill>
                </w14:textFill>
              </w:rPr>
              <w:t>合同编号</w:t>
            </w:r>
            <w:r>
              <w:rPr>
                <w:rFonts w:eastAsia="仿宋_GB2312"/>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167" w:type="dxa"/>
            <w:noWrap/>
          </w:tcPr>
          <w:p>
            <w:pPr>
              <w:spacing w:line="360" w:lineRule="auto"/>
              <w:jc w:val="left"/>
              <w:rPr>
                <w:rFonts w:eastAsia="仿宋_GB2312"/>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乙方</w:t>
            </w:r>
            <w:r>
              <w:rPr>
                <w:rFonts w:asciiTheme="minorEastAsia" w:hAnsiTheme="minorEastAsia" w:eastAsiaTheme="minorEastAsia"/>
                <w:color w:val="000000" w:themeColor="text1"/>
                <w:sz w:val="24"/>
                <w:szCs w:val="24"/>
                <w:highlight w:val="none"/>
                <w14:textFill>
                  <w14:solidFill>
                    <w14:schemeClr w14:val="tx1"/>
                  </w14:solidFill>
                </w14:textFill>
              </w:rPr>
              <w:t>合同编号</w:t>
            </w:r>
            <w:r>
              <w:rPr>
                <w:rFonts w:eastAsia="仿宋_GB2312"/>
                <w:color w:val="000000" w:themeColor="text1"/>
                <w:sz w:val="24"/>
                <w:szCs w:val="24"/>
                <w:highlight w:val="none"/>
                <w14:textFill>
                  <w14:solidFill>
                    <w14:schemeClr w14:val="tx1"/>
                  </w14:solidFill>
                </w14:textFill>
              </w:rPr>
              <w:t>：</w:t>
            </w:r>
          </w:p>
        </w:tc>
      </w:tr>
    </w:tbl>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jc w:val="center"/>
        <w:rPr>
          <w:rFonts w:eastAsia="黑体"/>
          <w:b/>
          <w:bCs/>
          <w:color w:val="000000" w:themeColor="text1"/>
          <w:sz w:val="44"/>
          <w:szCs w:val="44"/>
          <w:highlight w:val="none"/>
          <w14:textFill>
            <w14:solidFill>
              <w14:schemeClr w14:val="tx1"/>
            </w14:solidFill>
          </w14:textFill>
        </w:rPr>
      </w:pPr>
    </w:p>
    <w:p>
      <w:pPr>
        <w:spacing w:line="360" w:lineRule="auto"/>
        <w:rPr>
          <w:rFonts w:eastAsia="黑体"/>
          <w:b/>
          <w:color w:val="000000" w:themeColor="text1"/>
          <w:sz w:val="48"/>
          <w:szCs w:val="48"/>
          <w:highlight w:val="none"/>
          <w14:textFill>
            <w14:solidFill>
              <w14:schemeClr w14:val="tx1"/>
            </w14:solidFill>
          </w14:textFill>
        </w:rPr>
      </w:pP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湖南美特科研成果转化基地暨正极材料</w:t>
      </w:r>
    </w:p>
    <w:p>
      <w:pPr>
        <w:spacing w:line="360" w:lineRule="auto"/>
        <w:jc w:val="center"/>
        <w:rPr>
          <w:color w:val="000000" w:themeColor="text1"/>
          <w:sz w:val="44"/>
          <w:szCs w:val="44"/>
          <w:highlight w:val="none"/>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 xml:space="preserve">中试线建设项目 </w:t>
      </w: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除铁器设备</w:t>
      </w:r>
    </w:p>
    <w:p>
      <w:pPr>
        <w:spacing w:line="360" w:lineRule="auto"/>
        <w:jc w:val="center"/>
        <w:rPr>
          <w:rFonts w:ascii="黑体" w:hAnsi="黑体" w:eastAsia="黑体"/>
          <w:b/>
          <w:color w:val="000000" w:themeColor="text1"/>
          <w:sz w:val="40"/>
          <w:szCs w:val="40"/>
          <w:highlight w:val="none"/>
          <w14:textFill>
            <w14:solidFill>
              <w14:schemeClr w14:val="tx1"/>
            </w14:solidFill>
          </w14:textFill>
        </w:rPr>
      </w:pPr>
      <w:r>
        <w:rPr>
          <w:rFonts w:hint="eastAsia" w:ascii="黑体" w:hAnsi="黑体" w:eastAsia="黑体"/>
          <w:b/>
          <w:bCs/>
          <w:color w:val="000000" w:themeColor="text1"/>
          <w:sz w:val="44"/>
          <w:szCs w:val="44"/>
          <w:highlight w:val="none"/>
          <w14:textFill>
            <w14:solidFill>
              <w14:schemeClr w14:val="tx1"/>
            </w14:solidFill>
          </w14:textFill>
        </w:rPr>
        <w:t>采购合同</w:t>
      </w:r>
    </w:p>
    <w:p>
      <w:pPr>
        <w:spacing w:line="360" w:lineRule="auto"/>
        <w:jc w:val="center"/>
        <w:rPr>
          <w:rFonts w:ascii="黑体" w:hAnsi="黑体" w:eastAsia="黑体"/>
          <w:b/>
          <w:color w:val="000000" w:themeColor="text1"/>
          <w:sz w:val="40"/>
          <w:szCs w:val="40"/>
          <w:highlight w:val="none"/>
          <w14:textFill>
            <w14:solidFill>
              <w14:schemeClr w14:val="tx1"/>
            </w14:solidFill>
          </w14:textFill>
        </w:rPr>
      </w:pPr>
    </w:p>
    <w:p>
      <w:pPr>
        <w:spacing w:line="360" w:lineRule="auto"/>
        <w:jc w:val="center"/>
        <w:rPr>
          <w:rFonts w:ascii="黑体" w:hAnsi="黑体" w:eastAsia="黑体"/>
          <w:b/>
          <w:color w:val="000000" w:themeColor="text1"/>
          <w:sz w:val="40"/>
          <w:szCs w:val="40"/>
          <w:highlight w:val="none"/>
          <w14:textFill>
            <w14:solidFill>
              <w14:schemeClr w14:val="tx1"/>
            </w14:solidFill>
          </w14:textFill>
        </w:rPr>
      </w:pPr>
    </w:p>
    <w:p>
      <w:pPr>
        <w:spacing w:line="360" w:lineRule="auto"/>
        <w:rPr>
          <w:rFonts w:eastAsia="黑体"/>
          <w:b/>
          <w:bCs/>
          <w:color w:val="000000" w:themeColor="text1"/>
          <w:sz w:val="44"/>
          <w:szCs w:val="44"/>
          <w:highlight w:val="none"/>
          <w14:textFill>
            <w14:solidFill>
              <w14:schemeClr w14:val="tx1"/>
            </w14:solidFill>
          </w14:textFill>
        </w:rPr>
      </w:pPr>
    </w:p>
    <w:p>
      <w:pPr>
        <w:widowControl/>
        <w:autoSpaceDE w:val="0"/>
        <w:autoSpaceDN w:val="0"/>
        <w:spacing w:line="500" w:lineRule="exact"/>
        <w:ind w:firstLine="2080" w:firstLineChars="740"/>
        <w:textAlignment w:val="bottom"/>
        <w:outlineLvl w:val="0"/>
        <w:rPr>
          <w:b/>
          <w:color w:val="000000" w:themeColor="text1"/>
          <w:kern w:val="0"/>
          <w:sz w:val="28"/>
          <w:szCs w:val="20"/>
          <w:highlight w:val="none"/>
          <w14:textFill>
            <w14:solidFill>
              <w14:schemeClr w14:val="tx1"/>
            </w14:solidFill>
          </w14:textFill>
        </w:rPr>
      </w:pPr>
    </w:p>
    <w:p>
      <w:pPr>
        <w:spacing w:line="360" w:lineRule="auto"/>
        <w:jc w:val="center"/>
        <w:rPr>
          <w:b/>
          <w:color w:val="000000" w:themeColor="text1"/>
          <w:kern w:val="0"/>
          <w:sz w:val="28"/>
          <w:szCs w:val="20"/>
          <w:highlight w:val="none"/>
          <w14:textFill>
            <w14:solidFill>
              <w14:schemeClr w14:val="tx1"/>
            </w14:solidFill>
          </w14:textFill>
        </w:rPr>
      </w:pPr>
    </w:p>
    <w:p>
      <w:pPr>
        <w:widowControl/>
        <w:autoSpaceDE w:val="0"/>
        <w:autoSpaceDN w:val="0"/>
        <w:spacing w:line="500" w:lineRule="exact"/>
        <w:ind w:left="210" w:leftChars="100" w:firstLine="1680" w:firstLineChars="600"/>
        <w:textAlignment w:val="bottom"/>
        <w:rPr>
          <w:color w:val="000000" w:themeColor="text1"/>
          <w:kern w:val="0"/>
          <w:sz w:val="28"/>
          <w:szCs w:val="20"/>
          <w:highlight w:val="none"/>
          <w14:textFill>
            <w14:solidFill>
              <w14:schemeClr w14:val="tx1"/>
            </w14:solidFill>
          </w14:textFill>
        </w:rPr>
      </w:pPr>
      <w:r>
        <w:rPr>
          <w:color w:val="000000" w:themeColor="text1"/>
          <w:kern w:val="0"/>
          <w:sz w:val="28"/>
          <w:szCs w:val="20"/>
          <w:highlight w:val="none"/>
          <w14:textFill>
            <w14:solidFill>
              <w14:schemeClr w14:val="tx1"/>
            </w14:solidFill>
          </w14:textFill>
        </w:rPr>
        <w:t>甲方：中机国际工程设计研究院有限责任公司</w:t>
      </w:r>
    </w:p>
    <w:p>
      <w:pPr>
        <w:spacing w:line="360" w:lineRule="auto"/>
        <w:ind w:left="210" w:leftChars="100" w:firstLine="2160" w:firstLineChars="600"/>
        <w:jc w:val="center"/>
        <w:rPr>
          <w:color w:val="000000" w:themeColor="text1"/>
          <w:sz w:val="36"/>
          <w:highlight w:val="none"/>
          <w14:textFill>
            <w14:solidFill>
              <w14:schemeClr w14:val="tx1"/>
            </w14:solidFill>
          </w14:textFill>
        </w:rPr>
      </w:pPr>
    </w:p>
    <w:p>
      <w:pPr>
        <w:widowControl/>
        <w:autoSpaceDE w:val="0"/>
        <w:autoSpaceDN w:val="0"/>
        <w:spacing w:line="500" w:lineRule="exact"/>
        <w:ind w:left="210" w:leftChars="100" w:firstLine="1680" w:firstLineChars="600"/>
        <w:textAlignment w:val="bottom"/>
        <w:rPr>
          <w:rFonts w:asciiTheme="minorEastAsia" w:hAnsiTheme="minorEastAsia" w:eastAsiaTheme="minorEastAsia"/>
          <w:color w:val="000000" w:themeColor="text1"/>
          <w:kern w:val="0"/>
          <w:sz w:val="28"/>
          <w:szCs w:val="20"/>
          <w:highlight w:val="none"/>
          <w14:textFill>
            <w14:solidFill>
              <w14:schemeClr w14:val="tx1"/>
            </w14:solidFill>
          </w14:textFill>
        </w:rPr>
      </w:pPr>
      <w:r>
        <w:rPr>
          <w:rFonts w:asciiTheme="minorEastAsia" w:hAnsiTheme="minorEastAsia" w:eastAsiaTheme="minorEastAsia"/>
          <w:color w:val="000000" w:themeColor="text1"/>
          <w:kern w:val="0"/>
          <w:sz w:val="28"/>
          <w:szCs w:val="20"/>
          <w:highlight w:val="none"/>
          <w14:textFill>
            <w14:solidFill>
              <w14:schemeClr w14:val="tx1"/>
            </w14:solidFill>
          </w14:textFill>
        </w:rPr>
        <w:t>乙方：</w:t>
      </w:r>
      <w:r>
        <w:rPr>
          <w:rFonts w:hint="eastAsia" w:asciiTheme="minorEastAsia" w:hAnsiTheme="minorEastAsia" w:eastAsiaTheme="minorEastAsia"/>
          <w:color w:val="000000" w:themeColor="text1"/>
          <w:kern w:val="0"/>
          <w:sz w:val="28"/>
          <w:szCs w:val="20"/>
          <w:highlight w:val="none"/>
          <w14:textFill>
            <w14:solidFill>
              <w14:schemeClr w14:val="tx1"/>
            </w14:solidFill>
          </w14:textFill>
        </w:rPr>
        <w:t>XXX</w:t>
      </w:r>
    </w:p>
    <w:p>
      <w:pPr>
        <w:widowControl/>
        <w:autoSpaceDE w:val="0"/>
        <w:autoSpaceDN w:val="0"/>
        <w:spacing w:line="500" w:lineRule="exact"/>
        <w:ind w:left="210" w:leftChars="100" w:firstLine="1680" w:firstLineChars="600"/>
        <w:textAlignment w:val="bottom"/>
        <w:rPr>
          <w:rFonts w:asciiTheme="minorEastAsia" w:hAnsiTheme="minorEastAsia" w:eastAsiaTheme="minorEastAsia"/>
          <w:color w:val="000000" w:themeColor="text1"/>
          <w:sz w:val="28"/>
          <w:highlight w:val="none"/>
          <w14:textFill>
            <w14:solidFill>
              <w14:schemeClr w14:val="tx1"/>
            </w14:solidFill>
          </w14:textFill>
        </w:rPr>
      </w:pPr>
    </w:p>
    <w:p>
      <w:pPr>
        <w:adjustRightInd w:val="0"/>
        <w:snapToGrid w:val="0"/>
        <w:spacing w:line="360" w:lineRule="auto"/>
        <w:ind w:left="210" w:leftChars="100" w:firstLine="1680" w:firstLineChars="600"/>
        <w:rPr>
          <w:rFonts w:asciiTheme="minorEastAsia" w:hAnsiTheme="minorEastAsia" w:eastAsiaTheme="minorEastAsia"/>
          <w:color w:val="000000" w:themeColor="text1"/>
          <w:sz w:val="28"/>
          <w:highlight w:val="none"/>
          <w14:textFill>
            <w14:solidFill>
              <w14:schemeClr w14:val="tx1"/>
            </w14:solidFill>
          </w14:textFill>
        </w:rPr>
      </w:pPr>
      <w:r>
        <w:rPr>
          <w:rFonts w:asciiTheme="minorEastAsia" w:hAnsiTheme="minorEastAsia" w:eastAsiaTheme="minorEastAsia"/>
          <w:color w:val="000000" w:themeColor="text1"/>
          <w:sz w:val="28"/>
          <w:highlight w:val="none"/>
          <w14:textFill>
            <w14:solidFill>
              <w14:schemeClr w14:val="tx1"/>
            </w14:solidFill>
          </w14:textFill>
        </w:rPr>
        <w:t>签订地点：中国•长沙•雨花区</w:t>
      </w:r>
    </w:p>
    <w:p>
      <w:pPr>
        <w:adjustRightInd w:val="0"/>
        <w:snapToGrid w:val="0"/>
        <w:spacing w:line="360" w:lineRule="auto"/>
        <w:jc w:val="center"/>
        <w:rPr>
          <w:rFonts w:asciiTheme="minorEastAsia" w:hAnsiTheme="minorEastAsia" w:eastAsiaTheme="minorEastAsia"/>
          <w:color w:val="000000" w:themeColor="text1"/>
          <w:highlight w:val="none"/>
          <w14:textFill>
            <w14:solidFill>
              <w14:schemeClr w14:val="tx1"/>
            </w14:solidFill>
          </w14:textFill>
        </w:rPr>
      </w:pPr>
    </w:p>
    <w:p>
      <w:pPr>
        <w:adjustRightInd w:val="0"/>
        <w:snapToGrid w:val="0"/>
        <w:spacing w:line="360" w:lineRule="auto"/>
        <w:jc w:val="center"/>
        <w:rPr>
          <w:rFonts w:asciiTheme="minorEastAsia" w:hAnsiTheme="minorEastAsia" w:eastAsiaTheme="minorEastAsia"/>
          <w:color w:val="000000" w:themeColor="text1"/>
          <w:sz w:val="28"/>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52" w:right="1106" w:bottom="1452" w:left="1622" w:header="851" w:footer="992" w:gutter="0"/>
          <w:cols w:space="720" w:num="1"/>
          <w:docGrid w:type="lines" w:linePitch="312" w:charSpace="0"/>
        </w:sectPr>
      </w:pPr>
      <w:r>
        <w:rPr>
          <w:rFonts w:hint="eastAsia" w:asciiTheme="minorEastAsia" w:hAnsiTheme="minorEastAsia" w:eastAsiaTheme="minorEastAsia"/>
          <w:color w:val="000000" w:themeColor="text1"/>
          <w:sz w:val="28"/>
          <w:highlight w:val="none"/>
          <w14:textFill>
            <w14:solidFill>
              <w14:schemeClr w14:val="tx1"/>
            </w14:solidFill>
          </w14:textFill>
        </w:rPr>
        <w:t>202</w:t>
      </w:r>
      <w:r>
        <w:rPr>
          <w:rFonts w:asciiTheme="minorEastAsia" w:hAnsiTheme="minorEastAsia" w:eastAsiaTheme="minorEastAsia"/>
          <w:color w:val="000000" w:themeColor="text1"/>
          <w:sz w:val="28"/>
          <w:highlight w:val="none"/>
          <w14:textFill>
            <w14:solidFill>
              <w14:schemeClr w14:val="tx1"/>
            </w14:solidFill>
          </w14:textFill>
        </w:rPr>
        <w:t>4</w:t>
      </w:r>
      <w:r>
        <w:rPr>
          <w:rFonts w:hint="eastAsia" w:asciiTheme="minorEastAsia" w:hAnsiTheme="minorEastAsia" w:eastAsiaTheme="minorEastAsia"/>
          <w:color w:val="000000" w:themeColor="text1"/>
          <w:sz w:val="28"/>
          <w:highlight w:val="none"/>
          <w14:textFill>
            <w14:solidFill>
              <w14:schemeClr w14:val="tx1"/>
            </w14:solidFill>
          </w14:textFill>
        </w:rPr>
        <w:t>年</w:t>
      </w:r>
      <w:r>
        <w:rPr>
          <w:rFonts w:asciiTheme="minorEastAsia" w:hAnsiTheme="minorEastAsia" w:eastAsiaTheme="minorEastAsia"/>
          <w:color w:val="000000" w:themeColor="text1"/>
          <w:sz w:val="28"/>
          <w:highlight w:val="none"/>
          <w14:textFill>
            <w14:solidFill>
              <w14:schemeClr w14:val="tx1"/>
            </w14:solidFill>
          </w14:textFill>
        </w:rPr>
        <w:t>0</w:t>
      </w:r>
      <w:r>
        <w:rPr>
          <w:rFonts w:hint="eastAsia" w:asciiTheme="minorEastAsia" w:hAnsiTheme="minorEastAsia" w:eastAsiaTheme="minorEastAsia"/>
          <w:color w:val="000000" w:themeColor="text1"/>
          <w:sz w:val="28"/>
          <w:highlight w:val="none"/>
          <w:lang w:val="en-US" w:eastAsia="zh-CN"/>
          <w14:textFill>
            <w14:solidFill>
              <w14:schemeClr w14:val="tx1"/>
            </w14:solidFill>
          </w14:textFill>
        </w:rPr>
        <w:t>6</w:t>
      </w:r>
      <w:r>
        <w:rPr>
          <w:rFonts w:asciiTheme="minorEastAsia" w:hAnsiTheme="minorEastAsia" w:eastAsiaTheme="minorEastAsia"/>
          <w:color w:val="000000" w:themeColor="text1"/>
          <w:sz w:val="28"/>
          <w:highlight w:val="none"/>
          <w14:textFill>
            <w14:solidFill>
              <w14:schemeClr w14:val="tx1"/>
            </w14:solidFill>
          </w14:textFill>
        </w:rPr>
        <w:t>月</w:t>
      </w:r>
    </w:p>
    <w:p>
      <w:pPr>
        <w:rPr>
          <w:b/>
          <w:bCs/>
          <w:color w:val="000000" w:themeColor="text1"/>
          <w:sz w:val="32"/>
          <w:highlight w:val="none"/>
          <w14:textFill>
            <w14:solidFill>
              <w14:schemeClr w14:val="tx1"/>
            </w14:solidFill>
          </w14:textFill>
        </w:rPr>
      </w:pPr>
    </w:p>
    <w:p>
      <w:pPr>
        <w:ind w:firstLine="358"/>
        <w:jc w:val="center"/>
        <w:rPr>
          <w:b/>
          <w:bCs/>
          <w:color w:val="000000" w:themeColor="text1"/>
          <w:sz w:val="32"/>
          <w:highlight w:val="none"/>
          <w14:textFill>
            <w14:solidFill>
              <w14:schemeClr w14:val="tx1"/>
            </w14:solidFill>
          </w14:textFill>
        </w:rPr>
      </w:pPr>
      <w:r>
        <w:rPr>
          <w:b/>
          <w:bCs/>
          <w:color w:val="000000" w:themeColor="text1"/>
          <w:sz w:val="32"/>
          <w:highlight w:val="none"/>
          <w14:textFill>
            <w14:solidFill>
              <w14:schemeClr w14:val="tx1"/>
            </w14:solidFill>
          </w14:textFill>
        </w:rPr>
        <w:t>目　　录</w:t>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bCs w:val="0"/>
          <w:caps w:val="0"/>
          <w:color w:val="000000" w:themeColor="text1"/>
          <w:sz w:val="36"/>
          <w:highlight w:val="none"/>
          <w14:textFill>
            <w14:solidFill>
              <w14:schemeClr w14:val="tx1"/>
            </w14:solidFill>
          </w14:textFill>
        </w:rPr>
        <w:fldChar w:fldCharType="begin"/>
      </w:r>
      <w:r>
        <w:rPr>
          <w:bCs w:val="0"/>
          <w:caps w:val="0"/>
          <w:color w:val="000000" w:themeColor="text1"/>
          <w:sz w:val="36"/>
          <w:highlight w:val="none"/>
          <w14:textFill>
            <w14:solidFill>
              <w14:schemeClr w14:val="tx1"/>
            </w14:solidFill>
          </w14:textFill>
        </w:rPr>
        <w:instrText xml:space="preserve"> TOC \o "1-3" \h \z </w:instrText>
      </w:r>
      <w:r>
        <w:rPr>
          <w:bCs w:val="0"/>
          <w:caps w:val="0"/>
          <w:color w:val="000000" w:themeColor="text1"/>
          <w:sz w:val="36"/>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"_Toc161846187"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第一条　合同当事人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"_Toc161846188"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第二条　合同标的及价格</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"_Toc161846189"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第三条　付款方式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"_Toc161846190"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第四条　交货期限要求、地点及方式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"_Toc161846191"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第五条　包装及运输</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"_Toc161846192"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第六条　产品标准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"_Toc161846193"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第七条　交货及初步检验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"_Toc161846194"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第八条　产品检验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"_Toc161846195"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第九条　乙方对产品的保证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"_Toc161846196"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第十条　产品质保期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"_Toc161846197"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第十一条　违约责任</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"_Toc161846198"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第十二条　廉洁条款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"_Toc161846199"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第十三条　保密约定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"_Toc161846200"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第十四条　知识产权及其它合法权益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"_Toc161846201"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第十五条　权利保留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"_Toc161846202"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第十六条　不可抗力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"_Toc161846203"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第十七条　法律适用及争议解决</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"_Toc161846204"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第十八条</w:t>
      </w:r>
      <w:r>
        <w:rPr>
          <w:rStyle w:val="17"/>
          <w:rFonts w:asciiTheme="minorEastAsia" w:hAnsiTheme="minorEastAsia"/>
          <w:color w:val="000000" w:themeColor="text1"/>
          <w:highlight w:val="none"/>
          <w14:textFill>
            <w14:solidFill>
              <w14:schemeClr w14:val="tx1"/>
            </w14:solidFill>
          </w14:textFill>
        </w:rPr>
        <w:t xml:space="preserve">  </w:t>
      </w:r>
      <w:r>
        <w:rPr>
          <w:rStyle w:val="17"/>
          <w:rFonts w:hint="eastAsia" w:asciiTheme="minorEastAsia" w:hAnsiTheme="minorEastAsia"/>
          <w:color w:val="000000" w:themeColor="text1"/>
          <w:highlight w:val="none"/>
          <w14:textFill>
            <w14:solidFill>
              <w14:schemeClr w14:val="tx1"/>
            </w14:solidFill>
          </w14:textFill>
        </w:rPr>
        <w:t>通知与送达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"_Toc161846205" </w:instrText>
      </w:r>
      <w:r>
        <w:rPr>
          <w:color w:val="000000" w:themeColor="text1"/>
          <w:highlight w:val="none"/>
          <w14:textFill>
            <w14:solidFill>
              <w14:schemeClr w14:val="tx1"/>
            </w14:solidFill>
          </w14:textFill>
        </w:rPr>
        <w:fldChar w:fldCharType="separate"/>
      </w:r>
      <w:r>
        <w:rPr>
          <w:rStyle w:val="17"/>
          <w:rFonts w:hint="eastAsia" w:asciiTheme="minorEastAsia" w:hAnsiTheme="minorEastAsia"/>
          <w:color w:val="000000" w:themeColor="text1"/>
          <w:highlight w:val="none"/>
          <w14:textFill>
            <w14:solidFill>
              <w14:schemeClr w14:val="tx1"/>
            </w14:solidFill>
          </w14:textFill>
        </w:rPr>
        <w:t>第十九条　合同生效及其他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"_Toc161846206"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附件一：</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"_Toc161846207"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"_Toc161846208"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68"/>
        </w:tabs>
        <w:spacing w:line="360" w:lineRule="auto"/>
        <w:rPr>
          <w:rFonts w:asciiTheme="minorHAnsi" w:hAnsiTheme="minorHAnsi" w:eastAsiaTheme="minorEastAsia" w:cstheme="minorBidi"/>
          <w:b w:val="0"/>
          <w:bCs w:val="0"/>
          <w:caps w:val="0"/>
          <w:color w:val="000000" w:themeColor="text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"_Toc161846209" </w:instrText>
      </w:r>
      <w:r>
        <w:rPr>
          <w:color w:val="000000" w:themeColor="text1"/>
          <w:highlight w:val="none"/>
          <w14:textFill>
            <w14:solidFill>
              <w14:schemeClr w14:val="tx1"/>
            </w14:solidFill>
          </w14:textFill>
        </w:rPr>
        <w:fldChar w:fldCharType="separate"/>
      </w:r>
      <w:r>
        <w:rPr>
          <w:rStyle w:val="17"/>
          <w:rFonts w:hint="eastAsia"/>
          <w:color w:val="000000" w:themeColor="text1"/>
          <w:highlight w:val="none"/>
          <w14:textFill>
            <w14:solidFill>
              <w14:schemeClr w14:val="tx1"/>
            </w14:solidFill>
          </w14:textFill>
        </w:rPr>
        <w:t>附件四：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_Toc161846209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10"/>
        <w:tabs>
          <w:tab w:val="right" w:leader="dot" w:pos="9170"/>
        </w:tabs>
        <w:spacing w:line="360" w:lineRule="auto"/>
        <w:rPr>
          <w:bCs w:val="0"/>
          <w:caps w:val="0"/>
          <w:color w:val="000000" w:themeColor="text1"/>
          <w:sz w:val="36"/>
          <w:highlight w:val="none"/>
          <w14:textFill>
            <w14:solidFill>
              <w14:schemeClr w14:val="tx1"/>
            </w14:solidFill>
          </w14:textFill>
        </w:rPr>
        <w:sectPr>
          <w:footerReference r:id="rId7" w:type="default"/>
          <w:pgSz w:w="11906" w:h="16838"/>
          <w:pgMar w:top="1452" w:right="1106" w:bottom="1452" w:left="1622" w:header="851" w:footer="992" w:gutter="0"/>
          <w:pgNumType w:start="1"/>
          <w:cols w:space="720" w:num="1"/>
          <w:docGrid w:type="lines" w:linePitch="312" w:charSpace="0"/>
        </w:sectPr>
      </w:pPr>
      <w:r>
        <w:rPr>
          <w:bCs w:val="0"/>
          <w:caps w:val="0"/>
          <w:color w:val="000000" w:themeColor="text1"/>
          <w:highlight w:val="none"/>
          <w14:textFill>
            <w14:solidFill>
              <w14:schemeClr w14:val="tx1"/>
            </w14:solidFill>
          </w14:textFill>
        </w:rPr>
        <w:fldChar w:fldCharType="end"/>
      </w:r>
      <w:bookmarkStart w:id="0" w:name="_Toc398198953"/>
      <w:bookmarkStart w:id="1" w:name="_Toc68613768"/>
    </w:p>
    <w:p>
      <w:pPr>
        <w:pStyle w:val="3"/>
        <w:rPr>
          <w:rFonts w:asciiTheme="minorEastAsia" w:hAnsiTheme="minorEastAsia" w:eastAsiaTheme="minorEastAsia"/>
          <w:color w:val="000000" w:themeColor="text1"/>
          <w:highlight w:val="none"/>
          <w14:textFill>
            <w14:solidFill>
              <w14:schemeClr w14:val="tx1"/>
            </w14:solidFill>
          </w14:textFill>
        </w:rPr>
      </w:pPr>
      <w:bookmarkStart w:id="2" w:name="_Toc161846187"/>
      <w:r>
        <w:rPr>
          <w:rFonts w:asciiTheme="minorEastAsia" w:hAnsiTheme="minorEastAsia" w:eastAsiaTheme="minorEastAsia"/>
          <w:color w:val="000000" w:themeColor="text1"/>
          <w:highlight w:val="none"/>
          <w14:textFill>
            <w14:solidFill>
              <w14:schemeClr w14:val="tx1"/>
            </w14:solidFill>
          </w14:textFill>
        </w:rPr>
        <w:t>第一条　合同当事人</w:t>
      </w:r>
      <w:bookmarkEnd w:id="0"/>
      <w:bookmarkEnd w:id="1"/>
      <w:bookmarkEnd w:id="2"/>
    </w:p>
    <w:p>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本合同由下列当事人于</w:t>
      </w:r>
      <w:r>
        <w:rPr>
          <w:rFonts w:asciiTheme="minorEastAsia" w:hAnsiTheme="minorEastAsia" w:eastAsiaTheme="minorEastAsia"/>
          <w:color w:val="000000" w:themeColor="text1"/>
          <w:sz w:val="24"/>
          <w:szCs w:val="24"/>
          <w:highlight w:val="none"/>
          <w14:textFill>
            <w14:solidFill>
              <w14:schemeClr w14:val="tx1"/>
            </w14:solidFill>
          </w14:textFill>
        </w:rPr>
        <w:t>20</w:t>
      </w:r>
      <w:r>
        <w:rPr>
          <w:rFonts w:hint="eastAsia" w:asciiTheme="minorEastAsia" w:hAnsiTheme="minorEastAsia" w:eastAsiaTheme="minorEastAsia"/>
          <w:color w:val="000000" w:themeColor="text1"/>
          <w:sz w:val="24"/>
          <w:szCs w:val="24"/>
          <w:highlight w:val="none"/>
          <w14:textFill>
            <w14:solidFill>
              <w14:schemeClr w14:val="tx1"/>
            </w14:solidFill>
          </w14:textFill>
        </w:rPr>
        <w:t>2</w:t>
      </w:r>
      <w:r>
        <w:rPr>
          <w:rFonts w:asciiTheme="minorEastAsia" w:hAnsiTheme="minorEastAsia" w:eastAsiaTheme="minorEastAsia"/>
          <w:color w:val="000000" w:themeColor="text1"/>
          <w:sz w:val="24"/>
          <w:szCs w:val="24"/>
          <w:highlight w:val="none"/>
          <w14:textFill>
            <w14:solidFill>
              <w14:schemeClr w14:val="tx1"/>
            </w14:solidFill>
          </w14:textFill>
        </w:rPr>
        <w:t>4年05月</w:t>
      </w:r>
      <w:r>
        <w:rPr>
          <w:rFonts w:asciiTheme="minorEastAsia" w:hAnsiTheme="minorEastAsia" w:eastAsiaTheme="minorEastAsia"/>
          <w:color w:val="000000" w:themeColor="text1"/>
          <w:sz w:val="24"/>
          <w:highlight w:val="none"/>
          <w14:textFill>
            <w14:solidFill>
              <w14:schemeClr w14:val="tx1"/>
            </w14:solidFill>
          </w14:textFill>
        </w:rPr>
        <w:t>在湖南省长沙市雨花区中机国际工程设计研究院有限责任公司签订。</w:t>
      </w:r>
    </w:p>
    <w:p>
      <w:pPr>
        <w:spacing w:line="360" w:lineRule="auto"/>
        <w:ind w:firstLine="420"/>
        <w:rPr>
          <w:rFonts w:asciiTheme="minorEastAsia" w:hAnsiTheme="minorEastAsia" w:eastAsiaTheme="minorEastAsia"/>
          <w:color w:val="000000" w:themeColor="text1"/>
          <w:sz w:val="24"/>
          <w:highlight w:val="none"/>
          <w14:textFill>
            <w14:solidFill>
              <w14:schemeClr w14:val="tx1"/>
            </w14:solidFill>
          </w14:textFill>
        </w:rPr>
      </w:pP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甲方</w:t>
      </w:r>
      <w:r>
        <w:rPr>
          <w:rFonts w:asciiTheme="minorEastAsia" w:hAnsiTheme="minorEastAsia" w:eastAsiaTheme="minorEastAsia"/>
          <w:color w:val="000000" w:themeColor="text1"/>
          <w:sz w:val="24"/>
          <w:highlight w:val="none"/>
          <w14:textFill>
            <w14:solidFill>
              <w14:schemeClr w14:val="tx1"/>
            </w14:solidFill>
          </w14:textFill>
        </w:rPr>
        <w:t>：中机国际工程设计研究院有限责任公司</w:t>
      </w:r>
      <w:r>
        <w:rPr>
          <w:rFonts w:asciiTheme="minorEastAsia" w:hAnsiTheme="minorEastAsia" w:eastAsiaTheme="minorEastAsia"/>
          <w:b/>
          <w:color w:val="000000" w:themeColor="text1"/>
          <w:sz w:val="24"/>
          <w:highlight w:val="none"/>
          <w14:textFill>
            <w14:solidFill>
              <w14:schemeClr w14:val="tx1"/>
            </w14:solidFill>
          </w14:textFill>
        </w:rPr>
        <w:t>（以下简称“甲方”）</w:t>
      </w: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地址：</w:t>
      </w:r>
      <w:r>
        <w:rPr>
          <w:rFonts w:asciiTheme="minorEastAsia" w:hAnsiTheme="minorEastAsia" w:eastAsiaTheme="minorEastAsia"/>
          <w:bCs/>
          <w:color w:val="000000" w:themeColor="text1"/>
          <w:kern w:val="0"/>
          <w:sz w:val="24"/>
          <w:szCs w:val="24"/>
          <w:highlight w:val="none"/>
          <w14:textFill>
            <w14:solidFill>
              <w14:schemeClr w14:val="tx1"/>
            </w14:solidFill>
          </w14:textFill>
        </w:rPr>
        <w:t>湖南长沙市韶山中路18号</w:t>
      </w:r>
    </w:p>
    <w:p>
      <w:pPr>
        <w:widowControl/>
        <w:autoSpaceDE w:val="0"/>
        <w:autoSpaceDN w:val="0"/>
        <w:spacing w:line="360" w:lineRule="auto"/>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法定代表人：</w:t>
      </w:r>
      <w:r>
        <w:rPr>
          <w:rFonts w:hint="eastAsia" w:asciiTheme="minorEastAsia" w:hAnsiTheme="minorEastAsia" w:eastAsiaTheme="minorEastAsia"/>
          <w:color w:val="000000" w:themeColor="text1"/>
          <w:sz w:val="24"/>
          <w:highlight w:val="none"/>
          <w14:textFill>
            <w14:solidFill>
              <w14:schemeClr w14:val="tx1"/>
            </w14:solidFill>
          </w14:textFill>
        </w:rPr>
        <w:t>陈蕃</w:t>
      </w:r>
    </w:p>
    <w:p>
      <w:pPr>
        <w:spacing w:line="360" w:lineRule="auto"/>
        <w:ind w:firstLine="422"/>
        <w:rPr>
          <w:rFonts w:asciiTheme="minorEastAsia" w:hAnsiTheme="minorEastAsia" w:eastAsiaTheme="minorEastAsia"/>
          <w:b/>
          <w:color w:val="000000" w:themeColor="text1"/>
          <w:sz w:val="24"/>
          <w:highlight w:val="none"/>
          <w14:textFill>
            <w14:solidFill>
              <w14:schemeClr w14:val="tx1"/>
            </w14:solidFill>
          </w14:textFill>
        </w:rPr>
      </w:pPr>
    </w:p>
    <w:p>
      <w:pPr>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asciiTheme="minorEastAsia" w:hAnsiTheme="minorEastAsia" w:eastAsiaTheme="minorEastAsia"/>
          <w:b/>
          <w:color w:val="000000" w:themeColor="text1"/>
          <w:sz w:val="24"/>
          <w:highlight w:val="none"/>
          <w14:textFill>
            <w14:solidFill>
              <w14:schemeClr w14:val="tx1"/>
            </w14:solidFill>
          </w14:textFill>
        </w:rPr>
        <w:t>乙方</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XXX</w:t>
      </w:r>
      <w:r>
        <w:rPr>
          <w:rFonts w:asciiTheme="minorEastAsia" w:hAnsiTheme="minorEastAsia" w:eastAsiaTheme="minorEastAsia"/>
          <w:b/>
          <w:color w:val="000000" w:themeColor="text1"/>
          <w:sz w:val="24"/>
          <w:highlight w:val="none"/>
          <w14:textFill>
            <w14:solidFill>
              <w14:schemeClr w14:val="tx1"/>
            </w14:solidFill>
          </w14:textFill>
        </w:rPr>
        <w:t>（以下简称“乙方”）</w:t>
      </w: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地址：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法定代表人：</w:t>
      </w:r>
      <w:r>
        <w:rPr>
          <w:rFonts w:hint="eastAsia" w:asciiTheme="minorEastAsia" w:hAnsiTheme="minorEastAsia" w:eastAsiaTheme="minorEastAsia"/>
          <w:color w:val="000000" w:themeColor="text1"/>
          <w:sz w:val="24"/>
          <w:highlight w:val="none"/>
          <w14:textFill>
            <w14:solidFill>
              <w14:schemeClr w14:val="tx1"/>
            </w14:solidFill>
          </w14:textFill>
        </w:rPr>
        <w:t>X</w:t>
      </w:r>
      <w:r>
        <w:rPr>
          <w:rFonts w:asciiTheme="minorEastAsia" w:hAnsiTheme="minorEastAsia" w:eastAsiaTheme="minorEastAsia"/>
          <w:color w:val="000000" w:themeColor="text1"/>
          <w:sz w:val="24"/>
          <w:highlight w:val="none"/>
          <w14:textFill>
            <w14:solidFill>
              <w14:schemeClr w14:val="tx1"/>
            </w14:solidFill>
          </w14:textFill>
        </w:rPr>
        <w:t>XX</w:t>
      </w:r>
    </w:p>
    <w:p>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pPr>
        <w:pStyle w:val="20"/>
        <w:spacing w:line="360" w:lineRule="auto"/>
        <w:rPr>
          <w:rFonts w:asciiTheme="minorEastAsia" w:hAnsiTheme="minorEastAsia" w:eastAsiaTheme="minorEastAsia"/>
          <w:b/>
          <w:color w:val="000000" w:themeColor="text1"/>
          <w:kern w:val="2"/>
          <w:sz w:val="24"/>
          <w:szCs w:val="21"/>
          <w:highlight w:val="none"/>
          <w14:textFill>
            <w14:solidFill>
              <w14:schemeClr w14:val="tx1"/>
            </w14:solidFill>
          </w14:textFill>
        </w:rPr>
      </w:pPr>
      <w:r>
        <w:rPr>
          <w:rFonts w:asciiTheme="minorEastAsia" w:hAnsiTheme="minorEastAsia" w:eastAsiaTheme="minorEastAsia"/>
          <w:b/>
          <w:color w:val="000000" w:themeColor="text1"/>
          <w:kern w:val="2"/>
          <w:sz w:val="24"/>
          <w:szCs w:val="21"/>
          <w:highlight w:val="none"/>
          <w14:textFill>
            <w14:solidFill>
              <w14:schemeClr w14:val="tx1"/>
            </w14:solidFill>
          </w14:textFill>
        </w:rPr>
        <w:t>鉴于：</w:t>
      </w:r>
    </w:p>
    <w:p>
      <w:pPr>
        <w:pStyle w:val="20"/>
        <w:spacing w:line="360" w:lineRule="auto"/>
        <w:ind w:left="360" w:hanging="360" w:hangingChars="150"/>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1  甲方：中机国际工程设计研究院有限责任公司，一家依据中华人民共和国（“中国”）法律成立并有效存续的公司，具有签署本合同的合法主体资格，且在签署本合同时无任何法律障碍和重大事件影响甲方继续正常存续和履行本合同的能力；</w:t>
      </w:r>
    </w:p>
    <w:p>
      <w:pPr>
        <w:pStyle w:val="20"/>
        <w:spacing w:line="360" w:lineRule="auto"/>
        <w:ind w:left="360" w:hanging="360" w:hangingChars="150"/>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2  乙方：</w:t>
      </w:r>
      <w:r>
        <w:rPr>
          <w:rFonts w:hint="eastAsia" w:asciiTheme="minorEastAsia" w:hAnsiTheme="minorEastAsia" w:eastAsiaTheme="minorEastAsia"/>
          <w:color w:val="000000" w:themeColor="text1"/>
          <w:kern w:val="2"/>
          <w:sz w:val="24"/>
          <w:szCs w:val="24"/>
          <w:highlight w:val="none"/>
          <w14:textFill>
            <w14:solidFill>
              <w14:schemeClr w14:val="tx1"/>
            </w14:solidFill>
          </w14:textFill>
        </w:rPr>
        <w:t>XXX</w:t>
      </w: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，一家依据中国法律成立并在中国合法注册、经营及有效存续的公司，具有签署本合同的合法主体资格，且在签署本合同时无任何法律障碍和重大事件影响乙方继续正常存续和履行本合同的能力；</w:t>
      </w:r>
    </w:p>
    <w:p>
      <w:pPr>
        <w:pStyle w:val="20"/>
        <w:spacing w:line="360" w:lineRule="auto"/>
        <w:ind w:left="360" w:hanging="360" w:hangingChars="150"/>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3  乙方拥有合法销售本合同标的物的全部政府许可、生产和/或使用许可和/或授权，对其</w:t>
      </w:r>
      <w:r>
        <w:rPr>
          <w:rFonts w:asciiTheme="minorEastAsia" w:hAnsiTheme="minorEastAsia" w:eastAsiaTheme="minorEastAsia"/>
          <w:color w:val="000000" w:themeColor="text1"/>
          <w:kern w:val="2"/>
          <w:sz w:val="24"/>
          <w:szCs w:val="21"/>
          <w:highlight w:val="none"/>
          <w14:textFill>
            <w14:solidFill>
              <w14:schemeClr w14:val="tx1"/>
            </w14:solidFill>
          </w14:textFill>
        </w:rPr>
        <w:t>所销售的标的物拥有完全的排他的所有权和</w:t>
      </w: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/或</w:t>
      </w:r>
      <w:r>
        <w:rPr>
          <w:rFonts w:asciiTheme="minorEastAsia" w:hAnsiTheme="minorEastAsia" w:eastAsiaTheme="minorEastAsia"/>
          <w:color w:val="000000" w:themeColor="text1"/>
          <w:kern w:val="2"/>
          <w:sz w:val="24"/>
          <w:szCs w:val="21"/>
          <w:highlight w:val="none"/>
          <w14:textFill>
            <w14:solidFill>
              <w14:schemeClr w14:val="tx1"/>
            </w14:solidFill>
          </w14:textFill>
        </w:rPr>
        <w:t>知识产权</w:t>
      </w: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。乙方对本合同标的物的销售不会损害任何第三方的合法权益和社会公共利益。</w:t>
      </w:r>
    </w:p>
    <w:p>
      <w:pPr>
        <w:pStyle w:val="20"/>
        <w:spacing w:line="360" w:lineRule="auto"/>
        <w:ind w:left="958" w:hanging="957" w:hangingChars="399"/>
        <w:rPr>
          <w:rFonts w:asciiTheme="minorEastAsia" w:hAnsiTheme="minorEastAsia" w:eastAsiaTheme="minorEastAsia"/>
          <w:color w:val="000000" w:themeColor="text1"/>
          <w:kern w:val="2"/>
          <w:sz w:val="24"/>
          <w:szCs w:val="21"/>
          <w:highlight w:val="none"/>
          <w14:textFill>
            <w14:solidFill>
              <w14:schemeClr w14:val="tx1"/>
            </w14:solidFill>
          </w14:textFill>
        </w:rPr>
      </w:pPr>
      <w:r>
        <w:rPr>
          <w:rFonts w:hint="eastAsia" w:asciiTheme="minorEastAsia" w:hAnsiTheme="minorEastAsia" w:eastAsiaTheme="minorEastAsia"/>
          <w:color w:val="000000" w:themeColor="text1"/>
          <w:kern w:val="2"/>
          <w:sz w:val="24"/>
          <w:szCs w:val="21"/>
          <w:highlight w:val="none"/>
          <w14:textFill>
            <w14:solidFill>
              <w14:schemeClr w14:val="tx1"/>
            </w14:solidFill>
          </w14:textFill>
        </w:rPr>
        <w:t>4  甲方拟购买乙方供应的本合同标的物，乙方予以同意。</w:t>
      </w:r>
    </w:p>
    <w:p>
      <w:pPr>
        <w:adjustRightInd w:val="0"/>
        <w:spacing w:line="360" w:lineRule="auto"/>
        <w:ind w:firstLine="480" w:firstLineChars="200"/>
        <w:jc w:val="lef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依照《中华人民共和国民法典》及其他有关法律、行政法规，遵循平等、自愿、公平和诚实守信的原则，经甲、乙双方充分协商，就以下条款和条件达成协议，签署本购销合同，以便共同遵守。</w:t>
      </w:r>
    </w:p>
    <w:p>
      <w:pPr>
        <w:rPr>
          <w:rFonts w:asciiTheme="minorEastAsia" w:hAnsiTheme="minorEastAsia" w:eastAsiaTheme="minorEastAsia"/>
          <w:color w:val="000000" w:themeColor="text1"/>
          <w:highlight w:val="none"/>
          <w14:textFill>
            <w14:solidFill>
              <w14:schemeClr w14:val="tx1"/>
            </w14:solidFill>
          </w14:textFill>
        </w:rPr>
        <w:sectPr>
          <w:footerReference r:id="rId8" w:type="default"/>
          <w:pgSz w:w="11906" w:h="16838"/>
          <w:pgMar w:top="1452" w:right="1106" w:bottom="1452" w:left="1622" w:header="851" w:footer="992" w:gutter="0"/>
          <w:pgNumType w:start="1"/>
          <w:cols w:space="720" w:num="1"/>
          <w:docGrid w:type="lines" w:linePitch="312" w:charSpace="0"/>
        </w:sectPr>
      </w:pPr>
    </w:p>
    <w:p>
      <w:pPr>
        <w:pStyle w:val="3"/>
        <w:rPr>
          <w:rFonts w:asciiTheme="minorEastAsia" w:hAnsiTheme="minorEastAsia" w:eastAsiaTheme="minorEastAsia"/>
          <w:color w:val="000000" w:themeColor="text1"/>
          <w:highlight w:val="none"/>
          <w14:textFill>
            <w14:solidFill>
              <w14:schemeClr w14:val="tx1"/>
            </w14:solidFill>
          </w14:textFill>
        </w:rPr>
      </w:pPr>
      <w:bookmarkStart w:id="3" w:name="_Toc161846188"/>
      <w:r>
        <w:rPr>
          <w:rFonts w:asciiTheme="minorEastAsia" w:hAnsiTheme="minorEastAsia" w:eastAsiaTheme="minorEastAsia"/>
          <w:color w:val="000000" w:themeColor="text1"/>
          <w:highlight w:val="none"/>
          <w14:textFill>
            <w14:solidFill>
              <w14:schemeClr w14:val="tx1"/>
            </w14:solidFill>
          </w14:textFill>
        </w:rPr>
        <w:t>第二条　合同标的及价格</w:t>
      </w:r>
      <w:bookmarkEnd w:id="3"/>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2.1 合同标的及价格</w:t>
      </w:r>
    </w:p>
    <w:p>
      <w:pPr>
        <w:pStyle w:val="13"/>
        <w:ind w:firstLine="24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  </w:t>
      </w:r>
      <w:r>
        <w:rPr>
          <w:rFonts w:hint="eastAsia" w:asciiTheme="minorEastAsia" w:hAnsiTheme="minorEastAsia" w:eastAsiaTheme="minorEastAsia"/>
          <w:color w:val="000000" w:themeColor="text1"/>
          <w:szCs w:val="24"/>
          <w:highlight w:val="none"/>
          <w14:textFill>
            <w14:solidFill>
              <w14:schemeClr w14:val="tx1"/>
            </w14:solidFill>
          </w14:textFill>
        </w:rPr>
        <w:t>本合同标的及价格详见表1。</w:t>
      </w:r>
    </w:p>
    <w:p>
      <w:pPr>
        <w:pStyle w:val="13"/>
        <w:ind w:firstLine="240"/>
        <w:jc w:val="center"/>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表1      标的及价格详见表</w:t>
      </w:r>
    </w:p>
    <w:tbl>
      <w:tblPr>
        <w:tblStyle w:val="14"/>
        <w:tblW w:w="5610" w:type="pct"/>
        <w:tblInd w:w="-851" w:type="dxa"/>
        <w:tblLayout w:type="fixed"/>
        <w:tblCellMar>
          <w:top w:w="0" w:type="dxa"/>
          <w:left w:w="0" w:type="dxa"/>
          <w:bottom w:w="0" w:type="dxa"/>
          <w:right w:w="0" w:type="dxa"/>
        </w:tblCellMar>
      </w:tblPr>
      <w:tblGrid>
        <w:gridCol w:w="362"/>
        <w:gridCol w:w="1577"/>
        <w:gridCol w:w="363"/>
        <w:gridCol w:w="363"/>
        <w:gridCol w:w="1707"/>
        <w:gridCol w:w="1217"/>
        <w:gridCol w:w="364"/>
        <w:gridCol w:w="1217"/>
        <w:gridCol w:w="1217"/>
        <w:gridCol w:w="728"/>
        <w:gridCol w:w="1217"/>
      </w:tblGrid>
      <w:tr>
        <w:tblPrEx>
          <w:tblCellMar>
            <w:top w:w="0" w:type="dxa"/>
            <w:left w:w="0" w:type="dxa"/>
            <w:bottom w:w="0" w:type="dxa"/>
            <w:right w:w="0" w:type="dxa"/>
          </w:tblCellMar>
        </w:tblPrEx>
        <w:trPr>
          <w:gridAfter w:val="1"/>
          <w:wAfter w:w="588" w:type="pct"/>
          <w:trHeight w:val="897" w:hRule="atLeast"/>
        </w:trPr>
        <w:tc>
          <w:tcPr>
            <w:tcW w:w="17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序号</w:t>
            </w:r>
          </w:p>
        </w:tc>
        <w:tc>
          <w:tcPr>
            <w:tcW w:w="76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设备型号</w:t>
            </w:r>
          </w:p>
        </w:tc>
        <w:tc>
          <w:tcPr>
            <w:tcW w:w="175" w:type="pct"/>
            <w:tcBorders>
              <w:top w:val="single" w:color="000000" w:sz="8" w:space="0"/>
              <w:left w:val="nil"/>
              <w:bottom w:val="single" w:color="000000" w:sz="8" w:space="0"/>
              <w:right w:val="single" w:color="auto" w:sz="4" w:space="0"/>
            </w:tcBorders>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数量</w:t>
            </w:r>
          </w:p>
        </w:tc>
        <w:tc>
          <w:tcPr>
            <w:tcW w:w="175" w:type="pct"/>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单位</w:t>
            </w:r>
          </w:p>
        </w:tc>
        <w:tc>
          <w:tcPr>
            <w:tcW w:w="826" w:type="pct"/>
            <w:tcBorders>
              <w:top w:val="single" w:color="000000" w:sz="8" w:space="0"/>
              <w:left w:val="nil"/>
              <w:bottom w:val="single" w:color="000000" w:sz="8"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不含税单价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（元/套）</w:t>
            </w: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含税单价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（元/套）</w:t>
            </w:r>
          </w:p>
        </w:tc>
        <w:tc>
          <w:tcPr>
            <w:tcW w:w="176" w:type="pct"/>
            <w:tcBorders>
              <w:top w:val="single" w:color="000000" w:sz="8" w:space="0"/>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税率</w:t>
            </w:r>
          </w:p>
        </w:tc>
        <w:tc>
          <w:tcPr>
            <w:tcW w:w="58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不含税总价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w:t>
            </w:r>
          </w:p>
        </w:tc>
        <w:tc>
          <w:tcPr>
            <w:tcW w:w="58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含税总价</w:t>
            </w:r>
          </w:p>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（元）</w:t>
            </w:r>
          </w:p>
        </w:tc>
        <w:tc>
          <w:tcPr>
            <w:tcW w:w="35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highlight w:val="none"/>
                <w:lang w:bidi="ar"/>
                <w14:textFill>
                  <w14:solidFill>
                    <w14:schemeClr w14:val="tx1"/>
                  </w14:solidFill>
                </w14:textFill>
              </w:rPr>
              <w:t>备 注</w:t>
            </w:r>
          </w:p>
        </w:tc>
      </w:tr>
      <w:tr>
        <w:tblPrEx>
          <w:tblCellMar>
            <w:top w:w="0" w:type="dxa"/>
            <w:left w:w="0" w:type="dxa"/>
            <w:bottom w:w="0" w:type="dxa"/>
            <w:right w:w="0" w:type="dxa"/>
          </w:tblCellMar>
        </w:tblPrEx>
        <w:trPr>
          <w:gridAfter w:val="1"/>
          <w:wAfter w:w="588" w:type="pct"/>
          <w:trHeight w:val="601"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XX</w:t>
            </w:r>
          </w:p>
        </w:tc>
        <w:tc>
          <w:tcPr>
            <w:tcW w:w="175" w:type="pct"/>
            <w:tcBorders>
              <w:top w:val="nil"/>
              <w:left w:val="nil"/>
              <w:bottom w:val="single" w:color="000000" w:sz="8" w:space="0"/>
              <w:right w:val="single" w:color="auto" w:sz="4" w:space="0"/>
            </w:tcBorders>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826" w:type="pct"/>
            <w:tcBorders>
              <w:top w:val="nil"/>
              <w:left w:val="nil"/>
              <w:bottom w:val="single" w:color="000000" w:sz="8"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6"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13%</w:t>
            </w: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352" w:type="pct"/>
            <w:vMerge w:val="restart"/>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具体</w:t>
            </w:r>
            <w:r>
              <w:rPr>
                <w:rFonts w:cs="宋体" w:asciiTheme="minorEastAsia" w:hAnsiTheme="minorEastAsia" w:eastAsiaTheme="minorEastAsia"/>
                <w:color w:val="000000" w:themeColor="text1"/>
                <w:highlight w:val="none"/>
                <w14:textFill>
                  <w14:solidFill>
                    <w14:schemeClr w14:val="tx1"/>
                  </w14:solidFill>
                </w14:textFill>
              </w:rPr>
              <w:t>分项</w:t>
            </w:r>
            <w:r>
              <w:rPr>
                <w:rFonts w:hint="eastAsia" w:cs="宋体" w:asciiTheme="minorEastAsia" w:hAnsiTheme="minorEastAsia" w:eastAsiaTheme="minorEastAsia"/>
                <w:color w:val="000000" w:themeColor="text1"/>
                <w:highlight w:val="none"/>
                <w14:textFill>
                  <w14:solidFill>
                    <w14:schemeClr w14:val="tx1"/>
                  </w14:solidFill>
                </w14:textFill>
              </w:rPr>
              <w:t>内容</w:t>
            </w:r>
            <w:r>
              <w:rPr>
                <w:rFonts w:cs="宋体" w:asciiTheme="minorEastAsia" w:hAnsiTheme="minorEastAsia" w:eastAsiaTheme="minorEastAsia"/>
                <w:color w:val="000000" w:themeColor="text1"/>
                <w:highlight w:val="none"/>
                <w14:textFill>
                  <w14:solidFill>
                    <w14:schemeClr w14:val="tx1"/>
                  </w14:solidFill>
                </w14:textFill>
              </w:rPr>
              <w:t>详见技术协议</w:t>
            </w:r>
          </w:p>
        </w:tc>
      </w:tr>
      <w:tr>
        <w:tblPrEx>
          <w:tblCellMar>
            <w:top w:w="0" w:type="dxa"/>
            <w:left w:w="0" w:type="dxa"/>
            <w:bottom w:w="0" w:type="dxa"/>
            <w:right w:w="0" w:type="dxa"/>
          </w:tblCellMar>
        </w:tblPrEx>
        <w:trPr>
          <w:gridAfter w:val="1"/>
          <w:wAfter w:w="588" w:type="pct"/>
          <w:trHeight w:val="601"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color w:val="000000" w:themeColor="text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highlight w:val="none"/>
                <w:lang w:val="en-US" w:eastAsia="zh-CN"/>
                <w14:textFill>
                  <w14:solidFill>
                    <w14:schemeClr w14:val="tx1"/>
                  </w14:solidFill>
                </w14:textFill>
              </w:rPr>
              <w:t>2</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XX</w:t>
            </w:r>
          </w:p>
        </w:tc>
        <w:tc>
          <w:tcPr>
            <w:tcW w:w="175" w:type="pct"/>
            <w:tcBorders>
              <w:top w:val="nil"/>
              <w:left w:val="nil"/>
              <w:bottom w:val="single" w:color="000000" w:sz="8" w:space="0"/>
              <w:right w:val="single" w:color="auto" w:sz="4" w:space="0"/>
            </w:tcBorders>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826" w:type="pct"/>
            <w:tcBorders>
              <w:top w:val="nil"/>
              <w:left w:val="nil"/>
              <w:bottom w:val="single" w:color="000000" w:sz="8" w:space="0"/>
              <w:right w:val="single" w:color="auto" w:sz="4"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176"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hint="eastAsia" w:cs="宋体"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13%</w:t>
            </w: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352" w:type="pct"/>
            <w:vMerge w:val="continue"/>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gridAfter w:val="1"/>
          <w:wAfter w:w="588" w:type="pct"/>
          <w:trHeight w:val="601"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2</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XX</w:t>
            </w:r>
          </w:p>
        </w:tc>
        <w:tc>
          <w:tcPr>
            <w:tcW w:w="175" w:type="pct"/>
            <w:tcBorders>
              <w:top w:val="nil"/>
              <w:left w:val="nil"/>
              <w:bottom w:val="single" w:color="000000" w:sz="8" w:space="0"/>
              <w:right w:val="single" w:color="auto" w:sz="4" w:space="0"/>
            </w:tcBorders>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826" w:type="pct"/>
            <w:tcBorders>
              <w:top w:val="nil"/>
              <w:left w:val="nil"/>
              <w:bottom w:val="single" w:color="000000" w:sz="8"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6"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13%</w:t>
            </w: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588"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352" w:type="pct"/>
            <w:vMerge w:val="continue"/>
            <w:tcBorders>
              <w:top w:val="nil"/>
              <w:left w:val="nil"/>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479" w:hRule="atLeast"/>
        </w:trPr>
        <w:tc>
          <w:tcPr>
            <w:tcW w:w="175" w:type="pct"/>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3</w:t>
            </w:r>
          </w:p>
        </w:tc>
        <w:tc>
          <w:tcPr>
            <w:tcW w:w="76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X</w:t>
            </w:r>
            <w:r>
              <w:rPr>
                <w:rFonts w:asciiTheme="minorEastAsia" w:hAnsiTheme="minorEastAsia" w:eastAsiaTheme="minorEastAsia"/>
                <w:color w:val="000000" w:themeColor="text1"/>
                <w:highlight w:val="none"/>
                <w14:textFill>
                  <w14:solidFill>
                    <w14:schemeClr w14:val="tx1"/>
                  </w14:solidFill>
                </w14:textFill>
              </w:rPr>
              <w:t>X</w:t>
            </w:r>
          </w:p>
        </w:tc>
        <w:tc>
          <w:tcPr>
            <w:tcW w:w="175" w:type="pct"/>
            <w:tcBorders>
              <w:top w:val="nil"/>
              <w:left w:val="nil"/>
              <w:bottom w:val="single" w:color="000000" w:sz="8" w:space="0"/>
              <w:right w:val="single" w:color="auto" w:sz="4" w:space="0"/>
            </w:tcBorders>
            <w:vAlign w:val="center"/>
          </w:tcPr>
          <w:p>
            <w:pPr>
              <w:jc w:val="center"/>
              <w:rPr>
                <w:rFonts w:asciiTheme="minorEastAsia" w:hAnsiTheme="minorEastAsia" w:eastAsiaTheme="minorEastAsia"/>
                <w:color w:val="000000" w:themeColor="text1"/>
                <w:highlight w:val="none"/>
                <w14:textFill>
                  <w14:solidFill>
                    <w14:schemeClr w14:val="tx1"/>
                  </w14:solidFill>
                </w14:textFill>
              </w:rPr>
            </w:pPr>
          </w:p>
        </w:tc>
        <w:tc>
          <w:tcPr>
            <w:tcW w:w="175" w:type="pct"/>
            <w:tcBorders>
              <w:top w:val="nil"/>
              <w:left w:val="single" w:color="auto" w:sz="4"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2769" w:type="pct"/>
            <w:gridSpan w:val="5"/>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报价</w:t>
            </w:r>
            <w:r>
              <w:rPr>
                <w:rFonts w:asciiTheme="minorEastAsia" w:hAnsiTheme="minorEastAsia" w:eastAsiaTheme="minorEastAsia"/>
                <w:color w:val="000000" w:themeColor="text1"/>
                <w:highlight w:val="none"/>
                <w14:textFill>
                  <w14:solidFill>
                    <w14:schemeClr w14:val="tx1"/>
                  </w14:solidFill>
                </w14:textFill>
              </w:rPr>
              <w:t>已包含</w:t>
            </w:r>
            <w:r>
              <w:rPr>
                <w:rFonts w:hint="eastAsia" w:asciiTheme="minorEastAsia" w:hAnsiTheme="minorEastAsia" w:eastAsiaTheme="minorEastAsia"/>
                <w:color w:val="000000" w:themeColor="text1"/>
                <w:highlight w:val="none"/>
                <w:lang w:val="en-US" w:eastAsia="zh-CN"/>
                <w14:textFill>
                  <w14:solidFill>
                    <w14:schemeClr w14:val="tx1"/>
                  </w14:solidFill>
                </w14:textFill>
              </w:rPr>
              <w:t>13%税</w:t>
            </w:r>
          </w:p>
        </w:tc>
        <w:tc>
          <w:tcPr>
            <w:tcW w:w="352" w:type="pct"/>
            <w:vMerge w:val="continue"/>
            <w:tcBorders>
              <w:top w:val="nil"/>
              <w:left w:val="nil"/>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c>
          <w:tcPr>
            <w:tcW w:w="588" w:type="pct"/>
            <w:tcBorders>
              <w:top w:val="nil"/>
              <w:left w:val="nil"/>
              <w:right w:val="single" w:color="000000" w:sz="8" w:space="0"/>
            </w:tcBorders>
            <w:shd w:val="clear" w:color="auto" w:fill="auto"/>
            <w:tcMar>
              <w:top w:w="15" w:type="dxa"/>
              <w:left w:w="15" w:type="dxa"/>
              <w:right w:w="15" w:type="dxa"/>
            </w:tcMar>
            <w:vAlign w:val="center"/>
          </w:tcPr>
          <w:p>
            <w:pPr>
              <w:jc w:val="center"/>
              <w:rPr>
                <w:rFonts w:cs="Times New Roman" w:asciiTheme="minorEastAsia" w:hAnsiTheme="minorEastAsia" w:eastAsiaTheme="minorEastAsia"/>
                <w:color w:val="000000" w:themeColor="text1"/>
                <w:kern w:val="2"/>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gridAfter w:val="1"/>
          <w:wAfter w:w="588" w:type="pct"/>
          <w:trHeight w:val="488" w:hRule="atLeast"/>
        </w:trPr>
        <w:tc>
          <w:tcPr>
            <w:tcW w:w="2880" w:type="pct"/>
            <w:gridSpan w:val="7"/>
            <w:tcBorders>
              <w:top w:val="nil"/>
              <w:left w:val="single" w:color="000000" w:sz="8" w:space="0"/>
              <w:bottom w:val="single" w:color="000000" w:sz="8" w:space="0"/>
              <w:right w:val="single" w:color="000000" w:sz="8" w:space="0"/>
            </w:tcBorders>
            <w:vAlign w:val="center"/>
          </w:tcPr>
          <w:p>
            <w:pPr>
              <w:widowControl/>
              <w:spacing w:line="360" w:lineRule="auto"/>
              <w:jc w:val="center"/>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合计</w:t>
            </w:r>
          </w:p>
        </w:tc>
        <w:tc>
          <w:tcPr>
            <w:tcW w:w="588" w:type="pc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p>
        </w:tc>
        <w:tc>
          <w:tcPr>
            <w:tcW w:w="588" w:type="pc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cs="宋体" w:asciiTheme="minorEastAsia" w:hAnsiTheme="minorEastAsia" w:eastAsiaTheme="minorEastAsia"/>
                <w:color w:val="000000" w:themeColor="text1"/>
                <w:kern w:val="0"/>
                <w:highlight w:val="none"/>
                <w:lang w:bidi="ar"/>
                <w14:textFill>
                  <w14:solidFill>
                    <w14:schemeClr w14:val="tx1"/>
                  </w14:solidFill>
                </w14:textFill>
              </w:rPr>
            </w:pPr>
          </w:p>
        </w:tc>
        <w:tc>
          <w:tcPr>
            <w:tcW w:w="352" w:type="pct"/>
            <w:vMerge w:val="continue"/>
            <w:tcBorders>
              <w:left w:val="single" w:color="000000" w:sz="8" w:space="0"/>
              <w:bottom w:val="single" w:color="000000" w:sz="8" w:space="0"/>
              <w:right w:val="single" w:color="000000" w:sz="8" w:space="0"/>
            </w:tcBorders>
            <w:shd w:val="clear" w:color="auto" w:fill="auto"/>
            <w:vAlign w:val="center"/>
          </w:tcPr>
          <w:p>
            <w:pPr>
              <w:widowControl/>
              <w:spacing w:line="360" w:lineRule="auto"/>
              <w:jc w:val="left"/>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p>
        </w:tc>
      </w:tr>
      <w:tr>
        <w:tblPrEx>
          <w:tblCellMar>
            <w:top w:w="0" w:type="dxa"/>
            <w:left w:w="0" w:type="dxa"/>
            <w:bottom w:w="0" w:type="dxa"/>
            <w:right w:w="0" w:type="dxa"/>
          </w:tblCellMar>
        </w:tblPrEx>
        <w:trPr>
          <w:gridAfter w:val="1"/>
          <w:wAfter w:w="588" w:type="pct"/>
          <w:trHeight w:val="871" w:hRule="atLeast"/>
        </w:trPr>
        <w:tc>
          <w:tcPr>
            <w:tcW w:w="4411" w:type="pct"/>
            <w:gridSpan w:val="10"/>
            <w:tcBorders>
              <w:top w:val="nil"/>
              <w:left w:val="single" w:color="000000" w:sz="8" w:space="0"/>
              <w:bottom w:val="single" w:color="000000" w:sz="8" w:space="0"/>
              <w:right w:val="single" w:color="000000" w:sz="8" w:space="0"/>
            </w:tcBorders>
          </w:tcPr>
          <w:p>
            <w:pPr>
              <w:widowControl/>
              <w:spacing w:line="360" w:lineRule="auto"/>
              <w:jc w:val="left"/>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合计不含税总价（大写）：</w:t>
            </w:r>
          </w:p>
          <w:p>
            <w:pPr>
              <w:widowControl/>
              <w:spacing w:line="360" w:lineRule="auto"/>
              <w:jc w:val="left"/>
              <w:textAlignment w:val="center"/>
              <w:rPr>
                <w:rFonts w:cs="宋体" w:asciiTheme="minorEastAsia" w:hAnsiTheme="minorEastAsia" w:eastAsiaTheme="minorEastAsia"/>
                <w:b/>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人民币金额</w:t>
            </w:r>
            <w:r>
              <w:rPr>
                <w:rFonts w:hint="eastAsia" w:asciiTheme="minorEastAsia" w:hAnsiTheme="minorEastAsia" w:eastAsiaTheme="minorEastAsia"/>
                <w:b/>
                <w:color w:val="000000" w:themeColor="text1"/>
                <w:highlight w:val="none"/>
                <w14:textFill>
                  <w14:solidFill>
                    <w14:schemeClr w14:val="tx1"/>
                  </w14:solidFill>
                </w14:textFill>
              </w:rPr>
              <w:t>XXX</w:t>
            </w: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（小写：¥</w:t>
            </w:r>
            <w:r>
              <w:rPr>
                <w:rFonts w:cs="宋体" w:asciiTheme="minorEastAsia" w:hAnsiTheme="minorEastAsia" w:eastAsiaTheme="minorEastAsia"/>
                <w:b/>
                <w:color w:val="000000" w:themeColor="text1"/>
                <w:kern w:val="0"/>
                <w:highlight w:val="none"/>
                <w:lang w:bidi="ar"/>
                <w14:textFill>
                  <w14:solidFill>
                    <w14:schemeClr w14:val="tx1"/>
                  </w14:solidFill>
                </w14:textFill>
              </w:rPr>
              <w:t>XXX</w:t>
            </w: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元）</w:t>
            </w:r>
          </w:p>
        </w:tc>
      </w:tr>
      <w:tr>
        <w:tblPrEx>
          <w:tblCellMar>
            <w:top w:w="0" w:type="dxa"/>
            <w:left w:w="0" w:type="dxa"/>
            <w:bottom w:w="0" w:type="dxa"/>
            <w:right w:w="0" w:type="dxa"/>
          </w:tblCellMar>
        </w:tblPrEx>
        <w:trPr>
          <w:gridAfter w:val="1"/>
          <w:wAfter w:w="588" w:type="pct"/>
          <w:trHeight w:val="905" w:hRule="atLeast"/>
        </w:trPr>
        <w:tc>
          <w:tcPr>
            <w:tcW w:w="4411" w:type="pct"/>
            <w:gridSpan w:val="10"/>
            <w:tcBorders>
              <w:top w:val="nil"/>
              <w:left w:val="single" w:color="000000" w:sz="8" w:space="0"/>
              <w:bottom w:val="single" w:color="000000" w:sz="8" w:space="0"/>
              <w:right w:val="single" w:color="000000" w:sz="8" w:space="0"/>
            </w:tcBorders>
          </w:tcPr>
          <w:p>
            <w:pPr>
              <w:widowControl/>
              <w:spacing w:line="360" w:lineRule="auto"/>
              <w:jc w:val="left"/>
              <w:textAlignment w:val="center"/>
              <w:rPr>
                <w:rFonts w:cs="宋体" w:asciiTheme="minorEastAsia" w:hAnsiTheme="minorEastAsia" w:eastAsiaTheme="minorEastAsia"/>
                <w:b/>
                <w:color w:val="000000" w:themeColor="text1"/>
                <w:kern w:val="0"/>
                <w:highlight w:val="none"/>
                <w:lang w:bidi="ar"/>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 xml:space="preserve">合计含税总价（大写）： </w:t>
            </w:r>
          </w:p>
          <w:p>
            <w:pPr>
              <w:widowControl/>
              <w:spacing w:line="360" w:lineRule="auto"/>
              <w:jc w:val="left"/>
              <w:textAlignment w:val="center"/>
              <w:rPr>
                <w:rFonts w:cs="宋体" w:asciiTheme="minorEastAsia" w:hAnsiTheme="minorEastAsia" w:eastAsiaTheme="minorEastAsia"/>
                <w:b/>
                <w:color w:val="000000" w:themeColor="text1"/>
                <w:highlight w:val="none"/>
                <w14:textFill>
                  <w14:solidFill>
                    <w14:schemeClr w14:val="tx1"/>
                  </w14:solidFill>
                </w14:textFill>
              </w:rPr>
            </w:pP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人民币金额XXX（小写：¥</w:t>
            </w:r>
            <w:r>
              <w:rPr>
                <w:rFonts w:cs="宋体" w:asciiTheme="minorEastAsia" w:hAnsiTheme="minorEastAsia" w:eastAsiaTheme="minorEastAsia"/>
                <w:b/>
                <w:color w:val="000000" w:themeColor="text1"/>
                <w:kern w:val="0"/>
                <w:highlight w:val="none"/>
                <w:lang w:bidi="ar"/>
                <w14:textFill>
                  <w14:solidFill>
                    <w14:schemeClr w14:val="tx1"/>
                  </w14:solidFill>
                </w14:textFill>
              </w:rPr>
              <w:t>XXX</w:t>
            </w:r>
            <w:r>
              <w:rPr>
                <w:rFonts w:hint="eastAsia" w:cs="宋体" w:asciiTheme="minorEastAsia" w:hAnsiTheme="minorEastAsia" w:eastAsiaTheme="minorEastAsia"/>
                <w:b/>
                <w:color w:val="000000" w:themeColor="text1"/>
                <w:kern w:val="0"/>
                <w:highlight w:val="none"/>
                <w:lang w:bidi="ar"/>
                <w14:textFill>
                  <w14:solidFill>
                    <w14:schemeClr w14:val="tx1"/>
                  </w14:solidFill>
                </w14:textFill>
              </w:rPr>
              <w:t>元）</w:t>
            </w:r>
          </w:p>
        </w:tc>
      </w:tr>
    </w:tbl>
    <w:p>
      <w:pPr>
        <w:spacing w:line="360" w:lineRule="auto"/>
        <w:rPr>
          <w:rFonts w:cs="宋体"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注：具体到货时间以</w:t>
      </w:r>
      <w:r>
        <w:rPr>
          <w:rFonts w:asciiTheme="minorEastAsia" w:hAnsiTheme="minorEastAsia" w:eastAsiaTheme="minorEastAsia"/>
          <w:b/>
          <w:color w:val="000000" w:themeColor="text1"/>
          <w:highlight w:val="none"/>
          <w14:textFill>
            <w14:solidFill>
              <w14:schemeClr w14:val="tx1"/>
            </w14:solidFill>
          </w14:textFill>
        </w:rPr>
        <w:t>合同第四条</w:t>
      </w:r>
      <w:r>
        <w:rPr>
          <w:rFonts w:hint="eastAsia" w:asciiTheme="minorEastAsia" w:hAnsiTheme="minorEastAsia" w:eastAsiaTheme="minorEastAsia"/>
          <w:b/>
          <w:color w:val="000000" w:themeColor="text1"/>
          <w:highlight w:val="none"/>
          <w14:textFill>
            <w14:solidFill>
              <w14:schemeClr w14:val="tx1"/>
            </w14:solidFill>
          </w14:textFill>
        </w:rPr>
        <w:t>为准。</w:t>
      </w:r>
    </w:p>
    <w:p>
      <w:pPr>
        <w:spacing w:line="360" w:lineRule="auto"/>
        <w:ind w:left="360" w:hanging="360" w:hangingChars="15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2.2 所提供的</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主体设备</w:t>
      </w:r>
      <w:r>
        <w:rPr>
          <w:rFonts w:asciiTheme="minorEastAsia" w:hAnsiTheme="minorEastAsia" w:eastAsiaTheme="minorEastAsia"/>
          <w:color w:val="000000" w:themeColor="text1"/>
          <w:sz w:val="24"/>
          <w:szCs w:val="24"/>
          <w:highlight w:val="none"/>
          <w14:textFill>
            <w14:solidFill>
              <w14:schemeClr w14:val="tx1"/>
            </w14:solidFill>
          </w14:textFill>
        </w:rPr>
        <w:t>必须由</w:t>
      </w:r>
      <w:r>
        <w:rPr>
          <w:rFonts w:hint="eastAsia" w:asciiTheme="minorEastAsia" w:hAnsiTheme="minorEastAsia" w:eastAsiaTheme="minorEastAsia"/>
          <w:color w:val="000000" w:themeColor="text1"/>
          <w:sz w:val="24"/>
          <w:szCs w:val="24"/>
          <w:highlight w:val="none"/>
          <w14:textFill>
            <w14:solidFill>
              <w14:schemeClr w14:val="tx1"/>
            </w14:solidFill>
          </w14:textFill>
        </w:rPr>
        <w:t>XXX</w:t>
      </w:r>
      <w:r>
        <w:rPr>
          <w:rFonts w:asciiTheme="minorEastAsia" w:hAnsiTheme="minorEastAsia" w:eastAsiaTheme="minorEastAsia"/>
          <w:color w:val="000000" w:themeColor="text1"/>
          <w:sz w:val="24"/>
          <w:szCs w:val="24"/>
          <w:highlight w:val="none"/>
          <w14:textFill>
            <w14:solidFill>
              <w14:schemeClr w14:val="tx1"/>
            </w14:solidFill>
          </w14:textFill>
        </w:rPr>
        <w:t>本厂生产。</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2.3 本合同采用固定单价形式，不受任何调价因素的影响，在整个合同履行期间有效。</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2.4 合同总价包含乙方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货物生产、检验、运输、安装、调试及质保等费用，</w:t>
      </w:r>
      <w:r>
        <w:rPr>
          <w:rFonts w:asciiTheme="minorEastAsia" w:hAnsiTheme="minorEastAsia" w:eastAsiaTheme="minorEastAsia"/>
          <w:color w:val="000000" w:themeColor="text1"/>
          <w:sz w:val="24"/>
          <w:highlight w:val="none"/>
          <w14:textFill>
            <w14:solidFill>
              <w14:schemeClr w14:val="tx1"/>
            </w14:solidFill>
          </w14:textFill>
        </w:rPr>
        <w:t>包括但不限于成本及利润、税金、包装费、运输费、保险费、仓储费、损耗费、备品备件费及后续的开箱检验、</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设备安装、</w:t>
      </w:r>
      <w:r>
        <w:rPr>
          <w:rFonts w:asciiTheme="minorEastAsia" w:hAnsiTheme="minorEastAsia" w:eastAsiaTheme="minorEastAsia"/>
          <w:color w:val="000000" w:themeColor="text1"/>
          <w:sz w:val="24"/>
          <w:highlight w:val="none"/>
          <w14:textFill>
            <w14:solidFill>
              <w14:schemeClr w14:val="tx1"/>
            </w14:solidFill>
          </w14:textFill>
        </w:rPr>
        <w:t>调试、检验、</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操作</w:t>
      </w:r>
      <w:r>
        <w:rPr>
          <w:rFonts w:asciiTheme="minorEastAsia" w:hAnsiTheme="minorEastAsia" w:eastAsiaTheme="minorEastAsia"/>
          <w:color w:val="000000" w:themeColor="text1"/>
          <w:sz w:val="24"/>
          <w:highlight w:val="none"/>
          <w14:textFill>
            <w14:solidFill>
              <w14:schemeClr w14:val="tx1"/>
            </w14:solidFill>
          </w14:textFill>
        </w:rPr>
        <w:t>培训、技术服务等伴随服务的费用。</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2.5 上述货物及相关配件、辅件、附件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备品备件及专用工器具的技术和质量标准双方同意按附件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湖南美特科研成果转化基地暨正极材料中试线建设项目除铁器设备技术附件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所约定标准执行。</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2.6 乙方额外</w:t>
      </w:r>
      <w:r>
        <w:rPr>
          <w:rFonts w:hint="eastAsia" w:asciiTheme="minorEastAsia" w:hAnsiTheme="minorEastAsia" w:eastAsiaTheme="minorEastAsia"/>
          <w:color w:val="000000" w:themeColor="text1"/>
          <w:sz w:val="24"/>
          <w:highlight w:val="none"/>
          <w14:textFill>
            <w14:solidFill>
              <w14:schemeClr w14:val="tx1"/>
            </w14:solidFill>
          </w14:textFill>
        </w:rPr>
        <w:t>免费</w:t>
      </w:r>
      <w:r>
        <w:rPr>
          <w:rFonts w:asciiTheme="minorEastAsia" w:hAnsiTheme="minorEastAsia" w:eastAsiaTheme="minorEastAsia"/>
          <w:color w:val="000000" w:themeColor="text1"/>
          <w:sz w:val="24"/>
          <w:highlight w:val="none"/>
          <w14:textFill>
            <w14:solidFill>
              <w14:schemeClr w14:val="tx1"/>
            </w14:solidFill>
          </w14:textFill>
        </w:rPr>
        <w:t>提供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备品备件</w:t>
      </w:r>
      <w:r>
        <w:rPr>
          <w:rFonts w:hint="eastAsia" w:asciiTheme="minorEastAsia" w:hAnsiTheme="minorEastAsia" w:eastAsiaTheme="minorEastAsia"/>
          <w:color w:val="000000" w:themeColor="text1"/>
          <w:sz w:val="24"/>
          <w:highlight w:val="none"/>
          <w14:textFill>
            <w14:solidFill>
              <w14:schemeClr w14:val="tx1"/>
            </w14:solidFill>
          </w14:textFill>
        </w:rPr>
        <w:t>及专用工具，</w:t>
      </w:r>
      <w:r>
        <w:rPr>
          <w:rFonts w:asciiTheme="minorEastAsia" w:hAnsiTheme="minorEastAsia" w:eastAsiaTheme="minorEastAsia"/>
          <w:color w:val="000000" w:themeColor="text1"/>
          <w:sz w:val="24"/>
          <w:highlight w:val="none"/>
          <w14:textFill>
            <w14:solidFill>
              <w14:schemeClr w14:val="tx1"/>
            </w14:solidFill>
          </w14:textFill>
        </w:rPr>
        <w:t>要求为本合同产品同批次同质量等级</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产品。</w:t>
      </w:r>
      <w:r>
        <w:rPr>
          <w:rFonts w:hint="eastAsia" w:asciiTheme="minorEastAsia" w:hAnsiTheme="minorEastAsia" w:eastAsiaTheme="minorEastAsia"/>
          <w:bCs/>
          <w:color w:val="000000" w:themeColor="text1"/>
          <w:sz w:val="24"/>
          <w:szCs w:val="24"/>
          <w:highlight w:val="none"/>
          <w14:textFill>
            <w14:solidFill>
              <w14:schemeClr w14:val="tx1"/>
            </w14:solidFill>
          </w14:textFill>
        </w:rPr>
        <w:t>具体备品备件及</w:t>
      </w:r>
      <w:r>
        <w:rPr>
          <w:rFonts w:asciiTheme="minorEastAsia" w:hAnsiTheme="minorEastAsia" w:eastAsiaTheme="minorEastAsia"/>
          <w:bCs/>
          <w:color w:val="000000" w:themeColor="text1"/>
          <w:sz w:val="24"/>
          <w:szCs w:val="24"/>
          <w:highlight w:val="none"/>
          <w14:textFill>
            <w14:solidFill>
              <w14:schemeClr w14:val="tx1"/>
            </w14:solidFill>
          </w14:textFill>
        </w:rPr>
        <w:t>专用工具的相关约定，以技术</w:t>
      </w:r>
      <w:r>
        <w:rPr>
          <w:rFonts w:hint="eastAsia" w:asciiTheme="minorEastAsia" w:hAnsiTheme="minorEastAsia" w:eastAsiaTheme="minorEastAsia"/>
          <w:bCs/>
          <w:color w:val="000000" w:themeColor="text1"/>
          <w:sz w:val="24"/>
          <w:szCs w:val="24"/>
          <w:highlight w:val="none"/>
          <w14:textFill>
            <w14:solidFill>
              <w14:schemeClr w14:val="tx1"/>
            </w14:solidFill>
          </w14:textFill>
        </w:rPr>
        <w:t>协议及</w:t>
      </w:r>
      <w:r>
        <w:rPr>
          <w:rFonts w:asciiTheme="minorEastAsia" w:hAnsiTheme="minorEastAsia" w:eastAsiaTheme="minorEastAsia"/>
          <w:bCs/>
          <w:color w:val="000000" w:themeColor="text1"/>
          <w:sz w:val="24"/>
          <w:szCs w:val="24"/>
          <w:highlight w:val="none"/>
          <w14:textFill>
            <w14:solidFill>
              <w14:schemeClr w14:val="tx1"/>
            </w14:solidFill>
          </w14:textFill>
        </w:rPr>
        <w:t>技术规范书为准。</w:t>
      </w:r>
    </w:p>
    <w:p>
      <w:pPr>
        <w:spacing w:line="360" w:lineRule="auto"/>
        <w:ind w:left="482" w:hanging="482" w:hangingChars="200"/>
        <w:rPr>
          <w:rFonts w:asciiTheme="minorEastAsia" w:hAnsiTheme="minorEastAsia" w:eastAsia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b/>
          <w:bCs/>
          <w:color w:val="000000" w:themeColor="text1"/>
          <w:sz w:val="24"/>
          <w:szCs w:val="24"/>
          <w:highlight w:val="none"/>
          <w14:textFill>
            <w14:solidFill>
              <w14:schemeClr w14:val="tx1"/>
            </w14:solidFill>
          </w14:textFill>
        </w:rPr>
        <w:t>2.7</w:t>
      </w:r>
      <w:r>
        <w:rPr>
          <w:rFonts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b/>
          <w:bCs/>
          <w:color w:val="000000" w:themeColor="text1"/>
          <w:sz w:val="24"/>
          <w:szCs w:val="24"/>
          <w:highlight w:val="none"/>
          <w14:textFill>
            <w14:solidFill>
              <w14:schemeClr w14:val="tx1"/>
            </w14:solidFill>
          </w14:textFill>
        </w:rPr>
        <w:t>如遇国家政策调整，增值税税率发生变化，合同结算价按照不含税单价及最新增值税税率计算得出。</w:t>
      </w:r>
    </w:p>
    <w:p>
      <w:pPr>
        <w:pStyle w:val="3"/>
        <w:rPr>
          <w:rFonts w:asciiTheme="minorEastAsia" w:hAnsiTheme="minorEastAsia" w:eastAsiaTheme="minorEastAsia"/>
          <w:color w:val="000000" w:themeColor="text1"/>
          <w:highlight w:val="none"/>
          <w14:textFill>
            <w14:solidFill>
              <w14:schemeClr w14:val="tx1"/>
            </w14:solidFill>
          </w14:textFill>
        </w:rPr>
      </w:pPr>
      <w:bookmarkStart w:id="4" w:name="_Toc161846189"/>
      <w:bookmarkStart w:id="5" w:name="_Toc86392957"/>
      <w:r>
        <w:rPr>
          <w:rFonts w:asciiTheme="minorEastAsia" w:hAnsiTheme="minorEastAsia" w:eastAsiaTheme="minorEastAsia"/>
          <w:color w:val="000000" w:themeColor="text1"/>
          <w:highlight w:val="none"/>
          <w14:textFill>
            <w14:solidFill>
              <w14:schemeClr w14:val="tx1"/>
            </w14:solidFill>
          </w14:textFill>
        </w:rPr>
        <w:t>第三条　付款方式</w:t>
      </w:r>
      <w:bookmarkEnd w:id="4"/>
      <w:bookmarkEnd w:id="5"/>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3.1 </w:t>
      </w:r>
      <w:r>
        <w:rPr>
          <w:rFonts w:hint="eastAsia" w:asciiTheme="minorEastAsia" w:hAnsiTheme="minorEastAsia" w:eastAsiaTheme="minorEastAsia"/>
          <w:color w:val="000000" w:themeColor="text1"/>
          <w:sz w:val="24"/>
          <w:highlight w:val="none"/>
          <w14:textFill>
            <w14:solidFill>
              <w14:schemeClr w14:val="tx1"/>
            </w14:solidFill>
          </w14:textFill>
        </w:rPr>
        <w:t>甲乙双方采用人民币进行结算，甲方采用银行承兑或电汇方式进行付款，同时乙方提供增值税专用发票（含发票联和抵扣联），甲方需在乙方开具发票前出具详细的开票资料函。甲方每笔付款乙方必须出具财务收款收据及附件二</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3.2 付款方式：</w:t>
      </w:r>
    </w:p>
    <w:p>
      <w:pPr>
        <w:spacing w:line="360" w:lineRule="auto"/>
        <w:ind w:left="1110" w:leftChars="30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b/>
          <w:bCs/>
          <w:color w:val="000000" w:themeColor="text1"/>
          <w:sz w:val="24"/>
          <w:szCs w:val="24"/>
          <w:highlight w:val="none"/>
          <w14:textFill>
            <w14:solidFill>
              <w14:schemeClr w14:val="tx1"/>
            </w14:solidFill>
          </w14:textFill>
        </w:rPr>
        <w:t>采购合同签订</w:t>
      </w:r>
      <w:r>
        <w:rPr>
          <w:rFonts w:hint="eastAsia" w:asciiTheme="minorEastAsia" w:hAnsiTheme="minorEastAsia" w:eastAsiaTheme="minorEastAsia"/>
          <w:b/>
          <w:bCs/>
          <w:color w:val="000000" w:themeColor="text1"/>
          <w:sz w:val="24"/>
          <w:highlight w:val="none"/>
          <w14:textFill>
            <w14:solidFill>
              <w14:schemeClr w14:val="tx1"/>
            </w14:solidFill>
          </w14:textFill>
        </w:rPr>
        <w:t>后五个工作日内乙方向甲方提供合同总价款10%的银行履约保函（有效期</w:t>
      </w:r>
      <w:r>
        <w:rPr>
          <w:rFonts w:hint="eastAsia" w:asciiTheme="minorEastAsia" w:hAnsiTheme="minorEastAsia" w:eastAsiaTheme="minorEastAsia"/>
          <w:b/>
          <w:bCs/>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b/>
          <w:bCs/>
          <w:color w:val="000000" w:themeColor="text1"/>
          <w:sz w:val="24"/>
          <w:highlight w:val="none"/>
          <w14:textFill>
            <w14:solidFill>
              <w14:schemeClr w14:val="tx1"/>
            </w14:solidFill>
          </w14:textFill>
        </w:rPr>
        <w:t>个月）</w:t>
      </w:r>
      <w:r>
        <w:rPr>
          <w:rFonts w:hint="eastAsia" w:asciiTheme="minorEastAsia" w:hAnsiTheme="minorEastAsia" w:eastAsiaTheme="minorEastAsia"/>
          <w:color w:val="000000" w:themeColor="text1"/>
          <w:sz w:val="24"/>
          <w:highlight w:val="none"/>
          <w14:textFill>
            <w14:solidFill>
              <w14:schemeClr w14:val="tx1"/>
            </w14:solidFill>
          </w14:textFill>
        </w:rPr>
        <w:t>，甲方收到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乙方的</w:t>
      </w:r>
      <w:r>
        <w:rPr>
          <w:rFonts w:hint="eastAsia" w:asciiTheme="minorEastAsia" w:hAnsiTheme="minorEastAsia" w:eastAsiaTheme="minorEastAsia"/>
          <w:color w:val="000000" w:themeColor="text1"/>
          <w:sz w:val="24"/>
          <w:highlight w:val="none"/>
          <w14:textFill>
            <w14:solidFill>
              <w14:schemeClr w14:val="tx1"/>
            </w14:solidFill>
          </w14:textFill>
        </w:rPr>
        <w:t>履约保函及</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asciiTheme="minorEastAsia" w:hAnsiTheme="minorEastAsia" w:eastAsiaTheme="minorEastAsia"/>
          <w:color w:val="000000" w:themeColor="text1"/>
          <w:sz w:val="24"/>
          <w:highlight w:val="none"/>
          <w14:textFill>
            <w14:solidFill>
              <w14:schemeClr w14:val="tx1"/>
            </w14:solidFill>
          </w14:textFill>
        </w:rPr>
        <w:t>后</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十</w:t>
      </w:r>
      <w:r>
        <w:rPr>
          <w:rFonts w:hint="eastAsia" w:asciiTheme="minorEastAsia" w:hAnsiTheme="minorEastAsia" w:eastAsiaTheme="minorEastAsia"/>
          <w:color w:val="000000" w:themeColor="text1"/>
          <w:sz w:val="24"/>
          <w:highlight w:val="none"/>
          <w14:textFill>
            <w14:solidFill>
              <w14:schemeClr w14:val="tx1"/>
            </w14:solidFill>
          </w14:textFill>
        </w:rPr>
        <w:t>个工作日内，向乙方支付合同总价款</w:t>
      </w:r>
      <w:r>
        <w:rPr>
          <w:rFonts w:asciiTheme="minorEastAsia" w:hAnsiTheme="minorEastAsia" w:eastAsiaTheme="minorEastAsia"/>
          <w:b/>
          <w:bCs/>
          <w:color w:val="000000" w:themeColor="text1"/>
          <w:sz w:val="24"/>
          <w:highlight w:val="none"/>
          <w14:textFill>
            <w14:solidFill>
              <w14:schemeClr w14:val="tx1"/>
            </w14:solidFill>
          </w14:textFill>
        </w:rPr>
        <w:t>2</w:t>
      </w:r>
      <w:r>
        <w:rPr>
          <w:rFonts w:hint="eastAsia" w:asciiTheme="minorEastAsia" w:hAnsiTheme="minorEastAsia" w:eastAsiaTheme="minorEastAsia"/>
          <w:b/>
          <w:bCs/>
          <w:color w:val="000000" w:themeColor="text1"/>
          <w:sz w:val="24"/>
          <w:highlight w:val="none"/>
          <w14:textFill>
            <w14:solidFill>
              <w14:schemeClr w14:val="tx1"/>
            </w14:solidFill>
          </w14:textFill>
        </w:rPr>
        <w:t>0%</w:t>
      </w:r>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的</w:t>
      </w:r>
      <w:r>
        <w:rPr>
          <w:rFonts w:hint="eastAsia" w:asciiTheme="minorEastAsia" w:hAnsiTheme="minorEastAsia" w:eastAsiaTheme="minorEastAsia"/>
          <w:b/>
          <w:bCs/>
          <w:color w:val="000000" w:themeColor="text1"/>
          <w:sz w:val="24"/>
          <w:highlight w:val="none"/>
          <w14:textFill>
            <w14:solidFill>
              <w14:schemeClr w14:val="tx1"/>
            </w14:solidFill>
          </w14:textFill>
        </w:rPr>
        <w:t>预付款：</w:t>
      </w:r>
      <w:r>
        <w:rPr>
          <w:rFonts w:hint="eastAsia" w:cs="宋体" w:asciiTheme="minorEastAsia" w:hAnsiTheme="minorEastAsia" w:eastAsiaTheme="minorEastAsia"/>
          <w:b/>
          <w:bCs/>
          <w:color w:val="000000" w:themeColor="text1"/>
          <w:sz w:val="24"/>
          <w:highlight w:val="none"/>
          <w14:textFill>
            <w14:solidFill>
              <w14:schemeClr w14:val="tx1"/>
            </w14:solidFill>
          </w14:textFill>
        </w:rPr>
        <w:t>人</w:t>
      </w:r>
      <w:r>
        <w:rPr>
          <w:rFonts w:hint="eastAsia" w:cs="宋体" w:asciiTheme="minorEastAsia" w:hAnsiTheme="minorEastAsia" w:eastAsiaTheme="minorEastAsia"/>
          <w:b/>
          <w:color w:val="000000" w:themeColor="text1"/>
          <w:sz w:val="24"/>
          <w:highlight w:val="none"/>
          <w14:textFill>
            <w14:solidFill>
              <w14:schemeClr w14:val="tx1"/>
            </w14:solidFill>
          </w14:textFill>
        </w:rPr>
        <w:t>民币</w:t>
      </w:r>
      <w:r>
        <w:rPr>
          <w:rFonts w:hint="eastAsia" w:asciiTheme="minorEastAsia" w:hAnsiTheme="minorEastAsia" w:eastAsiaTheme="minorEastAsia"/>
          <w:b/>
          <w:color w:val="000000" w:themeColor="text1"/>
          <w:sz w:val="24"/>
          <w:szCs w:val="24"/>
          <w:highlight w:val="none"/>
          <w14:textFill>
            <w14:solidFill>
              <w14:schemeClr w14:val="tx1"/>
            </w14:solidFill>
          </w14:textFill>
        </w:rPr>
        <w:t>X</w:t>
      </w:r>
      <w:r>
        <w:rPr>
          <w:rFonts w:asciiTheme="minorEastAsia" w:hAnsiTheme="minorEastAsia" w:eastAsiaTheme="minorEastAsia"/>
          <w:b/>
          <w:color w:val="000000" w:themeColor="text1"/>
          <w:sz w:val="24"/>
          <w:szCs w:val="24"/>
          <w:highlight w:val="none"/>
          <w14:textFill>
            <w14:solidFill>
              <w14:schemeClr w14:val="tx1"/>
            </w14:solidFill>
          </w14:textFill>
        </w:rPr>
        <w:t>XX</w:t>
      </w:r>
      <w:r>
        <w:rPr>
          <w:rFonts w:hint="eastAsia" w:cs="宋体" w:asciiTheme="minorEastAsia" w:hAnsiTheme="minorEastAsia" w:eastAsiaTheme="minorEastAsia"/>
          <w:b/>
          <w:color w:val="000000" w:themeColor="text1"/>
          <w:sz w:val="24"/>
          <w:highlight w:val="none"/>
          <w14:textFill>
            <w14:solidFill>
              <w14:schemeClr w14:val="tx1"/>
            </w14:solidFill>
          </w14:textFill>
        </w:rPr>
        <w:t>（¥</w:t>
      </w:r>
      <w:r>
        <w:rPr>
          <w:rFonts w:asciiTheme="minorEastAsia" w:hAnsiTheme="minorEastAsia" w:eastAsiaTheme="minorEastAsia"/>
          <w:b/>
          <w:color w:val="000000" w:themeColor="text1"/>
          <w:sz w:val="24"/>
          <w:szCs w:val="24"/>
          <w:highlight w:val="none"/>
          <w14:textFill>
            <w14:solidFill>
              <w14:schemeClr w14:val="tx1"/>
            </w14:solidFill>
          </w14:textFill>
        </w:rPr>
        <w:t>XXX</w:t>
      </w:r>
      <w:r>
        <w:rPr>
          <w:rFonts w:hint="eastAsia" w:cs="宋体" w:asciiTheme="minorEastAsia" w:hAnsiTheme="minorEastAsia" w:eastAsiaTheme="minorEastAsia"/>
          <w:b/>
          <w:color w:val="000000" w:themeColor="text1"/>
          <w:sz w:val="24"/>
          <w:highlight w:val="none"/>
          <w14:textFill>
            <w14:solidFill>
              <w14:schemeClr w14:val="tx1"/>
            </w14:solidFill>
          </w14:textFill>
        </w:rPr>
        <w:t>元）</w:t>
      </w:r>
      <w:r>
        <w:rPr>
          <w:rFonts w:hint="eastAsia"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left="1110" w:leftChars="300" w:hanging="480" w:hanging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 乙方全部货到现场</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并安装完毕</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后，甲方凭乙方提供的“货物签收单”（经甲方收货人签字确认）、全额合规增值税专用发票（税率13%）、《设备材料开箱检验单》、</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以及《设备安装验收单》</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后十个工作日内，支付至合同总价款的</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0%；</w:t>
      </w:r>
    </w:p>
    <w:p>
      <w:pPr>
        <w:spacing w:line="360" w:lineRule="auto"/>
        <w:ind w:left="1110" w:leftChars="300" w:hanging="480" w:hanging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cs="宋体" w:asciiTheme="minorEastAsia" w:hAnsiTheme="minorEastAsia" w:eastAsiaTheme="minorEastAsia"/>
          <w:color w:val="000000" w:themeColor="text1"/>
          <w:sz w:val="24"/>
          <w:szCs w:val="24"/>
          <w:highlight w:val="none"/>
          <w14:textFill>
            <w14:solidFill>
              <w14:schemeClr w14:val="tx1"/>
            </w14:solidFill>
          </w14:textFill>
        </w:rPr>
        <w:t>3</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 </w:t>
      </w:r>
      <w:ins w:id="0" w:author="XL" w:date="2024-05-14T11:33:46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设备</w:t>
        </w:r>
      </w:ins>
      <w:ins w:id="1" w:author="XL" w:date="2024-05-14T11:34:05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经</w:t>
        </w:r>
      </w:ins>
      <w:ins w:id="2" w:author="XL" w:date="2024-05-14T11:34:06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调试</w:t>
        </w:r>
      </w:ins>
      <w:ins w:id="3" w:author="XL" w:date="2024-05-14T11:34:13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并</w:t>
        </w:r>
      </w:ins>
      <w:ins w:id="4" w:author="XL" w:date="2024-05-14T11:33:50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性能</w:t>
        </w:r>
      </w:ins>
      <w:ins w:id="5" w:author="XL" w:date="2024-05-14T11:33:52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验收</w:t>
        </w:r>
      </w:ins>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合格</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后，</w:t>
      </w:r>
      <w:r>
        <w:rPr>
          <w:rFonts w:hint="eastAsia" w:ascii="宋体" w:hAnsi="宋体" w:cs="宋体"/>
          <w:color w:val="000000" w:themeColor="text1"/>
          <w:kern w:val="0"/>
          <w:sz w:val="24"/>
          <w:highlight w:val="none"/>
          <w:lang w:eastAsia="zh-CN"/>
          <w14:textFill>
            <w14:solidFill>
              <w14:schemeClr w14:val="tx1"/>
            </w14:solidFill>
          </w14:textFill>
        </w:rPr>
        <w:t>乙方提供</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《设备材料采购合同价款支付申请（核准）表》后十个工作日内，支付至结算</w:t>
      </w:r>
      <w:r>
        <w:rPr>
          <w:rFonts w:cs="宋体" w:asciiTheme="minorEastAsia" w:hAnsiTheme="minorEastAsia" w:eastAsiaTheme="minorEastAsia"/>
          <w:color w:val="000000" w:themeColor="text1"/>
          <w:sz w:val="24"/>
          <w:szCs w:val="24"/>
          <w:highlight w:val="none"/>
          <w14:textFill>
            <w14:solidFill>
              <w14:schemeClr w14:val="tx1"/>
            </w14:solidFill>
          </w14:textFill>
        </w:rPr>
        <w:t>总</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价款的</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90</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1110" w:leftChars="300" w:hanging="480" w:hanging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4） 剩余</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的设备</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款作为质保金</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从</w:t>
      </w:r>
      <w:ins w:id="6" w:author="XL" w:date="2024-05-14T11:37:08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设备</w:t>
        </w:r>
      </w:ins>
      <w:ins w:id="7" w:author="XL" w:date="2024-05-14T11:37:09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性能</w:t>
        </w:r>
      </w:ins>
      <w:ins w:id="8" w:author="XL" w:date="2024-05-14T11:37:10Z">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验收</w:t>
        </w:r>
      </w:ins>
      <w:r>
        <w:rPr>
          <w:rFonts w:hint="eastAsia" w:cs="宋体" w:asciiTheme="minorEastAsia" w:hAnsiTheme="minorEastAsia" w:eastAsiaTheme="minorEastAsia"/>
          <w:color w:val="000000" w:themeColor="text1"/>
          <w:sz w:val="24"/>
          <w:szCs w:val="24"/>
          <w:highlight w:val="none"/>
          <w14:textFill>
            <w14:solidFill>
              <w14:schemeClr w14:val="tx1"/>
            </w14:solidFill>
          </w14:textFill>
        </w:rPr>
        <w:t>合格</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之日</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起</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后，</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合同责任履行完毕，并</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无遗留问题，甲方</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在</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收到乙方提供的《设备材料采购合同价款支付申请（核准）表》</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，并扣除乙方在质保期间的应付款项（若有）后</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十个工作日内</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付清余款</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600" w:hanging="600" w:hangingChars="250"/>
        <w:rPr>
          <w:rFonts w:asciiTheme="minorEastAsia" w:hAnsiTheme="minorEastAsia" w:eastAsiaTheme="minorEastAsia"/>
          <w:color w:val="000000" w:themeColor="text1"/>
          <w:sz w:val="24"/>
          <w:highlight w:val="none"/>
          <w14:textFill>
            <w14:solidFill>
              <w14:schemeClr w14:val="tx1"/>
            </w14:solidFill>
          </w14:textFill>
        </w:rPr>
      </w:pPr>
      <w:bookmarkStart w:id="6" w:name="_Toc86392958"/>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 xml:space="preserve"> 乙方</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指定下列账户为接收甲方支付合同款项的</w:t>
      </w:r>
      <w:r>
        <w:rPr>
          <w:rFonts w:hint="eastAsia" w:asciiTheme="minorEastAsia" w:hAnsiTheme="minorEastAsia" w:eastAsiaTheme="minorEastAsia"/>
          <w:color w:val="000000" w:themeColor="text1"/>
          <w:sz w:val="24"/>
          <w:highlight w:val="none"/>
          <w14:textFill>
            <w14:solidFill>
              <w14:schemeClr w14:val="tx1"/>
            </w14:solidFill>
          </w14:textFill>
        </w:rPr>
        <w:t>对公</w:t>
      </w:r>
      <w:r>
        <w:rPr>
          <w:rFonts w:asciiTheme="minorEastAsia" w:hAnsiTheme="minorEastAsia" w:eastAsiaTheme="minorEastAsia"/>
          <w:color w:val="000000" w:themeColor="text1"/>
          <w:sz w:val="24"/>
          <w:highlight w:val="none"/>
          <w14:textFill>
            <w14:solidFill>
              <w14:schemeClr w14:val="tx1"/>
            </w14:solidFill>
          </w14:textFill>
        </w:rPr>
        <w:t>银行账户：</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户  名：XXX</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开户行：X</w:t>
      </w:r>
      <w:r>
        <w:rPr>
          <w:rFonts w:asciiTheme="minorEastAsia" w:hAnsiTheme="minorEastAsia" w:eastAsiaTheme="minorEastAsia"/>
          <w:color w:val="000000" w:themeColor="text1"/>
          <w:sz w:val="24"/>
          <w:highlight w:val="none"/>
          <w14:textFill>
            <w14:solidFill>
              <w14:schemeClr w14:val="tx1"/>
            </w14:solidFill>
          </w14:textFill>
        </w:rPr>
        <w:t>XX</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帐  号：</w:t>
      </w:r>
      <w:r>
        <w:rPr>
          <w:rFonts w:asciiTheme="minorEastAsia" w:hAnsiTheme="minorEastAsia" w:eastAsiaTheme="minorEastAsia"/>
          <w:color w:val="000000" w:themeColor="text1"/>
          <w:sz w:val="24"/>
          <w:highlight w:val="none"/>
          <w14:textFill>
            <w14:solidFill>
              <w14:schemeClr w14:val="tx1"/>
            </w14:solidFill>
          </w14:textFill>
        </w:rPr>
        <w:t>XXX</w:t>
      </w:r>
    </w:p>
    <w:p>
      <w:pPr>
        <w:spacing w:line="360" w:lineRule="auto"/>
        <w:ind w:left="479" w:leftChars="228" w:firstLine="120" w:firstLineChars="5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税  号：</w:t>
      </w:r>
      <w:r>
        <w:rPr>
          <w:rFonts w:asciiTheme="minorEastAsia" w:hAnsiTheme="minorEastAsia" w:eastAsiaTheme="minorEastAsia"/>
          <w:color w:val="000000" w:themeColor="text1"/>
          <w:sz w:val="24"/>
          <w:highlight w:val="none"/>
          <w14:textFill>
            <w14:solidFill>
              <w14:schemeClr w14:val="tx1"/>
            </w14:solidFill>
          </w14:textFill>
        </w:rPr>
        <w:t>XXX</w:t>
      </w:r>
    </w:p>
    <w:p>
      <w:pPr>
        <w:spacing w:line="360" w:lineRule="auto"/>
        <w:ind w:left="48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 xml:space="preserve">4 </w:t>
      </w:r>
      <w:r>
        <w:rPr>
          <w:rFonts w:asciiTheme="minorEastAsia" w:hAnsiTheme="minorEastAsia" w:eastAsiaTheme="minorEastAsia"/>
          <w:color w:val="000000" w:themeColor="text1"/>
          <w:sz w:val="24"/>
          <w:highlight w:val="none"/>
          <w14:textFill>
            <w14:solidFill>
              <w14:schemeClr w14:val="tx1"/>
            </w14:solidFill>
          </w14:textFill>
        </w:rPr>
        <w:t>乙方提供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的</w:t>
      </w:r>
      <w:r>
        <w:rPr>
          <w:rFonts w:asciiTheme="minorEastAsia" w:hAnsiTheme="minorEastAsia" w:eastAsiaTheme="minorEastAsia"/>
          <w:color w:val="000000" w:themeColor="text1"/>
          <w:sz w:val="24"/>
          <w:highlight w:val="none"/>
          <w14:textFill>
            <w14:solidFill>
              <w14:schemeClr w14:val="tx1"/>
            </w14:solidFill>
          </w14:textFill>
        </w:rPr>
        <w:t>增值税专用发票，</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必须</w:t>
      </w:r>
      <w:r>
        <w:rPr>
          <w:rFonts w:asciiTheme="minorEastAsia" w:hAnsiTheme="minorEastAsia" w:eastAsiaTheme="minorEastAsia"/>
          <w:color w:val="000000" w:themeColor="text1"/>
          <w:sz w:val="24"/>
          <w:highlight w:val="none"/>
          <w14:textFill>
            <w14:solidFill>
              <w14:schemeClr w14:val="tx1"/>
            </w14:solidFill>
          </w14:textFill>
        </w:rPr>
        <w:t>标明甲方名称（以合同具体名称为准），且在备注中注明合同编号</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，并</w:t>
      </w:r>
      <w:r>
        <w:rPr>
          <w:rFonts w:asciiTheme="minorEastAsia" w:hAnsiTheme="minorEastAsia" w:eastAsiaTheme="minorEastAsia"/>
          <w:color w:val="000000" w:themeColor="text1"/>
          <w:sz w:val="24"/>
          <w:szCs w:val="24"/>
          <w:highlight w:val="none"/>
          <w14:textFill>
            <w14:solidFill>
              <w14:schemeClr w14:val="tx1"/>
            </w14:solidFill>
          </w14:textFill>
        </w:rPr>
        <w:t>按下列</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要求</w:t>
      </w:r>
      <w:r>
        <w:rPr>
          <w:rFonts w:asciiTheme="minorEastAsia" w:hAnsiTheme="minorEastAsia" w:eastAsiaTheme="minorEastAsia"/>
          <w:color w:val="000000" w:themeColor="text1"/>
          <w:sz w:val="24"/>
          <w:szCs w:val="24"/>
          <w:highlight w:val="none"/>
          <w14:textFill>
            <w14:solidFill>
              <w14:schemeClr w14:val="tx1"/>
            </w14:solidFill>
          </w14:textFill>
        </w:rPr>
        <w:t>以邮寄快递方式送达</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甲方</w:t>
      </w:r>
      <w:r>
        <w:rPr>
          <w:rFonts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firstLine="480" w:firstLineChars="200"/>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邮寄地址：</w:t>
      </w:r>
      <w:r>
        <w:rPr>
          <w:rFonts w:asciiTheme="minorEastAsia" w:hAnsiTheme="minorEastAsia" w:eastAsiaTheme="minorEastAsia"/>
          <w:color w:val="000000" w:themeColor="text1"/>
          <w:kern w:val="0"/>
          <w:sz w:val="24"/>
          <w:highlight w:val="none"/>
          <w14:textFill>
            <w14:solidFill>
              <w14:schemeClr w14:val="tx1"/>
            </w14:solidFill>
          </w14:textFill>
        </w:rPr>
        <w:t>长沙市雨花区韶山</w:t>
      </w:r>
      <w:r>
        <w:rPr>
          <w:rFonts w:hint="eastAsia" w:asciiTheme="minorEastAsia" w:hAnsiTheme="minorEastAsia" w:eastAsiaTheme="minorEastAsia"/>
          <w:color w:val="000000" w:themeColor="text1"/>
          <w:kern w:val="0"/>
          <w:sz w:val="24"/>
          <w:highlight w:val="none"/>
          <w14:textFill>
            <w14:solidFill>
              <w14:schemeClr w14:val="tx1"/>
            </w14:solidFill>
          </w14:textFill>
        </w:rPr>
        <w:t>中</w:t>
      </w:r>
      <w:r>
        <w:rPr>
          <w:rFonts w:asciiTheme="minorEastAsia" w:hAnsiTheme="minorEastAsia" w:eastAsiaTheme="minorEastAsia"/>
          <w:color w:val="000000" w:themeColor="text1"/>
          <w:kern w:val="0"/>
          <w:sz w:val="24"/>
          <w:highlight w:val="none"/>
          <w14:textFill>
            <w14:solidFill>
              <w14:schemeClr w14:val="tx1"/>
            </w14:solidFill>
          </w14:textFill>
        </w:rPr>
        <w:t>路18号</w:t>
      </w:r>
    </w:p>
    <w:p>
      <w:pPr>
        <w:spacing w:line="360" w:lineRule="auto"/>
        <w:ind w:firstLine="480" w:firstLineChars="200"/>
        <w:rPr>
          <w:rFonts w:asciiTheme="minorEastAsia" w:hAnsiTheme="minorEastAsia" w:eastAsiaTheme="minorEastAsia"/>
          <w:color w:val="000000" w:themeColor="text1"/>
          <w:kern w:val="0"/>
          <w:sz w:val="24"/>
          <w:highlight w:val="none"/>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单位名称：中机</w:t>
      </w:r>
      <w:r>
        <w:rPr>
          <w:rFonts w:asciiTheme="minorEastAsia" w:hAnsiTheme="minorEastAsia" w:eastAsiaTheme="minorEastAsia"/>
          <w:color w:val="000000" w:themeColor="text1"/>
          <w:sz w:val="24"/>
          <w:szCs w:val="24"/>
          <w:highlight w:val="none"/>
          <w14:textFill>
            <w14:solidFill>
              <w14:schemeClr w14:val="tx1"/>
            </w14:solidFill>
          </w14:textFill>
        </w:rPr>
        <w:t>国际</w:t>
      </w:r>
      <w:r>
        <w:rPr>
          <w:rFonts w:asciiTheme="minorEastAsia" w:hAnsiTheme="minorEastAsia" w:eastAsiaTheme="minorEastAsia"/>
          <w:color w:val="000000" w:themeColor="text1"/>
          <w:kern w:val="0"/>
          <w:sz w:val="24"/>
          <w:highlight w:val="none"/>
          <w14:textFill>
            <w14:solidFill>
              <w14:schemeClr w14:val="tx1"/>
            </w14:solidFill>
          </w14:textFill>
        </w:rPr>
        <w:t>工程设计研究院有限责任公司</w:t>
      </w:r>
    </w:p>
    <w:p>
      <w:pPr>
        <w:spacing w:line="360" w:lineRule="auto"/>
        <w:ind w:firstLine="480" w:firstLineChars="200"/>
        <w:rPr>
          <w:rFonts w:hint="eastAsia" w:asciiTheme="minorEastAsia" w:hAnsiTheme="minorEastAsia" w:eastAsiaTheme="minorEastAsia"/>
          <w:color w:val="000000" w:themeColor="text1"/>
          <w:kern w:val="0"/>
          <w:sz w:val="24"/>
          <w:highlight w:val="none"/>
          <w:u w:val="single"/>
          <w:lang w:val="en-US" w:eastAsia="zh-CN"/>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收 件 人：</w:t>
      </w:r>
      <w:r>
        <w:rPr>
          <w:rFonts w:hint="eastAsia" w:asciiTheme="minorEastAsia" w:hAnsiTheme="minorEastAsia" w:eastAsiaTheme="minorEastAsia"/>
          <w:color w:val="000000" w:themeColor="text1"/>
          <w:kern w:val="0"/>
          <w:sz w:val="24"/>
          <w:highlight w:val="none"/>
          <w:u w:val="single"/>
          <w:lang w:val="en-US" w:eastAsia="zh-CN"/>
          <w14:textFill>
            <w14:solidFill>
              <w14:schemeClr w14:val="tx1"/>
            </w14:solidFill>
          </w14:textFill>
        </w:rPr>
        <w:t xml:space="preserve">            </w:t>
      </w:r>
    </w:p>
    <w:p>
      <w:pPr>
        <w:spacing w:line="360" w:lineRule="auto"/>
        <w:ind w:firstLine="480" w:firstLineChars="200"/>
        <w:rPr>
          <w:rFonts w:hint="default" w:asciiTheme="minorEastAsia" w:hAnsiTheme="minorEastAsia" w:eastAsiaTheme="minorEastAsia"/>
          <w:color w:val="000000" w:themeColor="text1"/>
          <w:kern w:val="0"/>
          <w:sz w:val="24"/>
          <w:highlight w:val="none"/>
          <w:u w:val="single"/>
          <w:lang w:val="en-US" w:eastAsia="zh-CN"/>
          <w14:textFill>
            <w14:solidFill>
              <w14:schemeClr w14:val="tx1"/>
            </w14:solidFill>
          </w14:textFill>
        </w:rPr>
      </w:pPr>
      <w:r>
        <w:rPr>
          <w:rFonts w:asciiTheme="minorEastAsia" w:hAnsiTheme="minorEastAsia" w:eastAsiaTheme="minorEastAsia"/>
          <w:color w:val="000000" w:themeColor="text1"/>
          <w:kern w:val="0"/>
          <w:sz w:val="24"/>
          <w:highlight w:val="none"/>
          <w14:textFill>
            <w14:solidFill>
              <w14:schemeClr w14:val="tx1"/>
            </w14:solidFill>
          </w14:textFill>
        </w:rPr>
        <w:t>联系电话：</w:t>
      </w:r>
      <w:r>
        <w:rPr>
          <w:rFonts w:hint="eastAsia" w:asciiTheme="minorEastAsia" w:hAnsiTheme="minorEastAsia" w:eastAsiaTheme="minorEastAsia"/>
          <w:color w:val="000000" w:themeColor="text1"/>
          <w:kern w:val="0"/>
          <w:sz w:val="24"/>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kern w:val="0"/>
          <w:sz w:val="24"/>
          <w:highlight w:val="none"/>
          <w:u w:val="single"/>
          <w:lang w:val="en-US" w:eastAsia="zh-CN"/>
          <w14:textFill>
            <w14:solidFill>
              <w14:schemeClr w14:val="tx1"/>
            </w14:solidFill>
          </w14:textFill>
        </w:rPr>
        <w:t xml:space="preserve">               </w:t>
      </w:r>
    </w:p>
    <w:p>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邮    编：</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410007</w:t>
      </w:r>
    </w:p>
    <w:p>
      <w:pPr>
        <w:pStyle w:val="3"/>
        <w:rPr>
          <w:rFonts w:asciiTheme="minorEastAsia" w:hAnsiTheme="minorEastAsia" w:eastAsiaTheme="minorEastAsia"/>
          <w:color w:val="000000" w:themeColor="text1"/>
          <w:highlight w:val="none"/>
          <w14:textFill>
            <w14:solidFill>
              <w14:schemeClr w14:val="tx1"/>
            </w14:solidFill>
          </w14:textFill>
        </w:rPr>
      </w:pPr>
      <w:bookmarkStart w:id="7" w:name="_Toc161846190"/>
      <w:r>
        <w:rPr>
          <w:rFonts w:asciiTheme="minorEastAsia" w:hAnsiTheme="minorEastAsia" w:eastAsiaTheme="minorEastAsia"/>
          <w:color w:val="000000" w:themeColor="text1"/>
          <w:highlight w:val="none"/>
          <w14:textFill>
            <w14:solidFill>
              <w14:schemeClr w14:val="tx1"/>
            </w14:solidFill>
          </w14:textFill>
        </w:rPr>
        <w:t>第四条　交货期限要求、地点及方式</w:t>
      </w:r>
      <w:bookmarkEnd w:id="6"/>
      <w:bookmarkEnd w:id="7"/>
    </w:p>
    <w:p>
      <w:pPr>
        <w:spacing w:line="360" w:lineRule="auto"/>
        <w:ind w:left="480" w:hanging="480" w:hangingChars="200"/>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4.1 乙方产品在交付前须将出厂检验报告</w:t>
      </w:r>
      <w:ins w:id="9" w:author="XL" w:date="2024-05-14T11:42:10Z">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ins>
      <w:ins w:id="10" w:author="XL" w:date="2024-05-14T11:42:12Z">
        <w:r>
          <w:rPr>
            <w:rFonts w:hint="eastAsia" w:asciiTheme="minorEastAsia" w:hAnsiTheme="minorEastAsia" w:eastAsiaTheme="minorEastAsia"/>
            <w:color w:val="000000" w:themeColor="text1"/>
            <w:sz w:val="24"/>
            <w:highlight w:val="none"/>
            <w:lang w:eastAsia="zh-CN"/>
            <w14:textFill>
              <w14:solidFill>
                <w14:schemeClr w14:val="tx1"/>
              </w14:solidFill>
            </w14:textFill>
          </w:rPr>
          <w:t>发货</w:t>
        </w:r>
      </w:ins>
      <w:ins w:id="11" w:author="XL" w:date="2024-05-14T11:42:13Z">
        <w:r>
          <w:rPr>
            <w:rFonts w:hint="eastAsia" w:asciiTheme="minorEastAsia" w:hAnsiTheme="minorEastAsia" w:eastAsiaTheme="minorEastAsia"/>
            <w:color w:val="000000" w:themeColor="text1"/>
            <w:sz w:val="24"/>
            <w:highlight w:val="none"/>
            <w:lang w:eastAsia="zh-CN"/>
            <w14:textFill>
              <w14:solidFill>
                <w14:schemeClr w14:val="tx1"/>
              </w14:solidFill>
            </w14:textFill>
          </w:rPr>
          <w:t>清单</w:t>
        </w:r>
      </w:ins>
      <w:r>
        <w:rPr>
          <w:rFonts w:asciiTheme="minorEastAsia" w:hAnsiTheme="minorEastAsia" w:eastAsiaTheme="minorEastAsia"/>
          <w:color w:val="000000" w:themeColor="text1"/>
          <w:sz w:val="24"/>
          <w:highlight w:val="none"/>
          <w14:textFill>
            <w14:solidFill>
              <w14:schemeClr w14:val="tx1"/>
            </w14:solidFill>
          </w14:textFill>
        </w:rPr>
        <w:t>发送</w:t>
      </w:r>
      <w:r>
        <w:rPr>
          <w:rFonts w:hint="eastAsia" w:asciiTheme="minorEastAsia" w:hAnsiTheme="minorEastAsia" w:eastAsiaTheme="minorEastAsia"/>
          <w:color w:val="000000" w:themeColor="text1"/>
          <w:sz w:val="24"/>
          <w:highlight w:val="none"/>
          <w14:textFill>
            <w14:solidFill>
              <w14:schemeClr w14:val="tx1"/>
            </w14:solidFill>
          </w14:textFill>
        </w:rPr>
        <w:t>至</w:t>
      </w:r>
      <w:r>
        <w:rPr>
          <w:rFonts w:asciiTheme="minorEastAsia" w:hAnsiTheme="minorEastAsia" w:eastAsiaTheme="minorEastAsia"/>
          <w:color w:val="000000" w:themeColor="text1"/>
          <w:sz w:val="24"/>
          <w:highlight w:val="none"/>
          <w14:textFill>
            <w14:solidFill>
              <w14:schemeClr w14:val="tx1"/>
            </w14:solidFill>
          </w14:textFill>
        </w:rPr>
        <w:t>甲方邮箱【</w:t>
      </w:r>
      <w:r>
        <w:rPr>
          <w:rFonts w:asciiTheme="minorEastAsia" w:hAnsiTheme="minorEastAsia" w:eastAsiaTheme="minorEastAsia"/>
          <w:color w:val="000000" w:themeColor="text1"/>
          <w:sz w:val="24"/>
          <w:szCs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.com】、【</w:t>
      </w:r>
      <w:r>
        <w:rPr>
          <w:rFonts w:asciiTheme="minorEastAsia" w:hAnsiTheme="minorEastAsia" w:eastAsiaTheme="minorEastAsia"/>
          <w:color w:val="000000" w:themeColor="text1"/>
          <w:sz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XX</w:t>
      </w:r>
      <w:r>
        <w:rPr>
          <w:rFonts w:hint="eastAsia" w:asciiTheme="minorEastAsia" w:hAnsiTheme="minorEastAsia" w:eastAsiaTheme="minorEastAsia"/>
          <w:color w:val="000000" w:themeColor="text1"/>
          <w:sz w:val="24"/>
          <w:highlight w:val="none"/>
          <w14:textFill>
            <w14:solidFill>
              <w14:schemeClr w14:val="tx1"/>
            </w14:solidFill>
          </w14:textFill>
        </w:rPr>
        <w:t>.com】</w:t>
      </w:r>
      <w:r>
        <w:rPr>
          <w:rFonts w:asciiTheme="minorEastAsia" w:hAnsiTheme="minorEastAsia" w:eastAsiaTheme="minorEastAsia"/>
          <w:color w:val="000000" w:themeColor="text1"/>
          <w:sz w:val="24"/>
          <w:highlight w:val="none"/>
          <w14:textFill>
            <w14:solidFill>
              <w14:schemeClr w14:val="tx1"/>
            </w14:solidFill>
          </w14:textFill>
        </w:rPr>
        <w:t>，获得甲方邮件回复同意后方可供货，甲方在发货前</w:t>
      </w:r>
      <w:ins w:id="12" w:author="XL" w:date="2024-05-14T11:42:35Z">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ins>
      <w:r>
        <w:rPr>
          <w:rFonts w:asciiTheme="minorEastAsia" w:hAnsiTheme="minorEastAsia" w:eastAsiaTheme="minorEastAsia"/>
          <w:color w:val="000000" w:themeColor="text1"/>
          <w:sz w:val="24"/>
          <w:highlight w:val="none"/>
          <w14:textFill>
            <w14:solidFill>
              <w14:schemeClr w14:val="tx1"/>
            </w14:solidFill>
          </w14:textFill>
        </w:rPr>
        <w:t>日内以电子邮件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和电话</w:t>
      </w:r>
      <w:r>
        <w:rPr>
          <w:rFonts w:asciiTheme="minorEastAsia" w:hAnsiTheme="minorEastAsia" w:eastAsiaTheme="minorEastAsia"/>
          <w:color w:val="000000" w:themeColor="text1"/>
          <w:sz w:val="24"/>
          <w:highlight w:val="none"/>
          <w14:textFill>
            <w14:solidFill>
              <w14:schemeClr w14:val="tx1"/>
            </w14:solidFill>
          </w14:textFill>
        </w:rPr>
        <w:t>形式通知乙方到货时间，乙方接</w:t>
      </w:r>
      <w:r>
        <w:rPr>
          <w:rFonts w:hint="eastAsia" w:asciiTheme="minorEastAsia" w:hAnsiTheme="minorEastAsia" w:eastAsiaTheme="minorEastAsia"/>
          <w:color w:val="000000" w:themeColor="text1"/>
          <w:sz w:val="24"/>
          <w:highlight w:val="none"/>
          <w14:textFill>
            <w14:solidFill>
              <w14:schemeClr w14:val="tx1"/>
            </w14:solidFill>
          </w14:textFill>
        </w:rPr>
        <w:t>收</w:t>
      </w:r>
      <w:r>
        <w:rPr>
          <w:rFonts w:asciiTheme="minorEastAsia" w:hAnsiTheme="minorEastAsia" w:eastAsiaTheme="minorEastAsia"/>
          <w:color w:val="000000" w:themeColor="text1"/>
          <w:sz w:val="24"/>
          <w:highlight w:val="none"/>
          <w14:textFill>
            <w14:solidFill>
              <w14:schemeClr w14:val="tx1"/>
            </w14:solidFill>
          </w14:textFill>
        </w:rPr>
        <w:t>邮箱为【</w:t>
      </w:r>
      <w:r>
        <w:rPr>
          <w:rFonts w:cs="宋体" w:asciiTheme="minorEastAsia" w:hAnsiTheme="minorEastAsia" w:eastAsiaTheme="minorEastAsia"/>
          <w:color w:val="000000" w:themeColor="text1"/>
          <w:sz w:val="24"/>
          <w:szCs w:val="24"/>
          <w:highlight w:val="none"/>
          <w14:textFill>
            <w14:solidFill>
              <w14:schemeClr w14:val="tx1"/>
            </w14:solidFill>
          </w14:textFill>
        </w:rPr>
        <w:t>XX@XX.com</w:t>
      </w: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如果任何一方联系人发生变化，应在三个工作日内以函件的形式通知对方。</w:t>
      </w:r>
    </w:p>
    <w:p>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4.2 </w:t>
      </w:r>
      <w:r>
        <w:rPr>
          <w:rFonts w:hint="eastAsia" w:cs="宋体" w:asciiTheme="minorEastAsia" w:hAnsiTheme="minorEastAsia" w:eastAsiaTheme="minorEastAsia"/>
          <w:color w:val="000000" w:themeColor="text1"/>
          <w:sz w:val="24"/>
          <w:highlight w:val="none"/>
          <w14:textFill>
            <w14:solidFill>
              <w14:schemeClr w14:val="tx1"/>
            </w14:solidFill>
          </w14:textFill>
        </w:rPr>
        <w:t>具体安排如下：</w:t>
      </w:r>
    </w:p>
    <w:p>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1）排产及到货时间：</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p>
    <w:tbl>
      <w:tblPr>
        <w:tblStyle w:val="14"/>
        <w:tblpPr w:leftFromText="180" w:rightFromText="180" w:vertAnchor="text" w:horzAnchor="margin" w:tblpXSpec="center" w:tblpY="710"/>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928"/>
        <w:gridCol w:w="2126"/>
        <w:gridCol w:w="425"/>
        <w:gridCol w:w="442"/>
        <w:gridCol w:w="211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19"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序号</w:t>
            </w:r>
          </w:p>
        </w:tc>
        <w:tc>
          <w:tcPr>
            <w:tcW w:w="1928"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货物名称</w:t>
            </w:r>
          </w:p>
        </w:tc>
        <w:tc>
          <w:tcPr>
            <w:tcW w:w="212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到货地点</w:t>
            </w:r>
          </w:p>
        </w:tc>
        <w:tc>
          <w:tcPr>
            <w:tcW w:w="425"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单位</w:t>
            </w:r>
          </w:p>
        </w:tc>
        <w:tc>
          <w:tcPr>
            <w:tcW w:w="442"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数量</w:t>
            </w:r>
          </w:p>
        </w:tc>
        <w:tc>
          <w:tcPr>
            <w:tcW w:w="2110"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到货（工地）时间</w:t>
            </w:r>
          </w:p>
        </w:tc>
        <w:tc>
          <w:tcPr>
            <w:tcW w:w="127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619"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1</w:t>
            </w:r>
          </w:p>
        </w:tc>
        <w:tc>
          <w:tcPr>
            <w:tcW w:w="1928" w:type="dxa"/>
            <w:noWrap/>
            <w:vAlign w:val="center"/>
          </w:tcPr>
          <w:p>
            <w:pPr>
              <w:jc w:val="center"/>
              <w:rPr>
                <w:rFonts w:hint="eastAsia" w:asciiTheme="minorEastAsia" w:hAnsiTheme="minorEastAsia" w:eastAsiaTheme="minorEastAsia"/>
                <w:color w:val="000000" w:themeColor="text1"/>
                <w:highlight w:val="none"/>
                <w:lang w:eastAsia="zh-CN"/>
                <w14:textFill>
                  <w14:solidFill>
                    <w14:schemeClr w14:val="tx1"/>
                  </w14:solidFill>
                </w14:textFill>
              </w:rPr>
            </w:pPr>
            <w:ins w:id="13" w:author="XL" w:date="2024-05-14T11:39:30Z">
              <w:r>
                <w:rPr>
                  <w:rFonts w:hint="eastAsia" w:asciiTheme="minorEastAsia" w:hAnsiTheme="minorEastAsia" w:eastAsiaTheme="minorEastAsia"/>
                  <w:color w:val="000000" w:themeColor="text1"/>
                  <w:highlight w:val="none"/>
                  <w:lang w:eastAsia="zh-CN"/>
                  <w14:textFill>
                    <w14:solidFill>
                      <w14:schemeClr w14:val="tx1"/>
                    </w14:solidFill>
                  </w14:textFill>
                </w:rPr>
                <w:t>窑炉</w:t>
              </w:r>
            </w:ins>
            <w:ins w:id="14" w:author="XL" w:date="2024-05-14T11:39:31Z">
              <w:r>
                <w:rPr>
                  <w:rFonts w:hint="eastAsia" w:asciiTheme="minorEastAsia" w:hAnsiTheme="minorEastAsia" w:eastAsiaTheme="minorEastAsia"/>
                  <w:color w:val="000000" w:themeColor="text1"/>
                  <w:highlight w:val="none"/>
                  <w:lang w:eastAsia="zh-CN"/>
                  <w14:textFill>
                    <w14:solidFill>
                      <w14:schemeClr w14:val="tx1"/>
                    </w14:solidFill>
                  </w14:textFill>
                </w:rPr>
                <w:t>及</w:t>
              </w:r>
            </w:ins>
            <w:ins w:id="15" w:author="XL" w:date="2024-05-14T11:39:33Z">
              <w:r>
                <w:rPr>
                  <w:rFonts w:hint="eastAsia" w:asciiTheme="minorEastAsia" w:hAnsiTheme="minorEastAsia" w:eastAsiaTheme="minorEastAsia"/>
                  <w:color w:val="000000" w:themeColor="text1"/>
                  <w:highlight w:val="none"/>
                  <w:lang w:eastAsia="zh-CN"/>
                  <w14:textFill>
                    <w14:solidFill>
                      <w14:schemeClr w14:val="tx1"/>
                    </w14:solidFill>
                  </w14:textFill>
                </w:rPr>
                <w:t>外轨线</w:t>
              </w:r>
            </w:ins>
          </w:p>
        </w:tc>
        <w:tc>
          <w:tcPr>
            <w:tcW w:w="212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湖南美特科研成果转化基地暨正极材料中试线建设项目 </w:t>
            </w:r>
            <w:r>
              <w:rPr>
                <w:rFonts w:asciiTheme="minorEastAsia" w:hAnsiTheme="minorEastAsia" w:eastAsiaTheme="minorEastAsia"/>
                <w:color w:val="000000" w:themeColor="text1"/>
                <w:highlight w:val="none"/>
                <w14:textFill>
                  <w14:solidFill>
                    <w14:schemeClr w14:val="tx1"/>
                  </w14:solidFill>
                </w14:textFill>
              </w:rPr>
              <w:t>现场</w:t>
            </w:r>
          </w:p>
        </w:tc>
        <w:tc>
          <w:tcPr>
            <w:tcW w:w="425" w:type="dxa"/>
            <w:noWrap/>
            <w:vAlign w:val="center"/>
          </w:tcPr>
          <w:p>
            <w:pPr>
              <w:widowControl/>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套</w:t>
            </w:r>
          </w:p>
        </w:tc>
        <w:tc>
          <w:tcPr>
            <w:tcW w:w="442" w:type="dxa"/>
            <w:noWrap/>
            <w:vAlign w:val="center"/>
          </w:tcPr>
          <w:p>
            <w:pPr>
              <w:jc w:val="center"/>
              <w:rPr>
                <w:rFonts w:hint="eastAsia"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3</w:t>
            </w:r>
          </w:p>
        </w:tc>
        <w:tc>
          <w:tcPr>
            <w:tcW w:w="2110" w:type="dxa"/>
            <w:noWrap/>
            <w:vAlign w:val="center"/>
          </w:tcPr>
          <w:p>
            <w:pPr>
              <w:jc w:val="center"/>
              <w:rPr>
                <w:rFonts w:hint="default"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合同签订后两个月内设备抵达现场，暂定8月15日</w:t>
            </w:r>
          </w:p>
        </w:tc>
        <w:tc>
          <w:tcPr>
            <w:tcW w:w="1276" w:type="dxa"/>
            <w:noWrap/>
            <w:vAlign w:val="center"/>
          </w:tcPr>
          <w:p>
            <w:pPr>
              <w:jc w:val="center"/>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含</w:t>
            </w:r>
            <w:r>
              <w:rPr>
                <w:rFonts w:asciiTheme="minorEastAsia" w:hAnsiTheme="minorEastAsia" w:eastAsiaTheme="minorEastAsia"/>
                <w:color w:val="000000" w:themeColor="text1"/>
                <w:highlight w:val="none"/>
                <w14:textFill>
                  <w14:solidFill>
                    <w14:schemeClr w14:val="tx1"/>
                  </w14:solidFill>
                </w14:textFill>
              </w:rPr>
              <w:t>备品备件及专用工具</w:t>
            </w:r>
          </w:p>
        </w:tc>
      </w:tr>
    </w:tbl>
    <w:p>
      <w:pPr>
        <w:spacing w:line="360" w:lineRule="auto"/>
        <w:jc w:val="center"/>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到货</w:t>
      </w:r>
      <w:r>
        <w:rPr>
          <w:rFonts w:asciiTheme="minorEastAsia" w:hAnsiTheme="minorEastAsia" w:eastAsiaTheme="minorEastAsia"/>
          <w:color w:val="000000" w:themeColor="text1"/>
          <w:sz w:val="24"/>
          <w:highlight w:val="none"/>
          <w14:textFill>
            <w14:solidFill>
              <w14:schemeClr w14:val="tx1"/>
            </w14:solidFill>
          </w14:textFill>
        </w:rPr>
        <w:t>计划表</w:t>
      </w:r>
    </w:p>
    <w:p>
      <w:pPr>
        <w:spacing w:line="360" w:lineRule="auto"/>
        <w:ind w:left="795" w:leftChars="1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注：</w:t>
      </w:r>
      <w:r>
        <w:rPr>
          <w:rFonts w:hint="eastAsia"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应在签订合同后三日内</w:t>
      </w:r>
      <w:r>
        <w:rPr>
          <w:rFonts w:asciiTheme="minorEastAsia" w:hAnsiTheme="minorEastAsia" w:eastAsiaTheme="minorEastAsia"/>
          <w:color w:val="000000" w:themeColor="text1"/>
          <w:sz w:val="24"/>
          <w:szCs w:val="24"/>
          <w:highlight w:val="none"/>
          <w14:textFill>
            <w14:solidFill>
              <w14:schemeClr w14:val="tx1"/>
            </w14:solidFill>
          </w14:textFill>
        </w:rPr>
        <w:t>根据</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合同要求</w:t>
      </w:r>
      <w:r>
        <w:rPr>
          <w:rFonts w:asciiTheme="minorEastAsia" w:hAnsiTheme="minorEastAsia" w:eastAsiaTheme="minorEastAsia"/>
          <w:color w:val="000000" w:themeColor="text1"/>
          <w:sz w:val="24"/>
          <w:szCs w:val="24"/>
          <w:highlight w:val="none"/>
          <w14:textFill>
            <w14:solidFill>
              <w14:schemeClr w14:val="tx1"/>
            </w14:solidFill>
          </w14:textFill>
        </w:rPr>
        <w:t>提供生产计划</w:t>
      </w:r>
      <w:r>
        <w:rPr>
          <w:rFonts w:hint="eastAsia" w:asciiTheme="minorEastAsia" w:hAnsiTheme="minorEastAsia" w:eastAsiaTheme="minorEastAsia"/>
          <w:color w:val="000000" w:themeColor="text1"/>
          <w:sz w:val="24"/>
          <w:szCs w:val="24"/>
          <w:highlight w:val="none"/>
          <w14:textFill>
            <w14:solidFill>
              <w14:schemeClr w14:val="tx1"/>
            </w14:solidFill>
          </w14:textFill>
        </w:rPr>
        <w:t>表</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olor w:val="000000" w:themeColor="text1"/>
          <w:sz w:val="24"/>
          <w:szCs w:val="24"/>
          <w:highlight w:val="none"/>
          <w14:textFill>
            <w14:solidFill>
              <w14:schemeClr w14:val="tx1"/>
            </w14:solidFill>
          </w14:textFill>
        </w:rPr>
        <w:t>如</w:t>
      </w:r>
      <w:r>
        <w:rPr>
          <w:rFonts w:asciiTheme="minorEastAsia" w:hAnsiTheme="minorEastAsia" w:eastAsiaTheme="minorEastAsia"/>
          <w:color w:val="000000" w:themeColor="text1"/>
          <w:sz w:val="24"/>
          <w:szCs w:val="24"/>
          <w:highlight w:val="none"/>
          <w14:textFill>
            <w14:solidFill>
              <w14:schemeClr w14:val="tx1"/>
            </w14:solidFill>
          </w14:textFill>
        </w:rPr>
        <w:t>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要求的</w:t>
      </w:r>
      <w:r>
        <w:rPr>
          <w:rFonts w:asciiTheme="minorEastAsia" w:hAnsiTheme="minorEastAsia" w:eastAsiaTheme="minorEastAsia"/>
          <w:color w:val="000000" w:themeColor="text1"/>
          <w:sz w:val="24"/>
          <w:szCs w:val="24"/>
          <w:highlight w:val="none"/>
          <w14:textFill>
            <w14:solidFill>
              <w14:schemeClr w14:val="tx1"/>
            </w14:solidFill>
          </w14:textFill>
        </w:rPr>
        <w:t>到货时间</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有变</w:t>
      </w:r>
      <w:r>
        <w:rPr>
          <w:rFonts w:asciiTheme="minorEastAsia" w:hAnsiTheme="minorEastAsia" w:eastAsiaTheme="minorEastAsia"/>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则</w:t>
      </w:r>
      <w:r>
        <w:rPr>
          <w:rFonts w:asciiTheme="minorEastAsia" w:hAnsiTheme="minorEastAsia" w:eastAsiaTheme="minorEastAsia"/>
          <w:color w:val="000000" w:themeColor="text1"/>
          <w:sz w:val="24"/>
          <w:szCs w:val="24"/>
          <w:highlight w:val="none"/>
          <w14:textFill>
            <w14:solidFill>
              <w14:schemeClr w14:val="tx1"/>
            </w14:solidFill>
          </w14:textFill>
        </w:rPr>
        <w:t>以甲方</w:t>
      </w:r>
      <w:r>
        <w:rPr>
          <w:rFonts w:hint="eastAsia" w:asciiTheme="minorEastAsia" w:hAnsiTheme="minorEastAsia" w:eastAsiaTheme="minorEastAsia"/>
          <w:color w:val="000000" w:themeColor="text1"/>
          <w:sz w:val="24"/>
          <w:szCs w:val="24"/>
          <w:highlight w:val="none"/>
          <w14:textFill>
            <w14:solidFill>
              <w14:schemeClr w14:val="tx1"/>
            </w14:solidFill>
          </w14:textFill>
        </w:rPr>
        <w:t>另行书面</w:t>
      </w:r>
      <w:r>
        <w:rPr>
          <w:rFonts w:asciiTheme="minorEastAsia" w:hAnsiTheme="minorEastAsia" w:eastAsiaTheme="minorEastAsia"/>
          <w:color w:val="000000" w:themeColor="text1"/>
          <w:sz w:val="24"/>
          <w:szCs w:val="24"/>
          <w:highlight w:val="none"/>
          <w14:textFill>
            <w14:solidFill>
              <w14:schemeClr w14:val="tx1"/>
            </w14:solidFill>
          </w14:textFill>
        </w:rPr>
        <w:t>通知</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单</w:t>
      </w:r>
      <w:r>
        <w:rPr>
          <w:rFonts w:asciiTheme="minorEastAsia" w:hAnsiTheme="minorEastAsia" w:eastAsiaTheme="minorEastAsia"/>
          <w:color w:val="000000" w:themeColor="text1"/>
          <w:sz w:val="24"/>
          <w:szCs w:val="24"/>
          <w:highlight w:val="none"/>
          <w14:textFill>
            <w14:solidFill>
              <w14:schemeClr w14:val="tx1"/>
            </w14:solidFill>
          </w14:textFill>
        </w:rPr>
        <w:t>为准</w:t>
      </w:r>
      <w:r>
        <w:rPr>
          <w:rFonts w:hint="eastAsia" w:asciiTheme="minorEastAsia" w:hAnsiTheme="minorEastAsia" w:eastAsiaTheme="minorEastAsia"/>
          <w:color w:val="000000" w:themeColor="text1"/>
          <w:sz w:val="24"/>
          <w:szCs w:val="24"/>
          <w:highlight w:val="none"/>
          <w14:textFill>
            <w14:solidFill>
              <w14:schemeClr w14:val="tx1"/>
            </w14:solidFill>
          </w14:textFill>
        </w:rPr>
        <w:t>, 甲方的书面通知</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单将</w:t>
      </w:r>
      <w:r>
        <w:rPr>
          <w:rFonts w:hint="eastAsia" w:asciiTheme="minorEastAsia" w:hAnsiTheme="minorEastAsia" w:eastAsiaTheme="minorEastAsia"/>
          <w:color w:val="000000" w:themeColor="text1"/>
          <w:sz w:val="24"/>
          <w:szCs w:val="24"/>
          <w:highlight w:val="none"/>
          <w14:textFill>
            <w14:solidFill>
              <w14:schemeClr w14:val="tx1"/>
            </w14:solidFill>
          </w14:textFill>
        </w:rPr>
        <w:t>以电子邮箱【</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tanxiejia@cmie.cn</w:t>
      </w:r>
      <w:r>
        <w:rPr>
          <w:rFonts w:hint="eastAsia" w:asciiTheme="minorEastAsia" w:hAnsiTheme="minorEastAsia" w:eastAsiaTheme="minorEastAsia"/>
          <w:color w:val="000000" w:themeColor="text1"/>
          <w:sz w:val="24"/>
          <w:szCs w:val="24"/>
          <w:highlight w:val="none"/>
          <w14:textFill>
            <w14:solidFill>
              <w14:schemeClr w14:val="tx1"/>
            </w14:solidFill>
          </w14:textFill>
        </w:rPr>
        <w:t>】向乙方发送。</w:t>
      </w:r>
    </w:p>
    <w:p>
      <w:pPr>
        <w:spacing w:line="360" w:lineRule="auto"/>
        <w:ind w:firstLine="480" w:firstLineChars="2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2）交货地点及收货联系人</w:t>
      </w:r>
    </w:p>
    <w:p>
      <w:pPr>
        <w:spacing w:line="360" w:lineRule="auto"/>
        <w:ind w:left="2040" w:leftChars="400" w:hanging="1200" w:hangingChars="500"/>
        <w:rPr>
          <w:rFonts w:hint="eastAsia"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收货地址：</w:t>
      </w:r>
      <w:ins w:id="16" w:author="XL" w:date="2024-05-14T11:45:54Z">
        <w:r>
          <w:rPr>
            <w:rFonts w:hint="eastAsia" w:ascii="宋体" w:hAnsi="宋体" w:cs="宋体"/>
            <w:color w:val="000000" w:themeColor="text1"/>
            <w:sz w:val="24"/>
            <w:highlight w:val="none"/>
            <w:u w:val="single"/>
            <w14:textFill>
              <w14:solidFill>
                <w14:schemeClr w14:val="tx1"/>
              </w14:solidFill>
            </w14:textFill>
          </w:rPr>
          <w:t>湖南省长沙市望城</w:t>
        </w:r>
      </w:ins>
      <w:ins w:id="17" w:author="XL" w:date="2024-05-14T11:47:11Z">
        <w:r>
          <w:rPr>
            <w:rFonts w:hint="eastAsia" w:ascii="宋体" w:hAnsi="宋体" w:cs="宋体"/>
            <w:color w:val="000000" w:themeColor="text1"/>
            <w:sz w:val="24"/>
            <w:highlight w:val="none"/>
            <w:u w:val="single"/>
            <w:lang w:eastAsia="zh-CN"/>
            <w14:textFill>
              <w14:solidFill>
                <w14:schemeClr w14:val="tx1"/>
              </w14:solidFill>
            </w14:textFill>
          </w:rPr>
          <w:t>经济技术开发区腾飞路二段568号</w:t>
        </w:r>
      </w:ins>
      <w:ins w:id="18" w:author="XL" w:date="2024-05-14T11:47:34Z">
        <w:r>
          <w:rPr>
            <w:rFonts w:hint="eastAsia" w:asciiTheme="minorEastAsia" w:hAnsiTheme="minorEastAsia" w:eastAsiaTheme="minorEastAsia"/>
            <w:color w:val="000000" w:themeColor="text1"/>
            <w:highlight w:val="none"/>
            <w14:textFill>
              <w14:solidFill>
                <w14:schemeClr w14:val="tx1"/>
              </w14:solidFill>
            </w14:textFill>
          </w:rPr>
          <w:t>湖南美特科研成果转化基地暨正极材料中试线建设项目现场</w:t>
        </w:r>
      </w:ins>
      <w:ins w:id="19" w:author="XL" w:date="2024-05-14T11:46:31Z">
        <w:r>
          <w:rPr>
            <w:rFonts w:hint="eastAsia" w:ascii="宋体" w:hAnsi="宋体" w:cs="宋体"/>
            <w:color w:val="000000" w:themeColor="text1"/>
            <w:sz w:val="24"/>
            <w:highlight w:val="none"/>
            <w:u w:val="single"/>
            <w:lang w:eastAsia="zh-CN"/>
            <w14:textFill>
              <w14:solidFill>
                <w14:schemeClr w14:val="tx1"/>
              </w14:solidFill>
            </w14:textFill>
          </w:rPr>
          <w:t>。</w:t>
        </w:r>
      </w:ins>
    </w:p>
    <w:p>
      <w:pPr>
        <w:spacing w:line="360" w:lineRule="auto"/>
        <w:ind w:firstLine="840" w:firstLineChars="3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收货联系人：X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ind w:left="480" w:hanging="480" w:hangingChars="200"/>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4.3 </w:t>
      </w:r>
      <w:r>
        <w:rPr>
          <w:rFonts w:hint="eastAsia" w:cs="宋体" w:asciiTheme="minorEastAsia" w:hAnsiTheme="minorEastAsia" w:eastAsiaTheme="minorEastAsia"/>
          <w:color w:val="000000" w:themeColor="text1"/>
          <w:sz w:val="24"/>
          <w:highlight w:val="none"/>
          <w14:textFill>
            <w14:solidFill>
              <w14:schemeClr w14:val="tx1"/>
            </w14:solidFill>
          </w14:textFill>
        </w:rPr>
        <w:t>交货变更：如需变更收货地址、收货人等信息，甲方</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将</w:t>
      </w:r>
      <w:r>
        <w:rPr>
          <w:rFonts w:hint="eastAsia" w:cs="宋体" w:asciiTheme="minorEastAsia" w:hAnsiTheme="minorEastAsia" w:eastAsiaTheme="minorEastAsia"/>
          <w:color w:val="000000" w:themeColor="text1"/>
          <w:sz w:val="24"/>
          <w:highlight w:val="none"/>
          <w14:textFill>
            <w14:solidFill>
              <w14:schemeClr w14:val="tx1"/>
            </w14:solidFill>
          </w14:textFill>
        </w:rPr>
        <w:t>以电子邮箱【</w:t>
      </w:r>
      <w:r>
        <w:rPr>
          <w:rFonts w:hint="eastAsia" w:cs="宋体" w:asciiTheme="minorEastAsia" w:hAnsiTheme="minorEastAsia" w:eastAsiaTheme="minorEastAsia"/>
          <w:b/>
          <w:bCs/>
          <w:color w:val="000000" w:themeColor="text1"/>
          <w:sz w:val="24"/>
          <w:highlight w:val="none"/>
          <w:lang w:val="en-US" w:eastAsia="zh-CN"/>
          <w14:textFill>
            <w14:solidFill>
              <w14:schemeClr w14:val="tx1"/>
            </w14:solidFill>
          </w14:textFill>
        </w:rPr>
        <w:t>tanxiejia</w:t>
      </w:r>
      <w:r>
        <w:rPr>
          <w:rFonts w:asciiTheme="minorEastAsia" w:hAnsiTheme="minorEastAsia" w:eastAsiaTheme="minorEastAsia"/>
          <w:b/>
          <w:bCs/>
          <w:color w:val="000000" w:themeColor="text1"/>
          <w:sz w:val="24"/>
          <w:szCs w:val="24"/>
          <w:highlight w:val="none"/>
          <w14:textFill>
            <w14:solidFill>
              <w14:schemeClr w14:val="tx1"/>
            </w14:solidFill>
          </w14:textFill>
        </w:rPr>
        <w:t>@cmie</w:t>
      </w:r>
      <w:r>
        <w:rPr>
          <w:rFonts w:hint="eastAsia" w:asciiTheme="minorEastAsia" w:hAnsiTheme="minorEastAsia" w:eastAsiaTheme="minorEastAsia"/>
          <w:b/>
          <w:bCs/>
          <w:color w:val="000000" w:themeColor="text1"/>
          <w:sz w:val="24"/>
          <w:szCs w:val="24"/>
          <w:highlight w:val="none"/>
          <w:lang w:val="en-US" w:eastAsia="zh-CN"/>
          <w14:textFill>
            <w14:solidFill>
              <w14:schemeClr w14:val="tx1"/>
            </w14:solidFill>
          </w14:textFill>
        </w:rPr>
        <w:t>.cn</w:t>
      </w:r>
      <w:r>
        <w:rPr>
          <w:rFonts w:hint="eastAsia" w:cs="宋体" w:asciiTheme="minorEastAsia" w:hAnsiTheme="minorEastAsia" w:eastAsiaTheme="minorEastAsia"/>
          <w:color w:val="000000" w:themeColor="text1"/>
          <w:sz w:val="24"/>
          <w:highlight w:val="none"/>
          <w14:textFill>
            <w14:solidFill>
              <w14:schemeClr w14:val="tx1"/>
            </w14:solidFill>
          </w14:textFill>
        </w:rPr>
        <w:t>】向乙方发送通知</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p>
    <w:p>
      <w:pPr>
        <w:pStyle w:val="3"/>
        <w:rPr>
          <w:rFonts w:hint="default" w:asciiTheme="minorEastAsia" w:hAnsiTheme="minorEastAsia" w:eastAsiaTheme="minorEastAsia"/>
          <w:color w:val="000000" w:themeColor="text1"/>
          <w:highlight w:val="none"/>
          <w:lang w:val="en-US" w:eastAsia="zh-CN"/>
          <w14:textFill>
            <w14:solidFill>
              <w14:schemeClr w14:val="tx1"/>
            </w14:solidFill>
          </w14:textFill>
        </w:rPr>
      </w:pPr>
      <w:bookmarkStart w:id="8" w:name="_Toc161846191"/>
      <w:bookmarkStart w:id="9" w:name="_Toc86392959"/>
      <w:r>
        <w:rPr>
          <w:rFonts w:asciiTheme="minorEastAsia" w:hAnsiTheme="minorEastAsia" w:eastAsiaTheme="minorEastAsia"/>
          <w:color w:val="000000" w:themeColor="text1"/>
          <w:highlight w:val="none"/>
          <w14:textFill>
            <w14:solidFill>
              <w14:schemeClr w14:val="tx1"/>
            </w14:solidFill>
          </w14:textFill>
        </w:rPr>
        <w:t>第五条　包装及运输</w:t>
      </w:r>
      <w:bookmarkEnd w:id="8"/>
      <w:bookmarkEnd w:id="9"/>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bookmarkStart w:id="10" w:name="_Toc86392960"/>
      <w:r>
        <w:rPr>
          <w:rFonts w:asciiTheme="minorEastAsia" w:hAnsiTheme="minorEastAsia" w:eastAsiaTheme="minorEastAsia"/>
          <w:color w:val="000000" w:themeColor="text1"/>
          <w:sz w:val="24"/>
          <w:highlight w:val="none"/>
          <w14:textFill>
            <w14:solidFill>
              <w14:schemeClr w14:val="tx1"/>
            </w14:solidFill>
          </w14:textFill>
        </w:rPr>
        <w:t>5.1 将货物运送至甲方指定交货地点并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安装调试合格之前</w:t>
      </w:r>
      <w:r>
        <w:rPr>
          <w:rFonts w:asciiTheme="minorEastAsia" w:hAnsiTheme="minorEastAsia" w:eastAsiaTheme="minorEastAsia"/>
          <w:color w:val="000000" w:themeColor="text1"/>
          <w:sz w:val="24"/>
          <w:highlight w:val="none"/>
          <w14:textFill>
            <w14:solidFill>
              <w14:schemeClr w14:val="tx1"/>
            </w14:solidFill>
          </w14:textFill>
        </w:rPr>
        <w:t>由乙方负责，相关的运输费用、保险、保管、货物灭失及毁损的风险亦由乙方承担。</w:t>
      </w:r>
    </w:p>
    <w:p>
      <w:pPr>
        <w:spacing w:line="360" w:lineRule="auto"/>
        <w:ind w:left="480" w:hanging="480" w:hangingChars="200"/>
        <w:rPr>
          <w:rFonts w:hint="eastAsia" w:asciiTheme="minorEastAsia" w:hAnsiTheme="minorEastAsia" w:eastAsiaTheme="minorEastAsia"/>
          <w:b/>
          <w:bCs/>
          <w:color w:val="000000" w:themeColor="text1"/>
          <w:sz w:val="24"/>
          <w:highlight w:val="none"/>
          <w:lang w:eastAsia="zh-CN"/>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5.2 乙方应提供货物运至合同规定的最终目的地所需要的包装，以防止货物在转运中损坏或变质。乙方应根据货物特点进行坚固包装使其防水、防潮、防腐、防锈、防震及防止其他损坏的必要保护措施，并在正常情况下适于水运、空运和长途内陆运输及反复装卸和搬运的要求。产品包装必须符合国家或专业标准。乙方需在每一包装箱/物表面显著位置以显著方式标明合同号、箱号、收货人、目的地、内件品名、尺寸规格、数量、重量等内容，并对每一包装箱内货物附以标签。另外乙方应根据货物的特点及其对装卸操作的要求在包装箱显著位置以英文或中文标明“保持干燥”，“小心轻放”，“此面向上”等国际惯用图示。包装箱内应附产品合格证、成品出厂检验报告、说明书、操作及维护手册和保修卡等。</w:t>
      </w:r>
      <w:ins w:id="20" w:author="XL" w:date="2024-05-14T15:30:36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ins>
      <w:ins w:id="21" w:author="XL" w:date="2024-05-14T15:32:24Z">
        <w:r>
          <w:rPr>
            <w:rFonts w:asciiTheme="minorEastAsia" w:hAnsiTheme="minorEastAsia" w:eastAsiaTheme="minorEastAsia"/>
            <w:b/>
            <w:bCs/>
            <w:color w:val="000000" w:themeColor="text1"/>
            <w:sz w:val="24"/>
            <w:highlight w:val="none"/>
            <w14:textFill>
              <w14:solidFill>
                <w14:schemeClr w14:val="tx1"/>
              </w14:solidFill>
            </w14:textFill>
          </w:rPr>
          <w:t>包装箱</w:t>
        </w:r>
      </w:ins>
      <w:ins w:id="22" w:author="XL" w:date="2024-05-14T15:32:26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内</w:t>
        </w:r>
      </w:ins>
      <w:ins w:id="23" w:author="XL" w:date="2024-05-14T15:32:27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文件</w:t>
        </w:r>
      </w:ins>
      <w:ins w:id="24" w:author="XL" w:date="2024-05-14T15:32:30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容易</w:t>
        </w:r>
      </w:ins>
      <w:ins w:id="25" w:author="XL" w:date="2024-05-14T15:32:33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遗失</w:t>
        </w:r>
      </w:ins>
      <w:ins w:id="26" w:author="XL" w:date="2024-05-14T15:32:34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ins>
      <w:ins w:id="27" w:author="XL" w:date="2024-05-14T15:30:38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建议</w:t>
        </w:r>
      </w:ins>
      <w:ins w:id="28" w:author="XL" w:date="2024-05-14T15:30:40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在</w:t>
        </w:r>
      </w:ins>
      <w:ins w:id="29" w:author="XL" w:date="2024-05-14T15:30:45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安装</w:t>
        </w:r>
      </w:ins>
      <w:ins w:id="30" w:author="XL" w:date="2024-05-14T15:31:17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验收</w:t>
        </w:r>
      </w:ins>
      <w:ins w:id="31" w:author="XL" w:date="2024-05-14T15:31:38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时</w:t>
        </w:r>
      </w:ins>
      <w:ins w:id="32" w:author="XL" w:date="2024-05-14T15:31:41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统一</w:t>
        </w:r>
      </w:ins>
      <w:ins w:id="33" w:author="XL" w:date="2024-05-14T15:31:47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提交</w:t>
        </w:r>
      </w:ins>
      <w:ins w:id="34" w:author="XL" w:date="2024-05-14T15:31:51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甲方</w:t>
        </w:r>
      </w:ins>
      <w:ins w:id="35" w:author="XL" w:date="2024-05-14T15:31:43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收集</w:t>
        </w:r>
      </w:ins>
      <w:ins w:id="36" w:author="XL" w:date="2024-05-14T15:30:36Z">
        <w:r>
          <w:rPr>
            <w:rFonts w:hint="eastAsia" w:asciiTheme="minorEastAsia" w:hAnsiTheme="minorEastAsia" w:eastAsiaTheme="minorEastAsia"/>
            <w:b/>
            <w:bCs/>
            <w:color w:val="000000" w:themeColor="text1"/>
            <w:sz w:val="24"/>
            <w:highlight w:val="none"/>
            <w:lang w:eastAsia="zh-CN"/>
            <w14:textFill>
              <w14:solidFill>
                <w14:schemeClr w14:val="tx1"/>
              </w14:solidFill>
            </w14:textFill>
          </w:rPr>
          <w:t>）</w:t>
        </w:r>
      </w:ins>
    </w:p>
    <w:p>
      <w:pPr>
        <w:pStyle w:val="2"/>
        <w:ind w:left="0" w:leftChars="0" w:firstLine="0" w:firstLineChars="0"/>
        <w:rPr>
          <w:rFonts w:hint="default" w:eastAsiaTheme="minorEastAsia"/>
          <w:color w:val="000000" w:themeColor="text1"/>
          <w:highlight w:val="none"/>
          <w:lang w:val="en-US" w:eastAsia="zh-CN"/>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1"/>
          <w:highlight w:val="none"/>
          <w:lang w:val="en-US" w:eastAsia="zh-CN" w:bidi="ar-SA"/>
          <w14:textFill>
            <w14:solidFill>
              <w14:schemeClr w14:val="tx1"/>
            </w14:solidFill>
          </w14:textFill>
        </w:rPr>
        <w:t xml:space="preserve">5.3 </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乙方负责设备调试、联机调试和带料运行调试。安装过程需满足国家相关法律要求，乙方对安装过程中的一切安全事故及财产损失事故负责。</w:t>
      </w:r>
    </w:p>
    <w:p>
      <w:pPr>
        <w:pStyle w:val="3"/>
        <w:rPr>
          <w:rFonts w:asciiTheme="minorEastAsia" w:hAnsiTheme="minorEastAsia" w:eastAsiaTheme="minorEastAsia"/>
          <w:color w:val="000000" w:themeColor="text1"/>
          <w:highlight w:val="none"/>
          <w14:textFill>
            <w14:solidFill>
              <w14:schemeClr w14:val="tx1"/>
            </w14:solidFill>
          </w14:textFill>
        </w:rPr>
      </w:pPr>
      <w:bookmarkStart w:id="11" w:name="_Toc161846192"/>
      <w:r>
        <w:rPr>
          <w:rFonts w:asciiTheme="minorEastAsia" w:hAnsiTheme="minorEastAsia" w:eastAsiaTheme="minorEastAsia"/>
          <w:color w:val="000000" w:themeColor="text1"/>
          <w:highlight w:val="none"/>
          <w14:textFill>
            <w14:solidFill>
              <w14:schemeClr w14:val="tx1"/>
            </w14:solidFill>
          </w14:textFill>
        </w:rPr>
        <w:t>第六条　产品标准</w:t>
      </w:r>
      <w:bookmarkEnd w:id="10"/>
      <w:bookmarkEnd w:id="11"/>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bookmarkStart w:id="12" w:name="_Toc86392961"/>
      <w:r>
        <w:rPr>
          <w:rFonts w:hint="eastAsia" w:cs="宋体" w:asciiTheme="minorEastAsia" w:hAnsiTheme="minorEastAsia" w:eastAsiaTheme="minorEastAsia"/>
          <w:color w:val="000000" w:themeColor="text1"/>
          <w:sz w:val="24"/>
          <w:highlight w:val="none"/>
          <w14:textFill>
            <w14:solidFill>
              <w14:schemeClr w14:val="tx1"/>
            </w14:solidFill>
          </w14:textFill>
        </w:rPr>
        <w:t>6.1</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产品的规格与型号符合双方确认的图纸要求、设计要求、</w:t>
      </w:r>
      <w:r>
        <w:rPr>
          <w:rFonts w:cs="宋体" w:asciiTheme="minorEastAsia" w:hAnsiTheme="minorEastAsia" w:eastAsiaTheme="minorEastAsia"/>
          <w:color w:val="000000" w:themeColor="text1"/>
          <w:sz w:val="24"/>
          <w:highlight w:val="none"/>
          <w14:textFill>
            <w14:solidFill>
              <w14:schemeClr w14:val="tx1"/>
            </w14:solidFill>
          </w14:textFill>
        </w:rPr>
        <w:t>技术规范书</w:t>
      </w:r>
      <w:r>
        <w:rPr>
          <w:rFonts w:hint="eastAsia" w:cs="宋体" w:asciiTheme="minorEastAsia" w:hAnsiTheme="minorEastAsia" w:eastAsiaTheme="minorEastAsia"/>
          <w:color w:val="000000" w:themeColor="text1"/>
          <w:sz w:val="24"/>
          <w:highlight w:val="none"/>
          <w14:textFill>
            <w14:solidFill>
              <w14:schemeClr w14:val="tx1"/>
            </w14:solidFill>
          </w14:textFill>
        </w:rPr>
        <w:t>及技术协议要求（具体详见</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技术附件一、二、三</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p>
      <w:pPr>
        <w:spacing w:line="360" w:lineRule="auto"/>
        <w:ind w:left="552" w:hanging="552" w:hangingChars="23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6.2 提交货物的技术规格与技术文件及</w:t>
      </w:r>
      <w:r>
        <w:rPr>
          <w:rFonts w:cs="宋体" w:asciiTheme="minorEastAsia" w:hAnsiTheme="minorEastAsia" w:eastAsiaTheme="minorEastAsia"/>
          <w:color w:val="000000" w:themeColor="text1"/>
          <w:sz w:val="24"/>
          <w:highlight w:val="none"/>
          <w14:textFill>
            <w14:solidFill>
              <w14:schemeClr w14:val="tx1"/>
            </w14:solidFill>
          </w14:textFill>
        </w:rPr>
        <w:t>图纸</w:t>
      </w:r>
      <w:r>
        <w:rPr>
          <w:rFonts w:hint="eastAsia" w:cs="宋体" w:asciiTheme="minorEastAsia" w:hAnsiTheme="minorEastAsia" w:eastAsiaTheme="minorEastAsia"/>
          <w:color w:val="000000" w:themeColor="text1"/>
          <w:sz w:val="24"/>
          <w:highlight w:val="none"/>
          <w14:textFill>
            <w14:solidFill>
              <w14:schemeClr w14:val="tx1"/>
            </w14:solidFill>
          </w14:textFill>
        </w:rPr>
        <w:t>要求</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统一技术</w:t>
      </w:r>
      <w:r>
        <w:rPr>
          <w:rFonts w:hint="eastAsia" w:cs="宋体" w:asciiTheme="minorEastAsia" w:hAnsiTheme="minorEastAsia" w:eastAsiaTheme="minorEastAsia"/>
          <w:color w:val="000000" w:themeColor="text1"/>
          <w:sz w:val="24"/>
          <w:highlight w:val="none"/>
          <w14:textFill>
            <w14:solidFill>
              <w14:schemeClr w14:val="tx1"/>
            </w14:solidFill>
          </w14:textFill>
        </w:rPr>
        <w:t>标准，若技术规格中无相应说明，则以最新颁布的相应国家标准及规范为准，无国家标准的，按行业标准执行，无国家和行业标准的，按企业标准执行。如存在不符的情况，乙方需承担由此给甲方造成的全部损失。</w:t>
      </w:r>
    </w:p>
    <w:p>
      <w:pPr>
        <w:spacing w:line="360" w:lineRule="auto"/>
        <w:ind w:left="552" w:hanging="552" w:hangingChars="23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6.3 每批货到现场，乙方必须提供该批产品出厂合格证、型式试验报告、出厂</w:t>
      </w:r>
      <w:r>
        <w:rPr>
          <w:rFonts w:cs="宋体" w:asciiTheme="minorEastAsia" w:hAnsiTheme="minorEastAsia" w:eastAsiaTheme="minorEastAsia"/>
          <w:color w:val="000000" w:themeColor="text1"/>
          <w:sz w:val="24"/>
          <w:highlight w:val="none"/>
          <w14:textFill>
            <w14:solidFill>
              <w14:schemeClr w14:val="tx1"/>
            </w14:solidFill>
          </w14:textFill>
        </w:rPr>
        <w:t>检验报告</w:t>
      </w:r>
      <w:r>
        <w:rPr>
          <w:rFonts w:hint="eastAsia" w:cs="宋体" w:asciiTheme="minorEastAsia" w:hAnsiTheme="minorEastAsia" w:eastAsiaTheme="minorEastAsia"/>
          <w:color w:val="000000" w:themeColor="text1"/>
          <w:sz w:val="24"/>
          <w:highlight w:val="none"/>
          <w14:textFill>
            <w14:solidFill>
              <w14:schemeClr w14:val="tx1"/>
            </w14:solidFill>
          </w14:textFill>
        </w:rPr>
        <w:t>、产品质量保证书等产品材质证明资料。</w:t>
      </w:r>
    </w:p>
    <w:p>
      <w:pPr>
        <w:pStyle w:val="2"/>
        <w:ind w:left="0" w:leftChars="0" w:firstLine="0" w:firstLineChars="0"/>
        <w:rPr>
          <w:rFonts w:hint="default" w:eastAsiaTheme="minorEastAsia"/>
          <w:color w:val="000000" w:themeColor="text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6.4提供设备安装竣工图，包含可编辑电子版竣工图和纸质盖章版图纸。</w:t>
      </w:r>
    </w:p>
    <w:p>
      <w:pPr>
        <w:pStyle w:val="3"/>
        <w:rPr>
          <w:rFonts w:asciiTheme="minorEastAsia" w:hAnsiTheme="minorEastAsia" w:eastAsiaTheme="minorEastAsia"/>
          <w:color w:val="000000" w:themeColor="text1"/>
          <w:highlight w:val="none"/>
          <w14:textFill>
            <w14:solidFill>
              <w14:schemeClr w14:val="tx1"/>
            </w14:solidFill>
          </w14:textFill>
        </w:rPr>
      </w:pPr>
      <w:bookmarkStart w:id="13" w:name="_Toc161846193"/>
      <w:r>
        <w:rPr>
          <w:rFonts w:asciiTheme="minorEastAsia" w:hAnsiTheme="minorEastAsia" w:eastAsiaTheme="minorEastAsia"/>
          <w:color w:val="000000" w:themeColor="text1"/>
          <w:highlight w:val="none"/>
          <w14:textFill>
            <w14:solidFill>
              <w14:schemeClr w14:val="tx1"/>
            </w14:solidFill>
          </w14:textFill>
        </w:rPr>
        <w:t>第七条　交货及初步检验</w:t>
      </w:r>
      <w:bookmarkEnd w:id="12"/>
      <w:bookmarkEnd w:id="13"/>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bookmarkStart w:id="14" w:name="_Toc86392962"/>
      <w:r>
        <w:rPr>
          <w:rFonts w:asciiTheme="minorEastAsia" w:hAnsiTheme="minorEastAsia" w:eastAsiaTheme="minorEastAsia"/>
          <w:color w:val="000000" w:themeColor="text1"/>
          <w:sz w:val="24"/>
          <w:highlight w:val="none"/>
          <w14:textFill>
            <w14:solidFill>
              <w14:schemeClr w14:val="tx1"/>
            </w14:solidFill>
          </w14:textFill>
        </w:rPr>
        <w:t>7.1 本条所述的初步检验系指在不采用任何仪器检验的情况下以目测的方式对货物进</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行</w:t>
      </w:r>
      <w:r>
        <w:rPr>
          <w:rFonts w:asciiTheme="minorEastAsia" w:hAnsiTheme="minorEastAsia" w:eastAsiaTheme="minorEastAsia"/>
          <w:color w:val="000000" w:themeColor="text1"/>
          <w:sz w:val="24"/>
          <w:highlight w:val="none"/>
          <w14:textFill>
            <w14:solidFill>
              <w14:schemeClr w14:val="tx1"/>
            </w14:solidFill>
          </w14:textFill>
        </w:rPr>
        <w:t>检验，仅包括对产品包装、外观、型号、数量、完整、无损、清洁度的检验。</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7.2 交货前，乙方应对货物的质量、规格、性能、数量和重量等进行详细而全面的检验，但不能作为有关质量、规格、性能或数量的最终检验。交货时须向甲方提交产品出厂检验合格证、交货检验记录、《产品合格证明》、《质量检验报告》、《产品质量保证书》和其他相关检验证书等。</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7.3 每批次货物到达甲方指定现场后</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highlight w:val="none"/>
          <w14:textFill>
            <w14:solidFill>
              <w14:schemeClr w14:val="tx1"/>
            </w14:solidFill>
          </w14:textFill>
        </w:rPr>
        <w:t>日内为初步检验期，由</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双</w:t>
      </w:r>
      <w:r>
        <w:rPr>
          <w:rFonts w:asciiTheme="minorEastAsia" w:hAnsiTheme="minorEastAsia" w:eastAsiaTheme="minorEastAsia"/>
          <w:color w:val="000000" w:themeColor="text1"/>
          <w:sz w:val="24"/>
          <w:highlight w:val="none"/>
          <w14:textFill>
            <w14:solidFill>
              <w14:schemeClr w14:val="tx1"/>
            </w14:solidFill>
          </w14:textFill>
        </w:rPr>
        <w:t>方代表对产品进行初步检验。如存在数量不足、短缺、毁损等问题，乙方应根据甲方要求采取补足、折价、更换或退货等处理措施，乙方应在交货同时向甲方书面告知货物仓储和再次物流的注意事项。如甲方对初步验收无异议应在送货单回</w:t>
      </w:r>
      <w:r>
        <w:rPr>
          <w:rFonts w:hint="eastAsia" w:asciiTheme="minorEastAsia" w:hAnsiTheme="minorEastAsia" w:eastAsiaTheme="minorEastAsia"/>
          <w:color w:val="000000" w:themeColor="text1"/>
          <w:sz w:val="24"/>
          <w:highlight w:val="none"/>
          <w14:textFill>
            <w14:solidFill>
              <w14:schemeClr w14:val="tx1"/>
            </w14:solidFill>
          </w14:textFill>
        </w:rPr>
        <w:t>执</w:t>
      </w:r>
      <w:r>
        <w:rPr>
          <w:rFonts w:asciiTheme="minorEastAsia" w:hAnsiTheme="minorEastAsia" w:eastAsiaTheme="minorEastAsia"/>
          <w:color w:val="000000" w:themeColor="text1"/>
          <w:sz w:val="24"/>
          <w:highlight w:val="none"/>
          <w14:textFill>
            <w14:solidFill>
              <w14:schemeClr w14:val="tx1"/>
            </w14:solidFill>
          </w14:textFill>
        </w:rPr>
        <w:t>单上签收。</w:t>
      </w:r>
    </w:p>
    <w:p>
      <w:pPr>
        <w:spacing w:line="360" w:lineRule="auto"/>
        <w:ind w:left="48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7.4 </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如甲方对货物初检提出不合格项，甲方需以书面形式通知乙方，</w:t>
      </w:r>
      <w:r>
        <w:rPr>
          <w:rFonts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应</w:t>
      </w:r>
      <w:r>
        <w:rPr>
          <w:rFonts w:asciiTheme="minorEastAsia" w:hAnsiTheme="minorEastAsia" w:eastAsiaTheme="minorEastAsia"/>
          <w:color w:val="000000" w:themeColor="text1"/>
          <w:sz w:val="24"/>
          <w:szCs w:val="24"/>
          <w:highlight w:val="none"/>
          <w14:textFill>
            <w14:solidFill>
              <w14:schemeClr w14:val="tx1"/>
            </w14:solidFill>
          </w14:textFill>
        </w:rPr>
        <w:t>在接到甲方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初检不合格</w:t>
      </w:r>
      <w:r>
        <w:rPr>
          <w:rFonts w:asciiTheme="minorEastAsia" w:hAnsiTheme="minorEastAsia" w:eastAsiaTheme="minorEastAsia"/>
          <w:color w:val="000000" w:themeColor="text1"/>
          <w:sz w:val="24"/>
          <w:szCs w:val="24"/>
          <w:highlight w:val="none"/>
          <w14:textFill>
            <w14:solidFill>
              <w14:schemeClr w14:val="tx1"/>
            </w14:solidFill>
          </w14:textFill>
        </w:rPr>
        <w:t>通知之日</w:t>
      </w: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asciiTheme="minorEastAsia" w:hAnsiTheme="minorEastAsia" w:eastAsiaTheme="minorEastAsia"/>
          <w:color w:val="000000" w:themeColor="text1"/>
          <w:sz w:val="24"/>
          <w:szCs w:val="24"/>
          <w:highlight w:val="none"/>
          <w14:textFill>
            <w14:solidFill>
              <w14:schemeClr w14:val="tx1"/>
            </w14:solidFill>
          </w14:textFill>
        </w:rPr>
        <w:t>日内作</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出</w:t>
      </w:r>
      <w:r>
        <w:rPr>
          <w:rFonts w:asciiTheme="minorEastAsia" w:hAnsiTheme="minorEastAsia" w:eastAsiaTheme="minorEastAsia"/>
          <w:color w:val="000000" w:themeColor="text1"/>
          <w:sz w:val="24"/>
          <w:szCs w:val="24"/>
          <w:highlight w:val="none"/>
          <w14:textFill>
            <w14:solidFill>
              <w14:schemeClr w14:val="tx1"/>
            </w14:solidFill>
          </w14:textFill>
        </w:rPr>
        <w:t>答复</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并提出整改方案</w:t>
      </w:r>
      <w:r>
        <w:rPr>
          <w:rFonts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480" w:hanging="480" w:hangingChars="20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7.5 本合同第</w:t>
      </w:r>
      <w:r>
        <w:rPr>
          <w:rFonts w:hint="eastAsia" w:asciiTheme="minorEastAsia" w:hAnsiTheme="minorEastAsia" w:eastAsiaTheme="minorEastAsia"/>
          <w:color w:val="000000" w:themeColor="text1"/>
          <w:sz w:val="24"/>
          <w:highlight w:val="none"/>
          <w14:textFill>
            <w14:solidFill>
              <w14:schemeClr w14:val="tx1"/>
            </w14:solidFill>
          </w14:textFill>
        </w:rPr>
        <w:t>七</w:t>
      </w:r>
      <w:r>
        <w:rPr>
          <w:rFonts w:asciiTheme="minorEastAsia" w:hAnsiTheme="minorEastAsia" w:eastAsiaTheme="minorEastAsia"/>
          <w:color w:val="000000" w:themeColor="text1"/>
          <w:sz w:val="24"/>
          <w:highlight w:val="none"/>
          <w14:textFill>
            <w14:solidFill>
              <w14:schemeClr w14:val="tx1"/>
            </w14:solidFill>
          </w14:textFill>
        </w:rPr>
        <w:t>条所述的合格、视为合格及送货单回</w:t>
      </w:r>
      <w:r>
        <w:rPr>
          <w:rFonts w:hint="eastAsia" w:asciiTheme="minorEastAsia" w:hAnsiTheme="minorEastAsia" w:eastAsiaTheme="minorEastAsia"/>
          <w:color w:val="000000" w:themeColor="text1"/>
          <w:sz w:val="24"/>
          <w:highlight w:val="none"/>
          <w14:textFill>
            <w14:solidFill>
              <w14:schemeClr w14:val="tx1"/>
            </w14:solidFill>
          </w14:textFill>
        </w:rPr>
        <w:t>执</w:t>
      </w:r>
      <w:r>
        <w:rPr>
          <w:rFonts w:asciiTheme="minorEastAsia" w:hAnsiTheme="minorEastAsia" w:eastAsiaTheme="minorEastAsia"/>
          <w:color w:val="000000" w:themeColor="text1"/>
          <w:sz w:val="24"/>
          <w:highlight w:val="none"/>
          <w14:textFill>
            <w14:solidFill>
              <w14:schemeClr w14:val="tx1"/>
            </w14:solidFill>
          </w14:textFill>
        </w:rPr>
        <w:t>单上的签收，仅证明包装、外观、型号、数量、完整、无损、清洁度等目测指标符合合同约定，不免除乙方的产品质量责任及在质保期内的保修责任。</w:t>
      </w:r>
    </w:p>
    <w:p>
      <w:pPr>
        <w:spacing w:line="360" w:lineRule="auto"/>
        <w:ind w:left="552" w:hanging="552" w:hangingChars="23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7.6 全部货到现场且初步检验合格后，甲方发现乙方提供的产品不符合附件</w:t>
      </w:r>
      <w:r>
        <w:rPr>
          <w:rFonts w:hint="eastAsia" w:asciiTheme="minorEastAsia" w:hAnsiTheme="minorEastAsia" w:eastAsiaTheme="minorEastAsia"/>
          <w:color w:val="000000" w:themeColor="text1"/>
          <w:sz w:val="24"/>
          <w:highlight w:val="none"/>
          <w14:textFill>
            <w14:solidFill>
              <w14:schemeClr w14:val="tx1"/>
            </w14:solidFill>
          </w14:textFill>
        </w:rPr>
        <w:t>《</w:t>
      </w:r>
      <w:ins w:id="37" w:author="XL" w:date="2024-05-14T12:51:00Z">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湖南美特科研成果转化基地暨正极材料中试线建设项目</w:t>
        </w:r>
      </w:ins>
      <w:r>
        <w:rPr>
          <w:rFonts w:hint="eastAsia" w:asciiTheme="minorEastAsia" w:hAnsiTheme="minorEastAsia" w:eastAsiaTheme="minorEastAsia"/>
          <w:color w:val="000000" w:themeColor="text1"/>
          <w:sz w:val="24"/>
          <w:szCs w:val="24"/>
          <w:highlight w:val="none"/>
          <w:u w:val="single"/>
          <w:lang w:eastAsia="zh-CN"/>
          <w14:textFill>
            <w14:solidFill>
              <w14:schemeClr w14:val="tx1"/>
            </w14:solidFill>
          </w14:textFill>
        </w:rPr>
        <w:t>除铁器</w:t>
      </w:r>
      <w:ins w:id="38" w:author="XL" w:date="2024-05-14T12:51:00Z">
        <w:r>
          <w:rPr>
            <w:rFonts w:hint="eastAsia" w:asciiTheme="minorEastAsia" w:hAnsiTheme="minorEastAsia" w:eastAsiaTheme="minorEastAsia"/>
            <w:color w:val="000000" w:themeColor="text1"/>
            <w:sz w:val="24"/>
            <w:szCs w:val="24"/>
            <w:highlight w:val="none"/>
            <w:u w:val="single"/>
            <w14:textFill>
              <w14:solidFill>
                <w14:schemeClr w14:val="tx1"/>
              </w14:solidFill>
            </w14:textFill>
          </w:rPr>
          <w:t>设备技术</w:t>
        </w:r>
      </w:ins>
      <w:r>
        <w:rPr>
          <w:rFonts w:hint="eastAsia"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附件</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标准的，视为乙方提供的货物不合格。</w:t>
      </w:r>
    </w:p>
    <w:p>
      <w:pPr>
        <w:pStyle w:val="3"/>
        <w:rPr>
          <w:rFonts w:asciiTheme="minorEastAsia" w:hAnsiTheme="minorEastAsia" w:eastAsiaTheme="minorEastAsia"/>
          <w:color w:val="000000" w:themeColor="text1"/>
          <w:highlight w:val="none"/>
          <w14:textFill>
            <w14:solidFill>
              <w14:schemeClr w14:val="tx1"/>
            </w14:solidFill>
          </w14:textFill>
        </w:rPr>
      </w:pPr>
      <w:bookmarkStart w:id="15" w:name="_Toc161846194"/>
      <w:r>
        <w:rPr>
          <w:rFonts w:asciiTheme="minorEastAsia" w:hAnsiTheme="minorEastAsia" w:eastAsiaTheme="minorEastAsia"/>
          <w:color w:val="000000" w:themeColor="text1"/>
          <w:highlight w:val="none"/>
          <w14:textFill>
            <w14:solidFill>
              <w14:schemeClr w14:val="tx1"/>
            </w14:solidFill>
          </w14:textFill>
        </w:rPr>
        <w:t>第八条　产品检验</w:t>
      </w:r>
      <w:bookmarkEnd w:id="14"/>
      <w:bookmarkEnd w:id="15"/>
    </w:p>
    <w:p>
      <w:pPr>
        <w:spacing w:line="360" w:lineRule="auto"/>
        <w:ind w:left="528" w:hanging="528" w:hangingChars="22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8.1</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asciiTheme="minorEastAsia" w:hAnsiTheme="minorEastAsia" w:eastAsiaTheme="minorEastAsia"/>
          <w:color w:val="000000" w:themeColor="text1"/>
          <w:sz w:val="24"/>
          <w:szCs w:val="24"/>
          <w:highlight w:val="none"/>
          <w14:textFill>
            <w14:solidFill>
              <w14:schemeClr w14:val="tx1"/>
            </w14:solidFill>
          </w14:textFill>
        </w:rPr>
        <w:t>产品出厂前，甲方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有权</w:t>
      </w:r>
      <w:r>
        <w:rPr>
          <w:rFonts w:asciiTheme="minorEastAsia" w:hAnsiTheme="minorEastAsia" w:eastAsiaTheme="minorEastAsia"/>
          <w:color w:val="000000" w:themeColor="text1"/>
          <w:sz w:val="24"/>
          <w:szCs w:val="24"/>
          <w:highlight w:val="none"/>
          <w14:textFill>
            <w14:solidFill>
              <w14:schemeClr w14:val="tx1"/>
            </w14:solidFill>
          </w14:textFill>
        </w:rPr>
        <w:t>在产品交付前进行驻厂检验</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（包括但不限于：对原材料、外购零部件、外购辅助设备进行检查或检验、监督中间试验和成品试验等）</w:t>
      </w:r>
      <w:r>
        <w:rPr>
          <w:rFonts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应积极配合，并</w:t>
      </w:r>
      <w:r>
        <w:rPr>
          <w:rFonts w:asciiTheme="minorEastAsia" w:hAnsiTheme="minorEastAsia" w:eastAsiaTheme="minorEastAsia"/>
          <w:color w:val="000000" w:themeColor="text1"/>
          <w:sz w:val="24"/>
          <w:szCs w:val="24"/>
          <w:highlight w:val="none"/>
          <w14:textFill>
            <w14:solidFill>
              <w14:schemeClr w14:val="tx1"/>
            </w14:solidFill>
          </w14:textFill>
        </w:rPr>
        <w:t>提供场所、仪器设备供甲方驻厂检验时使用。甲方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有权</w:t>
      </w:r>
      <w:r>
        <w:rPr>
          <w:rFonts w:asciiTheme="minorEastAsia" w:hAnsiTheme="minorEastAsia" w:eastAsiaTheme="minorEastAsia"/>
          <w:color w:val="000000" w:themeColor="text1"/>
          <w:sz w:val="24"/>
          <w:szCs w:val="24"/>
          <w:highlight w:val="none"/>
          <w14:textFill>
            <w14:solidFill>
              <w14:schemeClr w14:val="tx1"/>
            </w14:solidFill>
          </w14:textFill>
        </w:rPr>
        <w:t>对产品进行抽检，发现产品有不符合本合同第六条的约定时，可以通知乙方重新</w:t>
      </w:r>
      <w:r>
        <w:rPr>
          <w:rFonts w:hint="eastAsia" w:asciiTheme="minorEastAsia" w:hAnsiTheme="minorEastAsia" w:eastAsiaTheme="minorEastAsia"/>
          <w:color w:val="000000" w:themeColor="text1"/>
          <w:sz w:val="24"/>
          <w:szCs w:val="24"/>
          <w:highlight w:val="none"/>
          <w14:textFill>
            <w14:solidFill>
              <w14:schemeClr w14:val="tx1"/>
            </w14:solidFill>
          </w14:textFill>
        </w:rPr>
        <w:t>生产</w:t>
      </w:r>
      <w:r>
        <w:rPr>
          <w:rFonts w:asciiTheme="minorEastAsia" w:hAnsiTheme="minorEastAsia" w:eastAsiaTheme="minorEastAsia"/>
          <w:color w:val="000000" w:themeColor="text1"/>
          <w:sz w:val="24"/>
          <w:szCs w:val="24"/>
          <w:highlight w:val="none"/>
          <w14:textFill>
            <w14:solidFill>
              <w14:schemeClr w14:val="tx1"/>
            </w14:solidFill>
          </w14:textFill>
        </w:rPr>
        <w:t>，交货时间不顺延。</w:t>
      </w:r>
    </w:p>
    <w:p>
      <w:pPr>
        <w:spacing w:line="360" w:lineRule="auto"/>
        <w:ind w:left="552" w:hanging="552" w:hangingChars="23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8.2 产品交付过程中，甲方可以在产品交付时按本合同第七条的约定对产品进行初步检验。</w:t>
      </w:r>
    </w:p>
    <w:p>
      <w:pPr>
        <w:spacing w:line="360" w:lineRule="auto"/>
        <w:ind w:left="552" w:hanging="552" w:hangingChars="23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8.3 产品安装调试过程中及质保期内，甲方可以对产品进行质量检验（包括系统兼容性问题）。</w:t>
      </w:r>
    </w:p>
    <w:p>
      <w:pPr>
        <w:pStyle w:val="13"/>
        <w:ind w:firstLine="0" w:firstLineChars="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8</w:t>
      </w:r>
      <w:r>
        <w:rPr>
          <w:rFonts w:asciiTheme="minorEastAsia" w:hAnsiTheme="minorEastAsia" w:eastAsiaTheme="minorEastAsia"/>
          <w:color w:val="000000" w:themeColor="text1"/>
          <w:highlight w:val="none"/>
          <w14:textFill>
            <w14:solidFill>
              <w14:schemeClr w14:val="tx1"/>
            </w14:solidFill>
          </w14:textFill>
        </w:rPr>
        <w:t xml:space="preserve">.4 </w:t>
      </w:r>
      <w:r>
        <w:rPr>
          <w:rFonts w:asciiTheme="minorEastAsia" w:hAnsiTheme="minorEastAsia" w:eastAsiaTheme="minorEastAsia"/>
          <w:color w:val="000000" w:themeColor="text1"/>
          <w:szCs w:val="24"/>
          <w:highlight w:val="none"/>
          <w14:textFill>
            <w14:solidFill>
              <w14:schemeClr w14:val="tx1"/>
            </w14:solidFill>
          </w14:textFill>
        </w:rPr>
        <w:t>甲</w:t>
      </w:r>
      <w:r>
        <w:rPr>
          <w:rFonts w:hint="eastAsia" w:asciiTheme="minorEastAsia" w:hAnsiTheme="minorEastAsia" w:eastAsiaTheme="minorEastAsia"/>
          <w:color w:val="000000" w:themeColor="text1"/>
          <w:szCs w:val="24"/>
          <w:highlight w:val="none"/>
          <w14:textFill>
            <w14:solidFill>
              <w14:schemeClr w14:val="tx1"/>
            </w14:solidFill>
          </w14:textFill>
        </w:rPr>
        <w:t>方可以委托有资质的第三方厂家对相关设备进行全过程监造、检测，</w:t>
      </w:r>
      <w:r>
        <w:rPr>
          <w:rFonts w:asciiTheme="minorEastAsia" w:hAnsiTheme="minorEastAsia" w:eastAsiaTheme="minorEastAsia"/>
          <w:color w:val="000000" w:themeColor="text1"/>
          <w:szCs w:val="24"/>
          <w:highlight w:val="none"/>
          <w14:textFill>
            <w14:solidFill>
              <w14:schemeClr w14:val="tx1"/>
            </w14:solidFill>
          </w14:textFill>
        </w:rPr>
        <w:t>乙方</w:t>
      </w:r>
      <w:r>
        <w:rPr>
          <w:rFonts w:hint="eastAsia" w:asciiTheme="minorEastAsia" w:hAnsiTheme="minorEastAsia" w:eastAsiaTheme="minorEastAsia"/>
          <w:color w:val="000000" w:themeColor="text1"/>
          <w:szCs w:val="24"/>
          <w:highlight w:val="none"/>
          <w14:textFill>
            <w14:solidFill>
              <w14:schemeClr w14:val="tx1"/>
            </w14:solidFill>
          </w14:textFill>
        </w:rPr>
        <w:t>需配合</w:t>
      </w:r>
      <w:r>
        <w:rPr>
          <w:rFonts w:asciiTheme="minorEastAsia" w:hAnsiTheme="minorEastAsia" w:eastAsiaTheme="minorEastAsia"/>
          <w:color w:val="000000" w:themeColor="text1"/>
          <w:szCs w:val="24"/>
          <w:highlight w:val="none"/>
          <w14:textFill>
            <w14:solidFill>
              <w14:schemeClr w14:val="tx1"/>
            </w14:solidFill>
          </w14:textFill>
        </w:rPr>
        <w:t>。</w:t>
      </w:r>
    </w:p>
    <w:p>
      <w:pPr>
        <w:spacing w:line="360" w:lineRule="auto"/>
        <w:ind w:left="36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8.5 产品的检测不受质保期的约束且上述检验并不代替或解除乙方对产品质量的责任。</w:t>
      </w:r>
    </w:p>
    <w:p>
      <w:pPr>
        <w:pStyle w:val="3"/>
        <w:rPr>
          <w:rFonts w:asciiTheme="minorEastAsia" w:hAnsiTheme="minorEastAsia" w:eastAsiaTheme="minorEastAsia"/>
          <w:color w:val="000000" w:themeColor="text1"/>
          <w:highlight w:val="none"/>
          <w14:textFill>
            <w14:solidFill>
              <w14:schemeClr w14:val="tx1"/>
            </w14:solidFill>
          </w14:textFill>
        </w:rPr>
      </w:pPr>
      <w:bookmarkStart w:id="16" w:name="_Toc161846195"/>
      <w:bookmarkStart w:id="17" w:name="_Toc86392963"/>
      <w:r>
        <w:rPr>
          <w:rFonts w:asciiTheme="minorEastAsia" w:hAnsiTheme="minorEastAsia" w:eastAsiaTheme="minorEastAsia"/>
          <w:color w:val="000000" w:themeColor="text1"/>
          <w:highlight w:val="none"/>
          <w14:textFill>
            <w14:solidFill>
              <w14:schemeClr w14:val="tx1"/>
            </w14:solidFill>
          </w14:textFill>
        </w:rPr>
        <w:t>第九条　乙方对产品的保证</w:t>
      </w:r>
      <w:bookmarkEnd w:id="16"/>
      <w:bookmarkEnd w:id="17"/>
    </w:p>
    <w:p>
      <w:pPr>
        <w:spacing w:line="360" w:lineRule="auto"/>
        <w:ind w:left="480" w:hanging="480" w:hanging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9.1</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乙方保证所供货物是全新的、未使用过的，并完全符合质量标准规定的质量、工艺、规格和技术性能，满足本合同第六条的约定。乙方承诺提供的全部货物不存在设计、材料或工艺上的缺陷。货物在其正确安装及正常使用条件下，在其使用寿命期内应具有满意的性能。</w:t>
      </w:r>
    </w:p>
    <w:p>
      <w:pPr>
        <w:spacing w:line="360" w:lineRule="auto"/>
        <w:ind w:left="480" w:hanging="480" w:hanging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9.2</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如交付的产品不符合本合同或</w:t>
      </w:r>
      <w:r>
        <w:rPr>
          <w:rFonts w:cs="宋体" w:asciiTheme="minorEastAsia" w:hAnsiTheme="minorEastAsia" w:eastAsiaTheme="minorEastAsia"/>
          <w:color w:val="000000" w:themeColor="text1"/>
          <w:sz w:val="24"/>
          <w:highlight w:val="none"/>
          <w14:textFill>
            <w14:solidFill>
              <w14:schemeClr w14:val="tx1"/>
            </w14:solidFill>
          </w14:textFill>
        </w:rPr>
        <w:t>附件</w:t>
      </w:r>
      <w:r>
        <w:rPr>
          <w:rFonts w:hint="eastAsia" w:cs="宋体" w:asciiTheme="minorEastAsia" w:hAnsiTheme="minorEastAsia" w:eastAsiaTheme="minorEastAsia"/>
          <w:color w:val="000000" w:themeColor="text1"/>
          <w:sz w:val="24"/>
          <w:highlight w:val="none"/>
          <w14:textFill>
            <w14:solidFill>
              <w14:schemeClr w14:val="tx1"/>
            </w14:solidFill>
          </w14:textFill>
        </w:rPr>
        <w:t>的约定，乙方保证按合同的约定采取补救措施；如乙方不采取、不按甲方要求采取上述措施，或采取上述补救措施后产品仍然不符合合同约定，按11.2条款的相应约定承担违约责任。</w:t>
      </w:r>
    </w:p>
    <w:p>
      <w:pPr>
        <w:spacing w:line="360" w:lineRule="auto"/>
        <w:ind w:left="360" w:hanging="360" w:hangingChars="1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9.3 质保期内乙方将按本合同第十条的约定履行质保义务。</w:t>
      </w:r>
    </w:p>
    <w:p>
      <w:pPr>
        <w:spacing w:line="360" w:lineRule="auto"/>
        <w:ind w:left="480" w:hanging="480" w:hanging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9.4</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未经甲方书面同意，乙方不得将本合同产品的生产或制造转交（委托）</w:t>
      </w:r>
      <w:r>
        <w:rPr>
          <w:rFonts w:hint="eastAsia" w:cs="宋体" w:asciiTheme="minorEastAsia" w:hAnsiTheme="minorEastAsia" w:eastAsiaTheme="minorEastAsia"/>
          <w:strike/>
          <w:dstrike w:val="0"/>
          <w:color w:val="000000" w:themeColor="text1"/>
          <w:sz w:val="24"/>
          <w:highlight w:val="none"/>
          <w14:textFill>
            <w14:solidFill>
              <w14:schemeClr w14:val="tx1"/>
            </w14:solidFill>
          </w14:textFill>
        </w:rPr>
        <w:t>OEM商或</w:t>
      </w:r>
      <w:r>
        <w:rPr>
          <w:rFonts w:hint="eastAsia" w:cs="宋体" w:asciiTheme="minorEastAsia" w:hAnsiTheme="minorEastAsia" w:eastAsiaTheme="minorEastAsia"/>
          <w:color w:val="000000" w:themeColor="text1"/>
          <w:sz w:val="24"/>
          <w:highlight w:val="none"/>
          <w14:textFill>
            <w14:solidFill>
              <w14:schemeClr w14:val="tx1"/>
            </w14:solidFill>
          </w14:textFill>
        </w:rPr>
        <w:t>第三方生产制造。</w:t>
      </w:r>
    </w:p>
    <w:p>
      <w:pPr>
        <w:pStyle w:val="13"/>
        <w:ind w:firstLine="0" w:firstLineChars="0"/>
        <w:rPr>
          <w:rFonts w:asciiTheme="minorEastAsia" w:hAnsiTheme="minorEastAsia" w:eastAsiaTheme="minorEastAsia"/>
          <w:bCs/>
          <w:color w:val="000000" w:themeColor="text1"/>
          <w:szCs w:val="24"/>
          <w:highlight w:val="none"/>
          <w14:textFill>
            <w14:solidFill>
              <w14:schemeClr w14:val="tx1"/>
            </w14:solidFill>
          </w14:textFill>
        </w:rPr>
      </w:pPr>
      <w:r>
        <w:rPr>
          <w:rFonts w:asciiTheme="minorEastAsia" w:hAnsiTheme="minorEastAsia" w:eastAsiaTheme="minorEastAsia"/>
          <w:bCs/>
          <w:color w:val="000000" w:themeColor="text1"/>
          <w:szCs w:val="24"/>
          <w:highlight w:val="none"/>
          <w14:textFill>
            <w14:solidFill>
              <w14:schemeClr w14:val="tx1"/>
            </w14:solidFill>
          </w14:textFill>
        </w:rPr>
        <w:t>9.5 乙方产品需满足项目所在地的环境要求，满足项目使用寿命要求</w:t>
      </w:r>
      <w:r>
        <w:rPr>
          <w:rFonts w:hint="eastAsia" w:asciiTheme="minorEastAsia" w:hAnsiTheme="minorEastAsia" w:eastAsiaTheme="minorEastAsia"/>
          <w:bCs/>
          <w:color w:val="000000" w:themeColor="text1"/>
          <w:szCs w:val="24"/>
          <w:highlight w:val="none"/>
          <w14:textFill>
            <w14:solidFill>
              <w14:schemeClr w14:val="tx1"/>
            </w14:solidFill>
          </w14:textFill>
        </w:rPr>
        <w:t>。</w:t>
      </w:r>
    </w:p>
    <w:p>
      <w:pPr>
        <w:pStyle w:val="13"/>
        <w:ind w:left="480" w:hanging="480" w:hangingChars="200"/>
        <w:rPr>
          <w:rFonts w:hint="eastAsia" w:asciiTheme="minorEastAsia" w:hAnsiTheme="minorEastAsia" w:eastAsiaTheme="minorEastAsia"/>
          <w:bCs/>
          <w:color w:val="000000" w:themeColor="text1"/>
          <w:szCs w:val="24"/>
          <w:highlight w:val="none"/>
          <w14:textFill>
            <w14:solidFill>
              <w14:schemeClr w14:val="tx1"/>
            </w14:solidFill>
          </w14:textFill>
        </w:rPr>
      </w:pPr>
      <w:r>
        <w:rPr>
          <w:rFonts w:hint="eastAsia" w:asciiTheme="minorEastAsia" w:hAnsiTheme="minorEastAsia" w:eastAsiaTheme="minorEastAsia"/>
          <w:bCs/>
          <w:color w:val="000000" w:themeColor="text1"/>
          <w:szCs w:val="24"/>
          <w:highlight w:val="none"/>
          <w14:textFill>
            <w14:solidFill>
              <w14:schemeClr w14:val="tx1"/>
            </w14:solidFill>
          </w14:textFill>
        </w:rPr>
        <w:t>9.6</w:t>
      </w:r>
      <w:r>
        <w:rPr>
          <w:rFonts w:asciiTheme="minorEastAsia" w:hAnsiTheme="minorEastAsia" w:eastAsiaTheme="minorEastAsia"/>
          <w:bCs/>
          <w:color w:val="000000" w:themeColor="text1"/>
          <w:szCs w:val="24"/>
          <w:highlight w:val="none"/>
          <w14:textFill>
            <w14:solidFill>
              <w14:schemeClr w14:val="tx1"/>
            </w14:solidFill>
          </w14:textFill>
        </w:rPr>
        <w:t xml:space="preserve"> </w:t>
      </w:r>
      <w:r>
        <w:rPr>
          <w:rFonts w:hint="eastAsia" w:asciiTheme="minorEastAsia" w:hAnsiTheme="minorEastAsia" w:eastAsiaTheme="minorEastAsia"/>
          <w:bCs/>
          <w:color w:val="000000" w:themeColor="text1"/>
          <w:szCs w:val="24"/>
          <w:highlight w:val="none"/>
          <w14:textFill>
            <w14:solidFill>
              <w14:schemeClr w14:val="tx1"/>
            </w14:solidFill>
          </w14:textFill>
        </w:rPr>
        <w:t>乙方承诺因乙方原因与其他第三方产生知识专利产权纠纷，该纠纷不会影响本项目的正常供货，</w:t>
      </w:r>
      <w:r>
        <w:rPr>
          <w:rFonts w:asciiTheme="minorEastAsia" w:hAnsiTheme="minorEastAsia" w:eastAsiaTheme="minorEastAsia"/>
          <w:bCs/>
          <w:color w:val="000000" w:themeColor="text1"/>
          <w:szCs w:val="24"/>
          <w:highlight w:val="none"/>
          <w14:textFill>
            <w14:solidFill>
              <w14:schemeClr w14:val="tx1"/>
            </w14:solidFill>
          </w14:textFill>
        </w:rPr>
        <w:t>如造成影响，则按合同第十一条违约责任执行</w:t>
      </w:r>
      <w:r>
        <w:rPr>
          <w:rFonts w:hint="eastAsia" w:asciiTheme="minorEastAsia" w:hAnsiTheme="minorEastAsia" w:eastAsiaTheme="minorEastAsia"/>
          <w:bCs/>
          <w:color w:val="000000" w:themeColor="text1"/>
          <w:szCs w:val="24"/>
          <w:highlight w:val="none"/>
          <w14:textFill>
            <w14:solidFill>
              <w14:schemeClr w14:val="tx1"/>
            </w14:solidFill>
          </w14:textFill>
        </w:rPr>
        <w:t>。</w:t>
      </w:r>
    </w:p>
    <w:p>
      <w:pPr>
        <w:pStyle w:val="13"/>
        <w:ind w:left="480" w:hanging="480" w:hangingChars="200"/>
        <w:rPr>
          <w:rFonts w:hint="default" w:asciiTheme="minorEastAsia" w:hAnsiTheme="minorEastAsia" w:eastAsiaTheme="minorEastAsia"/>
          <w:bCs/>
          <w:color w:val="000000" w:themeColor="text1"/>
          <w:szCs w:val="24"/>
          <w:highlight w:val="none"/>
          <w:lang w:val="en-US" w:eastAsia="zh-CN"/>
          <w14:textFill>
            <w14:solidFill>
              <w14:schemeClr w14:val="tx1"/>
            </w14:solidFill>
          </w14:textFill>
        </w:rPr>
      </w:pPr>
      <w:r>
        <w:rPr>
          <w:rFonts w:hint="eastAsia" w:asciiTheme="minorEastAsia" w:hAnsiTheme="minorEastAsia" w:eastAsiaTheme="minorEastAsia"/>
          <w:bCs/>
          <w:color w:val="000000" w:themeColor="text1"/>
          <w:szCs w:val="24"/>
          <w:highlight w:val="none"/>
          <w:lang w:val="en-US" w:eastAsia="zh-CN"/>
          <w14:textFill>
            <w14:solidFill>
              <w14:schemeClr w14:val="tx1"/>
            </w14:solidFill>
          </w14:textFill>
        </w:rPr>
        <w:t>9.7乙方承诺乙方交付的产品不存在任何权利瑕疵和权利负担。</w:t>
      </w:r>
    </w:p>
    <w:p>
      <w:pPr>
        <w:pStyle w:val="3"/>
        <w:rPr>
          <w:rFonts w:asciiTheme="minorEastAsia" w:hAnsiTheme="minorEastAsia" w:eastAsiaTheme="minorEastAsia"/>
          <w:color w:val="000000" w:themeColor="text1"/>
          <w:highlight w:val="none"/>
          <w14:textFill>
            <w14:solidFill>
              <w14:schemeClr w14:val="tx1"/>
            </w14:solidFill>
          </w14:textFill>
        </w:rPr>
      </w:pPr>
      <w:bookmarkStart w:id="18" w:name="_Toc161846196"/>
      <w:bookmarkStart w:id="19" w:name="_Toc86392964"/>
      <w:r>
        <w:rPr>
          <w:rFonts w:asciiTheme="minorEastAsia" w:hAnsiTheme="minorEastAsia" w:eastAsiaTheme="minorEastAsia"/>
          <w:color w:val="000000" w:themeColor="text1"/>
          <w:highlight w:val="none"/>
          <w14:textFill>
            <w14:solidFill>
              <w14:schemeClr w14:val="tx1"/>
            </w14:solidFill>
          </w14:textFill>
        </w:rPr>
        <w:t>第十条　产品质保期</w:t>
      </w:r>
      <w:bookmarkEnd w:id="18"/>
      <w:bookmarkEnd w:id="19"/>
    </w:p>
    <w:p>
      <w:pPr>
        <w:spacing w:line="360" w:lineRule="auto"/>
        <w:ind w:left="600" w:hanging="600" w:hangingChars="2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 xml:space="preserve">10.1 </w:t>
      </w:r>
      <w:r>
        <w:rPr>
          <w:rFonts w:hint="eastAsia" w:ascii="Arial" w:hAnsi="Arial" w:eastAsia="新宋体" w:cs="Arial"/>
          <w:color w:val="000000" w:themeColor="text1"/>
          <w:kern w:val="0"/>
          <w:sz w:val="24"/>
          <w:szCs w:val="24"/>
          <w:highlight w:val="none"/>
          <w:lang w:val="en-US" w:eastAsia="zh-CN" w:bidi="ar"/>
          <w14:textFill>
            <w14:solidFill>
              <w14:schemeClr w14:val="tx1"/>
            </w14:solidFill>
          </w14:textFill>
        </w:rPr>
        <w:t>设备调试完成后，厂家派技术工程师驻场陪产3个月，费用由乙方负责。</w:t>
      </w:r>
      <w:ins w:id="39" w:author="XL" w:date="2024-05-14T13:51:45Z">
        <w:r>
          <w:rPr>
            <w:rFonts w:hint="eastAsia" w:asciiTheme="minorEastAsia" w:hAnsiTheme="minorEastAsia" w:eastAsiaTheme="minorEastAsia"/>
            <w:color w:val="000000" w:themeColor="text1"/>
            <w:sz w:val="24"/>
            <w:highlight w:val="none"/>
            <w:lang w:eastAsia="zh-CN"/>
            <w14:textFill>
              <w14:solidFill>
                <w14:schemeClr w14:val="tx1"/>
              </w14:solidFill>
            </w14:textFill>
          </w:rPr>
          <w:t>设备</w:t>
        </w:r>
      </w:ins>
      <w:ins w:id="40" w:author="XL" w:date="2024-05-14T13:51:46Z">
        <w:r>
          <w:rPr>
            <w:rFonts w:hint="eastAsia" w:asciiTheme="minorEastAsia" w:hAnsiTheme="minorEastAsia" w:eastAsiaTheme="minorEastAsia"/>
            <w:color w:val="000000" w:themeColor="text1"/>
            <w:sz w:val="24"/>
            <w:highlight w:val="none"/>
            <w:lang w:eastAsia="zh-CN"/>
            <w14:textFill>
              <w14:solidFill>
                <w14:schemeClr w14:val="tx1"/>
              </w14:solidFill>
            </w14:textFill>
          </w:rPr>
          <w:t>性能</w:t>
        </w:r>
      </w:ins>
      <w:r>
        <w:rPr>
          <w:rFonts w:asciiTheme="minorEastAsia" w:hAnsiTheme="minorEastAsia" w:eastAsiaTheme="minorEastAsia"/>
          <w:color w:val="000000" w:themeColor="text1"/>
          <w:sz w:val="24"/>
          <w:highlight w:val="none"/>
          <w14:textFill>
            <w14:solidFill>
              <w14:schemeClr w14:val="tx1"/>
            </w14:solidFill>
          </w14:textFill>
        </w:rPr>
        <w:t>验收合格第二日起货物进入质保期，</w:t>
      </w:r>
      <w:r>
        <w:rPr>
          <w:rFonts w:hint="eastAsia" w:asciiTheme="minorEastAsia" w:hAnsiTheme="minorEastAsia" w:eastAsiaTheme="minorEastAsia"/>
          <w:color w:val="000000" w:themeColor="text1"/>
          <w:sz w:val="24"/>
          <w:highlight w:val="none"/>
          <w14:textFill>
            <w14:solidFill>
              <w14:schemeClr w14:val="tx1"/>
            </w14:solidFill>
          </w14:textFill>
        </w:rPr>
        <w:t>本合同设备整体</w:t>
      </w:r>
      <w:r>
        <w:rPr>
          <w:rFonts w:asciiTheme="minorEastAsia" w:hAnsiTheme="minorEastAsia" w:eastAsiaTheme="minorEastAsia"/>
          <w:color w:val="000000" w:themeColor="text1"/>
          <w:sz w:val="24"/>
          <w:highlight w:val="none"/>
          <w14:textFill>
            <w14:solidFill>
              <w14:schemeClr w14:val="tx1"/>
            </w14:solidFill>
          </w14:textFill>
        </w:rPr>
        <w:t>质保期为【</w:t>
      </w:r>
      <w:r>
        <w:rPr>
          <w:rFonts w:hint="eastAsia" w:asciiTheme="minorEastAsia" w:hAnsiTheme="minorEastAsia" w:eastAsiaTheme="minorEastAsia"/>
          <w:color w:val="000000" w:themeColor="text1"/>
          <w:highlight w:val="none"/>
          <w:lang w:val="en-US" w:eastAsia="zh-CN"/>
          <w14:textFill>
            <w14:solidFill>
              <w14:schemeClr w14:val="tx1"/>
            </w14:solidFill>
          </w14:textFill>
        </w:rPr>
        <w:t>12</w:t>
      </w:r>
      <w:r>
        <w:rPr>
          <w:rFonts w:asciiTheme="minorEastAsia" w:hAnsiTheme="minorEastAsia" w:eastAsiaTheme="minorEastAsia"/>
          <w:color w:val="000000" w:themeColor="text1"/>
          <w:sz w:val="24"/>
          <w:highlight w:val="none"/>
          <w14:textFill>
            <w14:solidFill>
              <w14:schemeClr w14:val="tx1"/>
            </w14:solidFill>
          </w14:textFill>
        </w:rPr>
        <w:t>】个月，</w:t>
      </w:r>
      <w:r>
        <w:rPr>
          <w:rFonts w:hint="eastAsia" w:asciiTheme="minorEastAsia" w:hAnsiTheme="minorEastAsia" w:eastAsiaTheme="minorEastAsia"/>
          <w:color w:val="000000" w:themeColor="text1"/>
          <w:sz w:val="24"/>
          <w:highlight w:val="none"/>
          <w14:textFill>
            <w14:solidFill>
              <w14:schemeClr w14:val="tx1"/>
            </w14:solidFill>
          </w14:textFill>
        </w:rPr>
        <w:t>乙方</w:t>
      </w:r>
      <w:r>
        <w:rPr>
          <w:rFonts w:asciiTheme="minorEastAsia" w:hAnsiTheme="minorEastAsia" w:eastAsiaTheme="minorEastAsia"/>
          <w:color w:val="000000" w:themeColor="text1"/>
          <w:sz w:val="24"/>
          <w:highlight w:val="none"/>
          <w14:textFill>
            <w14:solidFill>
              <w14:schemeClr w14:val="tx1"/>
            </w14:solidFill>
          </w14:textFill>
        </w:rPr>
        <w:t>需</w:t>
      </w:r>
      <w:r>
        <w:rPr>
          <w:rFonts w:hint="eastAsia" w:asciiTheme="minorEastAsia" w:hAnsiTheme="minorEastAsia" w:eastAsiaTheme="minorEastAsia"/>
          <w:color w:val="000000" w:themeColor="text1"/>
          <w:sz w:val="24"/>
          <w:highlight w:val="none"/>
          <w14:textFill>
            <w14:solidFill>
              <w14:schemeClr w14:val="tx1"/>
            </w14:solidFill>
          </w14:textFill>
        </w:rPr>
        <w:t>在设备质保期内</w:t>
      </w:r>
      <w:ins w:id="41" w:author="XL" w:date="2024-05-14T13:53:33Z">
        <w:r>
          <w:rPr>
            <w:rFonts w:asciiTheme="minorEastAsia" w:hAnsiTheme="minorEastAsia" w:eastAsiaTheme="minorEastAsia"/>
            <w:color w:val="000000" w:themeColor="text1"/>
            <w:sz w:val="24"/>
            <w:highlight w:val="none"/>
            <w14:textFill>
              <w14:solidFill>
                <w14:schemeClr w14:val="tx1"/>
              </w14:solidFill>
            </w14:textFill>
          </w:rPr>
          <w:t>履行免费质保的义务</w:t>
        </w:r>
      </w:ins>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质保金的支付不免除乙方的产品质保责任。若货物在质保期内的运行状况未能满足本合同要求，则乙方应及时按甲方要求采取调换、修理或其他补救措施以使货物满足要求。修理</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及</w:t>
      </w:r>
      <w:r>
        <w:rPr>
          <w:rFonts w:asciiTheme="minorEastAsia" w:hAnsiTheme="minorEastAsia" w:eastAsiaTheme="minorEastAsia"/>
          <w:color w:val="000000" w:themeColor="text1"/>
          <w:sz w:val="24"/>
          <w:highlight w:val="none"/>
          <w14:textFill>
            <w14:solidFill>
              <w14:schemeClr w14:val="tx1"/>
            </w14:solidFill>
          </w14:textFill>
        </w:rPr>
        <w:t>更换的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设备，自修理或更换之日起</w:t>
      </w:r>
      <w:r>
        <w:rPr>
          <w:rFonts w:hint="eastAsia" w:asciiTheme="minorEastAsia" w:hAnsiTheme="minorEastAsia" w:eastAsiaTheme="minorEastAsia"/>
          <w:color w:val="000000" w:themeColor="text1"/>
          <w:sz w:val="24"/>
          <w:highlight w:val="none"/>
          <w14:textFill>
            <w14:solidFill>
              <w14:schemeClr w14:val="tx1"/>
            </w14:solidFill>
          </w14:textFill>
        </w:rPr>
        <w:t>重新</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计算</w:t>
      </w:r>
      <w:r>
        <w:rPr>
          <w:rFonts w:asciiTheme="minorEastAsia" w:hAnsiTheme="minorEastAsia" w:eastAsiaTheme="minorEastAsia"/>
          <w:color w:val="000000" w:themeColor="text1"/>
          <w:sz w:val="24"/>
          <w:highlight w:val="none"/>
          <w14:textFill>
            <w14:solidFill>
              <w14:schemeClr w14:val="tx1"/>
            </w14:solidFill>
          </w14:textFill>
        </w:rPr>
        <w:t>质保期。</w:t>
      </w: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10.2 产品设计使用寿命【</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4"/>
          <w:highlight w:val="none"/>
          <w14:textFill>
            <w14:solidFill>
              <w14:schemeClr w14:val="tx1"/>
            </w14:solidFill>
          </w14:textFill>
        </w:rPr>
        <w:t>】年。</w:t>
      </w:r>
    </w:p>
    <w:p>
      <w:pPr>
        <w:spacing w:line="360" w:lineRule="auto"/>
        <w:ind w:left="600" w:hanging="600" w:hangingChars="250"/>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10.3 质保期内，乙方对产品运行过程中出现的故障指派专业技术人员进行排除，对出现故障的部件、元件或零件免费进行修理或更换。这些替换品不包括合同中规定的由乙方向甲方提供的备件。紧急情况下，为了使货物正常运行，经甲方同意，乙方可以使用甲方的备件。使用结束后，乙方应及时归还或配齐使用过的所有备件、元件。对需要现场维修的，乙方技术人员应在收到甲方故障通知后，在提供远程服务的同时48小时内赶到现场对货物进行维修。</w:t>
      </w:r>
      <w:r>
        <w:rPr>
          <w:rFonts w:hint="eastAsia" w:asciiTheme="minorEastAsia" w:hAnsiTheme="minorEastAsia" w:eastAsiaTheme="minorEastAsia"/>
          <w:color w:val="000000" w:themeColor="text1"/>
          <w:sz w:val="24"/>
          <w:highlight w:val="none"/>
          <w14:textFill>
            <w14:solidFill>
              <w14:schemeClr w14:val="tx1"/>
            </w14:solidFill>
          </w14:textFill>
        </w:rPr>
        <w:t>在质保期内经乙方修理的部件、元件或零件的质保期顺延计算，更换的部分重新进入质保期。</w:t>
      </w:r>
    </w:p>
    <w:p>
      <w:pPr>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10.4 乙方保证提供必要的伴随服务，服务费用已包括在合同价中：</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保证</w:t>
      </w:r>
      <w:r>
        <w:rPr>
          <w:rFonts w:asciiTheme="minorEastAsia" w:hAnsiTheme="minorEastAsia" w:eastAsiaTheme="minorEastAsia"/>
          <w:color w:val="000000" w:themeColor="text1"/>
          <w:sz w:val="24"/>
          <w:szCs w:val="24"/>
          <w:highlight w:val="none"/>
          <w14:textFill>
            <w14:solidFill>
              <w14:schemeClr w14:val="tx1"/>
            </w14:solidFill>
          </w14:textFill>
        </w:rPr>
        <w:t>货物现场安装、调试和启动</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和后期运行</w:t>
      </w:r>
      <w:r>
        <w:rPr>
          <w:rFonts w:asciiTheme="minorEastAsia" w:hAnsiTheme="minorEastAsia" w:eastAsiaTheme="minorEastAsia"/>
          <w:color w:val="000000" w:themeColor="text1"/>
          <w:sz w:val="24"/>
          <w:szCs w:val="24"/>
          <w:highlight w:val="none"/>
          <w14:textFill>
            <w14:solidFill>
              <w14:schemeClr w14:val="tx1"/>
            </w14:solidFill>
          </w14:textFill>
        </w:rPr>
        <w:t>正常</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2）提供货物安装或维修所需的工具；</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3）提供货物详细的操作和维护手册；</w:t>
      </w:r>
    </w:p>
    <w:p>
      <w:pPr>
        <w:spacing w:line="360" w:lineRule="auto"/>
        <w:ind w:left="1005" w:leftChars="250" w:hanging="480" w:hangingChars="20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4）在项目现场就所供货物的安装、试运行、运行、维护或修理对</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操作</w:t>
      </w:r>
      <w:r>
        <w:rPr>
          <w:rFonts w:asciiTheme="minorEastAsia" w:hAnsiTheme="minorEastAsia" w:eastAsiaTheme="minorEastAsia"/>
          <w:color w:val="000000" w:themeColor="text1"/>
          <w:sz w:val="24"/>
          <w:szCs w:val="24"/>
          <w:highlight w:val="none"/>
          <w14:textFill>
            <w14:solidFill>
              <w14:schemeClr w14:val="tx1"/>
            </w14:solidFill>
          </w14:textFill>
        </w:rPr>
        <w:t>人员</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进行</w:t>
      </w:r>
      <w:r>
        <w:rPr>
          <w:rFonts w:asciiTheme="minorEastAsia" w:hAnsiTheme="minorEastAsia" w:eastAsiaTheme="minorEastAsia"/>
          <w:color w:val="000000" w:themeColor="text1"/>
          <w:sz w:val="24"/>
          <w:szCs w:val="24"/>
          <w:highlight w:val="none"/>
          <w14:textFill>
            <w14:solidFill>
              <w14:schemeClr w14:val="tx1"/>
            </w14:solidFill>
          </w14:textFill>
        </w:rPr>
        <w:t>培训；</w:t>
      </w:r>
    </w:p>
    <w:p>
      <w:pPr>
        <w:spacing w:line="360" w:lineRule="auto"/>
        <w:ind w:left="885" w:leftChars="250" w:hanging="360" w:hangingChars="150"/>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5）货物出现故障，接通知后72小时内解除故障，并低价（与市场价相比）提供终身维护服务所需的零部件。</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10.5 质保期内所发生的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、与供货设备质量相关的</w:t>
      </w:r>
      <w:r>
        <w:rPr>
          <w:rFonts w:asciiTheme="minorEastAsia" w:hAnsiTheme="minorEastAsia" w:eastAsiaTheme="minorEastAsia"/>
          <w:color w:val="000000" w:themeColor="text1"/>
          <w:sz w:val="24"/>
          <w:highlight w:val="none"/>
          <w14:textFill>
            <w14:solidFill>
              <w14:schemeClr w14:val="tx1"/>
            </w14:solidFill>
          </w14:textFill>
        </w:rPr>
        <w:t>全部物质损耗和人员费用均由乙方予以承担。乙方未及时承担保修责任的，甲方有权采用其他渠道和方式对货物进行维修，由此产生的费用由乙方承担。对因货物在质保期间发生的质量缺陷造成的甲方和/或第三人财产和/或人身损失，乙方应予以赔偿。对本款中应由乙方承担的全部保修和/或赔偿费用，甲方有权在乙方的质量保证金</w:t>
      </w:r>
      <w:r>
        <w:rPr>
          <w:rFonts w:hint="eastAsia" w:asciiTheme="minorEastAsia" w:hAnsiTheme="minorEastAsia" w:eastAsiaTheme="minorEastAsia"/>
          <w:color w:val="000000" w:themeColor="text1"/>
          <w:sz w:val="24"/>
          <w:highlight w:val="none"/>
          <w14:textFill>
            <w14:solidFill>
              <w14:schemeClr w14:val="tx1"/>
            </w14:solidFill>
          </w14:textFill>
        </w:rPr>
        <w:t>（质量保函）</w:t>
      </w:r>
      <w:r>
        <w:rPr>
          <w:rFonts w:asciiTheme="minorEastAsia" w:hAnsiTheme="minorEastAsia" w:eastAsiaTheme="minorEastAsia"/>
          <w:color w:val="000000" w:themeColor="text1"/>
          <w:sz w:val="24"/>
          <w:highlight w:val="none"/>
          <w14:textFill>
            <w14:solidFill>
              <w14:schemeClr w14:val="tx1"/>
            </w14:solidFill>
          </w14:textFill>
        </w:rPr>
        <w:t>中予以直接扣除，不足部分，甲方有权继续追索。</w:t>
      </w:r>
      <w:r>
        <w:rPr>
          <w:rFonts w:hint="eastAsia" w:asciiTheme="minorEastAsia" w:hAnsiTheme="minorEastAsia" w:eastAsiaTheme="minorEastAsia"/>
          <w:color w:val="000000" w:themeColor="text1"/>
          <w:sz w:val="24"/>
          <w:highlight w:val="none"/>
          <w14:textFill>
            <w14:solidFill>
              <w14:schemeClr w14:val="tx1"/>
            </w14:solidFill>
          </w14:textFill>
        </w:rPr>
        <w:t>乙方不得以任何</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理由</w:t>
      </w:r>
      <w:r>
        <w:rPr>
          <w:rFonts w:hint="eastAsia" w:asciiTheme="minorEastAsia" w:hAnsiTheme="minorEastAsia" w:eastAsiaTheme="minorEastAsia"/>
          <w:color w:val="000000" w:themeColor="text1"/>
          <w:sz w:val="24"/>
          <w:highlight w:val="none"/>
          <w14:textFill>
            <w14:solidFill>
              <w14:schemeClr w14:val="tx1"/>
            </w14:solidFill>
          </w14:textFill>
        </w:rPr>
        <w:t>影响项目正常建设及运行。</w:t>
      </w:r>
    </w:p>
    <w:p>
      <w:pPr>
        <w:pStyle w:val="3"/>
        <w:rPr>
          <w:rFonts w:asciiTheme="minorEastAsia" w:hAnsiTheme="minorEastAsia" w:eastAsiaTheme="minorEastAsia"/>
          <w:color w:val="000000" w:themeColor="text1"/>
          <w:highlight w:val="none"/>
          <w14:textFill>
            <w14:solidFill>
              <w14:schemeClr w14:val="tx1"/>
            </w14:solidFill>
          </w14:textFill>
        </w:rPr>
      </w:pPr>
      <w:bookmarkStart w:id="20" w:name="_Toc161846197"/>
      <w:bookmarkStart w:id="21" w:name="_Toc86392965"/>
      <w:r>
        <w:rPr>
          <w:rFonts w:asciiTheme="minorEastAsia" w:hAnsiTheme="minorEastAsia" w:eastAsiaTheme="minorEastAsia"/>
          <w:color w:val="000000" w:themeColor="text1"/>
          <w:highlight w:val="none"/>
          <w14:textFill>
            <w14:solidFill>
              <w14:schemeClr w14:val="tx1"/>
            </w14:solidFill>
          </w14:textFill>
        </w:rPr>
        <w:t>第十一条　违约责任</w:t>
      </w:r>
      <w:bookmarkEnd w:id="20"/>
      <w:bookmarkEnd w:id="21"/>
    </w:p>
    <w:p>
      <w:pPr>
        <w:spacing w:line="36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11.1 甲方的违约责任</w:t>
      </w:r>
    </w:p>
    <w:p>
      <w:pPr>
        <w:spacing w:line="360" w:lineRule="auto"/>
        <w:ind w:left="630" w:leftChars="3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甲方无正当理由逾期付款的，每逾期一日按逾期付款额的万分之</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支付违约金,违约金总额不</w:t>
      </w:r>
      <w:r>
        <w:rPr>
          <w:rFonts w:hint="eastAsia" w:cs="宋体" w:asciiTheme="minorEastAsia" w:hAnsiTheme="minorEastAsia" w:eastAsiaTheme="minorEastAsia"/>
          <w:strike/>
          <w:dstrike w:val="0"/>
          <w:color w:val="000000" w:themeColor="text1"/>
          <w:sz w:val="24"/>
          <w:szCs w:val="24"/>
          <w:highlight w:val="none"/>
          <w14:textFill>
            <w14:solidFill>
              <w14:schemeClr w14:val="tx1"/>
            </w14:solidFill>
          </w14:textFill>
        </w:rPr>
        <w:t>得</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超过</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合同</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总价款的百分之十。</w:t>
      </w:r>
    </w:p>
    <w:p>
      <w:pPr>
        <w:spacing w:line="36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11.2 乙方的</w:t>
      </w:r>
      <w:r>
        <w:rPr>
          <w:rFonts w:hint="eastAsia" w:cs="宋体" w:asciiTheme="minorEastAsia" w:hAnsiTheme="minorEastAsia" w:eastAsiaTheme="minorEastAsia"/>
          <w:color w:val="000000" w:themeColor="text1"/>
          <w:sz w:val="24"/>
          <w:highlight w:val="none"/>
          <w14:textFill>
            <w14:solidFill>
              <w14:schemeClr w14:val="tx1"/>
            </w14:solidFill>
          </w14:textFill>
        </w:rPr>
        <w:t>违约</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责任</w:t>
      </w:r>
    </w:p>
    <w:p>
      <w:pPr>
        <w:spacing w:line="360" w:lineRule="auto"/>
        <w:ind w:left="885" w:leftChars="25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w:t>
      </w:r>
      <w:r>
        <w:rPr>
          <w:rFonts w:asciiTheme="minorEastAsia" w:hAnsiTheme="minorEastAsia" w:eastAsiaTheme="minorEastAsia"/>
          <w:color w:val="000000" w:themeColor="text1"/>
          <w:sz w:val="24"/>
          <w:szCs w:val="24"/>
          <w:highlight w:val="none"/>
          <w14:textFill>
            <w14:solidFill>
              <w14:schemeClr w14:val="tx1"/>
            </w14:solidFill>
          </w14:textFill>
        </w:rPr>
        <w:t>乙方逾期交货、</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不及时</w:t>
      </w:r>
      <w:r>
        <w:rPr>
          <w:rFonts w:asciiTheme="minorEastAsia" w:hAnsiTheme="minorEastAsia" w:eastAsiaTheme="minorEastAsia"/>
          <w:color w:val="000000" w:themeColor="text1"/>
          <w:sz w:val="24"/>
          <w:szCs w:val="24"/>
          <w:highlight w:val="none"/>
          <w14:textFill>
            <w14:solidFill>
              <w14:schemeClr w14:val="tx1"/>
            </w14:solidFill>
          </w14:textFill>
        </w:rPr>
        <w:t>履行保证义务</w:t>
      </w:r>
      <w:r>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t>和</w:t>
      </w:r>
      <w:r>
        <w:rPr>
          <w:rFonts w:asciiTheme="minorEastAsia" w:hAnsiTheme="minorEastAsia" w:eastAsiaTheme="minorEastAsia"/>
          <w:color w:val="000000" w:themeColor="text1"/>
          <w:sz w:val="24"/>
          <w:szCs w:val="24"/>
          <w:highlight w:val="none"/>
          <w14:textFill>
            <w14:solidFill>
              <w14:schemeClr w14:val="tx1"/>
            </w14:solidFill>
          </w14:textFill>
        </w:rPr>
        <w:t>质保责任，每逾期一日按合同总价款的</w:t>
      </w:r>
      <w:r>
        <w:rPr>
          <w:rFonts w:hint="eastAsia" w:asciiTheme="minorEastAsia" w:hAnsiTheme="minorEastAsia" w:eastAsiaTheme="minorEastAsia"/>
          <w:color w:val="000000" w:themeColor="text1"/>
          <w:sz w:val="24"/>
          <w:szCs w:val="24"/>
          <w:highlight w:val="none"/>
          <w14:textFill>
            <w14:solidFill>
              <w14:schemeClr w14:val="tx1"/>
            </w14:solidFill>
          </w14:textFill>
        </w:rPr>
        <w:t>千分之三</w:t>
      </w:r>
      <w:r>
        <w:rPr>
          <w:rFonts w:asciiTheme="minorEastAsia" w:hAnsiTheme="minorEastAsia" w:eastAsiaTheme="minorEastAsia"/>
          <w:color w:val="000000" w:themeColor="text1"/>
          <w:sz w:val="24"/>
          <w:szCs w:val="24"/>
          <w:highlight w:val="none"/>
          <w14:textFill>
            <w14:solidFill>
              <w14:schemeClr w14:val="tx1"/>
            </w14:solidFill>
          </w14:textFill>
        </w:rPr>
        <w:t>向甲方支付违约金，甲方可以从合同总价款中优先扣除违约金。乙方明示不履行交货、保证等义务，</w:t>
      </w:r>
      <w:r>
        <w:rPr>
          <w:rFonts w:hint="eastAsia" w:asciiTheme="minorEastAsia" w:hAnsiTheme="minorEastAsia" w:eastAsiaTheme="minorEastAsia"/>
          <w:color w:val="000000" w:themeColor="text1"/>
          <w:sz w:val="24"/>
          <w:szCs w:val="24"/>
          <w:highlight w:val="none"/>
          <w14:textFill>
            <w14:solidFill>
              <w14:schemeClr w14:val="tx1"/>
            </w14:solidFill>
          </w14:textFill>
        </w:rPr>
        <w:t>或不履行质保责任或逾期交货超过15天</w:t>
      </w:r>
      <w:r>
        <w:rPr>
          <w:rFonts w:asciiTheme="minorEastAsia" w:hAnsiTheme="minorEastAsia" w:eastAsiaTheme="minorEastAsia"/>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甲方可以单方行使合同解除权，乙方须退还已经收取的合同款，并向甲方支付</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合同</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总价款百分之二十的违约金；质保期内因乙方设备质量问题导致甲方受到业主方处罚的，该处罚的损失由乙方承担且甲方有权从乙方未付款或</w:t>
      </w:r>
      <w:r>
        <w:rPr>
          <w:rFonts w:cs="宋体" w:asciiTheme="minorEastAsia" w:hAnsiTheme="minorEastAsia" w:eastAsiaTheme="minorEastAsia"/>
          <w:color w:val="000000" w:themeColor="text1"/>
          <w:sz w:val="24"/>
          <w:szCs w:val="24"/>
          <w:highlight w:val="none"/>
          <w14:textFill>
            <w14:solidFill>
              <w14:schemeClr w14:val="tx1"/>
            </w14:solidFill>
          </w14:textFill>
        </w:rPr>
        <w:t>质保</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金</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中扣除。</w:t>
      </w:r>
    </w:p>
    <w:p>
      <w:pPr>
        <w:spacing w:line="360" w:lineRule="auto"/>
        <w:ind w:left="885" w:leftChars="25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乙方交付的货物违反本合同第九条约定，乙方同意甲方随时解除合同，甲方书面通知乙方解除合同后乙方3个工作日内退还已收取的全部合同款项并支付本合同总价款百分之二十的违约金，且应负责拆卸运回甲方项目所在地的乙方货物；甲方亦有权要求乙方采取更换、退货、折价等补救措施且在此期间甲方的损失（系指11.2条第3）款所述的）及采取补救措施发生的费用由乙方承担。若乙方不按甲方要求采取补救措施或补救后仍不符合合同约定的，甲方可以单方行使合同解除权，要求退还已经支付的合同款，同时乙方应支付本合同总价款百分之二十的违约金。</w:t>
      </w:r>
    </w:p>
    <w:p>
      <w:pPr>
        <w:spacing w:line="360" w:lineRule="auto"/>
        <w:ind w:left="885" w:leftChars="250" w:hanging="360" w:hangingChars="15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3）</w:t>
      </w:r>
      <w:r>
        <w:rPr>
          <w:rFonts w:asciiTheme="minorEastAsia" w:hAnsiTheme="minorEastAsia" w:eastAsiaTheme="minorEastAsia"/>
          <w:color w:val="000000" w:themeColor="text1"/>
          <w:sz w:val="24"/>
          <w:szCs w:val="24"/>
          <w:highlight w:val="none"/>
          <w14:textFill>
            <w14:solidFill>
              <w14:schemeClr w14:val="tx1"/>
            </w14:solidFill>
          </w14:textFill>
        </w:rPr>
        <w:t>乙方按11.2条第1）、2）款支付违约金后仍不足以弥补甲方的损失时，乙方须补足甲方的经济损失</w:t>
      </w:r>
      <w:r>
        <w:rPr>
          <w:rFonts w:hint="eastAsia" w:asciiTheme="minorEastAsia" w:hAnsiTheme="minorEastAsia" w:eastAsia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甲方的损失</w:t>
      </w:r>
      <w:r>
        <w:rPr>
          <w:rFonts w:hint="eastAsia" w:asciiTheme="minorEastAsia" w:hAnsiTheme="minorEastAsia" w:eastAsiaTheme="minorEastAsia"/>
          <w:color w:val="000000" w:themeColor="text1"/>
          <w:sz w:val="24"/>
          <w:szCs w:val="24"/>
          <w:highlight w:val="none"/>
          <w14:textFill>
            <w14:solidFill>
              <w14:schemeClr w14:val="tx1"/>
            </w14:solidFill>
          </w14:textFill>
        </w:rPr>
        <w:t>系指</w:t>
      </w:r>
      <w:r>
        <w:rPr>
          <w:rFonts w:asciiTheme="minorEastAsia" w:hAnsiTheme="minorEastAsia" w:eastAsiaTheme="minorEastAsia"/>
          <w:color w:val="000000" w:themeColor="text1"/>
          <w:sz w:val="24"/>
          <w:szCs w:val="24"/>
          <w:highlight w:val="none"/>
          <w14:textFill>
            <w14:solidFill>
              <w14:schemeClr w14:val="tx1"/>
            </w14:solidFill>
          </w14:textFill>
        </w:rPr>
        <w:t>乙方违约</w:t>
      </w:r>
      <w:r>
        <w:rPr>
          <w:rFonts w:hint="eastAsia" w:asciiTheme="minorEastAsia" w:hAnsiTheme="minorEastAsia" w:eastAsiaTheme="minorEastAsia"/>
          <w:color w:val="000000" w:themeColor="text1"/>
          <w:sz w:val="24"/>
          <w:szCs w:val="24"/>
          <w:highlight w:val="none"/>
          <w14:textFill>
            <w14:solidFill>
              <w14:schemeClr w14:val="tx1"/>
            </w14:solidFill>
          </w14:textFill>
        </w:rPr>
        <w:t>导致</w:t>
      </w:r>
      <w:r>
        <w:rPr>
          <w:rFonts w:asciiTheme="minorEastAsia" w:hAnsiTheme="minorEastAsia" w:eastAsiaTheme="minorEastAsia"/>
          <w:color w:val="000000" w:themeColor="text1"/>
          <w:sz w:val="24"/>
          <w:szCs w:val="24"/>
          <w:highlight w:val="none"/>
          <w14:textFill>
            <w14:solidFill>
              <w14:schemeClr w14:val="tx1"/>
            </w14:solidFill>
          </w14:textFill>
        </w:rPr>
        <w:t>甲方向业主或第三方承担违约责任而支付的违约金</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等</w:t>
      </w:r>
      <w:r>
        <w:rPr>
          <w:rFonts w:asciiTheme="minorEastAsia" w:hAnsiTheme="minorEastAsia" w:eastAsiaTheme="minorEastAsia"/>
          <w:color w:val="000000" w:themeColor="text1"/>
          <w:sz w:val="24"/>
          <w:szCs w:val="24"/>
          <w:highlight w:val="none"/>
          <w14:textFill>
            <w14:solidFill>
              <w14:schemeClr w14:val="tx1"/>
            </w14:solidFill>
          </w14:textFill>
        </w:rPr>
        <w:t>。</w:t>
      </w:r>
    </w:p>
    <w:p>
      <w:pPr>
        <w:spacing w:line="360" w:lineRule="auto"/>
        <w:ind w:left="840" w:leftChars="250" w:hanging="315"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4）</w:t>
      </w:r>
      <w:r>
        <w:rPr>
          <w:rFonts w:hint="eastAsia" w:asciiTheme="minorEastAsia" w:hAnsiTheme="minorEastAsia" w:eastAsiaTheme="minorEastAsia"/>
          <w:color w:val="000000" w:themeColor="text1"/>
          <w:sz w:val="24"/>
          <w:szCs w:val="24"/>
          <w:highlight w:val="none"/>
          <w14:textFill>
            <w14:solidFill>
              <w14:schemeClr w14:val="tx1"/>
            </w14:solidFill>
          </w14:textFill>
        </w:rPr>
        <w:t>乙方提交的产品若因乙方知识产权原因导致甲方产生损失时，由此引起的所有责任、损失等由乙方承担。</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11.3 违约金的支付并不免除违约方的合同义务。经守约方书面同意，可以免除违约方的违约责任。守约方依据本合同第十七条实现权利救济过程中产生的诉讼费、律师费、复印费、交通费、通讯费等可向违约方主张。</w:t>
      </w:r>
    </w:p>
    <w:p>
      <w:pPr>
        <w:pStyle w:val="3"/>
        <w:rPr>
          <w:rFonts w:asciiTheme="minorEastAsia" w:hAnsiTheme="minorEastAsia" w:eastAsiaTheme="minorEastAsia"/>
          <w:color w:val="000000" w:themeColor="text1"/>
          <w:highlight w:val="none"/>
          <w14:textFill>
            <w14:solidFill>
              <w14:schemeClr w14:val="tx1"/>
            </w14:solidFill>
          </w14:textFill>
        </w:rPr>
      </w:pPr>
      <w:bookmarkStart w:id="22" w:name="_Toc161846198"/>
      <w:bookmarkStart w:id="23" w:name="_Toc86392966"/>
      <w:r>
        <w:rPr>
          <w:rFonts w:asciiTheme="minorEastAsia" w:hAnsiTheme="minorEastAsia" w:eastAsiaTheme="minorEastAsia"/>
          <w:color w:val="000000" w:themeColor="text1"/>
          <w:highlight w:val="none"/>
          <w14:textFill>
            <w14:solidFill>
              <w14:schemeClr w14:val="tx1"/>
            </w14:solidFill>
          </w14:textFill>
        </w:rPr>
        <w:t>第十二条　廉洁条款</w:t>
      </w:r>
      <w:bookmarkEnd w:id="22"/>
      <w:bookmarkEnd w:id="23"/>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12.1 乙方如存在违背廉洁承诺的行为，甲方有权拒付全部货款（含本年度内），所供货物不予退还，给甲方造成经济损失的，予以损失五倍以上的赔偿，构成犯罪的移送司法机关追究刑事责任。</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12.2 如甲方工作人员有向乙方索贿及为个人谋取不正当利益的行为，乙方</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有义务</w:t>
      </w:r>
      <w:r>
        <w:rPr>
          <w:rFonts w:hint="eastAsia" w:cs="宋体" w:asciiTheme="minorEastAsia" w:hAnsiTheme="minorEastAsia" w:eastAsiaTheme="minorEastAsia"/>
          <w:strike/>
          <w:dstrike w:val="0"/>
          <w:color w:val="000000" w:themeColor="text1"/>
          <w:sz w:val="24"/>
          <w:highlight w:val="none"/>
          <w14:textFill>
            <w14:solidFill>
              <w14:schemeClr w14:val="tx1"/>
            </w14:solidFill>
          </w14:textFill>
        </w:rPr>
        <w:t>应当</w:t>
      </w:r>
      <w:r>
        <w:rPr>
          <w:rFonts w:hint="eastAsia" w:cs="宋体" w:asciiTheme="minorEastAsia" w:hAnsiTheme="minorEastAsia" w:eastAsiaTheme="minorEastAsia"/>
          <w:color w:val="000000" w:themeColor="text1"/>
          <w:sz w:val="24"/>
          <w:highlight w:val="none"/>
          <w14:textFill>
            <w14:solidFill>
              <w14:schemeClr w14:val="tx1"/>
            </w14:solidFill>
          </w14:textFill>
        </w:rPr>
        <w:t>通知甲方，甲方接收邮箱为</w:t>
      </w:r>
      <w:r>
        <w:rPr>
          <w:rFonts w:hint="eastAsia" w:cs="宋体" w:asciiTheme="minorEastAsia" w:hAnsiTheme="minorEastAsia" w:eastAsiaTheme="minorEastAsia"/>
          <w:b/>
          <w:bCs/>
          <w:color w:val="000000" w:themeColor="text1"/>
          <w:sz w:val="24"/>
          <w:highlight w:val="none"/>
          <w14:textFill>
            <w14:solidFill>
              <w14:schemeClr w14:val="tx1"/>
            </w14:solidFill>
          </w14:textFill>
        </w:rPr>
        <w:t>【jwbgs@cmie.cn】。</w:t>
      </w:r>
    </w:p>
    <w:p>
      <w:pPr>
        <w:pStyle w:val="3"/>
        <w:rPr>
          <w:rFonts w:asciiTheme="minorEastAsia" w:hAnsiTheme="minorEastAsia" w:eastAsiaTheme="minorEastAsia"/>
          <w:color w:val="000000" w:themeColor="text1"/>
          <w:highlight w:val="none"/>
          <w14:textFill>
            <w14:solidFill>
              <w14:schemeClr w14:val="tx1"/>
            </w14:solidFill>
          </w14:textFill>
        </w:rPr>
      </w:pPr>
      <w:bookmarkStart w:id="24" w:name="_Toc161846199"/>
      <w:bookmarkStart w:id="25" w:name="_Toc86392967"/>
      <w:r>
        <w:rPr>
          <w:rFonts w:asciiTheme="minorEastAsia" w:hAnsiTheme="minorEastAsia" w:eastAsiaTheme="minorEastAsia"/>
          <w:color w:val="000000" w:themeColor="text1"/>
          <w:highlight w:val="none"/>
          <w14:textFill>
            <w14:solidFill>
              <w14:schemeClr w14:val="tx1"/>
            </w14:solidFill>
          </w14:textFill>
        </w:rPr>
        <w:t>第十三条　保密约定</w:t>
      </w:r>
      <w:bookmarkEnd w:id="24"/>
      <w:bookmarkEnd w:id="25"/>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13.1 本合同拥有信息的一方（“乙方”）根据本合同向另一方（“甲方”）提供的信息，包括但不限于技术性信息、商业性信息、文件、程序、计划、技术、图表、模型、参数、数据、标准、专有技术、业务或业务运作方法以及其他专有信息，本合同的条款和与本合同有关的其他商业信息和技术信息(以下统称“保密信息”)，只能由甲方及其人员为本合同目的而使用。除本合同另有规定外，对于乙方提供的任何保密信息，未经乙方的书面同意，甲方及其知悉保密信息的人员均不得直接或间接地以任何方式提供或披露给任何“第三方”。在本条中，“第三方”是指任何自然人、企业或其分支机构、代理、组织或其他实体，但不包括甲方关联公司。甲方关联公司是指甲方的子公司、分公司、代表处及甲方的股东方（含最终）和直接或间接控股的公司，以及上述公司的合法继承人。</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13.2 乙方向甲方提供或披露的保密信息，仅可由甲方为执行本合同需要披露给指定的雇员，并且仅在为执行本合同所需的范围内进行该等披露；但是，甲方在采取一切合理的预防措施之前，不得向其雇员披露任何保密信息，该等预防措施包括但不限于告知该等雇员将要披露信息的保密性质，由该等雇员做出至少与本合同保密义务一样严格的保密承诺等，以防止该等雇员为个人利益使用保密信息或向任何第三方做出未经授权的任何披露。</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13.3</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甲方的律师、会计师、承包商和顾问为提供专业协助而需要了解保密信息时，甲方可向其披露保密信息，但是，其应要求上述人员签订保密协议或按照有关职业道德标准履行保密义务。</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13.4</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如相关政府部门、监管机构、证交所或联交所（以上含香港特别行政区）要求甲方披露任何保密信息，甲方可做出披露而无需承担本合同项下的责任。但前提是，该甲方应立即将需披露的信息书面通知乙方，以便乙方采取必要的保护措施，且该等通知应尽可能在信息披露前做出。</w:t>
      </w:r>
    </w:p>
    <w:p>
      <w:pPr>
        <w:spacing w:line="360" w:lineRule="auto"/>
        <w:ind w:left="360" w:hanging="360" w:hangingChars="1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13.5 在任何情形下，本条所规定的保密义务应永久持续有效。</w:t>
      </w:r>
    </w:p>
    <w:p>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13.6 本条规定的保密义务对以下信息不适用：</w:t>
      </w:r>
    </w:p>
    <w:p>
      <w:pPr>
        <w:spacing w:line="360" w:lineRule="auto"/>
        <w:ind w:left="990" w:leftChars="30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1）在一方披露时，已经是公众所知的信息，或者在披露后，并非由于甲方或其雇员、律师、会计师、承包商、顾问或者其他人员的过失而成为公众所知的信息；</w:t>
      </w:r>
    </w:p>
    <w:p>
      <w:pPr>
        <w:spacing w:line="360" w:lineRule="auto"/>
        <w:ind w:left="990" w:leftChars="30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2）有书面证据证明在披露时已经由甲方掌握的信息，而且信息并非直接或间接来自乙方； </w:t>
      </w:r>
    </w:p>
    <w:p>
      <w:pPr>
        <w:spacing w:line="360" w:lineRule="auto"/>
        <w:ind w:left="990" w:leftChars="300" w:hanging="360" w:hangingChars="1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3）有书面证据证明第三方已向甲方披露的信息，而该第三方并不负有保密义务，并且有权做出披露。</w:t>
      </w:r>
    </w:p>
    <w:p>
      <w:pPr>
        <w:pStyle w:val="13"/>
        <w:ind w:firstLine="600" w:firstLineChars="250"/>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4）</w:t>
      </w:r>
      <w:r>
        <w:rPr>
          <w:rFonts w:hint="eastAsia" w:cs="宋体" w:asciiTheme="minorEastAsia" w:hAnsiTheme="minorEastAsia" w:eastAsiaTheme="minorEastAsia"/>
          <w:color w:val="000000" w:themeColor="text1"/>
          <w:szCs w:val="24"/>
          <w:highlight w:val="none"/>
          <w14:textFill>
            <w14:solidFill>
              <w14:schemeClr w14:val="tx1"/>
            </w14:solidFill>
          </w14:textFill>
        </w:rPr>
        <w:t>因项目所需要向本项目业主、监理单位提供相关信息的。</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13.7</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当本合同解除或终止时，甲方应立即停止使用且不得许可第三方使用乙方的保密信息，同时，甲方应按照乙方的书面要求，将乙方提供的保密信息退还乙方或予以删除或销毁。</w:t>
      </w:r>
    </w:p>
    <w:p>
      <w:pPr>
        <w:pStyle w:val="3"/>
        <w:rPr>
          <w:rFonts w:asciiTheme="minorEastAsia" w:hAnsiTheme="minorEastAsia" w:eastAsiaTheme="minorEastAsia"/>
          <w:color w:val="000000" w:themeColor="text1"/>
          <w:highlight w:val="none"/>
          <w14:textFill>
            <w14:solidFill>
              <w14:schemeClr w14:val="tx1"/>
            </w14:solidFill>
          </w14:textFill>
        </w:rPr>
      </w:pPr>
      <w:bookmarkStart w:id="26" w:name="_Toc161846200"/>
      <w:bookmarkStart w:id="27" w:name="_Toc86392968"/>
      <w:r>
        <w:rPr>
          <w:rFonts w:asciiTheme="minorEastAsia" w:hAnsiTheme="minorEastAsia" w:eastAsiaTheme="minorEastAsia"/>
          <w:color w:val="000000" w:themeColor="text1"/>
          <w:highlight w:val="none"/>
          <w14:textFill>
            <w14:solidFill>
              <w14:schemeClr w14:val="tx1"/>
            </w14:solidFill>
          </w14:textFill>
        </w:rPr>
        <w:t>第十四条　知识产权及其它合法权益</w:t>
      </w:r>
      <w:bookmarkEnd w:id="26"/>
      <w:bookmarkEnd w:id="27"/>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14.1 甲方同意并保证尊重乙方对其提供产品的知识产权及其它合法权益，承诺其所采购的产品使用目的合法，且不会因为采购产品的使用而使乙方受到第三方的法律追索。</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14.2 乙方同意并保证尊重任何他方的知识产权及其它合法权益，承诺其提供的产品或服务均为有合法权利的、甲方对其提供产品的使用或接受服务不会受到其他任何第三方的法律追索。</w:t>
      </w:r>
    </w:p>
    <w:p>
      <w:pPr>
        <w:pStyle w:val="3"/>
        <w:rPr>
          <w:rFonts w:asciiTheme="minorEastAsia" w:hAnsiTheme="minorEastAsia" w:eastAsiaTheme="minorEastAsia"/>
          <w:color w:val="000000" w:themeColor="text1"/>
          <w:highlight w:val="none"/>
          <w14:textFill>
            <w14:solidFill>
              <w14:schemeClr w14:val="tx1"/>
            </w14:solidFill>
          </w14:textFill>
        </w:rPr>
      </w:pPr>
      <w:bookmarkStart w:id="28" w:name="_Toc86392969"/>
      <w:bookmarkStart w:id="29" w:name="_Toc161846201"/>
      <w:r>
        <w:rPr>
          <w:rFonts w:asciiTheme="minorEastAsia" w:hAnsiTheme="minorEastAsia" w:eastAsiaTheme="minorEastAsia"/>
          <w:color w:val="000000" w:themeColor="text1"/>
          <w:highlight w:val="none"/>
          <w14:textFill>
            <w14:solidFill>
              <w14:schemeClr w14:val="tx1"/>
            </w14:solidFill>
          </w14:textFill>
        </w:rPr>
        <w:t>第十五条　权利保留</w:t>
      </w:r>
      <w:bookmarkEnd w:id="28"/>
      <w:bookmarkEnd w:id="29"/>
    </w:p>
    <w:p>
      <w:pPr>
        <w:spacing w:line="360" w:lineRule="auto"/>
        <w:ind w:firstLine="480" w:firstLineChars="20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pStyle w:val="3"/>
        <w:rPr>
          <w:rFonts w:asciiTheme="minorEastAsia" w:hAnsiTheme="minorEastAsia" w:eastAsiaTheme="minorEastAsia"/>
          <w:color w:val="000000" w:themeColor="text1"/>
          <w:highlight w:val="none"/>
          <w14:textFill>
            <w14:solidFill>
              <w14:schemeClr w14:val="tx1"/>
            </w14:solidFill>
          </w14:textFill>
        </w:rPr>
      </w:pPr>
      <w:bookmarkStart w:id="30" w:name="_Toc86392970"/>
      <w:bookmarkStart w:id="31" w:name="_Toc161846202"/>
      <w:r>
        <w:rPr>
          <w:rFonts w:asciiTheme="minorEastAsia" w:hAnsiTheme="minorEastAsia" w:eastAsiaTheme="minorEastAsia"/>
          <w:color w:val="000000" w:themeColor="text1"/>
          <w:highlight w:val="none"/>
          <w14:textFill>
            <w14:solidFill>
              <w14:schemeClr w14:val="tx1"/>
            </w14:solidFill>
          </w14:textFill>
        </w:rPr>
        <w:t>第十六条　不可抗力</w:t>
      </w:r>
      <w:bookmarkEnd w:id="30"/>
      <w:bookmarkEnd w:id="31"/>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16.1 本合同所指不可抗力，是自然灾害、如台风、冰雹、地震、海啸、洪水、火山爆发、山体滑坡、疫情和政府行为（含政府政策导致项目废止）及社会异常事件（如战争、武装冲突、罢工、骚乱、暴动等）。</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16.2 由于不可抗力事件，致使一方在履行其在本合同项下的义务过程中遇到障碍或延误，不能按约定的条款全部或部分履行其义务的，遇到不可抗力事件的一方（“受阻方”），只要满足下列所有条件，不应视为违反本合同： </w:t>
      </w:r>
    </w:p>
    <w:p>
      <w:pPr>
        <w:spacing w:line="360" w:lineRule="auto"/>
        <w:ind w:left="870" w:leftChars="300" w:hanging="240" w:hangingChars="1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1）受阻方不能全部或部分履行其义务，是由于不可抗力事件直接造成的，且在不可抗力发生前受阻方不存在迟延履行相关义务的情形；</w:t>
      </w:r>
    </w:p>
    <w:p>
      <w:pPr>
        <w:spacing w:line="360" w:lineRule="auto"/>
        <w:ind w:left="870" w:leftChars="300" w:hanging="240" w:hangingChars="1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2）受阻方已尽最大努力履行义务并减少由于不可抗力事件给另一方造成的损失；</w:t>
      </w:r>
    </w:p>
    <w:p>
      <w:pPr>
        <w:spacing w:line="360" w:lineRule="auto"/>
        <w:ind w:left="870" w:leftChars="300" w:hanging="240" w:hangingChars="1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3）不可抗力事件发生，受阻方已立即通知了对方，并在不可抗力事件发生后的十天内提供有关该事件的公证文书和书面说明，书面说明中应包括对延迟履行或部分履行本合同的原因说明。</w:t>
      </w:r>
    </w:p>
    <w:p>
      <w:pPr>
        <w:spacing w:line="360" w:lineRule="auto"/>
        <w:ind w:left="720" w:hanging="720" w:hangingChars="3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16.3 不可抗力事件终止或被排除后，受阻方应继续履行本合同，并应尽快通知另一方。受阻方应可延长履行义务的时间，延长期应相当于不可抗力事件实际造成延误的时间。</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16.4 如果不可抗力事件的影响持续达三十（30）日或以上时，双方应根据该事件对本合同履行的影响程度协商对本合同的修改或终止。如在一方发出协商书面通知之日起十日内双方无法就此达成一致，任何一方均有权解除本合同而无需承担违约责任。</w:t>
      </w: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16.5 当事人迟延履行后发生不可抗力的，不能免除责任。</w:t>
      </w:r>
    </w:p>
    <w:p>
      <w:pPr>
        <w:pStyle w:val="3"/>
        <w:rPr>
          <w:rFonts w:asciiTheme="minorEastAsia" w:hAnsiTheme="minorEastAsia" w:eastAsiaTheme="minorEastAsia"/>
          <w:color w:val="000000" w:themeColor="text1"/>
          <w:highlight w:val="none"/>
          <w14:textFill>
            <w14:solidFill>
              <w14:schemeClr w14:val="tx1"/>
            </w14:solidFill>
          </w14:textFill>
        </w:rPr>
      </w:pPr>
      <w:bookmarkStart w:id="32" w:name="_Toc86392971"/>
      <w:bookmarkStart w:id="33" w:name="_Toc161846203"/>
      <w:r>
        <w:rPr>
          <w:rFonts w:asciiTheme="minorEastAsia" w:hAnsiTheme="minorEastAsia" w:eastAsiaTheme="minorEastAsia"/>
          <w:color w:val="000000" w:themeColor="text1"/>
          <w:highlight w:val="none"/>
          <w14:textFill>
            <w14:solidFill>
              <w14:schemeClr w14:val="tx1"/>
            </w14:solidFill>
          </w14:textFill>
        </w:rPr>
        <w:t>第十七条　法律适用及争议解决</w:t>
      </w:r>
      <w:bookmarkEnd w:id="32"/>
      <w:bookmarkEnd w:id="33"/>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bookmarkStart w:id="34" w:name="_Toc68613779"/>
      <w:bookmarkStart w:id="35" w:name="_Toc86392972"/>
      <w:bookmarkStart w:id="36" w:name="_Toc49080816"/>
      <w:bookmarkStart w:id="37" w:name="_Toc49001500"/>
      <w:r>
        <w:rPr>
          <w:rFonts w:asciiTheme="minorEastAsia" w:hAnsiTheme="minorEastAsia" w:eastAsiaTheme="minorEastAsia"/>
          <w:bCs/>
          <w:color w:val="000000" w:themeColor="text1"/>
          <w:kern w:val="0"/>
          <w:sz w:val="24"/>
          <w:szCs w:val="24"/>
          <w:highlight w:val="none"/>
          <w14:textFill>
            <w14:solidFill>
              <w14:schemeClr w14:val="tx1"/>
            </w14:solidFill>
          </w14:textFill>
        </w:rPr>
        <w:t>17.1 本合同的成立、有效性、解释、履行、签署、修订和终止以及争议的解决均应适用中华人民共和国法律。</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17.2 如果任何争议或权利要求起因于本合同或与本合同有关或与本合同的解释、违约、终止或效力有关，都应由双方通过友好协商解决。协商应在一方向另一方送达关于协商的书面要求后立即开始。</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17.3 如果在一方提出协商要求后的十天内，双方通过协商不能解决争议，则各方同意</w:t>
      </w:r>
    </w:p>
    <w:p>
      <w:pPr>
        <w:snapToGrid w:val="0"/>
        <w:spacing w:line="360" w:lineRule="auto"/>
        <w:ind w:left="598" w:leftChars="285"/>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bCs/>
          <w:color w:val="000000" w:themeColor="text1"/>
          <w:kern w:val="0"/>
          <w:sz w:val="24"/>
          <w:szCs w:val="24"/>
          <w:highlight w:val="none"/>
          <w14:textFill>
            <w14:solidFill>
              <w14:schemeClr w14:val="tx1"/>
            </w14:solidFill>
          </w14:textFill>
        </w:rPr>
        <w:t>将该争议提交至本合同签订地有管辖权的人民法院诉讼解决。</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17.4 诉讼进行过程中，除双方有争议的部分外，本合同其他部分仍然有效，各方应继续履行。</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17.5 每一方同意使用本合同通知与送达条款规定的方式送达与诉讼或强制执行有关的传票、通知或其他文件。本合同通知与送达条款中的任何规定均不应影响一方以法律允许的其他方式送达上述传票、通知或其他文件的权利。</w:t>
      </w:r>
    </w:p>
    <w:p>
      <w:pPr>
        <w:snapToGrid w:val="0"/>
        <w:spacing w:line="360" w:lineRule="auto"/>
        <w:ind w:left="600" w:hanging="600" w:hangingChars="250"/>
        <w:rPr>
          <w:rFonts w:asciiTheme="minorEastAsia" w:hAnsiTheme="minorEastAsia" w:eastAsiaTheme="minorEastAsia"/>
          <w:bCs/>
          <w:color w:val="000000" w:themeColor="text1"/>
          <w:kern w:val="0"/>
          <w:sz w:val="24"/>
          <w:szCs w:val="24"/>
          <w:highlight w:val="none"/>
          <w14:textFill>
            <w14:solidFill>
              <w14:schemeClr w14:val="tx1"/>
            </w14:solidFill>
          </w14:textFill>
        </w:rPr>
      </w:pPr>
      <w:r>
        <w:rPr>
          <w:rFonts w:asciiTheme="minorEastAsia" w:hAnsiTheme="minorEastAsia" w:eastAsiaTheme="minorEastAsia"/>
          <w:bCs/>
          <w:color w:val="000000" w:themeColor="text1"/>
          <w:kern w:val="0"/>
          <w:sz w:val="24"/>
          <w:szCs w:val="24"/>
          <w:highlight w:val="none"/>
          <w14:textFill>
            <w14:solidFill>
              <w14:schemeClr w14:val="tx1"/>
            </w14:solidFill>
          </w14:textFill>
        </w:rPr>
        <w:t>17.6 本合同全部或部分无效的，本条依然有效。</w:t>
      </w:r>
    </w:p>
    <w:p>
      <w:pPr>
        <w:pStyle w:val="3"/>
        <w:rPr>
          <w:rFonts w:asciiTheme="minorEastAsia" w:hAnsiTheme="minorEastAsia" w:eastAsiaTheme="minorEastAsia"/>
          <w:color w:val="000000" w:themeColor="text1"/>
          <w:highlight w:val="none"/>
          <w14:textFill>
            <w14:solidFill>
              <w14:schemeClr w14:val="tx1"/>
            </w14:solidFill>
          </w14:textFill>
        </w:rPr>
      </w:pPr>
      <w:bookmarkStart w:id="38" w:name="_Toc161846204"/>
      <w:r>
        <w:rPr>
          <w:rFonts w:asciiTheme="minorEastAsia" w:hAnsiTheme="minorEastAsia" w:eastAsiaTheme="minorEastAsia"/>
          <w:color w:val="000000" w:themeColor="text1"/>
          <w:highlight w:val="none"/>
          <w14:textFill>
            <w14:solidFill>
              <w14:schemeClr w14:val="tx1"/>
            </w14:solidFill>
          </w14:textFill>
        </w:rPr>
        <w:t>第十八条  通知与送达</w:t>
      </w:r>
      <w:bookmarkEnd w:id="34"/>
      <w:bookmarkEnd w:id="35"/>
      <w:bookmarkEnd w:id="36"/>
      <w:bookmarkEnd w:id="37"/>
      <w:bookmarkEnd w:id="38"/>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18.1 甲乙双方根据本合同需要，以特快专递形式发出通知的，发往本市内的，发出后第2日视为送达。发往国内其他地区的，发出后第3日视为送达。发往港、澳、台地区的，发出后第5日视为送达。发往境外其他国家或地区的，发出后第10日视为送达。上述书面通知按对方在本合同第18.3条款中所列的地址发出，并按本合同第18.1条款规定时间视为已经送达。如任何一方的地址有变更时，须在变更前十日以书面形式通知对方。因迟延通知而造成的损失，由过错方承担责任。</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18.2 甲乙双方根据本合同需要，以电子邮件形式发出通知的，收件人回复的邮件中确认收到日期为送达日期，而收件人未回复的，以电子邮件进入收件人特定系统之日为送达之日。凡从该邮箱中送达给对方的文件均视为发送方的真实意思表示。</w:t>
      </w:r>
    </w:p>
    <w:p>
      <w:pPr>
        <w:spacing w:line="360" w:lineRule="auto"/>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18.3 各方地址与联系方式如下：</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如致甲方：</w:t>
      </w:r>
    </w:p>
    <w:p>
      <w:pPr>
        <w:spacing w:line="360" w:lineRule="auto"/>
        <w:ind w:firstLine="600" w:firstLine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中机国际工程设计研究院有限责任公司</w:t>
      </w:r>
    </w:p>
    <w:p>
      <w:pPr>
        <w:pStyle w:val="13"/>
        <w:ind w:firstLine="600" w:firstLineChars="250"/>
        <w:rPr>
          <w:rFonts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szCs w:val="24"/>
          <w:highlight w:val="none"/>
          <w14:textFill>
            <w14:solidFill>
              <w14:schemeClr w14:val="tx1"/>
            </w14:solidFill>
          </w14:textFill>
        </w:rPr>
        <w:t>姓    名：</w:t>
      </w:r>
      <w:r>
        <w:rPr>
          <w:rFonts w:hint="eastAsia" w:asciiTheme="minorEastAsia" w:hAnsiTheme="minorEastAsia" w:eastAsiaTheme="minorEastAsia"/>
          <w:color w:val="000000" w:themeColor="text1"/>
          <w:szCs w:val="24"/>
          <w:highlight w:val="none"/>
          <w14:textFill>
            <w14:solidFill>
              <w14:schemeClr w14:val="tx1"/>
            </w14:solidFill>
          </w14:textFill>
        </w:rPr>
        <w:t>X</w:t>
      </w:r>
      <w:r>
        <w:rPr>
          <w:rFonts w:asciiTheme="minorEastAsia" w:hAnsiTheme="minorEastAsia" w:eastAsiaTheme="minorEastAsia"/>
          <w:color w:val="000000" w:themeColor="text1"/>
          <w:szCs w:val="24"/>
          <w:highlight w:val="none"/>
          <w14:textFill>
            <w14:solidFill>
              <w14:schemeClr w14:val="tx1"/>
            </w14:solidFill>
          </w14:textFill>
        </w:rPr>
        <w:t>XX</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地    址：</w:t>
      </w:r>
      <w:r>
        <w:rPr>
          <w:rFonts w:hint="eastAsia" w:cs="宋体" w:asciiTheme="minorEastAsia" w:hAnsiTheme="minorEastAsia" w:eastAsiaTheme="minorEastAsia"/>
          <w:color w:val="000000" w:themeColor="text1"/>
          <w:sz w:val="24"/>
          <w:highlight w:val="none"/>
          <w14:textFill>
            <w14:solidFill>
              <w14:schemeClr w14:val="tx1"/>
            </w14:solidFill>
          </w14:textFill>
        </w:rPr>
        <w:t>长沙市</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雨花区</w:t>
      </w:r>
      <w:r>
        <w:rPr>
          <w:rFonts w:hint="eastAsia" w:cs="宋体" w:asciiTheme="minorEastAsia" w:hAnsiTheme="minorEastAsia" w:eastAsiaTheme="minorEastAsia"/>
          <w:color w:val="000000" w:themeColor="text1"/>
          <w:sz w:val="24"/>
          <w:highlight w:val="none"/>
          <w14:textFill>
            <w14:solidFill>
              <w14:schemeClr w14:val="tx1"/>
            </w14:solidFill>
          </w14:textFill>
        </w:rPr>
        <w:t>韶山中路18号</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电    话：</w:t>
      </w:r>
      <w:r>
        <w:rPr>
          <w:rFonts w:cs="宋体" w:asciiTheme="minorEastAsia" w:hAnsiTheme="minorEastAsia" w:eastAsiaTheme="minorEastAsia"/>
          <w:bCs/>
          <w:color w:val="000000" w:themeColor="text1"/>
          <w:kern w:val="0"/>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邮政编码：</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410007</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电子邮箱：</w:t>
      </w:r>
      <w:r>
        <w:rPr>
          <w:rFonts w:cs="宋体" w:asciiTheme="minorEastAsia" w:hAnsiTheme="minorEastAsia" w:eastAsiaTheme="minorEastAsia"/>
          <w:color w:val="000000" w:themeColor="text1"/>
          <w:sz w:val="24"/>
          <w:szCs w:val="24"/>
          <w:highlight w:val="none"/>
          <w14:textFill>
            <w14:solidFill>
              <w14:schemeClr w14:val="tx1"/>
            </w14:solidFill>
          </w14:textFill>
        </w:rPr>
        <w:t>XX@XXX.com</w:t>
      </w:r>
    </w:p>
    <w:p>
      <w:pPr>
        <w:snapToGrid w:val="0"/>
        <w:spacing w:line="360" w:lineRule="auto"/>
        <w:ind w:left="600" w:hanging="600" w:hanging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szCs w:val="24"/>
          <w:highlight w:val="none"/>
          <w14:textFill>
            <w14:solidFill>
              <w14:schemeClr w14:val="tx1"/>
            </w14:solidFill>
          </w14:textFill>
        </w:rPr>
        <w:t>如致乙方：</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姓    名：X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地    址：X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话：</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邮政编码：</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360" w:lineRule="auto"/>
        <w:ind w:firstLine="600" w:firstLineChars="250"/>
        <w:rPr>
          <w:rFonts w:cs="宋体" w:asciiTheme="minorEastAsia" w:hAnsiTheme="minorEastAsia" w:eastAsiaTheme="minorEastAsia"/>
          <w:bCs/>
          <w:color w:val="000000" w:themeColor="text1"/>
          <w:kern w:val="0"/>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电子邮箱：</w:t>
      </w:r>
      <w:r>
        <w:rPr>
          <w:rFonts w:cs="宋体" w:asciiTheme="minorEastAsia" w:hAnsiTheme="minorEastAsia" w:eastAsiaTheme="minorEastAsia"/>
          <w:color w:val="000000" w:themeColor="text1"/>
          <w:sz w:val="24"/>
          <w:szCs w:val="24"/>
          <w:highlight w:val="none"/>
          <w14:textFill>
            <w14:solidFill>
              <w14:schemeClr w14:val="tx1"/>
            </w14:solidFill>
          </w14:textFill>
        </w:rPr>
        <w:t>XXX</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w:t>
      </w:r>
      <w:r>
        <w:rPr>
          <w:rFonts w:cs="宋体" w:asciiTheme="minorEastAsia" w:hAnsiTheme="minorEastAsia" w:eastAsiaTheme="minorEastAsia"/>
          <w:color w:val="000000" w:themeColor="text1"/>
          <w:sz w:val="24"/>
          <w:szCs w:val="24"/>
          <w:highlight w:val="none"/>
          <w14:textFill>
            <w14:solidFill>
              <w14:schemeClr w14:val="tx1"/>
            </w14:solidFill>
          </w14:textFill>
        </w:rPr>
        <w:t>XXX</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.com</w:t>
      </w:r>
    </w:p>
    <w:p>
      <w:pPr>
        <w:pStyle w:val="3"/>
        <w:rPr>
          <w:rFonts w:asciiTheme="minorEastAsia" w:hAnsiTheme="minorEastAsia" w:eastAsiaTheme="minorEastAsia"/>
          <w:color w:val="000000" w:themeColor="text1"/>
          <w:highlight w:val="none"/>
          <w14:textFill>
            <w14:solidFill>
              <w14:schemeClr w14:val="tx1"/>
            </w14:solidFill>
          </w14:textFill>
        </w:rPr>
      </w:pPr>
      <w:bookmarkStart w:id="39" w:name="_Toc161846205"/>
      <w:bookmarkStart w:id="40" w:name="_Toc86392973"/>
      <w:r>
        <w:rPr>
          <w:rFonts w:asciiTheme="minorEastAsia" w:hAnsiTheme="minorEastAsia" w:eastAsiaTheme="minorEastAsia"/>
          <w:color w:val="000000" w:themeColor="text1"/>
          <w:highlight w:val="none"/>
          <w14:textFill>
            <w14:solidFill>
              <w14:schemeClr w14:val="tx1"/>
            </w14:solidFill>
          </w14:textFill>
        </w:rPr>
        <w:t>第十九条　合同生效及其他</w:t>
      </w:r>
      <w:bookmarkEnd w:id="39"/>
      <w:bookmarkEnd w:id="40"/>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19.1 </w:t>
      </w:r>
    </w:p>
    <w:p>
      <w:pPr>
        <w:spacing w:line="360" w:lineRule="auto"/>
        <w:ind w:left="360" w:hanging="360" w:hangingChars="1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19.2 转让。未经合同另一方书面同意，一方不得转让本合同项下任何权利义务。</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19.3 语言和文本。本合同以中文签署，</w:t>
      </w:r>
      <w:r>
        <w:rPr>
          <w:rFonts w:asciiTheme="minorEastAsia" w:hAnsiTheme="minorEastAsia" w:eastAsiaTheme="minorEastAsia"/>
          <w:color w:val="000000" w:themeColor="text1"/>
          <w:sz w:val="24"/>
          <w:highlight w:val="none"/>
          <w14:textFill>
            <w14:solidFill>
              <w14:schemeClr w14:val="tx1"/>
            </w14:solidFill>
          </w14:textFill>
        </w:rPr>
        <w:t>一式</w:t>
      </w:r>
      <w:r>
        <w:rPr>
          <w:rFonts w:hint="eastAsia" w:asciiTheme="minorEastAsia" w:hAnsiTheme="minorEastAsia" w:eastAsiaTheme="minorEastAsia"/>
          <w:color w:val="000000" w:themeColor="text1"/>
          <w:sz w:val="22"/>
          <w:szCs w:val="22"/>
          <w:highlight w:val="none"/>
          <w14:textFill>
            <w14:solidFill>
              <w14:schemeClr w14:val="tx1"/>
            </w14:solidFill>
          </w14:textFill>
        </w:rPr>
        <w:t>【陆】</w:t>
      </w:r>
      <w:r>
        <w:rPr>
          <w:rFonts w:asciiTheme="minorEastAsia" w:hAnsiTheme="minorEastAsia" w:eastAsiaTheme="minorEastAsia"/>
          <w:color w:val="000000" w:themeColor="text1"/>
          <w:sz w:val="24"/>
          <w:highlight w:val="none"/>
          <w14:textFill>
            <w14:solidFill>
              <w14:schemeClr w14:val="tx1"/>
            </w14:solidFill>
          </w14:textFill>
        </w:rPr>
        <w:t>份，</w:t>
      </w:r>
      <w:r>
        <w:rPr>
          <w:rFonts w:asciiTheme="minorEastAsia" w:hAnsiTheme="minorEastAsia" w:eastAsiaTheme="minorEastAsia"/>
          <w:color w:val="000000" w:themeColor="text1"/>
          <w:sz w:val="24"/>
          <w:szCs w:val="24"/>
          <w:highlight w:val="none"/>
          <w14:textFill>
            <w14:solidFill>
              <w14:schemeClr w14:val="tx1"/>
            </w14:solidFill>
          </w14:textFill>
        </w:rPr>
        <w:t>甲乙双方各执</w:t>
      </w:r>
      <w:r>
        <w:rPr>
          <w:rFonts w:asciiTheme="minorEastAsia" w:hAnsiTheme="minorEastAsia" w:eastAsiaTheme="minorEastAsia"/>
          <w:color w:val="000000" w:themeColor="text1"/>
          <w:sz w:val="22"/>
          <w:szCs w:val="22"/>
          <w:highlight w:val="none"/>
          <w14:textFill>
            <w14:solidFill>
              <w14:schemeClr w14:val="tx1"/>
            </w14:solidFill>
          </w14:textFill>
        </w:rPr>
        <w:t>【</w:t>
      </w:r>
      <w:r>
        <w:rPr>
          <w:rFonts w:hint="eastAsia" w:asciiTheme="minorEastAsia" w:hAnsiTheme="minorEastAsia" w:eastAsiaTheme="minorEastAsia"/>
          <w:color w:val="000000" w:themeColor="text1"/>
          <w:sz w:val="22"/>
          <w:szCs w:val="22"/>
          <w:highlight w:val="none"/>
          <w14:textFill>
            <w14:solidFill>
              <w14:schemeClr w14:val="tx1"/>
            </w14:solidFill>
          </w14:textFill>
        </w:rPr>
        <w:t>叁</w:t>
      </w:r>
      <w:r>
        <w:rPr>
          <w:rFonts w:asciiTheme="minorEastAsia" w:hAnsiTheme="minorEastAsia" w:eastAsiaTheme="minorEastAsia"/>
          <w:color w:val="000000" w:themeColor="text1"/>
          <w:sz w:val="22"/>
          <w:szCs w:val="22"/>
          <w:highlight w:val="none"/>
          <w14:textFill>
            <w14:solidFill>
              <w14:schemeClr w14:val="tx1"/>
            </w14:solidFill>
          </w14:textFill>
        </w:rPr>
        <w:t>】</w:t>
      </w:r>
      <w:r>
        <w:rPr>
          <w:rFonts w:asciiTheme="minorEastAsia" w:hAnsiTheme="minorEastAsia" w:eastAsiaTheme="minorEastAsia"/>
          <w:color w:val="000000" w:themeColor="text1"/>
          <w:sz w:val="24"/>
          <w:szCs w:val="24"/>
          <w:highlight w:val="none"/>
          <w14:textFill>
            <w14:solidFill>
              <w14:schemeClr w14:val="tx1"/>
            </w14:solidFill>
          </w14:textFill>
        </w:rPr>
        <w:t>份</w:t>
      </w:r>
      <w:r>
        <w:rPr>
          <w:rFonts w:hint="eastAsia" w:cs="宋体" w:asciiTheme="minorEastAsia" w:hAnsiTheme="minorEastAsia" w:eastAsiaTheme="minorEastAsia"/>
          <w:color w:val="000000" w:themeColor="text1"/>
          <w:sz w:val="24"/>
          <w:highlight w:val="none"/>
          <w14:textFill>
            <w14:solidFill>
              <w14:schemeClr w14:val="tx1"/>
            </w14:solidFill>
          </w14:textFill>
        </w:rPr>
        <w:t>，具有相同法律效力。合同中手写体与印刷体具有同等法律效力。</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19.4 标题。本合同中加入的各章、条、款、项的标题仅为方便阅读而设，不应对本合同的含义或解释有任何影响。</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19.5 可分割性。本合同的任何条款或规定，如被有关机构判定为无效或不可执行，不应影响本合同其他条款或规定的效力或可执行性，也不应影响该条款或规定在其他情形下的效力或可执行性。</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19.6 费用。本合同各方应各自承担其自身与本合同及本合同项下的交易有关的所有开支和费用（包括法律费用），本合同另有规定的除外。</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19.7</w:t>
      </w:r>
      <w:r>
        <w:rPr>
          <w:rFonts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无中间代理。双方确认，没有任何代理人、中间人或中介人直接或间接就本合同或本合同拟定的交易为任何一方行事，并且没有任何人基于任何一方做出的或代表任何一方做出的合同、安排而有权收取与本交易有关的任何代理费、中介费、中间人佣金或类似的佣金。</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19.8 合同修改和补充。本合同未尽事宜，应由双方友好协商解决。如需对本合同及其附件作任何修改或补充，须由双方以书面做出方为有效。修改或补充文件与本合同有不一致的，以修改或补充文件为准。</w:t>
      </w:r>
    </w:p>
    <w:p>
      <w:pPr>
        <w:spacing w:line="360" w:lineRule="auto"/>
        <w:ind w:left="600" w:hanging="600" w:hangingChars="2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19.9 合同生效及效力。本合同已由双方授权代表签字并加盖公司印章，自双方签字盖章之日起生效。合同将保持其效力直至各方已完全履行合同项下的所有义务并且各方之间的所有付款和索赔已结清。</w:t>
      </w:r>
    </w:p>
    <w:p>
      <w:pPr>
        <w:spacing w:line="360" w:lineRule="auto"/>
        <w:ind w:left="840" w:hanging="840" w:hangingChars="35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19.10 合同附件。合同附件为本合同的组成部分，与本合同正文具有同等法律效力。若合同附件与合同正文有任何冲突，以合同正文为准。</w:t>
      </w:r>
    </w:p>
    <w:p>
      <w:pPr>
        <w:pStyle w:val="13"/>
        <w:ind w:firstLine="0" w:firstLineChars="0"/>
        <w:rPr>
          <w:rFonts w:asciiTheme="minorEastAsia" w:hAnsiTheme="minorEastAsia" w:eastAsiaTheme="minorEastAsia"/>
          <w:color w:val="000000" w:themeColor="text1"/>
          <w:highlight w:val="none"/>
          <w14:textFill>
            <w14:solidFill>
              <w14:schemeClr w14:val="tx1"/>
            </w14:solidFill>
          </w14:textFill>
        </w:rPr>
      </w:pPr>
    </w:p>
    <w:p>
      <w:pPr>
        <w:spacing w:line="360" w:lineRule="auto"/>
        <w:ind w:left="964" w:hanging="964" w:hangingChars="400"/>
        <w:rPr>
          <w:rFonts w:cs="宋体" w:asciiTheme="minorEastAsia" w:hAnsiTheme="minorEastAsia" w:eastAsiaTheme="minorEastAsia"/>
          <w:b/>
          <w:bCs/>
          <w:snapToGrid w:val="0"/>
          <w:color w:val="000000" w:themeColor="text1"/>
          <w:sz w:val="24"/>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附件一：</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湖南美特科研成果转化基地暨正极材料中试线建设项目</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除铁器</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设备技术</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协议</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p>
    <w:p>
      <w:pPr>
        <w:spacing w:before="38" w:line="360" w:lineRule="auto"/>
        <w:jc w:val="left"/>
        <w:rPr>
          <w:rFonts w:cs="宋体" w:asciiTheme="minorEastAsia" w:hAnsiTheme="minorEastAsia" w:eastAsiaTheme="minorEastAsia"/>
          <w:b/>
          <w:bCs/>
          <w:snapToGrid w:val="0"/>
          <w:color w:val="000000" w:themeColor="text1"/>
          <w:sz w:val="24"/>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附件二：《</w:t>
      </w:r>
      <w:r>
        <w:rPr>
          <w:rFonts w:hint="eastAsia" w:cs="宋体" w:asciiTheme="minorEastAsia" w:hAnsiTheme="minorEastAsia" w:eastAsiaTheme="minorEastAsia"/>
          <w:color w:val="000000" w:themeColor="text1"/>
          <w:sz w:val="24"/>
          <w:highlight w:val="none"/>
          <w14:textFill>
            <w14:solidFill>
              <w14:schemeClr w14:val="tx1"/>
            </w14:solidFill>
          </w14:textFill>
        </w:rPr>
        <w:t>设备材料采购合同价款支付申请（核准）表</w:t>
      </w: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w:t>
      </w:r>
    </w:p>
    <w:p>
      <w:pPr>
        <w:spacing w:before="38" w:line="360" w:lineRule="auto"/>
        <w:jc w:val="left"/>
        <w:rPr>
          <w:rFonts w:cs="宋体" w:asciiTheme="minorEastAsia" w:hAnsiTheme="minorEastAsia" w:eastAsiaTheme="minorEastAsia"/>
          <w:b/>
          <w:bCs/>
          <w:snapToGrid w:val="0"/>
          <w:color w:val="000000" w:themeColor="text1"/>
          <w:sz w:val="24"/>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附件三</w:t>
      </w:r>
      <w:r>
        <w:rPr>
          <w:rFonts w:cs="宋体" w:asciiTheme="minorEastAsia" w:hAnsiTheme="minorEastAsia" w:eastAsiaTheme="minorEastAsia"/>
          <w:b/>
          <w:bCs/>
          <w:snapToGrid w:val="0"/>
          <w:color w:val="000000" w:themeColor="text1"/>
          <w:sz w:val="24"/>
          <w:highlight w:val="none"/>
          <w14:textFill>
            <w14:solidFill>
              <w14:schemeClr w14:val="tx1"/>
            </w14:solidFill>
          </w14:textFill>
        </w:rPr>
        <w:t>：</w:t>
      </w: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分包/采购</w:t>
      </w:r>
      <w:r>
        <w:rPr>
          <w:rFonts w:cs="宋体" w:asciiTheme="minorEastAsia" w:hAnsiTheme="minorEastAsia" w:eastAsiaTheme="minorEastAsia"/>
          <w:color w:val="000000" w:themeColor="text1"/>
          <w:sz w:val="24"/>
          <w:highlight w:val="none"/>
          <w14:textFill>
            <w14:solidFill>
              <w14:schemeClr w14:val="tx1"/>
            </w14:solidFill>
          </w14:textFill>
        </w:rPr>
        <w:t>廉政确认函</w:t>
      </w:r>
      <w:r>
        <w:rPr>
          <w:rFonts w:hint="eastAsia" w:cs="宋体" w:asciiTheme="minorEastAsia" w:hAnsiTheme="minorEastAsia" w:eastAsiaTheme="minorEastAsia"/>
          <w:b/>
          <w:bCs/>
          <w:snapToGrid w:val="0"/>
          <w:color w:val="000000" w:themeColor="text1"/>
          <w:sz w:val="24"/>
          <w:highlight w:val="none"/>
          <w14:textFill>
            <w14:solidFill>
              <w14:schemeClr w14:val="tx1"/>
            </w14:solidFill>
          </w14:textFill>
        </w:rPr>
        <w:t>》</w:t>
      </w:r>
    </w:p>
    <w:p>
      <w:pPr>
        <w:pStyle w:val="13"/>
        <w:ind w:firstLine="0" w:firstLineChars="0"/>
        <w:rPr>
          <w:color w:val="000000" w:themeColor="text1"/>
          <w:highlight w:val="none"/>
          <w14:textFill>
            <w14:solidFill>
              <w14:schemeClr w14:val="tx1"/>
            </w14:solidFill>
          </w14:textFill>
        </w:rPr>
      </w:pPr>
      <w:r>
        <w:rPr>
          <w:rFonts w:hint="eastAsia" w:cs="宋体" w:asciiTheme="minorEastAsia" w:hAnsiTheme="minorEastAsia" w:eastAsiaTheme="minorEastAsia"/>
          <w:b/>
          <w:bCs/>
          <w:snapToGrid w:val="0"/>
          <w:color w:val="000000" w:themeColor="text1"/>
          <w:highlight w:val="none"/>
          <w14:textFill>
            <w14:solidFill>
              <w14:schemeClr w14:val="tx1"/>
            </w14:solidFill>
          </w14:textFill>
        </w:rPr>
        <w:t>附件四</w:t>
      </w:r>
      <w:r>
        <w:rPr>
          <w:rFonts w:cs="宋体" w:asciiTheme="minorEastAsia" w:hAnsiTheme="minorEastAsia" w:eastAsiaTheme="minorEastAsia"/>
          <w:b/>
          <w:bCs/>
          <w:snapToGrid w:val="0"/>
          <w:color w:val="000000" w:themeColor="text1"/>
          <w:highlight w:val="none"/>
          <w14:textFill>
            <w14:solidFill>
              <w14:schemeClr w14:val="tx1"/>
            </w14:solidFill>
          </w14:textFill>
        </w:rPr>
        <w:t>：</w:t>
      </w:r>
      <w:r>
        <w:rPr>
          <w:rFonts w:hint="eastAsia" w:cs="宋体" w:asciiTheme="minorEastAsia" w:hAnsiTheme="minorEastAsia" w:eastAsiaTheme="minorEastAsia"/>
          <w:b/>
          <w:bCs/>
          <w:snapToGrid w:val="0"/>
          <w:color w:val="000000" w:themeColor="text1"/>
          <w:highlight w:val="none"/>
          <w14:textFill>
            <w14:solidFill>
              <w14:schemeClr w14:val="tx1"/>
            </w14:solidFill>
          </w14:textFill>
        </w:rPr>
        <w:t>《</w:t>
      </w:r>
      <w:r>
        <w:rPr>
          <w:rFonts w:hint="eastAsia" w:cs="宋体" w:asciiTheme="minorEastAsia" w:hAnsiTheme="minorEastAsia" w:eastAsiaTheme="minorEastAsia"/>
          <w:color w:val="000000" w:themeColor="text1"/>
          <w:highlight w:val="none"/>
          <w14:textFill>
            <w14:solidFill>
              <w14:schemeClr w14:val="tx1"/>
            </w14:solidFill>
          </w14:textFill>
        </w:rPr>
        <w:t>分项报价表</w:t>
      </w:r>
      <w:r>
        <w:rPr>
          <w:rFonts w:hint="eastAsia" w:cs="宋体" w:asciiTheme="minorEastAsia" w:hAnsiTheme="minorEastAsia" w:eastAsiaTheme="minorEastAsia"/>
          <w:b/>
          <w:bCs/>
          <w:snapToGrid w:val="0"/>
          <w:color w:val="000000" w:themeColor="text1"/>
          <w:highlight w:val="none"/>
          <w14:textFill>
            <w14:solidFill>
              <w14:schemeClr w14:val="tx1"/>
            </w14:solidFill>
          </w14:textFill>
        </w:rPr>
        <w:t>》</w:t>
      </w:r>
    </w:p>
    <w:p>
      <w:pPr>
        <w:autoSpaceDE w:val="0"/>
        <w:autoSpaceDN w:val="0"/>
        <w:adjustRightInd w:val="0"/>
        <w:spacing w:line="360" w:lineRule="auto"/>
        <w:jc w:val="center"/>
        <w:rPr>
          <w:rFonts w:cs="宋体" w:asciiTheme="minorEastAsia" w:hAnsiTheme="minorEastAsia" w:eastAsiaTheme="minorEastAsia"/>
          <w:b/>
          <w:bCs/>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bCs/>
          <w:color w:val="000000" w:themeColor="text1"/>
          <w:kern w:val="0"/>
          <w:sz w:val="24"/>
          <w:highlight w:val="none"/>
          <w:lang w:val="zh-CN"/>
          <w14:textFill>
            <w14:solidFill>
              <w14:schemeClr w14:val="tx1"/>
            </w14:solidFill>
          </w14:textFill>
        </w:rPr>
        <w:t>（下无正文）</w:t>
      </w:r>
    </w:p>
    <w:p>
      <w:pPr>
        <w:spacing w:line="500" w:lineRule="exact"/>
        <w:rPr>
          <w:rFonts w:asciiTheme="minorEastAsia" w:hAnsiTheme="minorEastAsia" w:eastAsiaTheme="minorEastAsia"/>
          <w:color w:val="000000" w:themeColor="text1"/>
          <w:sz w:val="24"/>
          <w:szCs w:val="24"/>
          <w:highlight w:val="none"/>
          <w14:textFill>
            <w14:solidFill>
              <w14:schemeClr w14:val="tx1"/>
            </w14:solidFill>
          </w14:textFill>
        </w:rPr>
      </w:pPr>
    </w:p>
    <w:p>
      <w:pPr>
        <w:spacing w:line="500" w:lineRule="exact"/>
        <w:rPr>
          <w:rFonts w:asciiTheme="minorEastAsia" w:hAnsiTheme="minorEastAsia" w:eastAsiaTheme="minorEastAsia"/>
          <w:color w:val="000000" w:themeColor="text1"/>
          <w:sz w:val="24"/>
          <w:szCs w:val="24"/>
          <w:highlight w:val="none"/>
          <w14:textFill>
            <w14:solidFill>
              <w14:schemeClr w14:val="tx1"/>
            </w14:solidFill>
          </w14:textFill>
        </w:rPr>
      </w:pPr>
      <w:bookmarkStart w:id="48" w:name="_GoBack"/>
      <w:bookmarkEnd w:id="48"/>
      <w:r>
        <w:rPr>
          <w:rFonts w:asciiTheme="minorEastAsia" w:hAnsiTheme="minorEastAsia" w:eastAsiaTheme="minorEastAsia"/>
          <w:color w:val="000000" w:themeColor="text1"/>
          <w:sz w:val="24"/>
          <w:szCs w:val="24"/>
          <w:highlight w:val="none"/>
          <w14:textFill>
            <w14:solidFill>
              <w14:schemeClr w14:val="tx1"/>
            </w14:solidFill>
          </w14:textFill>
        </w:rPr>
        <w:br w:type="page"/>
      </w:r>
      <w:r>
        <w:rPr>
          <w:rFonts w:asciiTheme="minorEastAsia" w:hAnsiTheme="minorEastAsia" w:eastAsiaTheme="minorEastAsia"/>
          <w:color w:val="000000" w:themeColor="text1"/>
          <w:sz w:val="24"/>
          <w:szCs w:val="24"/>
          <w:highlight w:val="none"/>
          <w14:textFill>
            <w14:solidFill>
              <w14:schemeClr w14:val="tx1"/>
            </w14:solidFill>
          </w14:textFill>
        </w:rPr>
        <w:t>（签字页，本页无正文）</w:t>
      </w:r>
    </w:p>
    <w:p>
      <w:pPr>
        <w:spacing w:before="79" w:beforeLines="25" w:after="79" w:afterLines="25" w:line="30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兹证明，签字方已经于本合同第一条列示日期正式签署本协议。</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1" w:hRule="atLeast"/>
          <w:jc w:val="center"/>
        </w:trPr>
        <w:tc>
          <w:tcPr>
            <w:tcW w:w="4839" w:type="dxa"/>
            <w:tcBorders>
              <w:top w:val="single" w:color="auto" w:sz="4" w:space="0"/>
              <w:left w:val="single" w:color="auto" w:sz="4" w:space="0"/>
              <w:bottom w:val="single" w:color="auto" w:sz="4" w:space="0"/>
              <w:right w:val="single" w:color="auto" w:sz="4" w:space="0"/>
            </w:tcBorders>
          </w:tcPr>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甲   方</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单位名称（章）：中机国际工程设计研究院</w:t>
            </w:r>
          </w:p>
          <w:p>
            <w:pPr>
              <w:spacing w:line="480" w:lineRule="auto"/>
              <w:ind w:firstLine="1920" w:firstLineChars="8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有限责任公司</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单位地址：湖南省长沙市韶山中路18号</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法定代表人：陈蕃</w:t>
            </w:r>
          </w:p>
          <w:p>
            <w:pPr>
              <w:pStyle w:val="11"/>
              <w:widowControl w:val="0"/>
              <w:spacing w:beforeAutospacing="0" w:afterAutospacing="0" w:line="480" w:lineRule="auto"/>
              <w:jc w:val="both"/>
              <w:rPr>
                <w:rFonts w:cs="宋体" w:asciiTheme="minorEastAsia" w:hAnsiTheme="minorEastAsia" w:eastAsiaTheme="minorEastAsia"/>
                <w:color w:val="000000" w:themeColor="text1"/>
                <w:kern w:val="2"/>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委托代理人：</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签字日期：</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话： 0731-85383359</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传： 0731-85383359</w:t>
            </w:r>
          </w:p>
          <w:p>
            <w:pPr>
              <w:spacing w:line="480" w:lineRule="auto"/>
              <w:ind w:left="1200" w:hanging="1200" w:hangingChars="500"/>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开户银行：中国建设银行股份</w:t>
            </w:r>
            <w:r>
              <w:rPr>
                <w:rFonts w:cs="宋体" w:asciiTheme="minorEastAsia" w:hAnsiTheme="minorEastAsia" w:eastAsiaTheme="minorEastAsia"/>
                <w:color w:val="000000" w:themeColor="text1"/>
                <w:sz w:val="24"/>
                <w:szCs w:val="24"/>
                <w:highlight w:val="none"/>
                <w14:textFill>
                  <w14:solidFill>
                    <w14:schemeClr w14:val="tx1"/>
                  </w14:solidFill>
                </w14:textFill>
              </w:rPr>
              <w:t>有限公司</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长沙芙蓉支行</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帐    号：4300 1539 0610 5000 2926</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 xml:space="preserve">税    号：914300004448853216 </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邮政编码：410007</w:t>
            </w:r>
          </w:p>
        </w:tc>
        <w:tc>
          <w:tcPr>
            <w:tcW w:w="4678" w:type="dxa"/>
            <w:tcBorders>
              <w:top w:val="single" w:color="auto" w:sz="4" w:space="0"/>
              <w:left w:val="single" w:color="auto" w:sz="4" w:space="0"/>
              <w:bottom w:val="single" w:color="auto" w:sz="4" w:space="0"/>
              <w:right w:val="single" w:color="auto" w:sz="4" w:space="0"/>
            </w:tcBorders>
          </w:tcPr>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乙   方</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单位名称（章）：XXX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单位地址：XXX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法定代表人:</w:t>
            </w:r>
            <w:r>
              <w:rPr>
                <w:rFonts w:hint="eastAsia"/>
                <w:color w:val="000000" w:themeColor="text1"/>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委托代理人：</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签字日期：</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话：</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电    传：</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开户银行：X</w:t>
            </w:r>
            <w:r>
              <w:rPr>
                <w:rFonts w:cs="宋体" w:asciiTheme="minorEastAsia" w:hAnsiTheme="minorEastAsia" w:eastAsiaTheme="minorEastAsia"/>
                <w:color w:val="000000" w:themeColor="text1"/>
                <w:sz w:val="24"/>
                <w:szCs w:val="24"/>
                <w:highlight w:val="none"/>
                <w14:textFill>
                  <w14:solidFill>
                    <w14:schemeClr w14:val="tx1"/>
                  </w14:solidFill>
                </w14:textFill>
              </w:rPr>
              <w:t>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帐    号：</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税    号：</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p>
            <w:pPr>
              <w:spacing w:line="480" w:lineRule="auto"/>
              <w:rPr>
                <w:rFonts w:cs="宋体"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14:textFill>
                  <w14:solidFill>
                    <w14:schemeClr w14:val="tx1"/>
                  </w14:solidFill>
                </w14:textFill>
              </w:rPr>
              <w:t>邮政编码：</w:t>
            </w:r>
            <w:r>
              <w:rPr>
                <w:rFonts w:cs="宋体" w:asciiTheme="minorEastAsia" w:hAnsiTheme="minorEastAsia" w:eastAsiaTheme="minorEastAsia"/>
                <w:color w:val="000000" w:themeColor="text1"/>
                <w:sz w:val="24"/>
                <w:szCs w:val="24"/>
                <w:highlight w:val="none"/>
                <w14:textFill>
                  <w14:solidFill>
                    <w14:schemeClr w14:val="tx1"/>
                  </w14:solidFill>
                </w14:textFill>
              </w:rPr>
              <w:t>XXX</w:t>
            </w:r>
          </w:p>
        </w:tc>
      </w:tr>
    </w:tbl>
    <w:p>
      <w:pPr>
        <w:spacing w:line="360" w:lineRule="auto"/>
        <w:rPr>
          <w:rFonts w:asciiTheme="minorEastAsia" w:hAnsiTheme="minorEastAsia" w:eastAsiaTheme="minorEastAsia"/>
          <w:color w:val="000000" w:themeColor="text1"/>
          <w:highlight w:val="none"/>
          <w14:textFill>
            <w14:solidFill>
              <w14:schemeClr w14:val="tx1"/>
            </w14:solidFill>
          </w14:textFill>
        </w:rPr>
      </w:pPr>
    </w:p>
    <w:p>
      <w:pPr>
        <w:rPr>
          <w:rFonts w:asciiTheme="minorEastAsia" w:hAnsiTheme="minorEastAsia" w:eastAsiaTheme="minorEastAsia"/>
          <w:color w:val="000000" w:themeColor="text1"/>
          <w:highlight w:val="none"/>
          <w14:textFill>
            <w14:solidFill>
              <w14:schemeClr w14:val="tx1"/>
            </w14:solidFill>
          </w14:textFill>
        </w:rPr>
      </w:pPr>
    </w:p>
    <w:p>
      <w:pPr>
        <w:spacing w:line="360" w:lineRule="auto"/>
        <w:ind w:left="360" w:hanging="360" w:hangingChars="150"/>
        <w:rPr>
          <w:rFonts w:asciiTheme="minorEastAsia" w:hAnsiTheme="minorEastAsia" w:eastAsiaTheme="minorEastAsia"/>
          <w:color w:val="000000" w:themeColor="text1"/>
          <w:sz w:val="24"/>
          <w:highlight w:val="none"/>
          <w14:textFill>
            <w14:solidFill>
              <w14:schemeClr w14:val="tx1"/>
            </w14:solidFill>
          </w14:textFill>
        </w:rPr>
        <w:sectPr>
          <w:headerReference r:id="rId9" w:type="first"/>
          <w:pgSz w:w="11906" w:h="16838"/>
          <w:pgMar w:top="1452" w:right="1106" w:bottom="1452" w:left="1622" w:header="851" w:footer="992" w:gutter="0"/>
          <w:cols w:space="720" w:num="1"/>
          <w:titlePg/>
          <w:docGrid w:type="lines" w:linePitch="316" w:charSpace="0"/>
        </w:sectPr>
      </w:pPr>
    </w:p>
    <w:p>
      <w:pPr>
        <w:pStyle w:val="3"/>
        <w:rPr>
          <w:color w:val="000000" w:themeColor="text1"/>
          <w:highlight w:val="none"/>
          <w14:textFill>
            <w14:solidFill>
              <w14:schemeClr w14:val="tx1"/>
            </w14:solidFill>
          </w14:textFill>
        </w:rPr>
      </w:pPr>
      <w:bookmarkStart w:id="41" w:name="_Toc161846206"/>
      <w:bookmarkStart w:id="42" w:name="_Toc86392974"/>
      <w:r>
        <w:rPr>
          <w:rFonts w:hint="eastAsia"/>
          <w:color w:val="000000" w:themeColor="text1"/>
          <w:highlight w:val="none"/>
          <w14:textFill>
            <w14:solidFill>
              <w14:schemeClr w14:val="tx1"/>
            </w14:solidFill>
          </w14:textFill>
        </w:rPr>
        <w:t>附件一：</w:t>
      </w:r>
      <w:bookmarkEnd w:id="41"/>
      <w:bookmarkEnd w:id="42"/>
    </w:p>
    <w:p>
      <w:pPr>
        <w:spacing w:line="360" w:lineRule="auto"/>
        <w:ind w:firstLine="723" w:firstLineChars="3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湖南美特科研成果转化基地暨正极材料中试线建设项目</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除铁器</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设备技术</w:t>
      </w:r>
      <w:r>
        <w:rPr>
          <w:rFonts w:hint="eastAsia" w:cs="宋体" w:asciiTheme="minorEastAsia" w:hAnsiTheme="minorEastAsia" w:eastAsiaTheme="minorEastAsia"/>
          <w:color w:val="000000" w:themeColor="text1"/>
          <w:sz w:val="24"/>
          <w:szCs w:val="24"/>
          <w:highlight w:val="none"/>
          <w:lang w:eastAsia="zh-CN"/>
          <w14:textFill>
            <w14:solidFill>
              <w14:schemeClr w14:val="tx1"/>
            </w14:solidFill>
          </w14:textFill>
        </w:rPr>
        <w:t>协议</w:t>
      </w:r>
      <w:r>
        <w:rPr>
          <w:rFonts w:hint="eastAsia" w:cs="宋体" w:asciiTheme="minorEastAsia" w:hAnsiTheme="minorEastAsia" w:eastAsiaTheme="minorEastAsia"/>
          <w:b/>
          <w:color w:val="000000" w:themeColor="text1"/>
          <w:sz w:val="24"/>
          <w:szCs w:val="24"/>
          <w:highlight w:val="none"/>
          <w14:textFill>
            <w14:solidFill>
              <w14:schemeClr w14:val="tx1"/>
            </w14:solidFill>
          </w14:textFill>
        </w:rPr>
        <w:t>》</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，另行造册。</w:t>
      </w: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rPr>
          <w:rFonts w:asciiTheme="minorEastAsia" w:hAnsiTheme="minorEastAsia" w:eastAsiaTheme="minorEastAsia"/>
          <w:color w:val="000000" w:themeColor="text1"/>
          <w:sz w:val="36"/>
          <w:szCs w:val="36"/>
          <w:highlight w:val="none"/>
          <w14:textFill>
            <w14:solidFill>
              <w14:schemeClr w14:val="tx1"/>
            </w14:solidFill>
          </w14:textFill>
        </w:rPr>
      </w:pPr>
    </w:p>
    <w:p>
      <w:pPr>
        <w:widowControl/>
        <w:jc w:val="left"/>
        <w:rPr>
          <w:rFonts w:asciiTheme="minorEastAsia" w:hAnsiTheme="minorEastAsia" w:eastAsiaTheme="minorEastAsia"/>
          <w:color w:val="000000" w:themeColor="text1"/>
          <w:sz w:val="36"/>
          <w:szCs w:val="36"/>
          <w:highlight w:val="none"/>
          <w14:textFill>
            <w14:solidFill>
              <w14:schemeClr w14:val="tx1"/>
            </w14:solidFill>
          </w14:textFill>
        </w:rPr>
      </w:pPr>
      <w:r>
        <w:rPr>
          <w:rFonts w:asciiTheme="minorEastAsia" w:hAnsiTheme="minorEastAsia" w:eastAsiaTheme="minorEastAsia"/>
          <w:color w:val="000000" w:themeColor="text1"/>
          <w:sz w:val="36"/>
          <w:szCs w:val="36"/>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bookmarkStart w:id="43" w:name="_Toc161846207"/>
      <w:bookmarkStart w:id="44" w:name="_Toc86392975"/>
      <w:r>
        <w:rPr>
          <w:rFonts w:hint="eastAsia"/>
          <w:color w:val="000000" w:themeColor="text1"/>
          <w:highlight w:val="none"/>
          <w14:textFill>
            <w14:solidFill>
              <w14:schemeClr w14:val="tx1"/>
            </w14:solidFill>
          </w14:textFill>
        </w:rPr>
        <w:t>附件二：</w:t>
      </w:r>
      <w:bookmarkEnd w:id="43"/>
      <w:bookmarkEnd w:id="44"/>
    </w:p>
    <w:tbl>
      <w:tblPr>
        <w:tblStyle w:val="14"/>
        <w:tblpPr w:leftFromText="180" w:rightFromText="180" w:vertAnchor="text" w:horzAnchor="page" w:tblpX="1597" w:tblpY="712"/>
        <w:tblOverlap w:val="never"/>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16"/>
        <w:gridCol w:w="193"/>
        <w:gridCol w:w="2465"/>
        <w:gridCol w:w="690"/>
        <w:gridCol w:w="1222"/>
        <w:gridCol w:w="2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409" w:type="dxa"/>
            <w:gridSpan w:val="2"/>
            <w:vAlign w:val="center"/>
          </w:tcPr>
          <w:p>
            <w:pPr>
              <w:pStyle w:val="24"/>
              <w:spacing w:before="1"/>
              <w:ind w:firstLine="630" w:firstLineChars="3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项目名称</w:t>
            </w:r>
          </w:p>
        </w:tc>
        <w:tc>
          <w:tcPr>
            <w:tcW w:w="7210" w:type="dxa"/>
            <w:gridSpan w:val="4"/>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409" w:type="dxa"/>
            <w:gridSpan w:val="2"/>
            <w:vAlign w:val="center"/>
          </w:tcPr>
          <w:p>
            <w:pPr>
              <w:pStyle w:val="24"/>
              <w:spacing w:before="1"/>
              <w:ind w:firstLine="630" w:firstLineChars="3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合同编号</w:t>
            </w:r>
          </w:p>
        </w:tc>
        <w:tc>
          <w:tcPr>
            <w:tcW w:w="7210" w:type="dxa"/>
            <w:gridSpan w:val="4"/>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409" w:type="dxa"/>
            <w:gridSpan w:val="2"/>
            <w:vAlign w:val="center"/>
          </w:tcPr>
          <w:p>
            <w:pPr>
              <w:pStyle w:val="24"/>
              <w:spacing w:before="1"/>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本次付款申请为</w:t>
            </w:r>
          </w:p>
        </w:tc>
        <w:tc>
          <w:tcPr>
            <w:tcW w:w="7210" w:type="dxa"/>
            <w:gridSpan w:val="4"/>
            <w:vAlign w:val="center"/>
          </w:tcPr>
          <w:p>
            <w:pPr>
              <w:pStyle w:val="24"/>
              <w:tabs>
                <w:tab w:val="left" w:pos="1503"/>
                <w:tab w:val="left" w:pos="2553"/>
                <w:tab w:val="left" w:pos="3603"/>
                <w:tab w:val="left" w:pos="5807"/>
              </w:tabs>
              <w:spacing w:before="1"/>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预付款□</w:t>
            </w:r>
            <w:r>
              <w:rPr>
                <w:rFonts w:asciiTheme="minorEastAsia" w:hAnsiTheme="minorEastAsia" w:eastAsiaTheme="minorEastAsia"/>
                <w:color w:val="000000" w:themeColor="text1"/>
                <w:highlight w:val="non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到货款</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验收款</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结算款</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spacing w:val="-1"/>
                <w:highlight w:val="none"/>
                <w14:textFill>
                  <w14:solidFill>
                    <w14:schemeClr w14:val="tx1"/>
                  </w14:solidFill>
                </w14:textFill>
              </w:rPr>
              <w:t xml:space="preserve"> </w:t>
            </w:r>
            <w:r>
              <w:rPr>
                <w:rFonts w:hint="eastAsia" w:asciiTheme="minorEastAsia" w:hAnsiTheme="minorEastAsia" w:eastAsiaTheme="minorEastAsia"/>
                <w:color w:val="000000" w:themeColor="text1"/>
                <w:spacing w:val="-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highlight w:val="none"/>
                <w:lang w:eastAsia="zh-CN"/>
                <w14:textFill>
                  <w14:solidFill>
                    <w14:schemeClr w14:val="tx1"/>
                  </w14:solidFill>
                </w14:textFill>
              </w:rPr>
              <w:t>质保金</w:t>
            </w: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5" w:hRule="atLeast"/>
        </w:trPr>
        <w:tc>
          <w:tcPr>
            <w:tcW w:w="9619" w:type="dxa"/>
            <w:gridSpan w:val="6"/>
            <w:vAlign w:val="center"/>
          </w:tcPr>
          <w:p>
            <w:pPr>
              <w:pStyle w:val="24"/>
              <w:ind w:firstLine="420" w:firstLineChars="200"/>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致：</w:t>
            </w:r>
            <w:r>
              <w:rPr>
                <w:rFonts w:asciiTheme="minorEastAsia" w:hAnsiTheme="minorEastAsia" w:eastAsiaTheme="minorEastAsia"/>
                <w:color w:val="000000" w:themeColor="text1"/>
                <w:highlight w:val="none"/>
                <w:u w:val="single"/>
                <w14:textFill>
                  <w14:solidFill>
                    <w14:schemeClr w14:val="tx1"/>
                  </w14:solidFill>
                </w14:textFill>
              </w:rPr>
              <w:t xml:space="preserve"> 中机国际工程设计研究</w:t>
            </w:r>
            <w:r>
              <w:rPr>
                <w:rFonts w:hint="eastAsia" w:asciiTheme="minorEastAsia" w:hAnsiTheme="minorEastAsia" w:eastAsiaTheme="minorEastAsia"/>
                <w:color w:val="000000" w:themeColor="text1"/>
                <w:highlight w:val="none"/>
                <w:u w:val="single"/>
                <w:lang w:eastAsia="zh-CN"/>
                <w14:textFill>
                  <w14:solidFill>
                    <w14:schemeClr w14:val="tx1"/>
                  </w14:solidFill>
                </w14:textFill>
              </w:rPr>
              <w:t>院</w:t>
            </w:r>
            <w:r>
              <w:rPr>
                <w:rFonts w:asciiTheme="minorEastAsia" w:hAnsiTheme="minorEastAsia" w:eastAsiaTheme="minorEastAsia"/>
                <w:color w:val="000000" w:themeColor="text1"/>
                <w:highlight w:val="none"/>
                <w:u w:val="single"/>
                <w14:textFill>
                  <w14:solidFill>
                    <w14:schemeClr w14:val="tx1"/>
                  </w14:solidFill>
                </w14:textFill>
              </w:rPr>
              <w:t xml:space="preserve">有限责任公司 </w:t>
            </w:r>
            <w:r>
              <w:rPr>
                <w:rFonts w:asciiTheme="minorEastAsia" w:hAnsiTheme="minorEastAsia" w:eastAsiaTheme="minorEastAsia"/>
                <w:color w:val="000000" w:themeColor="text1"/>
                <w:highlight w:val="none"/>
                <w14:textFill>
                  <w14:solidFill>
                    <w14:schemeClr w14:val="tx1"/>
                  </w14:solidFill>
                </w14:textFill>
              </w:rPr>
              <w:t>（发包人全称）</w:t>
            </w:r>
          </w:p>
          <w:p>
            <w:pPr>
              <w:pStyle w:val="24"/>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eastAsia="zh-CN"/>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我方于</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至</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期间已完成了</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u w:val="single"/>
                <w14:textFill>
                  <w14:solidFill>
                    <w14:schemeClr w14:val="tx1"/>
                  </w14:solidFill>
                </w14:textFill>
              </w:rPr>
              <w:tab/>
            </w:r>
            <w:r>
              <w:rPr>
                <w:rFonts w:hint="eastAsia" w:asciiTheme="minorEastAsia" w:hAnsiTheme="minorEastAsia" w:eastAsiaTheme="minorEastAsia"/>
                <w:color w:val="000000" w:themeColor="text1"/>
                <w:highlight w:val="none"/>
                <w:lang w:eastAsia="zh-CN"/>
                <w14:textFill>
                  <w14:solidFill>
                    <w14:schemeClr w14:val="tx1"/>
                  </w14:solidFill>
                </w14:textFill>
              </w:rPr>
              <w:t>项目</w:t>
            </w:r>
            <w:r>
              <w:rPr>
                <w:rFonts w:hint="eastAsia" w:asciiTheme="minorEastAsia" w:hAnsiTheme="minorEastAsia" w:eastAsia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olor w:val="000000" w:themeColor="text1"/>
                <w:highlight w:val="none"/>
                <w:lang w:val="en-US" w:eastAsia="zh-CN"/>
                <w14:textFill>
                  <w14:solidFill>
                    <w14:schemeClr w14:val="tx1"/>
                  </w14:solidFill>
                </w14:textFill>
              </w:rPr>
              <w:t>设备（含备品备件）设备供应</w:t>
            </w:r>
            <w:r>
              <w:rPr>
                <w:rFonts w:asciiTheme="minorEastAsia" w:hAnsiTheme="minorEastAsia" w:eastAsiaTheme="minorEastAsia"/>
                <w:color w:val="000000" w:themeColor="text1"/>
                <w:spacing w:val="-42"/>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根据合同的约定</w:t>
            </w:r>
            <w:r>
              <w:rPr>
                <w:rFonts w:hint="eastAsia" w:asciiTheme="minorEastAsia" w:hAnsiTheme="minorEastAsia" w:eastAsia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olor w:val="000000" w:themeColor="text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pacing w:val="-42"/>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现申请支付本周期的</w:t>
            </w:r>
            <w:r>
              <w:rPr>
                <w:rFonts w:hint="eastAsia" w:asciiTheme="minorEastAsia" w:hAnsiTheme="minorEastAsia" w:eastAsiaTheme="minorEastAsia"/>
                <w:color w:val="000000" w:themeColor="text1"/>
                <w:highlight w:val="none"/>
                <w:lang w:eastAsia="zh-CN"/>
                <w14:textFill>
                  <w14:solidFill>
                    <w14:schemeClr w14:val="tx1"/>
                  </w14:solidFill>
                </w14:textFill>
              </w:rPr>
              <w:t>设备</w:t>
            </w:r>
            <w:r>
              <w:rPr>
                <w:rFonts w:asciiTheme="minorEastAsia" w:hAnsiTheme="minorEastAsia" w:eastAsiaTheme="minorEastAsia"/>
                <w:color w:val="000000" w:themeColor="text1"/>
                <w:highlight w:val="none"/>
                <w14:textFill>
                  <w14:solidFill>
                    <w14:schemeClr w14:val="tx1"/>
                  </w14:solidFill>
                </w14:textFill>
              </w:rPr>
              <w:t>款额</w:t>
            </w:r>
            <w:r>
              <w:rPr>
                <w:rFonts w:asciiTheme="minorEastAsia" w:hAnsiTheme="minorEastAsia" w:eastAsiaTheme="minorEastAsia"/>
                <w:color w:val="000000" w:themeColor="text1"/>
                <w:spacing w:val="-17"/>
                <w:highlight w:val="none"/>
                <w14:textFill>
                  <w14:solidFill>
                    <w14:schemeClr w14:val="tx1"/>
                  </w14:solidFill>
                </w14:textFill>
              </w:rPr>
              <w:t>为</w:t>
            </w:r>
            <w:r>
              <w:rPr>
                <w:rFonts w:asciiTheme="minorEastAsia" w:hAnsiTheme="minorEastAsia" w:eastAsiaTheme="minorEastAsia"/>
                <w:color w:val="000000" w:themeColor="text1"/>
                <w:highlight w:val="none"/>
                <w14:textFill>
                  <w14:solidFill>
                    <w14:schemeClr w14:val="tx1"/>
                  </w14:solidFill>
                </w14:textFill>
              </w:rPr>
              <w:t>（小写</w:t>
            </w:r>
            <w:r>
              <w:rPr>
                <w:rFonts w:asciiTheme="minorEastAsia" w:hAnsiTheme="minorEastAsia" w:eastAsiaTheme="minorEastAsia"/>
                <w:color w:val="000000" w:themeColor="text1"/>
                <w:spacing w:val="-18"/>
                <w:highlight w:val="none"/>
                <w14:textFill>
                  <w14:solidFill>
                    <w14:schemeClr w14:val="tx1"/>
                  </w14:solidFill>
                </w14:textFill>
              </w:rPr>
              <w:t>）</w:t>
            </w:r>
            <w:r>
              <w:rPr>
                <w:rFonts w:asciiTheme="minorEastAsia" w:hAnsiTheme="minorEastAsia" w:eastAsiaTheme="minorEastAsia"/>
                <w:color w:val="000000" w:themeColor="text1"/>
                <w:spacing w:val="-18"/>
                <w:highlight w:val="none"/>
                <w:u w:val="single"/>
                <w14:textFill>
                  <w14:solidFill>
                    <w14:schemeClr w14:val="tx1"/>
                  </w14:solidFill>
                </w14:textFill>
              </w:rPr>
              <w:t xml:space="preserve"> </w:t>
            </w:r>
            <w:r>
              <w:rPr>
                <w:rFonts w:asciiTheme="minorEastAsia" w:hAnsiTheme="minorEastAsia" w:eastAsiaTheme="minorEastAsia"/>
                <w:color w:val="000000" w:themeColor="text1"/>
                <w:spacing w:val="-18"/>
                <w:highlight w:val="none"/>
                <w:u w:val="single"/>
                <w14:textFill>
                  <w14:solidFill>
                    <w14:schemeClr w14:val="tx1"/>
                  </w14:solidFill>
                </w14:textFill>
              </w:rPr>
              <w:tab/>
            </w:r>
            <w:r>
              <w:rPr>
                <w:rFonts w:asciiTheme="minorEastAsia" w:hAnsiTheme="minorEastAsia" w:eastAsiaTheme="minorEastAsia"/>
                <w:color w:val="000000" w:themeColor="text1"/>
                <w:spacing w:val="-18"/>
                <w:highlight w:val="none"/>
                <w:u w:val="single"/>
                <w14:textFill>
                  <w14:solidFill>
                    <w14:schemeClr w14:val="tx1"/>
                  </w14:solidFill>
                </w14:textFill>
              </w:rPr>
              <w:tab/>
            </w:r>
            <w:r>
              <w:rPr>
                <w:rFonts w:asciiTheme="minorEastAsia" w:hAnsiTheme="minorEastAsia" w:eastAsiaTheme="minorEastAsia"/>
                <w:color w:val="000000" w:themeColor="text1"/>
                <w:spacing w:val="-18"/>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大写</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spacing w:val="-15"/>
                <w:highlight w:val="none"/>
                <w14:textFill>
                  <w14:solidFill>
                    <w14:schemeClr w14:val="tx1"/>
                  </w14:solidFill>
                </w14:textFill>
              </w:rPr>
              <w:t xml:space="preserve">）， </w:t>
            </w:r>
            <w:r>
              <w:rPr>
                <w:rFonts w:asciiTheme="minorEastAsia" w:hAnsiTheme="minorEastAsia" w:eastAsiaTheme="minorEastAsia"/>
                <w:color w:val="000000" w:themeColor="text1"/>
                <w:highlight w:val="none"/>
                <w14:textFill>
                  <w14:solidFill>
                    <w14:schemeClr w14:val="tx1"/>
                  </w14:solidFill>
                </w14:textFill>
              </w:rPr>
              <w:t>请予核准。</w:t>
            </w:r>
            <w:r>
              <w:rPr>
                <w:rFonts w:hint="eastAsia" w:asciiTheme="minorEastAsia" w:hAnsiTheme="minorEastAsia" w:eastAsiaTheme="minorEastAsia"/>
                <w:color w:val="000000" w:themeColor="text1"/>
                <w:highlight w:val="none"/>
                <w:lang w:eastAsia="zh-CN"/>
                <w14:textFill>
                  <w14:solidFill>
                    <w14:schemeClr w14:val="tx1"/>
                  </w14:solidFill>
                </w14:textFill>
              </w:rPr>
              <w:t>详情请见以下附件：</w:t>
            </w:r>
          </w:p>
          <w:p>
            <w:pPr>
              <w:pStyle w:val="24"/>
              <w:numPr>
                <w:ilvl w:val="0"/>
                <w:numId w:val="1"/>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到货签收单</w:t>
            </w:r>
          </w:p>
          <w:p>
            <w:pPr>
              <w:pStyle w:val="24"/>
              <w:numPr>
                <w:ilvl w:val="0"/>
                <w:numId w:val="1"/>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全额增值税专用发票（税率   %）等</w:t>
            </w:r>
          </w:p>
          <w:p>
            <w:pPr>
              <w:pStyle w:val="24"/>
              <w:numPr>
                <w:ilvl w:val="0"/>
                <w:numId w:val="1"/>
              </w:numPr>
              <w:tabs>
                <w:tab w:val="left" w:pos="1787"/>
                <w:tab w:val="left" w:pos="2627"/>
                <w:tab w:val="left" w:pos="4379"/>
                <w:tab w:val="left" w:pos="5040"/>
                <w:tab w:val="left" w:pos="8650"/>
              </w:tabs>
              <w:spacing w:before="4" w:line="242" w:lineRule="auto"/>
              <w:ind w:left="107" w:right="-15" w:firstLine="420"/>
              <w:rPr>
                <w:rFonts w:asciiTheme="minorEastAsia" w:hAnsiTheme="minorEastAsia" w:eastAsia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其他说明文件</w:t>
            </w:r>
          </w:p>
          <w:p>
            <w:pPr>
              <w:pStyle w:val="24"/>
              <w:spacing w:before="5"/>
              <w:rPr>
                <w:rFonts w:asciiTheme="minorEastAsia" w:hAnsiTheme="minorEastAsia" w:eastAsiaTheme="minorEastAsia"/>
                <w:b/>
                <w:color w:val="000000" w:themeColor="text1"/>
                <w:highlight w:val="none"/>
                <w14:textFill>
                  <w14:solidFill>
                    <w14:schemeClr w14:val="tx1"/>
                  </w14:solidFill>
                </w14:textFill>
              </w:rPr>
            </w:pPr>
          </w:p>
          <w:p>
            <w:pPr>
              <w:pStyle w:val="24"/>
              <w:ind w:left="3887"/>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承包人（章）</w:t>
            </w:r>
          </w:p>
          <w:p>
            <w:pPr>
              <w:pStyle w:val="24"/>
              <w:tabs>
                <w:tab w:val="left" w:pos="4728"/>
                <w:tab w:val="left" w:pos="7140"/>
              </w:tabs>
              <w:spacing w:before="2" w:line="242" w:lineRule="auto"/>
              <w:ind w:left="3887" w:right="1901" w:hanging="2"/>
              <w:rPr>
                <w:rFonts w:asciiTheme="minorEastAsia" w:hAnsiTheme="minorEastAsia" w:eastAsiaTheme="minorEastAsia"/>
                <w:color w:val="000000" w:themeColor="text1"/>
                <w:highlight w:val="none"/>
                <w:u w:val="single"/>
                <w14:textFill>
                  <w14:solidFill>
                    <w14:schemeClr w14:val="tx1"/>
                  </w14:solidFill>
                </w14:textFill>
              </w:rPr>
            </w:pPr>
            <w:r>
              <w:rPr>
                <w:rFonts w:asciiTheme="minorEastAsia" w:hAnsiTheme="minorEastAsia" w:eastAsiaTheme="minorEastAsia"/>
                <w:color w:val="000000" w:themeColor="text1"/>
                <w:spacing w:val="-1"/>
                <w:highlight w:val="none"/>
                <w14:textFill>
                  <w14:solidFill>
                    <w14:schemeClr w14:val="tx1"/>
                  </w14:solidFill>
                </w14:textFill>
              </w:rPr>
              <w:t>承包人代</w:t>
            </w:r>
            <w:r>
              <w:rPr>
                <w:rFonts w:asciiTheme="minorEastAsia" w:hAnsiTheme="minorEastAsia" w:eastAsiaTheme="minorEastAsia"/>
                <w:color w:val="000000" w:themeColor="text1"/>
                <w:highlight w:val="none"/>
                <w14:textFill>
                  <w14:solidFill>
                    <w14:schemeClr w14:val="tx1"/>
                  </w14:solidFill>
                </w14:textFill>
              </w:rPr>
              <w:t>表</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r>
              <w:rPr>
                <w:rFonts w:asciiTheme="minorEastAsia" w:hAnsiTheme="minorEastAsia" w:eastAsiaTheme="minorEastAsia"/>
                <w:color w:val="000000" w:themeColor="text1"/>
                <w:highlight w:val="none"/>
                <w:u w:val="single"/>
                <w14:textFill>
                  <w14:solidFill>
                    <w14:schemeClr w14:val="tx1"/>
                  </w14:solidFill>
                </w14:textFill>
              </w:rPr>
              <w:t xml:space="preserve"> </w:t>
            </w:r>
          </w:p>
          <w:p>
            <w:pPr>
              <w:pStyle w:val="24"/>
              <w:tabs>
                <w:tab w:val="left" w:pos="4728"/>
                <w:tab w:val="left" w:pos="7140"/>
              </w:tabs>
              <w:spacing w:before="2" w:line="242" w:lineRule="auto"/>
              <w:ind w:left="3887" w:right="1901" w:hanging="2"/>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日</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期</w:t>
            </w:r>
            <w:r>
              <w:rPr>
                <w:rFonts w:asciiTheme="minorEastAsia" w:hAnsiTheme="minorEastAsia" w:eastAsiaTheme="minorEastAsia"/>
                <w:color w:val="000000" w:themeColor="text1"/>
                <w:highlight w:val="none"/>
                <w:u w:val="single"/>
                <w14:textFill>
                  <w14:solidFill>
                    <w14:schemeClr w14:val="tx1"/>
                  </w14:solidFill>
                </w14:textFill>
              </w:rPr>
              <w:t xml:space="preserve"> </w:t>
            </w:r>
            <w:r>
              <w:rPr>
                <w:rFonts w:asciiTheme="minorEastAsia" w:hAnsiTheme="minorEastAsia" w:eastAsiaTheme="minorEastAsia"/>
                <w:color w:val="000000" w:themeColor="text1"/>
                <w:highlight w:val="none"/>
                <w:u w:val="single"/>
                <w14:textFill>
                  <w14:solidFill>
                    <w14:schemeClr w14:val="tx1"/>
                  </w14:solidFill>
                </w14:textFill>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2216" w:type="dxa"/>
            <w:vAlign w:val="center"/>
          </w:tcPr>
          <w:p>
            <w:pPr>
              <w:pStyle w:val="24"/>
              <w:spacing w:before="137" w:line="360" w:lineRule="auto"/>
              <w:ind w:left="308"/>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已完成工程进度</w:t>
            </w:r>
          </w:p>
        </w:tc>
        <w:tc>
          <w:tcPr>
            <w:tcW w:w="7403" w:type="dxa"/>
            <w:gridSpan w:val="5"/>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vAlign w:val="center"/>
          </w:tcPr>
          <w:p>
            <w:pPr>
              <w:pStyle w:val="24"/>
              <w:spacing w:before="68" w:line="242" w:lineRule="auto"/>
              <w:ind w:left="413" w:right="402" w:hanging="2"/>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已开发票金额(小写：万元)</w:t>
            </w:r>
          </w:p>
        </w:tc>
        <w:tc>
          <w:tcPr>
            <w:tcW w:w="2658" w:type="dxa"/>
            <w:gridSpan w:val="2"/>
            <w:vAlign w:val="center"/>
          </w:tcPr>
          <w:p>
            <w:pPr>
              <w:pStyle w:val="24"/>
              <w:rPr>
                <w:rFonts w:asciiTheme="minorEastAsia" w:hAnsiTheme="minorEastAsia" w:eastAsiaTheme="minorEastAsia"/>
                <w:color w:val="000000" w:themeColor="text1"/>
                <w:sz w:val="20"/>
                <w:highlight w:val="none"/>
                <w14:textFill>
                  <w14:solidFill>
                    <w14:schemeClr w14:val="tx1"/>
                  </w14:solidFill>
                </w14:textFill>
              </w:rPr>
            </w:pPr>
          </w:p>
        </w:tc>
        <w:tc>
          <w:tcPr>
            <w:tcW w:w="1912" w:type="dxa"/>
            <w:gridSpan w:val="2"/>
            <w:vAlign w:val="center"/>
          </w:tcPr>
          <w:p>
            <w:pPr>
              <w:pStyle w:val="24"/>
              <w:spacing w:before="68" w:line="242" w:lineRule="auto"/>
              <w:ind w:left="269" w:right="258"/>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累计已付金额(小写：万元)</w:t>
            </w:r>
          </w:p>
        </w:tc>
        <w:tc>
          <w:tcPr>
            <w:tcW w:w="2833" w:type="dxa"/>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2216" w:type="dxa"/>
          </w:tcPr>
          <w:p>
            <w:pPr>
              <w:pStyle w:val="24"/>
              <w:spacing w:before="68"/>
              <w:ind w:left="412"/>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本次申报金额</w:t>
            </w:r>
          </w:p>
          <w:p>
            <w:pPr>
              <w:pStyle w:val="24"/>
              <w:spacing w:before="3"/>
              <w:ind w:left="361"/>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1"/>
                <w:highlight w:val="none"/>
                <w14:textFill>
                  <w14:solidFill>
                    <w14:schemeClr w14:val="tx1"/>
                  </w14:solidFill>
                </w14:textFill>
              </w:rPr>
              <w:t>（小写：万元)</w:t>
            </w:r>
          </w:p>
        </w:tc>
        <w:tc>
          <w:tcPr>
            <w:tcW w:w="2658" w:type="dxa"/>
            <w:gridSpan w:val="2"/>
          </w:tcPr>
          <w:p>
            <w:pPr>
              <w:pStyle w:val="24"/>
              <w:rPr>
                <w:rFonts w:asciiTheme="minorEastAsia" w:hAnsiTheme="minorEastAsia" w:eastAsiaTheme="minorEastAsia"/>
                <w:color w:val="000000" w:themeColor="text1"/>
                <w:sz w:val="20"/>
                <w:highlight w:val="none"/>
                <w14:textFill>
                  <w14:solidFill>
                    <w14:schemeClr w14:val="tx1"/>
                  </w14:solidFill>
                </w14:textFill>
              </w:rPr>
            </w:pPr>
          </w:p>
        </w:tc>
        <w:tc>
          <w:tcPr>
            <w:tcW w:w="1912" w:type="dxa"/>
            <w:gridSpan w:val="2"/>
          </w:tcPr>
          <w:p>
            <w:pPr>
              <w:pStyle w:val="24"/>
              <w:spacing w:before="68" w:line="242" w:lineRule="auto"/>
              <w:ind w:left="269" w:right="153" w:hanging="106"/>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付款后合同余额(小写：万元)</w:t>
            </w:r>
          </w:p>
        </w:tc>
        <w:tc>
          <w:tcPr>
            <w:tcW w:w="2833" w:type="dxa"/>
          </w:tcPr>
          <w:p>
            <w:pPr>
              <w:pStyle w:val="24"/>
              <w:rPr>
                <w:rFonts w:asciiTheme="minorEastAsia" w:hAnsiTheme="minorEastAsia" w:eastAsiaTheme="minorEastAsia"/>
                <w:color w:val="000000" w:themeColor="text1"/>
                <w:sz w:val="20"/>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5564" w:type="dxa"/>
            <w:gridSpan w:val="4"/>
          </w:tcPr>
          <w:p>
            <w:pPr>
              <w:pStyle w:val="24"/>
              <w:spacing w:before="97"/>
              <w:ind w:left="107"/>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审</w:t>
            </w:r>
            <w:r>
              <w:rPr>
                <w:rFonts w:hint="eastAsia"/>
                <w:color w:val="000000" w:themeColor="text1"/>
                <w:highlight w:val="none"/>
                <w14:textFill>
                  <w14:solidFill>
                    <w14:schemeClr w14:val="tx1"/>
                  </w14:solidFill>
                </w14:textFill>
              </w:rPr>
              <w:t>核意见：</w:t>
            </w:r>
          </w:p>
          <w:p>
            <w:pPr>
              <w:pStyle w:val="24"/>
              <w:spacing w:before="139"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□与合同约定不相符，修改意见见附件。</w:t>
            </w:r>
          </w:p>
          <w:p>
            <w:pPr>
              <w:pStyle w:val="24"/>
              <w:spacing w:line="360" w:lineRule="auto"/>
              <w:rPr>
                <w:b/>
                <w:color w:val="000000" w:themeColor="text1"/>
                <w:sz w:val="20"/>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□与合同约定相符。</w:t>
            </w:r>
            <w:r>
              <w:rPr>
                <w:rFonts w:hint="eastAsia"/>
                <w:color w:val="000000" w:themeColor="text1"/>
                <w:highlight w:val="none"/>
                <w:lang w:val="en-US" w:eastAsia="zh-CN"/>
                <w14:textFill>
                  <w14:solidFill>
                    <w14:schemeClr w14:val="tx1"/>
                  </w14:solidFill>
                </w14:textFill>
              </w:rPr>
              <w:t xml:space="preserve"> </w:t>
            </w:r>
          </w:p>
          <w:p>
            <w:pPr>
              <w:pStyle w:val="24"/>
              <w:tabs>
                <w:tab w:val="left" w:pos="2418"/>
              </w:tabs>
              <w:spacing w:before="240" w:line="365" w:lineRule="auto"/>
              <w:ind w:left="2520" w:leftChars="1200" w:right="1128"/>
              <w:rPr>
                <w:rFonts w:eastAsia="MS Mincho"/>
                <w:color w:val="000000" w:themeColor="text1"/>
                <w:spacing w:val="-1"/>
                <w:highlight w:val="none"/>
                <w14:textFill>
                  <w14:solidFill>
                    <w14:schemeClr w14:val="tx1"/>
                  </w14:solidFill>
                </w14:textFill>
              </w:rPr>
            </w:pPr>
          </w:p>
          <w:p>
            <w:pPr>
              <w:pStyle w:val="24"/>
              <w:tabs>
                <w:tab w:val="left" w:pos="2418"/>
              </w:tabs>
              <w:spacing w:before="151" w:line="364" w:lineRule="auto"/>
              <w:ind w:left="2520" w:leftChars="1200" w:right="1129"/>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（签字）</w:t>
            </w:r>
            <w:r>
              <w:rPr>
                <w:rFonts w:hint="eastAsia"/>
                <w:color w:val="000000" w:themeColor="text1"/>
                <w:highlight w:val="none"/>
                <w:lang w:eastAsia="zh-CN"/>
                <w14:textFill>
                  <w14:solidFill>
                    <w14:schemeClr w14:val="tx1"/>
                  </w14:solidFill>
                </w14:textFill>
              </w:rPr>
              <w:t>：</w:t>
            </w:r>
          </w:p>
          <w:p>
            <w:pPr>
              <w:pStyle w:val="24"/>
              <w:tabs>
                <w:tab w:val="left" w:pos="2418"/>
              </w:tabs>
              <w:spacing w:before="151" w:line="364" w:lineRule="auto"/>
              <w:ind w:left="2520" w:leftChars="1200" w:right="1129"/>
              <w:rPr>
                <w:rFonts w:asciiTheme="minorEastAsia" w:hAnsiTheme="minorEastAsia" w:eastAsiaTheme="minor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日期：</w:t>
            </w:r>
          </w:p>
        </w:tc>
        <w:tc>
          <w:tcPr>
            <w:tcW w:w="4055" w:type="dxa"/>
            <w:gridSpan w:val="2"/>
          </w:tcPr>
          <w:p>
            <w:pPr>
              <w:pStyle w:val="24"/>
              <w:spacing w:before="97"/>
              <w:ind w:left="10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复核意见：</w:t>
            </w:r>
          </w:p>
          <w:p>
            <w:pPr>
              <w:pStyle w:val="24"/>
              <w:tabs>
                <w:tab w:val="left" w:pos="2942"/>
              </w:tabs>
              <w:spacing w:before="139" w:line="364" w:lineRule="auto"/>
              <w:ind w:left="107" w:right="97" w:firstLine="212"/>
              <w:rPr>
                <w:rFonts w:eastAsia="MS Mincho"/>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你方提出的支付申请经复核，本周</w:t>
            </w:r>
            <w:r>
              <w:rPr>
                <w:rFonts w:hint="eastAsia"/>
                <w:color w:val="000000" w:themeColor="text1"/>
                <w:spacing w:val="-12"/>
                <w:highlight w:val="none"/>
                <w14:textFill>
                  <w14:solidFill>
                    <w14:schemeClr w14:val="tx1"/>
                  </w14:solidFill>
                </w14:textFill>
              </w:rPr>
              <w:t>期</w:t>
            </w:r>
            <w:r>
              <w:rPr>
                <w:rFonts w:hint="eastAsia"/>
                <w:color w:val="000000" w:themeColor="text1"/>
                <w:highlight w:val="none"/>
                <w14:textFill>
                  <w14:solidFill>
                    <w14:schemeClr w14:val="tx1"/>
                  </w14:solidFill>
                </w14:textFill>
              </w:rPr>
              <w:t>已完成合同款额为</w:t>
            </w:r>
            <w:r>
              <w:rPr>
                <w:rFonts w:hint="eastAsia"/>
                <w:color w:val="000000" w:themeColor="text1"/>
                <w:highlight w:val="none"/>
                <w:lang w:eastAsia="zh-CN"/>
                <w14:textFill>
                  <w14:solidFill>
                    <w14:schemeClr w14:val="tx1"/>
                  </w14:solidFill>
                </w14:textFill>
              </w:rPr>
              <w:t xml:space="preserve"> </w:t>
            </w:r>
            <w:r>
              <w:rPr>
                <w:rFonts w:eastAsia="MS Mincho"/>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，本期间应支付金</w:t>
            </w:r>
            <w:r>
              <w:rPr>
                <w:rFonts w:hint="eastAsia"/>
                <w:color w:val="000000" w:themeColor="text1"/>
                <w:spacing w:val="-12"/>
                <w:highlight w:val="none"/>
                <w14:textFill>
                  <w14:solidFill>
                    <w14:schemeClr w14:val="tx1"/>
                  </w14:solidFill>
                </w14:textFill>
              </w:rPr>
              <w:t>额</w:t>
            </w:r>
            <w:r>
              <w:rPr>
                <w:rFonts w:hint="eastAsia"/>
                <w:color w:val="000000" w:themeColor="text1"/>
                <w:highlight w:val="none"/>
                <w14:textFill>
                  <w14:solidFill>
                    <w14:schemeClr w14:val="tx1"/>
                  </w14:solidFill>
                </w14:textFill>
              </w:rPr>
              <w:t>为（小写）</w:t>
            </w:r>
          </w:p>
          <w:p>
            <w:pPr>
              <w:pStyle w:val="24"/>
              <w:tabs>
                <w:tab w:val="left" w:pos="2942"/>
              </w:tabs>
              <w:spacing w:after="94" w:afterLines="30"/>
              <w:ind w:left="108" w:right="96" w:firstLine="936" w:firstLineChars="450"/>
              <w:rPr>
                <w:rFonts w:eastAsia="MS Mincho"/>
                <w:color w:val="000000" w:themeColor="text1"/>
                <w:spacing w:val="-1"/>
                <w:highlight w:val="none"/>
                <w14:textFill>
                  <w14:solidFill>
                    <w14:schemeClr w14:val="tx1"/>
                  </w14:solidFill>
                </w14:textFill>
              </w:rPr>
            </w:pPr>
          </w:p>
          <w:p>
            <w:pPr>
              <w:pStyle w:val="24"/>
              <w:tabs>
                <w:tab w:val="left" w:pos="2942"/>
              </w:tabs>
              <w:ind w:left="108" w:right="96" w:firstLine="945" w:firstLineChars="450"/>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（签字） </w:t>
            </w:r>
            <w:r>
              <w:rPr>
                <w:rFonts w:hint="eastAsia"/>
                <w:color w:val="000000" w:themeColor="text1"/>
                <w:highlight w:val="none"/>
                <w:lang w:eastAsia="zh-CN"/>
                <w14:textFill>
                  <w14:solidFill>
                    <w14:schemeClr w14:val="tx1"/>
                  </w14:solidFill>
                </w14:textFill>
              </w:rPr>
              <w:t>：</w:t>
            </w:r>
          </w:p>
          <w:p>
            <w:pPr>
              <w:pStyle w:val="24"/>
              <w:tabs>
                <w:tab w:val="left" w:pos="1578"/>
              </w:tabs>
              <w:spacing w:before="151" w:line="364" w:lineRule="auto"/>
              <w:ind w:left="1470" w:leftChars="700" w:right="758"/>
              <w:rPr>
                <w:rFonts w:asciiTheme="minorEastAsia" w:hAnsiTheme="minorEastAsia" w:eastAsiaTheme="minor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9619" w:type="dxa"/>
            <w:gridSpan w:val="6"/>
          </w:tcPr>
          <w:p>
            <w:pPr>
              <w:pStyle w:val="24"/>
              <w:spacing w:before="11"/>
              <w:rPr>
                <w:rFonts w:asciiTheme="minorEastAsia" w:hAnsiTheme="minorEastAsia" w:eastAsiaTheme="minorEastAsia"/>
                <w:b/>
                <w:color w:val="000000" w:themeColor="text1"/>
                <w:sz w:val="20"/>
                <w:highlight w:val="none"/>
                <w14:textFill>
                  <w14:solidFill>
                    <w14:schemeClr w14:val="tx1"/>
                  </w14:solidFill>
                </w14:textFill>
              </w:rPr>
            </w:pPr>
          </w:p>
          <w:p>
            <w:pPr>
              <w:pStyle w:val="24"/>
              <w:ind w:left="107"/>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审</w:t>
            </w:r>
            <w:r>
              <w:rPr>
                <w:rFonts w:hint="eastAsia" w:asciiTheme="minorEastAsia" w:hAnsiTheme="minorEastAsia" w:eastAsiaTheme="minorEastAsia"/>
                <w:color w:val="000000" w:themeColor="text1"/>
                <w:highlight w:val="none"/>
                <w:lang w:eastAsia="zh-CN"/>
                <w14:textFill>
                  <w14:solidFill>
                    <w14:schemeClr w14:val="tx1"/>
                  </w14:solidFill>
                </w14:textFill>
              </w:rPr>
              <w:t>批</w:t>
            </w:r>
            <w:r>
              <w:rPr>
                <w:rFonts w:asciiTheme="minorEastAsia" w:hAnsiTheme="minorEastAsia" w:eastAsiaTheme="minorEastAsia"/>
                <w:color w:val="000000" w:themeColor="text1"/>
                <w:highlight w:val="none"/>
                <w14:textFill>
                  <w14:solidFill>
                    <w14:schemeClr w14:val="tx1"/>
                  </w14:solidFill>
                </w14:textFill>
              </w:rPr>
              <w:t>意见：</w:t>
            </w:r>
          </w:p>
          <w:p>
            <w:pPr>
              <w:pStyle w:val="24"/>
              <w:spacing w:before="12"/>
              <w:ind w:firstLine="1260" w:firstLineChars="600"/>
              <w:rPr>
                <w:rFonts w:eastAsia="MS Mincho" w:asciiTheme="minorEastAsia" w:hAnsi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□不同意。</w:t>
            </w:r>
          </w:p>
          <w:p>
            <w:pPr>
              <w:pStyle w:val="24"/>
              <w:spacing w:before="5"/>
              <w:ind w:firstLine="1260" w:firstLineChars="600"/>
              <w:rPr>
                <w:rFonts w:asciiTheme="minorEastAsia" w:hAnsiTheme="minorEastAsia" w:eastAsiaTheme="minorEastAsia"/>
                <w:b/>
                <w:color w:val="000000" w:themeColor="text1"/>
                <w:sz w:val="26"/>
                <w:highlight w:val="none"/>
                <w14:textFill>
                  <w14:solidFill>
                    <w14:schemeClr w14:val="tx1"/>
                  </w14:solidFill>
                </w14:textFill>
              </w:rPr>
            </w:pPr>
            <w:r>
              <w:rPr>
                <w:rFonts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spacing w:val="16"/>
                <w:highlight w:val="none"/>
                <w14:textFill>
                  <w14:solidFill>
                    <w14:schemeClr w14:val="tx1"/>
                  </w14:solidFill>
                </w14:textFill>
              </w:rPr>
              <w:t>同意，支付时间为本</w:t>
            </w:r>
            <w:r>
              <w:rPr>
                <w:rFonts w:asciiTheme="minorEastAsia" w:hAnsiTheme="minorEastAsia" w:eastAsiaTheme="minorEastAsia"/>
                <w:color w:val="000000" w:themeColor="text1"/>
                <w:spacing w:val="17"/>
                <w:highlight w:val="none"/>
                <w14:textFill>
                  <w14:solidFill>
                    <w14:schemeClr w14:val="tx1"/>
                  </w14:solidFill>
                </w14:textFill>
              </w:rPr>
              <w:t>表</w:t>
            </w:r>
            <w:r>
              <w:rPr>
                <w:rFonts w:asciiTheme="minorEastAsia" w:hAnsiTheme="minorEastAsia" w:eastAsiaTheme="minorEastAsia"/>
                <w:color w:val="000000" w:themeColor="text1"/>
                <w:spacing w:val="15"/>
                <w:highlight w:val="none"/>
                <w14:textFill>
                  <w14:solidFill>
                    <w14:schemeClr w14:val="tx1"/>
                  </w14:solidFill>
                </w14:textFill>
              </w:rPr>
              <w:t>签发后</w:t>
            </w:r>
            <w:r>
              <w:rPr>
                <w:rFonts w:asciiTheme="minorEastAsia" w:hAnsiTheme="minorEastAsia" w:eastAsiaTheme="minorEastAsia"/>
                <w:color w:val="000000" w:themeColor="text1"/>
                <w:highlight w:val="none"/>
                <w14:textFill>
                  <w14:solidFill>
                    <w14:schemeClr w14:val="tx1"/>
                  </w14:solidFill>
                </w14:textFill>
              </w:rPr>
              <w:t>的</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 xml:space="preserve"> </w:t>
            </w:r>
            <w:r>
              <w:rPr>
                <w:rFonts w:asciiTheme="minorEastAsia" w:hAnsiTheme="minorEastAsia" w:eastAsiaTheme="minorEastAsia"/>
                <w:color w:val="000000" w:themeColor="text1"/>
                <w:spacing w:val="15"/>
                <w:highlight w:val="none"/>
                <w14:textFill>
                  <w14:solidFill>
                    <w14:schemeClr w14:val="tx1"/>
                  </w14:solidFill>
                </w14:textFill>
              </w:rPr>
              <w:t>天内。</w:t>
            </w:r>
          </w:p>
          <w:p>
            <w:pPr>
              <w:pStyle w:val="24"/>
              <w:tabs>
                <w:tab w:val="left" w:pos="7029"/>
              </w:tabs>
              <w:spacing w:line="249" w:lineRule="auto"/>
              <w:ind w:left="6320" w:right="1562" w:firstLine="15"/>
              <w:jc w:val="center"/>
              <w:rPr>
                <w:rFonts w:hint="eastAsia" w:asciiTheme="minorEastAsia" w:hAnsiTheme="minorEastAsia" w:eastAsiaTheme="minorEastAsia"/>
                <w:color w:val="000000" w:themeColor="text1"/>
                <w:spacing w:val="16"/>
                <w:highlight w:val="none"/>
                <w:lang w:eastAsia="zh-CN"/>
                <w14:textFill>
                  <w14:solidFill>
                    <w14:schemeClr w14:val="tx1"/>
                  </w14:solidFill>
                </w14:textFill>
              </w:rPr>
            </w:pPr>
            <w:r>
              <w:rPr>
                <w:rFonts w:hint="eastAsia" w:asciiTheme="minorEastAsia" w:hAnsiTheme="minorEastAsia" w:eastAsiaTheme="minorEastAsia"/>
                <w:color w:val="000000" w:themeColor="text1"/>
                <w:spacing w:val="16"/>
                <w:highlight w:val="none"/>
                <w:lang w:eastAsia="zh-CN"/>
                <w14:textFill>
                  <w14:solidFill>
                    <w14:schemeClr w14:val="tx1"/>
                  </w14:solidFill>
                </w14:textFill>
              </w:rPr>
              <w:t>（签字）：</w:t>
            </w:r>
          </w:p>
          <w:p>
            <w:pPr>
              <w:pStyle w:val="24"/>
              <w:tabs>
                <w:tab w:val="left" w:pos="7029"/>
              </w:tabs>
              <w:spacing w:line="249" w:lineRule="auto"/>
              <w:ind w:left="6320" w:right="1562" w:firstLine="224" w:firstLineChars="107"/>
              <w:jc w:val="both"/>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highlight w:val="none"/>
                <w14:textFill>
                  <w14:solidFill>
                    <w14:schemeClr w14:val="tx1"/>
                  </w14:solidFill>
                </w14:textFill>
              </w:rPr>
              <w:t>日</w:t>
            </w:r>
            <w:r>
              <w:rPr>
                <w:rFonts w:asciiTheme="minorEastAsia" w:hAnsiTheme="minorEastAsia" w:eastAsiaTheme="minorEastAsia"/>
                <w:color w:val="000000" w:themeColor="text1"/>
                <w:highlight w:val="none"/>
                <w14:textFill>
                  <w14:solidFill>
                    <w14:schemeClr w14:val="tx1"/>
                  </w14:solidFill>
                </w14:textFill>
              </w:rPr>
              <w:tab/>
            </w:r>
            <w:r>
              <w:rPr>
                <w:rFonts w:asciiTheme="minorEastAsia" w:hAnsiTheme="minorEastAsia" w:eastAsiaTheme="minorEastAsia"/>
                <w:color w:val="000000" w:themeColor="text1"/>
                <w:spacing w:val="15"/>
                <w:highlight w:val="none"/>
                <w14:textFill>
                  <w14:solidFill>
                    <w14:schemeClr w14:val="tx1"/>
                  </w14:solidFill>
                </w14:textFill>
              </w:rPr>
              <w:t>期</w:t>
            </w:r>
            <w:r>
              <w:rPr>
                <w:rFonts w:asciiTheme="minorEastAsia" w:hAnsiTheme="minorEastAsia" w:eastAsiaTheme="minorEastAsia"/>
                <w:color w:val="000000" w:themeColor="text1"/>
                <w:highlight w:val="none"/>
                <w14:textFill>
                  <w14:solidFill>
                    <w14:schemeClr w14:val="tx1"/>
                  </w14:solidFill>
                </w14:textFill>
              </w:rPr>
              <w:t>：</w:t>
            </w:r>
          </w:p>
        </w:tc>
      </w:tr>
    </w:tbl>
    <w:p>
      <w:pPr>
        <w:spacing w:before="38"/>
        <w:ind w:firstLine="1928" w:firstLineChars="600"/>
        <w:jc w:val="left"/>
        <w:rPr>
          <w:rFonts w:asciiTheme="minorEastAsia" w:hAnsiTheme="minorEastAsia" w:eastAsiaTheme="minorEastAsia"/>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设备材料采购</w:t>
      </w:r>
      <w:r>
        <w:rPr>
          <w:rFonts w:asciiTheme="minorEastAsia" w:hAnsiTheme="minorEastAsia" w:eastAsiaTheme="minorEastAsia"/>
          <w:b/>
          <w:color w:val="000000" w:themeColor="text1"/>
          <w:sz w:val="32"/>
          <w:highlight w:val="none"/>
          <w14:textFill>
            <w14:solidFill>
              <w14:schemeClr w14:val="tx1"/>
            </w14:solidFill>
          </w14:textFill>
        </w:rPr>
        <w:t>合同价款支付申请（核准）表</w:t>
      </w:r>
    </w:p>
    <w:p>
      <w:pPr>
        <w:pStyle w:val="3"/>
        <w:rPr>
          <w:color w:val="000000" w:themeColor="text1"/>
          <w:highlight w:val="none"/>
          <w14:textFill>
            <w14:solidFill>
              <w14:schemeClr w14:val="tx1"/>
            </w14:solidFill>
          </w14:textFill>
        </w:rPr>
        <w:sectPr>
          <w:footerReference r:id="rId11" w:type="first"/>
          <w:footerReference r:id="rId10" w:type="default"/>
          <w:pgSz w:w="11906" w:h="16838"/>
          <w:pgMar w:top="1452" w:right="1106" w:bottom="1452" w:left="1622" w:header="851" w:footer="992" w:gutter="0"/>
          <w:cols w:space="720" w:num="1"/>
          <w:titlePg/>
          <w:docGrid w:type="lines" w:linePitch="316" w:charSpace="0"/>
        </w:sectPr>
      </w:pPr>
    </w:p>
    <w:p>
      <w:pPr>
        <w:pStyle w:val="3"/>
        <w:rPr>
          <w:color w:val="000000" w:themeColor="text1"/>
          <w:highlight w:val="none"/>
          <w14:textFill>
            <w14:solidFill>
              <w14:schemeClr w14:val="tx1"/>
            </w14:solidFill>
          </w14:textFill>
        </w:rPr>
      </w:pPr>
      <w:bookmarkStart w:id="45" w:name="_Toc161846208"/>
      <w:bookmarkStart w:id="46" w:name="_Toc86392976"/>
      <w:r>
        <w:rPr>
          <w:rFonts w:hint="eastAsia"/>
          <w:color w:val="000000" w:themeColor="text1"/>
          <w:highlight w:val="none"/>
          <w14:textFill>
            <w14:solidFill>
              <w14:schemeClr w14:val="tx1"/>
            </w14:solidFill>
          </w14:textFill>
        </w:rPr>
        <w:drawing>
          <wp:anchor distT="0" distB="0" distL="114300" distR="114300" simplePos="0" relativeHeight="251660288" behindDoc="0" locked="0" layoutInCell="1" allowOverlap="1">
            <wp:simplePos x="0" y="0"/>
            <wp:positionH relativeFrom="page">
              <wp:posOffset>895350</wp:posOffset>
            </wp:positionH>
            <wp:positionV relativeFrom="paragraph">
              <wp:posOffset>449580</wp:posOffset>
            </wp:positionV>
            <wp:extent cx="5993130" cy="7277100"/>
            <wp:effectExtent l="0" t="0" r="825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92828" cy="7277100"/>
                    </a:xfrm>
                    <a:prstGeom prst="rect">
                      <a:avLst/>
                    </a:prstGeom>
                    <a:noFill/>
                    <a:ln>
                      <a:noFill/>
                    </a:ln>
                  </pic:spPr>
                </pic:pic>
              </a:graphicData>
            </a:graphic>
          </wp:anchor>
        </w:drawing>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w:t>
      </w:r>
      <w:bookmarkEnd w:id="45"/>
      <w:bookmarkEnd w:id="46"/>
    </w:p>
    <w:p>
      <w:pPr>
        <w:pStyle w:val="13"/>
        <w:ind w:firstLine="240"/>
        <w:rPr>
          <w:color w:val="000000" w:themeColor="text1"/>
          <w:kern w:val="44"/>
          <w:sz w:val="28"/>
          <w:szCs w:val="44"/>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rPr>
          <w:color w:val="000000" w:themeColor="text1"/>
          <w:highlight w:val="none"/>
          <w14:textFill>
            <w14:solidFill>
              <w14:schemeClr w14:val="tx1"/>
            </w14:solidFill>
          </w14:textFill>
        </w:rPr>
      </w:pPr>
      <w:bookmarkStart w:id="47" w:name="_Toc161846209"/>
      <w:r>
        <w:rPr>
          <w:rFonts w:hint="eastAsia"/>
          <w:color w:val="000000" w:themeColor="text1"/>
          <w:highlight w:val="none"/>
          <w14:textFill>
            <w14:solidFill>
              <w14:schemeClr w14:val="tx1"/>
            </w14:solidFill>
          </w14:textFill>
        </w:rPr>
        <w:t>附件四</w:t>
      </w:r>
      <w:r>
        <w:rPr>
          <w:color w:val="000000" w:themeColor="text1"/>
          <w:highlight w:val="none"/>
          <w14:textFill>
            <w14:solidFill>
              <w14:schemeClr w14:val="tx1"/>
            </w14:solidFill>
          </w14:textFill>
        </w:rPr>
        <w:t>：</w:t>
      </w:r>
      <w:bookmarkEnd w:id="47"/>
    </w:p>
    <w:p>
      <w:pPr>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设备分项报价单</w:t>
      </w:r>
    </w:p>
    <w:p>
      <w:pPr>
        <w:pStyle w:val="13"/>
        <w:ind w:firstLine="240"/>
        <w:rPr>
          <w:color w:val="000000" w:themeColor="text1"/>
          <w:highlight w:val="none"/>
          <w14:textFill>
            <w14:solidFill>
              <w14:schemeClr w14:val="tx1"/>
            </w14:solidFill>
          </w14:textFill>
        </w:rPr>
      </w:pPr>
    </w:p>
    <w:sectPr>
      <w:headerReference r:id="rId12" w:type="default"/>
      <w:pgSz w:w="11906" w:h="16838"/>
      <w:pgMar w:top="1452" w:right="1106" w:bottom="1452" w:left="1622" w:header="851"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a8AbD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YbmgTOnLDU8F9fv//88Y29T970&#10;ASs68hyeYMqQwiR0aMGmL0lgQ/bzfPFTDZFJKi7Xq/W6JKsl7c0J4RQv1wNgvFfeshTUHKhh2Udx&#10;esA4Hp2PpNecv9PGUF1Uxv1VIMyxonLXp9uJ/8g4RXHYD5OMvW/OJLynztfc0aBzZj46MjYNyRzA&#10;HOzn4BhAHzoiuswsMdweI1HKTNMLIywpTAm1LGudxivNxJ95PvXyS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mvAGwxQEAAJoDAAAOAAAAAAAAAAEAIAAAAB8BAABkcnMvZTJvRG9jLnht&#10;bFBLBQYAAAAABgAGAFkBAABWBQ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t>2</w:t>
                    </w:r>
                    <w:r>
                      <w:fldChar w:fldCharType="end"/>
                    </w:r>
                  </w:p>
                </w:txbxContent>
              </v:textbox>
            </v:rect>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jc w:val="center"/>
                          </w:pPr>
                          <w:r>
                            <w:fldChar w:fldCharType="begin"/>
                          </w:r>
                          <w:r>
                            <w:instrText xml:space="preserve"> PAGE  \* MERGEFORMAT </w:instrText>
                          </w:r>
                          <w:r>
                            <w:fldChar w:fldCharType="separate"/>
                          </w:r>
                          <w:r>
                            <w:t>14</w:t>
                          </w:r>
                          <w: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c0co0xQEAAJoDAAAOAAAAAAAAAAEAIAAAAB8BAABkcnMvZTJvRG9jLnht&#10;bFBLBQYAAAAABgAGAFkBAABWBQAAAAA=&#10;">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t>14</w:t>
                    </w:r>
                    <w:r>
                      <w:fldChar w:fldCharType="end"/>
                    </w:r>
                  </w:p>
                </w:txbxContent>
              </v:textbox>
            </v:rect>
          </w:pict>
        </mc:Fallback>
      </mc:AlternateContent>
    </w: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4693217"/>
      <w:docPartObj>
        <w:docPartGallery w:val="autotext"/>
      </w:docPartObj>
    </w:sdtPr>
    <w:sdtContent>
      <w:p>
        <w:pPr>
          <w:pStyle w:val="8"/>
          <w:jc w:val="center"/>
        </w:pPr>
        <w:r>
          <w:fldChar w:fldCharType="begin"/>
        </w:r>
        <w:r>
          <w:instrText xml:space="preserve">PAGE   \* MERGEFORMAT</w:instrText>
        </w:r>
        <w:r>
          <w:fldChar w:fldCharType="separate"/>
        </w:r>
        <w:r>
          <w:rPr>
            <w:lang w:val="zh-CN"/>
          </w:rPr>
          <w:t>18</w:t>
        </w:r>
        <w:r>
          <w:fldChar w:fldCharType="end"/>
        </w:r>
      </w:p>
    </w:sdtContent>
  </w:sdt>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366499"/>
      <w:docPartObj>
        <w:docPartGallery w:val="autotext"/>
      </w:docPartObj>
    </w:sdtPr>
    <w:sdtContent>
      <w:p>
        <w:pPr>
          <w:pStyle w:val="8"/>
          <w:jc w:val="center"/>
        </w:pPr>
        <w:r>
          <w:fldChar w:fldCharType="begin"/>
        </w:r>
        <w:r>
          <w:instrText xml:space="preserve">PAGE   \* MERGEFORMAT</w:instrText>
        </w:r>
        <w:r>
          <w:fldChar w:fldCharType="separate"/>
        </w:r>
        <w:r>
          <w:rPr>
            <w:lang w:val="zh-CN"/>
          </w:rPr>
          <w:t>16</w:t>
        </w:r>
        <w:r>
          <w:fldChar w:fldCharType="end"/>
        </w:r>
      </w:p>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00" w:hanging="900" w:hangingChars="500"/>
      <w:jc w:val="left"/>
      <w:rPr>
        <w:w w:val="90"/>
        <w:sz w:val="18"/>
        <w:szCs w:val="18"/>
        <w:u w:val="single"/>
      </w:rPr>
    </w:pPr>
    <w:r>
      <w:rPr>
        <w:rFonts w:hint="eastAsia"/>
        <w:sz w:val="18"/>
        <w:szCs w:val="18"/>
        <w:u w:val="single"/>
      </w:rPr>
      <w:t xml:space="preserve">湖南美特科研成果转化基地暨正极材料中试线建设项目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lang w:eastAsia="zh-CN"/>
      </w:rPr>
      <w:t>除铁器</w:t>
    </w:r>
    <w:r>
      <w:rPr>
        <w:rFonts w:hint="eastAsia"/>
        <w:sz w:val="18"/>
        <w:szCs w:val="18"/>
        <w:u w:val="single"/>
      </w:rPr>
      <w:t>系统采购合同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rPr>
        <w:rFonts w:asciiTheme="minorEastAsia" w:hAnsiTheme="minorEastAsia" w:eastAsiaTheme="minorEastAsia"/>
        <w:sz w:val="21"/>
        <w:szCs w:val="21"/>
        <w:u w:val="single"/>
      </w:rPr>
    </w:pPr>
    <w:r>
      <w:rPr>
        <w:rFonts w:hint="eastAsia" w:asciiTheme="minorEastAsia" w:hAnsiTheme="minorEastAsia" w:eastAsiaTheme="minorEastAsia"/>
        <w:sz w:val="21"/>
        <w:szCs w:val="21"/>
        <w:u w:val="single"/>
      </w:rPr>
      <w:t>**</w:t>
    </w:r>
    <w:r>
      <w:rPr>
        <w:rFonts w:asciiTheme="minorEastAsia" w:hAnsiTheme="minorEastAsia" w:eastAsiaTheme="minorEastAsia"/>
        <w:sz w:val="21"/>
        <w:szCs w:val="21"/>
        <w:u w:val="single"/>
      </w:rPr>
      <w:t>项目</w:t>
    </w:r>
    <w:r>
      <w:rPr>
        <w:rFonts w:hint="eastAsia" w:asciiTheme="minorEastAsia" w:hAnsiTheme="minorEastAsia" w:eastAsiaTheme="minorEastAsia"/>
        <w:sz w:val="21"/>
        <w:szCs w:val="21"/>
        <w:u w:val="single"/>
      </w:rPr>
      <w:t xml:space="preserve"> </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u w:val="single"/>
      </w:rPr>
      <w:t>箱式变压器采购合同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00" w:hanging="900" w:hangingChars="500"/>
      <w:jc w:val="left"/>
      <w:rPr>
        <w:w w:val="90"/>
        <w:sz w:val="18"/>
        <w:szCs w:val="18"/>
        <w:u w:val="single"/>
      </w:rPr>
    </w:pPr>
    <w:r>
      <w:rPr>
        <w:rFonts w:hint="eastAsia"/>
        <w:sz w:val="18"/>
        <w:szCs w:val="18"/>
        <w:u w:val="single"/>
      </w:rPr>
      <w:t xml:space="preserve">湖南美特科研成果转化基地暨正极材料中试线建设项目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lang w:eastAsia="zh-CN"/>
      </w:rPr>
      <w:t>除铁器</w:t>
    </w:r>
    <w:r>
      <w:rPr>
        <w:rFonts w:hint="eastAsia"/>
        <w:sz w:val="18"/>
        <w:szCs w:val="18"/>
        <w:u w:val="single"/>
      </w:rPr>
      <w:t>系统采购合同</w:t>
    </w:r>
  </w:p>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900" w:hanging="900" w:hangingChars="500"/>
      <w:jc w:val="left"/>
      <w:rPr>
        <w:w w:val="90"/>
        <w:sz w:val="18"/>
        <w:szCs w:val="18"/>
        <w:u w:val="single"/>
      </w:rPr>
    </w:pPr>
    <w:r>
      <w:rPr>
        <w:rFonts w:hint="eastAsia"/>
        <w:sz w:val="18"/>
        <w:szCs w:val="18"/>
        <w:u w:val="single"/>
      </w:rPr>
      <w:t xml:space="preserve">湖南美特科研成果转化基地暨正极材料中试线建设项目  </w:t>
    </w:r>
    <w:r>
      <w:rPr>
        <w:sz w:val="18"/>
        <w:szCs w:val="18"/>
        <w:u w:val="single"/>
      </w:rPr>
      <w:t xml:space="preserve">   </w:t>
    </w:r>
    <w:r>
      <w:rPr>
        <w:rFonts w:hint="eastAsia"/>
        <w:sz w:val="18"/>
        <w:szCs w:val="18"/>
        <w:u w:val="single"/>
      </w:rPr>
      <w:t xml:space="preserve">     </w:t>
    </w:r>
    <w:r>
      <w:rPr>
        <w:sz w:val="18"/>
        <w:szCs w:val="18"/>
        <w:u w:val="single"/>
      </w:rPr>
      <w:t xml:space="preserve">               </w:t>
    </w:r>
    <w:r>
      <w:rPr>
        <w:rFonts w:hint="eastAsia"/>
        <w:sz w:val="18"/>
        <w:szCs w:val="18"/>
        <w:u w:val="single"/>
        <w:lang w:eastAsia="zh-CN"/>
      </w:rPr>
      <w:t>除铁器</w:t>
    </w:r>
    <w:r>
      <w:rPr>
        <w:rFonts w:hint="eastAsia"/>
        <w:sz w:val="18"/>
        <w:szCs w:val="18"/>
        <w:u w:val="single"/>
      </w:rPr>
      <w:t>系统采购合同</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01450"/>
    <w:multiLevelType w:val="singleLevel"/>
    <w:tmpl w:val="58201450"/>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L">
    <w15:presenceInfo w15:providerId="WPS Office" w15:userId="1885551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ZmQ4NjI4Y2RmYjFjODM0YjdmOGQ3ZmVkMGI3NzcifQ=="/>
  </w:docVars>
  <w:rsids>
    <w:rsidRoot w:val="00172A27"/>
    <w:rsid w:val="000013BD"/>
    <w:rsid w:val="00001C50"/>
    <w:rsid w:val="00004396"/>
    <w:rsid w:val="00013E93"/>
    <w:rsid w:val="0002299D"/>
    <w:rsid w:val="000307E5"/>
    <w:rsid w:val="000347EF"/>
    <w:rsid w:val="00041545"/>
    <w:rsid w:val="000448DC"/>
    <w:rsid w:val="000516BB"/>
    <w:rsid w:val="00060390"/>
    <w:rsid w:val="00061FF3"/>
    <w:rsid w:val="00067FAE"/>
    <w:rsid w:val="00070CD3"/>
    <w:rsid w:val="000731C2"/>
    <w:rsid w:val="000770FC"/>
    <w:rsid w:val="000A0A14"/>
    <w:rsid w:val="000A32B6"/>
    <w:rsid w:val="000B2CC7"/>
    <w:rsid w:val="000C3D41"/>
    <w:rsid w:val="000C6CCA"/>
    <w:rsid w:val="000D5AC3"/>
    <w:rsid w:val="000E0DB6"/>
    <w:rsid w:val="000F1B41"/>
    <w:rsid w:val="00110BCA"/>
    <w:rsid w:val="00117231"/>
    <w:rsid w:val="001240FD"/>
    <w:rsid w:val="00127E67"/>
    <w:rsid w:val="001310B2"/>
    <w:rsid w:val="00150582"/>
    <w:rsid w:val="00151258"/>
    <w:rsid w:val="001569E9"/>
    <w:rsid w:val="001606D4"/>
    <w:rsid w:val="00163EC4"/>
    <w:rsid w:val="00172A27"/>
    <w:rsid w:val="001814A7"/>
    <w:rsid w:val="001828EC"/>
    <w:rsid w:val="00183573"/>
    <w:rsid w:val="00185FD0"/>
    <w:rsid w:val="001878BA"/>
    <w:rsid w:val="00187ADB"/>
    <w:rsid w:val="001A26EA"/>
    <w:rsid w:val="001B09A6"/>
    <w:rsid w:val="001B13A6"/>
    <w:rsid w:val="001B2550"/>
    <w:rsid w:val="001B4E40"/>
    <w:rsid w:val="001B7336"/>
    <w:rsid w:val="001C3D8F"/>
    <w:rsid w:val="001C5A3F"/>
    <w:rsid w:val="001C603E"/>
    <w:rsid w:val="001E35B6"/>
    <w:rsid w:val="001E723E"/>
    <w:rsid w:val="001F01DB"/>
    <w:rsid w:val="001F7DBC"/>
    <w:rsid w:val="0020716F"/>
    <w:rsid w:val="00214FA2"/>
    <w:rsid w:val="002300F0"/>
    <w:rsid w:val="00242F12"/>
    <w:rsid w:val="002508AD"/>
    <w:rsid w:val="002523D9"/>
    <w:rsid w:val="0025399F"/>
    <w:rsid w:val="002539D5"/>
    <w:rsid w:val="00266789"/>
    <w:rsid w:val="00273DE5"/>
    <w:rsid w:val="0027712B"/>
    <w:rsid w:val="00277B93"/>
    <w:rsid w:val="0028609A"/>
    <w:rsid w:val="002911E8"/>
    <w:rsid w:val="00296EB9"/>
    <w:rsid w:val="0029742A"/>
    <w:rsid w:val="002A323A"/>
    <w:rsid w:val="002A4CED"/>
    <w:rsid w:val="002A717B"/>
    <w:rsid w:val="002B4D91"/>
    <w:rsid w:val="002D25E7"/>
    <w:rsid w:val="002D2974"/>
    <w:rsid w:val="002D33F8"/>
    <w:rsid w:val="002D5483"/>
    <w:rsid w:val="002E0E52"/>
    <w:rsid w:val="002E6C5B"/>
    <w:rsid w:val="002E75A2"/>
    <w:rsid w:val="002F178A"/>
    <w:rsid w:val="0030540D"/>
    <w:rsid w:val="003056B6"/>
    <w:rsid w:val="0031019D"/>
    <w:rsid w:val="00310272"/>
    <w:rsid w:val="003150EB"/>
    <w:rsid w:val="00316F27"/>
    <w:rsid w:val="00317314"/>
    <w:rsid w:val="00324229"/>
    <w:rsid w:val="00325537"/>
    <w:rsid w:val="00330ED0"/>
    <w:rsid w:val="0033204A"/>
    <w:rsid w:val="003348BF"/>
    <w:rsid w:val="003369C3"/>
    <w:rsid w:val="00336BFC"/>
    <w:rsid w:val="00350EC3"/>
    <w:rsid w:val="00356ADC"/>
    <w:rsid w:val="00362EDE"/>
    <w:rsid w:val="00362EE8"/>
    <w:rsid w:val="00367BFB"/>
    <w:rsid w:val="0037163D"/>
    <w:rsid w:val="00373DFB"/>
    <w:rsid w:val="0037670D"/>
    <w:rsid w:val="00382DF4"/>
    <w:rsid w:val="003844E0"/>
    <w:rsid w:val="00385B77"/>
    <w:rsid w:val="003C4D02"/>
    <w:rsid w:val="003F0D38"/>
    <w:rsid w:val="00417B47"/>
    <w:rsid w:val="004351E5"/>
    <w:rsid w:val="00436934"/>
    <w:rsid w:val="004506C4"/>
    <w:rsid w:val="00450F7D"/>
    <w:rsid w:val="00453BA7"/>
    <w:rsid w:val="00465D5A"/>
    <w:rsid w:val="004834B6"/>
    <w:rsid w:val="0049075D"/>
    <w:rsid w:val="00492236"/>
    <w:rsid w:val="00494D0C"/>
    <w:rsid w:val="004A4E5C"/>
    <w:rsid w:val="004C744C"/>
    <w:rsid w:val="004D326C"/>
    <w:rsid w:val="004E1100"/>
    <w:rsid w:val="004E239D"/>
    <w:rsid w:val="00504270"/>
    <w:rsid w:val="005056B2"/>
    <w:rsid w:val="0051587C"/>
    <w:rsid w:val="00517A5D"/>
    <w:rsid w:val="00521CBB"/>
    <w:rsid w:val="00523C3B"/>
    <w:rsid w:val="00526446"/>
    <w:rsid w:val="00534DD7"/>
    <w:rsid w:val="00536D9D"/>
    <w:rsid w:val="005469D1"/>
    <w:rsid w:val="0055088B"/>
    <w:rsid w:val="00552BD0"/>
    <w:rsid w:val="005676B5"/>
    <w:rsid w:val="00567BB5"/>
    <w:rsid w:val="00570CAF"/>
    <w:rsid w:val="0057377B"/>
    <w:rsid w:val="00581300"/>
    <w:rsid w:val="0058521D"/>
    <w:rsid w:val="00586C0F"/>
    <w:rsid w:val="005955BC"/>
    <w:rsid w:val="005A14EB"/>
    <w:rsid w:val="005A1FF1"/>
    <w:rsid w:val="005C0408"/>
    <w:rsid w:val="005D29D6"/>
    <w:rsid w:val="005D2FD2"/>
    <w:rsid w:val="005D5B3A"/>
    <w:rsid w:val="005E38EE"/>
    <w:rsid w:val="005E704C"/>
    <w:rsid w:val="005F137B"/>
    <w:rsid w:val="006137B9"/>
    <w:rsid w:val="00624260"/>
    <w:rsid w:val="00624A91"/>
    <w:rsid w:val="00625682"/>
    <w:rsid w:val="00631C44"/>
    <w:rsid w:val="00632823"/>
    <w:rsid w:val="00637A90"/>
    <w:rsid w:val="00645EC2"/>
    <w:rsid w:val="0065421C"/>
    <w:rsid w:val="00656545"/>
    <w:rsid w:val="0066311C"/>
    <w:rsid w:val="00663341"/>
    <w:rsid w:val="00663BAB"/>
    <w:rsid w:val="00665D2A"/>
    <w:rsid w:val="00673B4C"/>
    <w:rsid w:val="00683711"/>
    <w:rsid w:val="00697575"/>
    <w:rsid w:val="006A39D0"/>
    <w:rsid w:val="006B77C4"/>
    <w:rsid w:val="006C03CB"/>
    <w:rsid w:val="006C0813"/>
    <w:rsid w:val="006C0FAE"/>
    <w:rsid w:val="006C7CE2"/>
    <w:rsid w:val="006D01FA"/>
    <w:rsid w:val="006D04B8"/>
    <w:rsid w:val="006D5383"/>
    <w:rsid w:val="006E2AFE"/>
    <w:rsid w:val="006E7182"/>
    <w:rsid w:val="00705551"/>
    <w:rsid w:val="00711995"/>
    <w:rsid w:val="0073238A"/>
    <w:rsid w:val="00743EA1"/>
    <w:rsid w:val="00753770"/>
    <w:rsid w:val="007567E9"/>
    <w:rsid w:val="00756E2C"/>
    <w:rsid w:val="00763657"/>
    <w:rsid w:val="0077773B"/>
    <w:rsid w:val="00782F95"/>
    <w:rsid w:val="00785543"/>
    <w:rsid w:val="00792853"/>
    <w:rsid w:val="00795C36"/>
    <w:rsid w:val="007B0638"/>
    <w:rsid w:val="007B2E98"/>
    <w:rsid w:val="007B4C2D"/>
    <w:rsid w:val="007C5EAF"/>
    <w:rsid w:val="007C7901"/>
    <w:rsid w:val="007D1589"/>
    <w:rsid w:val="007D7FE2"/>
    <w:rsid w:val="007F0B3D"/>
    <w:rsid w:val="007F26B2"/>
    <w:rsid w:val="008061AE"/>
    <w:rsid w:val="008175AF"/>
    <w:rsid w:val="00820201"/>
    <w:rsid w:val="00826CF7"/>
    <w:rsid w:val="008332D9"/>
    <w:rsid w:val="008515C3"/>
    <w:rsid w:val="00857B2E"/>
    <w:rsid w:val="0086135D"/>
    <w:rsid w:val="008711EC"/>
    <w:rsid w:val="008713B1"/>
    <w:rsid w:val="00876C0D"/>
    <w:rsid w:val="0088207F"/>
    <w:rsid w:val="00882D45"/>
    <w:rsid w:val="0089779F"/>
    <w:rsid w:val="008D6CFF"/>
    <w:rsid w:val="008E5EFD"/>
    <w:rsid w:val="008F5D02"/>
    <w:rsid w:val="008F73CE"/>
    <w:rsid w:val="00900DDE"/>
    <w:rsid w:val="00906A6A"/>
    <w:rsid w:val="00910F41"/>
    <w:rsid w:val="00930FD7"/>
    <w:rsid w:val="009331FB"/>
    <w:rsid w:val="009470DA"/>
    <w:rsid w:val="009502B8"/>
    <w:rsid w:val="009505C3"/>
    <w:rsid w:val="0095068D"/>
    <w:rsid w:val="0095682E"/>
    <w:rsid w:val="009578B4"/>
    <w:rsid w:val="00961D21"/>
    <w:rsid w:val="00963DF2"/>
    <w:rsid w:val="00967D8C"/>
    <w:rsid w:val="00971B7C"/>
    <w:rsid w:val="0098231D"/>
    <w:rsid w:val="00993D24"/>
    <w:rsid w:val="0099751C"/>
    <w:rsid w:val="009A3BDC"/>
    <w:rsid w:val="009B5909"/>
    <w:rsid w:val="009C5AF6"/>
    <w:rsid w:val="00A053FB"/>
    <w:rsid w:val="00A06D2E"/>
    <w:rsid w:val="00A17BFC"/>
    <w:rsid w:val="00A21D01"/>
    <w:rsid w:val="00A238C6"/>
    <w:rsid w:val="00A3375F"/>
    <w:rsid w:val="00A47C00"/>
    <w:rsid w:val="00A575CC"/>
    <w:rsid w:val="00A715C9"/>
    <w:rsid w:val="00A73AB7"/>
    <w:rsid w:val="00A76C49"/>
    <w:rsid w:val="00A76EF9"/>
    <w:rsid w:val="00A9167E"/>
    <w:rsid w:val="00A92E89"/>
    <w:rsid w:val="00A94801"/>
    <w:rsid w:val="00A94F11"/>
    <w:rsid w:val="00A97957"/>
    <w:rsid w:val="00AA2D3A"/>
    <w:rsid w:val="00AB01A2"/>
    <w:rsid w:val="00AB2315"/>
    <w:rsid w:val="00AB3F8A"/>
    <w:rsid w:val="00AC0D06"/>
    <w:rsid w:val="00AC1904"/>
    <w:rsid w:val="00AC2F59"/>
    <w:rsid w:val="00AC587E"/>
    <w:rsid w:val="00AC7A25"/>
    <w:rsid w:val="00AD1011"/>
    <w:rsid w:val="00AD3309"/>
    <w:rsid w:val="00AE03A3"/>
    <w:rsid w:val="00AE2409"/>
    <w:rsid w:val="00AF3369"/>
    <w:rsid w:val="00AF69C8"/>
    <w:rsid w:val="00B13142"/>
    <w:rsid w:val="00B13B04"/>
    <w:rsid w:val="00B15511"/>
    <w:rsid w:val="00B2698A"/>
    <w:rsid w:val="00B27AD4"/>
    <w:rsid w:val="00B417BD"/>
    <w:rsid w:val="00B445EB"/>
    <w:rsid w:val="00B4503D"/>
    <w:rsid w:val="00B458F1"/>
    <w:rsid w:val="00B62645"/>
    <w:rsid w:val="00B7486E"/>
    <w:rsid w:val="00B77373"/>
    <w:rsid w:val="00B83A6E"/>
    <w:rsid w:val="00B853C4"/>
    <w:rsid w:val="00B87BB9"/>
    <w:rsid w:val="00B931E2"/>
    <w:rsid w:val="00B94533"/>
    <w:rsid w:val="00BA1414"/>
    <w:rsid w:val="00BB5946"/>
    <w:rsid w:val="00BC0BB5"/>
    <w:rsid w:val="00BC3B98"/>
    <w:rsid w:val="00BD5A94"/>
    <w:rsid w:val="00BD727C"/>
    <w:rsid w:val="00BE3DA0"/>
    <w:rsid w:val="00C02635"/>
    <w:rsid w:val="00C04DE7"/>
    <w:rsid w:val="00C07F14"/>
    <w:rsid w:val="00C10CD8"/>
    <w:rsid w:val="00C114BB"/>
    <w:rsid w:val="00C1421D"/>
    <w:rsid w:val="00C16FEB"/>
    <w:rsid w:val="00C17097"/>
    <w:rsid w:val="00C23908"/>
    <w:rsid w:val="00C24BF5"/>
    <w:rsid w:val="00C250FE"/>
    <w:rsid w:val="00C32176"/>
    <w:rsid w:val="00C323F5"/>
    <w:rsid w:val="00C33E31"/>
    <w:rsid w:val="00C34E08"/>
    <w:rsid w:val="00C56DDF"/>
    <w:rsid w:val="00C57B09"/>
    <w:rsid w:val="00C63738"/>
    <w:rsid w:val="00C64C2D"/>
    <w:rsid w:val="00C65373"/>
    <w:rsid w:val="00C65F3C"/>
    <w:rsid w:val="00C77D58"/>
    <w:rsid w:val="00C8558E"/>
    <w:rsid w:val="00C951E7"/>
    <w:rsid w:val="00C953CA"/>
    <w:rsid w:val="00C96874"/>
    <w:rsid w:val="00CA00B1"/>
    <w:rsid w:val="00CA3748"/>
    <w:rsid w:val="00CB1FB2"/>
    <w:rsid w:val="00CB216B"/>
    <w:rsid w:val="00CC22C4"/>
    <w:rsid w:val="00CD1D50"/>
    <w:rsid w:val="00CD6DBB"/>
    <w:rsid w:val="00CD744C"/>
    <w:rsid w:val="00CE26A0"/>
    <w:rsid w:val="00CE6A19"/>
    <w:rsid w:val="00CE7116"/>
    <w:rsid w:val="00CE7DFE"/>
    <w:rsid w:val="00CF5EC4"/>
    <w:rsid w:val="00D10CA6"/>
    <w:rsid w:val="00D27DEE"/>
    <w:rsid w:val="00D30C20"/>
    <w:rsid w:val="00D35E62"/>
    <w:rsid w:val="00D56351"/>
    <w:rsid w:val="00D67C4C"/>
    <w:rsid w:val="00D70672"/>
    <w:rsid w:val="00D73AA1"/>
    <w:rsid w:val="00D77C7A"/>
    <w:rsid w:val="00D802E3"/>
    <w:rsid w:val="00D850C9"/>
    <w:rsid w:val="00D85A25"/>
    <w:rsid w:val="00D86255"/>
    <w:rsid w:val="00D97AFC"/>
    <w:rsid w:val="00DA076C"/>
    <w:rsid w:val="00DA11FA"/>
    <w:rsid w:val="00DA20A8"/>
    <w:rsid w:val="00DA4314"/>
    <w:rsid w:val="00DA454F"/>
    <w:rsid w:val="00DB03FC"/>
    <w:rsid w:val="00DB0D4E"/>
    <w:rsid w:val="00DC0A6B"/>
    <w:rsid w:val="00DC3137"/>
    <w:rsid w:val="00DC33F3"/>
    <w:rsid w:val="00DD143E"/>
    <w:rsid w:val="00DD7B77"/>
    <w:rsid w:val="00DF0082"/>
    <w:rsid w:val="00DF46FA"/>
    <w:rsid w:val="00E06970"/>
    <w:rsid w:val="00E24EFC"/>
    <w:rsid w:val="00E3099C"/>
    <w:rsid w:val="00E450A1"/>
    <w:rsid w:val="00E47B2A"/>
    <w:rsid w:val="00E52CFF"/>
    <w:rsid w:val="00E566DB"/>
    <w:rsid w:val="00E71932"/>
    <w:rsid w:val="00E74B2C"/>
    <w:rsid w:val="00E84490"/>
    <w:rsid w:val="00E9419C"/>
    <w:rsid w:val="00EA0543"/>
    <w:rsid w:val="00EA09FA"/>
    <w:rsid w:val="00EA0BD8"/>
    <w:rsid w:val="00EA3DE8"/>
    <w:rsid w:val="00EA4FA0"/>
    <w:rsid w:val="00EC55E9"/>
    <w:rsid w:val="00ED09BF"/>
    <w:rsid w:val="00ED159E"/>
    <w:rsid w:val="00ED1888"/>
    <w:rsid w:val="00ED75D5"/>
    <w:rsid w:val="00EE4439"/>
    <w:rsid w:val="00EE50F0"/>
    <w:rsid w:val="00EF1E70"/>
    <w:rsid w:val="00EF2F55"/>
    <w:rsid w:val="00EF3988"/>
    <w:rsid w:val="00EF6345"/>
    <w:rsid w:val="00F00F95"/>
    <w:rsid w:val="00F02E4A"/>
    <w:rsid w:val="00F10234"/>
    <w:rsid w:val="00F1177D"/>
    <w:rsid w:val="00F23598"/>
    <w:rsid w:val="00F27485"/>
    <w:rsid w:val="00F3030C"/>
    <w:rsid w:val="00F326DB"/>
    <w:rsid w:val="00F34ED5"/>
    <w:rsid w:val="00F44903"/>
    <w:rsid w:val="00F6035F"/>
    <w:rsid w:val="00F609D7"/>
    <w:rsid w:val="00F83AE7"/>
    <w:rsid w:val="00F87F66"/>
    <w:rsid w:val="00F90618"/>
    <w:rsid w:val="00F96F98"/>
    <w:rsid w:val="00FA1CF2"/>
    <w:rsid w:val="00FA6525"/>
    <w:rsid w:val="00FB3D44"/>
    <w:rsid w:val="00FC07B3"/>
    <w:rsid w:val="00FC2A19"/>
    <w:rsid w:val="00FC73E7"/>
    <w:rsid w:val="00FC7E2B"/>
    <w:rsid w:val="00FD0C69"/>
    <w:rsid w:val="00FD541A"/>
    <w:rsid w:val="00FE3599"/>
    <w:rsid w:val="011F1E6B"/>
    <w:rsid w:val="014A1332"/>
    <w:rsid w:val="015C7B69"/>
    <w:rsid w:val="01687840"/>
    <w:rsid w:val="01970B98"/>
    <w:rsid w:val="01A8675B"/>
    <w:rsid w:val="01C00FAC"/>
    <w:rsid w:val="01F01417"/>
    <w:rsid w:val="02056D00"/>
    <w:rsid w:val="0208634F"/>
    <w:rsid w:val="02554C56"/>
    <w:rsid w:val="02BD4815"/>
    <w:rsid w:val="02CB0C64"/>
    <w:rsid w:val="02EF5188"/>
    <w:rsid w:val="03082A06"/>
    <w:rsid w:val="033522A2"/>
    <w:rsid w:val="034023F6"/>
    <w:rsid w:val="034B7D5B"/>
    <w:rsid w:val="036C2CC2"/>
    <w:rsid w:val="037C036A"/>
    <w:rsid w:val="03D45985"/>
    <w:rsid w:val="03F33BC4"/>
    <w:rsid w:val="04577B11"/>
    <w:rsid w:val="046A1D8E"/>
    <w:rsid w:val="048418B4"/>
    <w:rsid w:val="049A17D6"/>
    <w:rsid w:val="04AB6F9B"/>
    <w:rsid w:val="04BC6094"/>
    <w:rsid w:val="04BF6852"/>
    <w:rsid w:val="054225A3"/>
    <w:rsid w:val="05CA220D"/>
    <w:rsid w:val="06232D01"/>
    <w:rsid w:val="06272874"/>
    <w:rsid w:val="064556EE"/>
    <w:rsid w:val="06547252"/>
    <w:rsid w:val="06803DAB"/>
    <w:rsid w:val="06A656D1"/>
    <w:rsid w:val="06C21CE4"/>
    <w:rsid w:val="06C97B70"/>
    <w:rsid w:val="06DE5484"/>
    <w:rsid w:val="06E442AD"/>
    <w:rsid w:val="072253E3"/>
    <w:rsid w:val="07243335"/>
    <w:rsid w:val="07247892"/>
    <w:rsid w:val="076D1A95"/>
    <w:rsid w:val="07794B20"/>
    <w:rsid w:val="079F3753"/>
    <w:rsid w:val="07E624C4"/>
    <w:rsid w:val="07EB5782"/>
    <w:rsid w:val="07F86DCB"/>
    <w:rsid w:val="07FF0631"/>
    <w:rsid w:val="084624B2"/>
    <w:rsid w:val="08571E13"/>
    <w:rsid w:val="085B2262"/>
    <w:rsid w:val="08C750CD"/>
    <w:rsid w:val="09216050"/>
    <w:rsid w:val="092F1D6D"/>
    <w:rsid w:val="09312C0B"/>
    <w:rsid w:val="094260C0"/>
    <w:rsid w:val="096E7170"/>
    <w:rsid w:val="097215B1"/>
    <w:rsid w:val="09AE0F7B"/>
    <w:rsid w:val="09D27C2B"/>
    <w:rsid w:val="09E67999"/>
    <w:rsid w:val="09F47AAE"/>
    <w:rsid w:val="09FF0204"/>
    <w:rsid w:val="0A3B0CB2"/>
    <w:rsid w:val="0A4D1279"/>
    <w:rsid w:val="0A915F53"/>
    <w:rsid w:val="0AA97153"/>
    <w:rsid w:val="0AB049BF"/>
    <w:rsid w:val="0AB11AAE"/>
    <w:rsid w:val="0ACD1708"/>
    <w:rsid w:val="0B0279F4"/>
    <w:rsid w:val="0B280E6B"/>
    <w:rsid w:val="0B5D7A50"/>
    <w:rsid w:val="0B6848A6"/>
    <w:rsid w:val="0B6A00A3"/>
    <w:rsid w:val="0B911490"/>
    <w:rsid w:val="0BAF73B6"/>
    <w:rsid w:val="0BDA7E80"/>
    <w:rsid w:val="0C207AF3"/>
    <w:rsid w:val="0C5109F1"/>
    <w:rsid w:val="0C77606C"/>
    <w:rsid w:val="0C802FBE"/>
    <w:rsid w:val="0D9D7D7E"/>
    <w:rsid w:val="0DAF2D1D"/>
    <w:rsid w:val="0DFC2933"/>
    <w:rsid w:val="0E0F7A34"/>
    <w:rsid w:val="0E215372"/>
    <w:rsid w:val="0E432B18"/>
    <w:rsid w:val="0E6B74C2"/>
    <w:rsid w:val="0EF31D53"/>
    <w:rsid w:val="0F7E3348"/>
    <w:rsid w:val="0FAB2617"/>
    <w:rsid w:val="0FB05CBB"/>
    <w:rsid w:val="0FC14025"/>
    <w:rsid w:val="0FF33461"/>
    <w:rsid w:val="0FF45419"/>
    <w:rsid w:val="0FFE71F5"/>
    <w:rsid w:val="0FFF2D91"/>
    <w:rsid w:val="10231348"/>
    <w:rsid w:val="1049607A"/>
    <w:rsid w:val="107021CA"/>
    <w:rsid w:val="109E0A94"/>
    <w:rsid w:val="10AA076A"/>
    <w:rsid w:val="10B326B1"/>
    <w:rsid w:val="11600835"/>
    <w:rsid w:val="116A55A1"/>
    <w:rsid w:val="117864CE"/>
    <w:rsid w:val="119C66DD"/>
    <w:rsid w:val="11BA44A3"/>
    <w:rsid w:val="11F65250"/>
    <w:rsid w:val="11F85ED5"/>
    <w:rsid w:val="121B2BD7"/>
    <w:rsid w:val="127970F5"/>
    <w:rsid w:val="128E5FDF"/>
    <w:rsid w:val="12A3612D"/>
    <w:rsid w:val="12A50CCB"/>
    <w:rsid w:val="12C10215"/>
    <w:rsid w:val="12C32B55"/>
    <w:rsid w:val="12D2017C"/>
    <w:rsid w:val="1365604D"/>
    <w:rsid w:val="13780B6C"/>
    <w:rsid w:val="139B1EA0"/>
    <w:rsid w:val="13C02EFC"/>
    <w:rsid w:val="14107DC2"/>
    <w:rsid w:val="1419174C"/>
    <w:rsid w:val="142350DF"/>
    <w:rsid w:val="143523B5"/>
    <w:rsid w:val="14446DC6"/>
    <w:rsid w:val="14646B04"/>
    <w:rsid w:val="1470155C"/>
    <w:rsid w:val="148768C7"/>
    <w:rsid w:val="148821AD"/>
    <w:rsid w:val="14931781"/>
    <w:rsid w:val="149A0759"/>
    <w:rsid w:val="14AB3211"/>
    <w:rsid w:val="14E325E2"/>
    <w:rsid w:val="14F96B98"/>
    <w:rsid w:val="15293457"/>
    <w:rsid w:val="152D1368"/>
    <w:rsid w:val="153C7BA5"/>
    <w:rsid w:val="156F2D05"/>
    <w:rsid w:val="158D019E"/>
    <w:rsid w:val="15965BCA"/>
    <w:rsid w:val="160819FE"/>
    <w:rsid w:val="160E0FA4"/>
    <w:rsid w:val="169C257F"/>
    <w:rsid w:val="16AB5D6F"/>
    <w:rsid w:val="17211749"/>
    <w:rsid w:val="173F1D18"/>
    <w:rsid w:val="176D4F94"/>
    <w:rsid w:val="1779692D"/>
    <w:rsid w:val="178228F1"/>
    <w:rsid w:val="17C6049C"/>
    <w:rsid w:val="17C64A7D"/>
    <w:rsid w:val="17D13249"/>
    <w:rsid w:val="17E7209C"/>
    <w:rsid w:val="18413A1D"/>
    <w:rsid w:val="18446D34"/>
    <w:rsid w:val="18512EDF"/>
    <w:rsid w:val="188A4A7F"/>
    <w:rsid w:val="18EC6370"/>
    <w:rsid w:val="191F33B6"/>
    <w:rsid w:val="192E1580"/>
    <w:rsid w:val="19455EC0"/>
    <w:rsid w:val="196744F1"/>
    <w:rsid w:val="19817FAA"/>
    <w:rsid w:val="19981D6E"/>
    <w:rsid w:val="19B33EAB"/>
    <w:rsid w:val="19F66EDF"/>
    <w:rsid w:val="1A033978"/>
    <w:rsid w:val="1A064FC7"/>
    <w:rsid w:val="1A3618B9"/>
    <w:rsid w:val="1A3E2BF6"/>
    <w:rsid w:val="1A8431CD"/>
    <w:rsid w:val="1A9052E1"/>
    <w:rsid w:val="1AA81FA2"/>
    <w:rsid w:val="1AF90E87"/>
    <w:rsid w:val="1AFD563C"/>
    <w:rsid w:val="1B063590"/>
    <w:rsid w:val="1B4A70A3"/>
    <w:rsid w:val="1B570567"/>
    <w:rsid w:val="1B9659CF"/>
    <w:rsid w:val="1B9F3D10"/>
    <w:rsid w:val="1BAF5075"/>
    <w:rsid w:val="1BCA0FB2"/>
    <w:rsid w:val="1BF23356"/>
    <w:rsid w:val="1BF251F7"/>
    <w:rsid w:val="1BF72547"/>
    <w:rsid w:val="1C014721"/>
    <w:rsid w:val="1C192082"/>
    <w:rsid w:val="1C246982"/>
    <w:rsid w:val="1C3261F1"/>
    <w:rsid w:val="1C352737"/>
    <w:rsid w:val="1C565A89"/>
    <w:rsid w:val="1C855BF5"/>
    <w:rsid w:val="1CAE76F1"/>
    <w:rsid w:val="1CBF1393"/>
    <w:rsid w:val="1CF424DD"/>
    <w:rsid w:val="1D2576C9"/>
    <w:rsid w:val="1D507571"/>
    <w:rsid w:val="1D561F27"/>
    <w:rsid w:val="1D861A19"/>
    <w:rsid w:val="1D9C4107"/>
    <w:rsid w:val="1DBF0B16"/>
    <w:rsid w:val="1DE83602"/>
    <w:rsid w:val="1E0323C3"/>
    <w:rsid w:val="1E2453D1"/>
    <w:rsid w:val="1E390105"/>
    <w:rsid w:val="1E5550C6"/>
    <w:rsid w:val="1E687282"/>
    <w:rsid w:val="1E6A0F4A"/>
    <w:rsid w:val="1EA96664"/>
    <w:rsid w:val="1EB55C12"/>
    <w:rsid w:val="1EBA1DFD"/>
    <w:rsid w:val="1EFC4C0E"/>
    <w:rsid w:val="1F052146"/>
    <w:rsid w:val="1F116ACA"/>
    <w:rsid w:val="1F562B02"/>
    <w:rsid w:val="1F5A63E4"/>
    <w:rsid w:val="1F926F07"/>
    <w:rsid w:val="1FC4292A"/>
    <w:rsid w:val="1FE6055D"/>
    <w:rsid w:val="202B74A8"/>
    <w:rsid w:val="206467B2"/>
    <w:rsid w:val="208869F0"/>
    <w:rsid w:val="209D7D3F"/>
    <w:rsid w:val="20A10DDC"/>
    <w:rsid w:val="20EC7CFA"/>
    <w:rsid w:val="21775883"/>
    <w:rsid w:val="21927222"/>
    <w:rsid w:val="21B94A0E"/>
    <w:rsid w:val="21C205E7"/>
    <w:rsid w:val="21ED6DC3"/>
    <w:rsid w:val="220554CC"/>
    <w:rsid w:val="221E0EFA"/>
    <w:rsid w:val="22247E6B"/>
    <w:rsid w:val="22517D7C"/>
    <w:rsid w:val="228133AE"/>
    <w:rsid w:val="22D82A28"/>
    <w:rsid w:val="239434A4"/>
    <w:rsid w:val="23997A08"/>
    <w:rsid w:val="23E52F82"/>
    <w:rsid w:val="23F05575"/>
    <w:rsid w:val="244619A7"/>
    <w:rsid w:val="244B5FFC"/>
    <w:rsid w:val="24520CE8"/>
    <w:rsid w:val="248049CC"/>
    <w:rsid w:val="24C56DE2"/>
    <w:rsid w:val="25093DE7"/>
    <w:rsid w:val="25153B48"/>
    <w:rsid w:val="251F26A6"/>
    <w:rsid w:val="2532586B"/>
    <w:rsid w:val="2547689F"/>
    <w:rsid w:val="256B71B8"/>
    <w:rsid w:val="25D7082F"/>
    <w:rsid w:val="25E97886"/>
    <w:rsid w:val="25EC4743"/>
    <w:rsid w:val="25F8111F"/>
    <w:rsid w:val="260605CF"/>
    <w:rsid w:val="26111AA1"/>
    <w:rsid w:val="261B7A69"/>
    <w:rsid w:val="261D29AB"/>
    <w:rsid w:val="262A5E16"/>
    <w:rsid w:val="26355B31"/>
    <w:rsid w:val="26915562"/>
    <w:rsid w:val="269E671B"/>
    <w:rsid w:val="26A65D58"/>
    <w:rsid w:val="26E056B7"/>
    <w:rsid w:val="26F94EC6"/>
    <w:rsid w:val="26FD7B12"/>
    <w:rsid w:val="27825C48"/>
    <w:rsid w:val="278A6C46"/>
    <w:rsid w:val="278E46DE"/>
    <w:rsid w:val="27AA3B80"/>
    <w:rsid w:val="27EB21D9"/>
    <w:rsid w:val="27F76719"/>
    <w:rsid w:val="2833012D"/>
    <w:rsid w:val="288E2B78"/>
    <w:rsid w:val="28AA6F2D"/>
    <w:rsid w:val="28D754F4"/>
    <w:rsid w:val="28E6183C"/>
    <w:rsid w:val="28F53459"/>
    <w:rsid w:val="29084BE8"/>
    <w:rsid w:val="2987431B"/>
    <w:rsid w:val="29C276BB"/>
    <w:rsid w:val="29E33E3C"/>
    <w:rsid w:val="2A093BA7"/>
    <w:rsid w:val="2A22143F"/>
    <w:rsid w:val="2A355154"/>
    <w:rsid w:val="2A5D3596"/>
    <w:rsid w:val="2A84358E"/>
    <w:rsid w:val="2AAE16AE"/>
    <w:rsid w:val="2ABB19BA"/>
    <w:rsid w:val="2ADA7E3B"/>
    <w:rsid w:val="2AF6125A"/>
    <w:rsid w:val="2AF97A6D"/>
    <w:rsid w:val="2B407844"/>
    <w:rsid w:val="2B475ABF"/>
    <w:rsid w:val="2B726905"/>
    <w:rsid w:val="2BFB4A78"/>
    <w:rsid w:val="2C43762D"/>
    <w:rsid w:val="2C467059"/>
    <w:rsid w:val="2C532B9C"/>
    <w:rsid w:val="2C644F00"/>
    <w:rsid w:val="2C9F7935"/>
    <w:rsid w:val="2CBE1A27"/>
    <w:rsid w:val="2CE455E0"/>
    <w:rsid w:val="2CEA2E05"/>
    <w:rsid w:val="2D134569"/>
    <w:rsid w:val="2D4056A8"/>
    <w:rsid w:val="2D617589"/>
    <w:rsid w:val="2D6A00F2"/>
    <w:rsid w:val="2D9B20AC"/>
    <w:rsid w:val="2DB46B8B"/>
    <w:rsid w:val="2DB85A5A"/>
    <w:rsid w:val="2DE72E3E"/>
    <w:rsid w:val="2DEC3739"/>
    <w:rsid w:val="2E1C3D28"/>
    <w:rsid w:val="2E2B6BD6"/>
    <w:rsid w:val="2E5067AD"/>
    <w:rsid w:val="2E7F7C8D"/>
    <w:rsid w:val="2EAC5BF0"/>
    <w:rsid w:val="2EB61A55"/>
    <w:rsid w:val="2EC94AED"/>
    <w:rsid w:val="2F065C7A"/>
    <w:rsid w:val="2FBC2054"/>
    <w:rsid w:val="2FBE1BA9"/>
    <w:rsid w:val="2FD1009E"/>
    <w:rsid w:val="302531AC"/>
    <w:rsid w:val="30336EF3"/>
    <w:rsid w:val="30595801"/>
    <w:rsid w:val="30631250"/>
    <w:rsid w:val="306D14B4"/>
    <w:rsid w:val="307F174A"/>
    <w:rsid w:val="308E6A35"/>
    <w:rsid w:val="30AF41C8"/>
    <w:rsid w:val="30DE5CEC"/>
    <w:rsid w:val="3104648E"/>
    <w:rsid w:val="311214AF"/>
    <w:rsid w:val="3130726A"/>
    <w:rsid w:val="319A1FA1"/>
    <w:rsid w:val="31A03E43"/>
    <w:rsid w:val="31BC6EE7"/>
    <w:rsid w:val="321A05C0"/>
    <w:rsid w:val="322A1AD2"/>
    <w:rsid w:val="32391208"/>
    <w:rsid w:val="32462C69"/>
    <w:rsid w:val="325C4826"/>
    <w:rsid w:val="32630B52"/>
    <w:rsid w:val="327E3F3F"/>
    <w:rsid w:val="3289631F"/>
    <w:rsid w:val="32A022D1"/>
    <w:rsid w:val="32A91E6D"/>
    <w:rsid w:val="32B90C03"/>
    <w:rsid w:val="32BB708B"/>
    <w:rsid w:val="32C32EA4"/>
    <w:rsid w:val="32FB01FE"/>
    <w:rsid w:val="335E7DDB"/>
    <w:rsid w:val="338A2CFC"/>
    <w:rsid w:val="33F2042A"/>
    <w:rsid w:val="341C22A6"/>
    <w:rsid w:val="342C2EAA"/>
    <w:rsid w:val="34376346"/>
    <w:rsid w:val="344B0BEB"/>
    <w:rsid w:val="344E71F6"/>
    <w:rsid w:val="346A5AEA"/>
    <w:rsid w:val="351A3055"/>
    <w:rsid w:val="35270CE2"/>
    <w:rsid w:val="352749E2"/>
    <w:rsid w:val="35422776"/>
    <w:rsid w:val="354B57F8"/>
    <w:rsid w:val="35553E0A"/>
    <w:rsid w:val="35D4711A"/>
    <w:rsid w:val="35EC49F7"/>
    <w:rsid w:val="360055E6"/>
    <w:rsid w:val="36204975"/>
    <w:rsid w:val="36310EC9"/>
    <w:rsid w:val="36323E01"/>
    <w:rsid w:val="36517391"/>
    <w:rsid w:val="367E1FB1"/>
    <w:rsid w:val="368446E2"/>
    <w:rsid w:val="368D0FC3"/>
    <w:rsid w:val="36DC7AFD"/>
    <w:rsid w:val="36E8722A"/>
    <w:rsid w:val="36F64A9B"/>
    <w:rsid w:val="36F66AC5"/>
    <w:rsid w:val="36FE7FA9"/>
    <w:rsid w:val="37025C7B"/>
    <w:rsid w:val="372C6B3D"/>
    <w:rsid w:val="373839DF"/>
    <w:rsid w:val="373C2C29"/>
    <w:rsid w:val="37586F45"/>
    <w:rsid w:val="37602D82"/>
    <w:rsid w:val="377D2A75"/>
    <w:rsid w:val="37945050"/>
    <w:rsid w:val="37A25D83"/>
    <w:rsid w:val="37B33975"/>
    <w:rsid w:val="37C1567F"/>
    <w:rsid w:val="37C33988"/>
    <w:rsid w:val="37D80A3B"/>
    <w:rsid w:val="380E6B11"/>
    <w:rsid w:val="381D1802"/>
    <w:rsid w:val="38650FE3"/>
    <w:rsid w:val="394A7380"/>
    <w:rsid w:val="399D7242"/>
    <w:rsid w:val="39C61CA1"/>
    <w:rsid w:val="39EA6F8B"/>
    <w:rsid w:val="3A4B3142"/>
    <w:rsid w:val="3A556B74"/>
    <w:rsid w:val="3AA001EE"/>
    <w:rsid w:val="3AC76FAE"/>
    <w:rsid w:val="3AD569E6"/>
    <w:rsid w:val="3B3A27CB"/>
    <w:rsid w:val="3B4D1189"/>
    <w:rsid w:val="3BBD741D"/>
    <w:rsid w:val="3BEA750A"/>
    <w:rsid w:val="3C005E0E"/>
    <w:rsid w:val="3C5E6CCA"/>
    <w:rsid w:val="3C6D55F2"/>
    <w:rsid w:val="3CA64F96"/>
    <w:rsid w:val="3CB87433"/>
    <w:rsid w:val="3D1D69B0"/>
    <w:rsid w:val="3D3B79A8"/>
    <w:rsid w:val="3D752AB0"/>
    <w:rsid w:val="3D7E6AEE"/>
    <w:rsid w:val="3DBB2DE2"/>
    <w:rsid w:val="3DDE554A"/>
    <w:rsid w:val="3E053EEE"/>
    <w:rsid w:val="3E165061"/>
    <w:rsid w:val="3E2B5D2D"/>
    <w:rsid w:val="3E4B004D"/>
    <w:rsid w:val="3E4F7973"/>
    <w:rsid w:val="3E6A78F7"/>
    <w:rsid w:val="3E701A53"/>
    <w:rsid w:val="3E7A08FC"/>
    <w:rsid w:val="3E815DF3"/>
    <w:rsid w:val="3E885815"/>
    <w:rsid w:val="3E8F77BD"/>
    <w:rsid w:val="3F0356B3"/>
    <w:rsid w:val="3F0E2A4F"/>
    <w:rsid w:val="3F0F7228"/>
    <w:rsid w:val="3F800439"/>
    <w:rsid w:val="3F9F4408"/>
    <w:rsid w:val="3FB76825"/>
    <w:rsid w:val="3FFF15AA"/>
    <w:rsid w:val="402501D6"/>
    <w:rsid w:val="404674DD"/>
    <w:rsid w:val="407E76FB"/>
    <w:rsid w:val="4086336F"/>
    <w:rsid w:val="40CF687B"/>
    <w:rsid w:val="41155243"/>
    <w:rsid w:val="412132D7"/>
    <w:rsid w:val="414F5821"/>
    <w:rsid w:val="415B3485"/>
    <w:rsid w:val="4168626C"/>
    <w:rsid w:val="417C1472"/>
    <w:rsid w:val="41FC03DA"/>
    <w:rsid w:val="426116AA"/>
    <w:rsid w:val="42721BE9"/>
    <w:rsid w:val="42D204FD"/>
    <w:rsid w:val="42DF3BD4"/>
    <w:rsid w:val="42FF4ACA"/>
    <w:rsid w:val="4314170A"/>
    <w:rsid w:val="43640105"/>
    <w:rsid w:val="43647479"/>
    <w:rsid w:val="43921A87"/>
    <w:rsid w:val="44407B63"/>
    <w:rsid w:val="446400E3"/>
    <w:rsid w:val="449523E8"/>
    <w:rsid w:val="454741A5"/>
    <w:rsid w:val="45651531"/>
    <w:rsid w:val="45FE7A1E"/>
    <w:rsid w:val="462776E5"/>
    <w:rsid w:val="469B0AD6"/>
    <w:rsid w:val="46E5695A"/>
    <w:rsid w:val="46FC26D6"/>
    <w:rsid w:val="472D6919"/>
    <w:rsid w:val="474A5AF8"/>
    <w:rsid w:val="474D04FA"/>
    <w:rsid w:val="477529E9"/>
    <w:rsid w:val="485D085D"/>
    <w:rsid w:val="487E5550"/>
    <w:rsid w:val="489B44C4"/>
    <w:rsid w:val="49036102"/>
    <w:rsid w:val="495E79A1"/>
    <w:rsid w:val="498B5615"/>
    <w:rsid w:val="49994883"/>
    <w:rsid w:val="49A04DA5"/>
    <w:rsid w:val="4A7877B3"/>
    <w:rsid w:val="4A8F1D11"/>
    <w:rsid w:val="4AC978DA"/>
    <w:rsid w:val="4AD2651D"/>
    <w:rsid w:val="4ADF07DA"/>
    <w:rsid w:val="4AE2664F"/>
    <w:rsid w:val="4B152746"/>
    <w:rsid w:val="4B327CD7"/>
    <w:rsid w:val="4B567DD1"/>
    <w:rsid w:val="4B5736F5"/>
    <w:rsid w:val="4B611088"/>
    <w:rsid w:val="4C135437"/>
    <w:rsid w:val="4C1715BA"/>
    <w:rsid w:val="4C6E30F2"/>
    <w:rsid w:val="4CB062DF"/>
    <w:rsid w:val="4CFA4D6F"/>
    <w:rsid w:val="4D2C394A"/>
    <w:rsid w:val="4D764EE9"/>
    <w:rsid w:val="4D9D505A"/>
    <w:rsid w:val="4DB36E54"/>
    <w:rsid w:val="4DD23E4B"/>
    <w:rsid w:val="4DEC19B6"/>
    <w:rsid w:val="4DFB0966"/>
    <w:rsid w:val="4E1A754C"/>
    <w:rsid w:val="4E291987"/>
    <w:rsid w:val="4E3E07B2"/>
    <w:rsid w:val="4EF31C24"/>
    <w:rsid w:val="4EF4033D"/>
    <w:rsid w:val="4F222A81"/>
    <w:rsid w:val="4F264A96"/>
    <w:rsid w:val="4F397DAD"/>
    <w:rsid w:val="4F693BA6"/>
    <w:rsid w:val="4F9706B0"/>
    <w:rsid w:val="4FE036FE"/>
    <w:rsid w:val="50094F46"/>
    <w:rsid w:val="500E0D24"/>
    <w:rsid w:val="502142D2"/>
    <w:rsid w:val="502923D5"/>
    <w:rsid w:val="504E31CD"/>
    <w:rsid w:val="50734F15"/>
    <w:rsid w:val="50797170"/>
    <w:rsid w:val="50953A1E"/>
    <w:rsid w:val="50C435A0"/>
    <w:rsid w:val="515A106D"/>
    <w:rsid w:val="517F0B84"/>
    <w:rsid w:val="51C3517B"/>
    <w:rsid w:val="523B4D62"/>
    <w:rsid w:val="52412A4D"/>
    <w:rsid w:val="5275330B"/>
    <w:rsid w:val="529225EC"/>
    <w:rsid w:val="52A72A0E"/>
    <w:rsid w:val="52CB6247"/>
    <w:rsid w:val="52FC460F"/>
    <w:rsid w:val="530F0D59"/>
    <w:rsid w:val="532B0C81"/>
    <w:rsid w:val="53373425"/>
    <w:rsid w:val="535B1B9C"/>
    <w:rsid w:val="5363089F"/>
    <w:rsid w:val="53704AC4"/>
    <w:rsid w:val="537A1FDE"/>
    <w:rsid w:val="53AA7E80"/>
    <w:rsid w:val="53EA0ADD"/>
    <w:rsid w:val="53FD7347"/>
    <w:rsid w:val="54062DF9"/>
    <w:rsid w:val="540E1872"/>
    <w:rsid w:val="54782E90"/>
    <w:rsid w:val="54F45033"/>
    <w:rsid w:val="54FD6F54"/>
    <w:rsid w:val="551D05CB"/>
    <w:rsid w:val="55973029"/>
    <w:rsid w:val="55C07044"/>
    <w:rsid w:val="55FA4C56"/>
    <w:rsid w:val="56206157"/>
    <w:rsid w:val="56330F29"/>
    <w:rsid w:val="56B9554C"/>
    <w:rsid w:val="57131EAE"/>
    <w:rsid w:val="57245C51"/>
    <w:rsid w:val="57322212"/>
    <w:rsid w:val="573E59B2"/>
    <w:rsid w:val="57D36B72"/>
    <w:rsid w:val="580E3752"/>
    <w:rsid w:val="5812129C"/>
    <w:rsid w:val="58434C4E"/>
    <w:rsid w:val="585D5578"/>
    <w:rsid w:val="58760537"/>
    <w:rsid w:val="58817556"/>
    <w:rsid w:val="58B8235C"/>
    <w:rsid w:val="58C10852"/>
    <w:rsid w:val="58C32D33"/>
    <w:rsid w:val="58D3251A"/>
    <w:rsid w:val="58E517D7"/>
    <w:rsid w:val="59507A2D"/>
    <w:rsid w:val="59544106"/>
    <w:rsid w:val="59A478C7"/>
    <w:rsid w:val="59DD4863"/>
    <w:rsid w:val="59F61B64"/>
    <w:rsid w:val="5A146EB4"/>
    <w:rsid w:val="5A1B6236"/>
    <w:rsid w:val="5A244B36"/>
    <w:rsid w:val="5A5F14AF"/>
    <w:rsid w:val="5A737E20"/>
    <w:rsid w:val="5ACA1629"/>
    <w:rsid w:val="5AFA7DC1"/>
    <w:rsid w:val="5B184523"/>
    <w:rsid w:val="5B400476"/>
    <w:rsid w:val="5B504132"/>
    <w:rsid w:val="5B6D2119"/>
    <w:rsid w:val="5B830C63"/>
    <w:rsid w:val="5BA456AB"/>
    <w:rsid w:val="5BB43189"/>
    <w:rsid w:val="5BDE62B2"/>
    <w:rsid w:val="5C163563"/>
    <w:rsid w:val="5C250771"/>
    <w:rsid w:val="5C480A21"/>
    <w:rsid w:val="5C4A7017"/>
    <w:rsid w:val="5C6A11B8"/>
    <w:rsid w:val="5C9E4D27"/>
    <w:rsid w:val="5CAB110F"/>
    <w:rsid w:val="5CEA659C"/>
    <w:rsid w:val="5CF034EE"/>
    <w:rsid w:val="5CFB5BBE"/>
    <w:rsid w:val="5D0618E4"/>
    <w:rsid w:val="5D1675FF"/>
    <w:rsid w:val="5D92185F"/>
    <w:rsid w:val="5DB51A2A"/>
    <w:rsid w:val="5E1961B6"/>
    <w:rsid w:val="5E3B4DFD"/>
    <w:rsid w:val="5E5C1A88"/>
    <w:rsid w:val="5E7B2EAF"/>
    <w:rsid w:val="5E9B58A7"/>
    <w:rsid w:val="5EFB3D10"/>
    <w:rsid w:val="5EFD64C6"/>
    <w:rsid w:val="5F1354FE"/>
    <w:rsid w:val="5F3C5EF2"/>
    <w:rsid w:val="5F7E048F"/>
    <w:rsid w:val="5F8E1C6E"/>
    <w:rsid w:val="5FA85F9E"/>
    <w:rsid w:val="5FF4177C"/>
    <w:rsid w:val="6023660D"/>
    <w:rsid w:val="6060517C"/>
    <w:rsid w:val="60937D36"/>
    <w:rsid w:val="60E56BEB"/>
    <w:rsid w:val="60EC42AA"/>
    <w:rsid w:val="611759A9"/>
    <w:rsid w:val="61286726"/>
    <w:rsid w:val="61294225"/>
    <w:rsid w:val="6152674D"/>
    <w:rsid w:val="626A3FD8"/>
    <w:rsid w:val="628A3171"/>
    <w:rsid w:val="62D2253D"/>
    <w:rsid w:val="62DA2113"/>
    <w:rsid w:val="62FB5FE8"/>
    <w:rsid w:val="630E37E0"/>
    <w:rsid w:val="630E7832"/>
    <w:rsid w:val="63192F14"/>
    <w:rsid w:val="6384546F"/>
    <w:rsid w:val="638533C5"/>
    <w:rsid w:val="638B51D1"/>
    <w:rsid w:val="639B175A"/>
    <w:rsid w:val="63AD2034"/>
    <w:rsid w:val="63D645F7"/>
    <w:rsid w:val="64021DC8"/>
    <w:rsid w:val="640E6DC2"/>
    <w:rsid w:val="646A2CDA"/>
    <w:rsid w:val="64936E4D"/>
    <w:rsid w:val="649707A9"/>
    <w:rsid w:val="64AA5D04"/>
    <w:rsid w:val="64B63B41"/>
    <w:rsid w:val="64FE06CA"/>
    <w:rsid w:val="655864EE"/>
    <w:rsid w:val="656F66B9"/>
    <w:rsid w:val="65860DD7"/>
    <w:rsid w:val="65BB573C"/>
    <w:rsid w:val="65BC58E6"/>
    <w:rsid w:val="65DE1932"/>
    <w:rsid w:val="65E76365"/>
    <w:rsid w:val="65FE3636"/>
    <w:rsid w:val="66327DEC"/>
    <w:rsid w:val="66521A82"/>
    <w:rsid w:val="666F5691"/>
    <w:rsid w:val="66C437D9"/>
    <w:rsid w:val="6716225F"/>
    <w:rsid w:val="67671849"/>
    <w:rsid w:val="67841358"/>
    <w:rsid w:val="67A73245"/>
    <w:rsid w:val="67F47896"/>
    <w:rsid w:val="67F97B08"/>
    <w:rsid w:val="680A2E3B"/>
    <w:rsid w:val="68220851"/>
    <w:rsid w:val="685308B6"/>
    <w:rsid w:val="688F4B8F"/>
    <w:rsid w:val="689801F5"/>
    <w:rsid w:val="68AB2898"/>
    <w:rsid w:val="68E57CBB"/>
    <w:rsid w:val="695437D4"/>
    <w:rsid w:val="69677339"/>
    <w:rsid w:val="69821E2D"/>
    <w:rsid w:val="699651EE"/>
    <w:rsid w:val="69B259E2"/>
    <w:rsid w:val="6A135DFE"/>
    <w:rsid w:val="6A403E8B"/>
    <w:rsid w:val="6A411453"/>
    <w:rsid w:val="6A427D51"/>
    <w:rsid w:val="6A5B7965"/>
    <w:rsid w:val="6A6E7D16"/>
    <w:rsid w:val="6A923238"/>
    <w:rsid w:val="6A9D6C13"/>
    <w:rsid w:val="6AA13C96"/>
    <w:rsid w:val="6AB70FF5"/>
    <w:rsid w:val="6ABA79BB"/>
    <w:rsid w:val="6AC755BB"/>
    <w:rsid w:val="6AC90992"/>
    <w:rsid w:val="6ACA2D4A"/>
    <w:rsid w:val="6AF90E6A"/>
    <w:rsid w:val="6B257366"/>
    <w:rsid w:val="6B4240D7"/>
    <w:rsid w:val="6B446E8F"/>
    <w:rsid w:val="6B7A7393"/>
    <w:rsid w:val="6B821F56"/>
    <w:rsid w:val="6B9352EB"/>
    <w:rsid w:val="6BD80F02"/>
    <w:rsid w:val="6BF75130"/>
    <w:rsid w:val="6C0243E8"/>
    <w:rsid w:val="6C0C042A"/>
    <w:rsid w:val="6C144391"/>
    <w:rsid w:val="6C1F1A80"/>
    <w:rsid w:val="6C2B3686"/>
    <w:rsid w:val="6C602BF8"/>
    <w:rsid w:val="6C646B55"/>
    <w:rsid w:val="6C6A2018"/>
    <w:rsid w:val="6C84496D"/>
    <w:rsid w:val="6C9B6F6D"/>
    <w:rsid w:val="6CB956B8"/>
    <w:rsid w:val="6CC26A37"/>
    <w:rsid w:val="6CCC2195"/>
    <w:rsid w:val="6CDA3879"/>
    <w:rsid w:val="6CED794C"/>
    <w:rsid w:val="6CEF41F3"/>
    <w:rsid w:val="6D125244"/>
    <w:rsid w:val="6D4A4E43"/>
    <w:rsid w:val="6D88378A"/>
    <w:rsid w:val="6DA07E90"/>
    <w:rsid w:val="6DA10569"/>
    <w:rsid w:val="6DB079AB"/>
    <w:rsid w:val="6DC73002"/>
    <w:rsid w:val="6DF40668"/>
    <w:rsid w:val="6DF54902"/>
    <w:rsid w:val="6DF66946"/>
    <w:rsid w:val="6E59443B"/>
    <w:rsid w:val="6E604E79"/>
    <w:rsid w:val="6E7A6C7B"/>
    <w:rsid w:val="6E9940CC"/>
    <w:rsid w:val="6EA43B52"/>
    <w:rsid w:val="6EC725A3"/>
    <w:rsid w:val="6EE639B5"/>
    <w:rsid w:val="6EFF2498"/>
    <w:rsid w:val="6F1117A0"/>
    <w:rsid w:val="6F1261C5"/>
    <w:rsid w:val="6F207F99"/>
    <w:rsid w:val="6F263524"/>
    <w:rsid w:val="6F2A69AE"/>
    <w:rsid w:val="6F6064F0"/>
    <w:rsid w:val="6F784085"/>
    <w:rsid w:val="6F8F5B19"/>
    <w:rsid w:val="6FAB6A03"/>
    <w:rsid w:val="6FDB7429"/>
    <w:rsid w:val="70012A12"/>
    <w:rsid w:val="709B1AAB"/>
    <w:rsid w:val="70AA1A09"/>
    <w:rsid w:val="70AD6C1E"/>
    <w:rsid w:val="70B03D8E"/>
    <w:rsid w:val="71061E75"/>
    <w:rsid w:val="7111048D"/>
    <w:rsid w:val="7119088B"/>
    <w:rsid w:val="7128274E"/>
    <w:rsid w:val="71546B60"/>
    <w:rsid w:val="719F3FBA"/>
    <w:rsid w:val="71BA13B8"/>
    <w:rsid w:val="71CF7926"/>
    <w:rsid w:val="71D06075"/>
    <w:rsid w:val="71F11FC3"/>
    <w:rsid w:val="720C5C41"/>
    <w:rsid w:val="72174A47"/>
    <w:rsid w:val="724C552E"/>
    <w:rsid w:val="72524AEC"/>
    <w:rsid w:val="72706231"/>
    <w:rsid w:val="72D01629"/>
    <w:rsid w:val="72DF40D4"/>
    <w:rsid w:val="72ED6BD9"/>
    <w:rsid w:val="73113435"/>
    <w:rsid w:val="73591E51"/>
    <w:rsid w:val="736A6B45"/>
    <w:rsid w:val="736B6A6F"/>
    <w:rsid w:val="737301EE"/>
    <w:rsid w:val="738E612E"/>
    <w:rsid w:val="7416298B"/>
    <w:rsid w:val="74295763"/>
    <w:rsid w:val="745F6F6C"/>
    <w:rsid w:val="74606198"/>
    <w:rsid w:val="74675E03"/>
    <w:rsid w:val="746A2EA0"/>
    <w:rsid w:val="7477445F"/>
    <w:rsid w:val="74965DF3"/>
    <w:rsid w:val="74995CDC"/>
    <w:rsid w:val="751C0FB6"/>
    <w:rsid w:val="751F15C3"/>
    <w:rsid w:val="75996EF2"/>
    <w:rsid w:val="75E033FF"/>
    <w:rsid w:val="75ED095A"/>
    <w:rsid w:val="75F76612"/>
    <w:rsid w:val="76151CE9"/>
    <w:rsid w:val="76C55626"/>
    <w:rsid w:val="77020F10"/>
    <w:rsid w:val="77165451"/>
    <w:rsid w:val="77304D94"/>
    <w:rsid w:val="7743392E"/>
    <w:rsid w:val="777C486B"/>
    <w:rsid w:val="77912E0C"/>
    <w:rsid w:val="77A2414C"/>
    <w:rsid w:val="77A51345"/>
    <w:rsid w:val="77D70D52"/>
    <w:rsid w:val="77E871CE"/>
    <w:rsid w:val="780B631D"/>
    <w:rsid w:val="781977C9"/>
    <w:rsid w:val="78216BC2"/>
    <w:rsid w:val="78545B26"/>
    <w:rsid w:val="787209CB"/>
    <w:rsid w:val="78941552"/>
    <w:rsid w:val="78943634"/>
    <w:rsid w:val="78D06871"/>
    <w:rsid w:val="78F31047"/>
    <w:rsid w:val="790B01E6"/>
    <w:rsid w:val="79501973"/>
    <w:rsid w:val="795E75BD"/>
    <w:rsid w:val="799D4322"/>
    <w:rsid w:val="799F5FBD"/>
    <w:rsid w:val="79BB4575"/>
    <w:rsid w:val="7A0D3DE8"/>
    <w:rsid w:val="7A0D463D"/>
    <w:rsid w:val="7A1D35DA"/>
    <w:rsid w:val="7A203766"/>
    <w:rsid w:val="7A2134B0"/>
    <w:rsid w:val="7A3A58D8"/>
    <w:rsid w:val="7A546EE1"/>
    <w:rsid w:val="7A74313C"/>
    <w:rsid w:val="7A8613E4"/>
    <w:rsid w:val="7A9F6F6C"/>
    <w:rsid w:val="7AA03EC1"/>
    <w:rsid w:val="7AF12A4E"/>
    <w:rsid w:val="7B031D1C"/>
    <w:rsid w:val="7B0D3FEC"/>
    <w:rsid w:val="7B160B17"/>
    <w:rsid w:val="7B371AC4"/>
    <w:rsid w:val="7B531C81"/>
    <w:rsid w:val="7B761242"/>
    <w:rsid w:val="7B7E0215"/>
    <w:rsid w:val="7BA82F7A"/>
    <w:rsid w:val="7C5C4760"/>
    <w:rsid w:val="7CD769DF"/>
    <w:rsid w:val="7CE13964"/>
    <w:rsid w:val="7CEA17D9"/>
    <w:rsid w:val="7D0847DA"/>
    <w:rsid w:val="7D262268"/>
    <w:rsid w:val="7D3D6645"/>
    <w:rsid w:val="7D63133F"/>
    <w:rsid w:val="7D697920"/>
    <w:rsid w:val="7DA37935"/>
    <w:rsid w:val="7DAA1F3E"/>
    <w:rsid w:val="7E413FB8"/>
    <w:rsid w:val="7E535D3A"/>
    <w:rsid w:val="7E6C78A7"/>
    <w:rsid w:val="7E6D2DED"/>
    <w:rsid w:val="7E7B09C8"/>
    <w:rsid w:val="7E844905"/>
    <w:rsid w:val="7E8E203C"/>
    <w:rsid w:val="7EE779B9"/>
    <w:rsid w:val="7EFE067C"/>
    <w:rsid w:val="7F615B7F"/>
    <w:rsid w:val="7F8927D5"/>
    <w:rsid w:val="7F93285F"/>
    <w:rsid w:val="7FAB2FEA"/>
    <w:rsid w:val="7FDC1E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6"/>
    <w:qFormat/>
    <w:uiPriority w:val="0"/>
    <w:pPr>
      <w:keepNext/>
      <w:keepLines/>
      <w:spacing w:before="120" w:after="120" w:line="360" w:lineRule="auto"/>
      <w:outlineLvl w:val="0"/>
    </w:pPr>
    <w:rPr>
      <w:b/>
      <w:bCs/>
      <w:kern w:val="44"/>
      <w:sz w:val="28"/>
      <w:szCs w:val="44"/>
    </w:rPr>
  </w:style>
  <w:style w:type="paragraph" w:styleId="4">
    <w:name w:val="heading 2"/>
    <w:basedOn w:val="1"/>
    <w:next w:val="1"/>
    <w:link w:val="19"/>
    <w:autoRedefine/>
    <w:qFormat/>
    <w:uiPriority w:val="0"/>
    <w:pPr>
      <w:keepNext/>
      <w:keepLines/>
      <w:spacing w:line="413" w:lineRule="auto"/>
      <w:outlineLvl w:val="1"/>
    </w:pPr>
    <w:rPr>
      <w:rFonts w:ascii="Cambria" w:hAnsi="Cambria"/>
      <w:b/>
      <w:bCs/>
      <w:kern w:val="0"/>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spacing w:after="200"/>
      <w:ind w:left="420" w:leftChars="200"/>
    </w:pPr>
    <w:rPr>
      <w:rFonts w:ascii="Tahoma" w:hAnsi="Tahoma" w:eastAsia="微软雅黑"/>
      <w:sz w:val="22"/>
    </w:rPr>
  </w:style>
  <w:style w:type="paragraph" w:styleId="5">
    <w:name w:val="annotation text"/>
    <w:basedOn w:val="1"/>
    <w:link w:val="47"/>
    <w:autoRedefine/>
    <w:qFormat/>
    <w:uiPriority w:val="0"/>
    <w:pPr>
      <w:jc w:val="left"/>
    </w:pPr>
    <w:rPr>
      <w:kern w:val="0"/>
    </w:rPr>
  </w:style>
  <w:style w:type="paragraph" w:styleId="6">
    <w:name w:val="Body Text"/>
    <w:basedOn w:val="1"/>
    <w:link w:val="35"/>
    <w:autoRedefine/>
    <w:qFormat/>
    <w:uiPriority w:val="0"/>
    <w:rPr>
      <w:kern w:val="0"/>
      <w:sz w:val="24"/>
      <w:szCs w:val="24"/>
    </w:rPr>
  </w:style>
  <w:style w:type="paragraph" w:styleId="7">
    <w:name w:val="Balloon Text"/>
    <w:basedOn w:val="1"/>
    <w:link w:val="34"/>
    <w:qFormat/>
    <w:uiPriority w:val="0"/>
    <w:rPr>
      <w:kern w:val="0"/>
      <w:sz w:val="18"/>
      <w:szCs w:val="18"/>
    </w:rPr>
  </w:style>
  <w:style w:type="paragraph" w:styleId="8">
    <w:name w:val="footer"/>
    <w:basedOn w:val="1"/>
    <w:link w:val="48"/>
    <w:autoRedefine/>
    <w:qFormat/>
    <w:uiPriority w:val="99"/>
    <w:pPr>
      <w:tabs>
        <w:tab w:val="center" w:pos="4153"/>
        <w:tab w:val="right" w:pos="8306"/>
      </w:tabs>
      <w:snapToGrid w:val="0"/>
      <w:jc w:val="left"/>
    </w:pPr>
    <w:rPr>
      <w:kern w:val="0"/>
      <w:sz w:val="18"/>
      <w:szCs w:val="18"/>
    </w:rPr>
  </w:style>
  <w:style w:type="paragraph" w:styleId="9">
    <w:name w:val="header"/>
    <w:basedOn w:val="1"/>
    <w:link w:val="39"/>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autoRedefine/>
    <w:qFormat/>
    <w:uiPriority w:val="39"/>
    <w:pPr>
      <w:jc w:val="left"/>
    </w:pPr>
    <w:rPr>
      <w:b/>
      <w:bCs/>
      <w:caps/>
      <w:szCs w:val="24"/>
    </w:rPr>
  </w:style>
  <w:style w:type="paragraph" w:styleId="11">
    <w:name w:val="Normal (Web)"/>
    <w:basedOn w:val="1"/>
    <w:qFormat/>
    <w:uiPriority w:val="0"/>
    <w:pPr>
      <w:widowControl/>
      <w:spacing w:beforeAutospacing="1" w:afterAutospacing="1"/>
      <w:jc w:val="left"/>
    </w:pPr>
    <w:rPr>
      <w:rFonts w:ascii="宋体" w:hAnsi="宋体"/>
      <w:kern w:val="0"/>
      <w:sz w:val="24"/>
      <w:szCs w:val="24"/>
    </w:rPr>
  </w:style>
  <w:style w:type="paragraph" w:styleId="12">
    <w:name w:val="annotation subject"/>
    <w:basedOn w:val="5"/>
    <w:next w:val="5"/>
    <w:link w:val="41"/>
    <w:qFormat/>
    <w:uiPriority w:val="0"/>
    <w:rPr>
      <w:b/>
      <w:bCs/>
      <w:kern w:val="2"/>
    </w:rPr>
  </w:style>
  <w:style w:type="paragraph" w:styleId="13">
    <w:name w:val="Body Text First Indent"/>
    <w:basedOn w:val="6"/>
    <w:qFormat/>
    <w:uiPriority w:val="0"/>
    <w:pPr>
      <w:spacing w:line="360" w:lineRule="auto"/>
      <w:ind w:firstLine="420" w:firstLineChars="100"/>
    </w:pPr>
    <w:rPr>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autoRedefine/>
    <w:qFormat/>
    <w:uiPriority w:val="99"/>
    <w:rPr>
      <w:rFonts w:cs="Times New Roman"/>
      <w:color w:val="0000FF"/>
      <w:u w:val="single"/>
    </w:rPr>
  </w:style>
  <w:style w:type="character" w:styleId="18">
    <w:name w:val="annotation reference"/>
    <w:autoRedefine/>
    <w:qFormat/>
    <w:uiPriority w:val="0"/>
    <w:rPr>
      <w:sz w:val="21"/>
      <w:szCs w:val="21"/>
    </w:rPr>
  </w:style>
  <w:style w:type="character" w:customStyle="1" w:styleId="19">
    <w:name w:val="标题 2 Char"/>
    <w:link w:val="4"/>
    <w:autoRedefine/>
    <w:qFormat/>
    <w:uiPriority w:val="0"/>
    <w:rPr>
      <w:rFonts w:ascii="Cambria" w:hAnsi="Cambria" w:eastAsia="宋体" w:cs="Times New Roman"/>
      <w:b/>
      <w:bCs/>
      <w:sz w:val="32"/>
      <w:szCs w:val="32"/>
    </w:rPr>
  </w:style>
  <w:style w:type="paragraph" w:customStyle="1" w:styleId="20">
    <w:name w:val="日期1"/>
    <w:basedOn w:val="1"/>
    <w:next w:val="1"/>
    <w:link w:val="37"/>
    <w:qFormat/>
    <w:uiPriority w:val="0"/>
    <w:pPr>
      <w:adjustRightInd w:val="0"/>
      <w:spacing w:line="360" w:lineRule="atLeast"/>
      <w:textAlignment w:val="baseline"/>
    </w:pPr>
    <w:rPr>
      <w:kern w:val="0"/>
      <w:sz w:val="20"/>
      <w:szCs w:val="20"/>
    </w:rPr>
  </w:style>
  <w:style w:type="paragraph" w:customStyle="1" w:styleId="21">
    <w:name w:val="批注主题1"/>
    <w:basedOn w:val="5"/>
    <w:next w:val="5"/>
    <w:link w:val="30"/>
    <w:qFormat/>
    <w:uiPriority w:val="0"/>
  </w:style>
  <w:style w:type="paragraph" w:customStyle="1" w:styleId="22">
    <w:name w:val="文档结构图1"/>
    <w:basedOn w:val="1"/>
    <w:link w:val="45"/>
    <w:qFormat/>
    <w:uiPriority w:val="0"/>
    <w:rPr>
      <w:rFonts w:ascii="宋体"/>
      <w:kern w:val="0"/>
      <w:sz w:val="18"/>
      <w:szCs w:val="18"/>
    </w:rPr>
  </w:style>
  <w:style w:type="paragraph" w:customStyle="1" w:styleId="23">
    <w:name w:val="正文文本 21"/>
    <w:basedOn w:val="1"/>
    <w:link w:val="43"/>
    <w:qFormat/>
    <w:uiPriority w:val="0"/>
    <w:pPr>
      <w:spacing w:line="480" w:lineRule="auto"/>
    </w:pPr>
    <w:rPr>
      <w:kern w:val="0"/>
    </w:rPr>
  </w:style>
  <w:style w:type="paragraph" w:customStyle="1" w:styleId="24">
    <w:name w:val="Table Paragraph"/>
    <w:basedOn w:val="1"/>
    <w:qFormat/>
    <w:uiPriority w:val="1"/>
    <w:rPr>
      <w:rFonts w:ascii="宋体" w:hAnsi="宋体" w:cs="宋体"/>
      <w:lang w:val="ja-JP" w:eastAsia="ja-JP" w:bidi="ja-JP"/>
    </w:rPr>
  </w:style>
  <w:style w:type="paragraph" w:customStyle="1" w:styleId="25">
    <w:name w:val="普通(网站)1"/>
    <w:basedOn w:val="1"/>
    <w:qFormat/>
    <w:uiPriority w:val="0"/>
    <w:pPr>
      <w:widowControl/>
      <w:spacing w:beforeAutospacing="1" w:afterAutospacing="1"/>
      <w:jc w:val="left"/>
    </w:pPr>
    <w:rPr>
      <w:rFonts w:ascii="宋体" w:hAnsi="宋体"/>
      <w:kern w:val="0"/>
      <w:sz w:val="24"/>
      <w:szCs w:val="24"/>
    </w:rPr>
  </w:style>
  <w:style w:type="paragraph" w:customStyle="1" w:styleId="26">
    <w:name w:val="Char Char Char Char Char Char Char Char Char Char"/>
    <w:basedOn w:val="1"/>
    <w:qFormat/>
    <w:uiPriority w:val="0"/>
    <w:pPr>
      <w:shd w:val="clear" w:color="auto" w:fill="000080"/>
    </w:pPr>
    <w:rPr>
      <w:rFonts w:ascii="Tahoma" w:hAnsi="Tahoma"/>
      <w:sz w:val="24"/>
      <w:szCs w:val="24"/>
    </w:rPr>
  </w:style>
  <w:style w:type="paragraph" w:customStyle="1" w:styleId="27">
    <w:name w:val="列表 21"/>
    <w:basedOn w:val="1"/>
    <w:qFormat/>
    <w:uiPriority w:val="0"/>
    <w:pPr>
      <w:ind w:left="200" w:leftChars="200" w:hanging="200" w:hangingChars="200"/>
    </w:pPr>
    <w:rPr>
      <w:szCs w:val="24"/>
    </w:rPr>
  </w:style>
  <w:style w:type="paragraph" w:customStyle="1" w:styleId="28">
    <w:name w:val="Revision1"/>
    <w:autoRedefine/>
    <w:qFormat/>
    <w:uiPriority w:val="0"/>
    <w:rPr>
      <w:rFonts w:ascii="Times New Roman" w:hAnsi="Times New Roman" w:eastAsia="宋体" w:cs="Times New Roman"/>
      <w:kern w:val="2"/>
      <w:sz w:val="21"/>
      <w:szCs w:val="21"/>
      <w:lang w:val="en-US" w:eastAsia="zh-CN" w:bidi="ar-SA"/>
    </w:rPr>
  </w:style>
  <w:style w:type="paragraph" w:customStyle="1" w:styleId="29">
    <w:name w:val="列出段落1"/>
    <w:basedOn w:val="1"/>
    <w:qFormat/>
    <w:uiPriority w:val="0"/>
    <w:pPr>
      <w:ind w:firstLine="420" w:firstLineChars="200"/>
    </w:pPr>
    <w:rPr>
      <w:szCs w:val="24"/>
    </w:rPr>
  </w:style>
  <w:style w:type="character" w:customStyle="1" w:styleId="30">
    <w:name w:val="批注主题 Char"/>
    <w:link w:val="21"/>
    <w:qFormat/>
    <w:uiPriority w:val="0"/>
    <w:rPr>
      <w:rFonts w:cs="Times New Roman"/>
      <w:sz w:val="21"/>
      <w:szCs w:val="21"/>
    </w:rPr>
  </w:style>
  <w:style w:type="character" w:customStyle="1" w:styleId="31">
    <w:name w:val="批注主题 Char1"/>
    <w:qFormat/>
    <w:uiPriority w:val="0"/>
    <w:rPr>
      <w:rFonts w:ascii="Times New Roman" w:hAnsi="Times New Roman" w:eastAsia="宋体" w:cs="Times New Roman"/>
      <w:b/>
      <w:bCs/>
      <w:sz w:val="21"/>
      <w:szCs w:val="21"/>
    </w:rPr>
  </w:style>
  <w:style w:type="character" w:customStyle="1" w:styleId="32">
    <w:name w:val="批注引用1"/>
    <w:qFormat/>
    <w:uiPriority w:val="0"/>
    <w:rPr>
      <w:rFonts w:cs="Times New Roman"/>
      <w:sz w:val="21"/>
      <w:szCs w:val="21"/>
    </w:rPr>
  </w:style>
  <w:style w:type="character" w:customStyle="1" w:styleId="33">
    <w:name w:val="DeltaView Insertion"/>
    <w:qFormat/>
    <w:uiPriority w:val="0"/>
  </w:style>
  <w:style w:type="character" w:customStyle="1" w:styleId="34">
    <w:name w:val="批注框文本 Char"/>
    <w:link w:val="7"/>
    <w:qFormat/>
    <w:uiPriority w:val="0"/>
    <w:rPr>
      <w:rFonts w:cs="Times New Roman"/>
      <w:sz w:val="18"/>
      <w:szCs w:val="18"/>
    </w:rPr>
  </w:style>
  <w:style w:type="character" w:customStyle="1" w:styleId="35">
    <w:name w:val="正文文本 Char"/>
    <w:link w:val="6"/>
    <w:qFormat/>
    <w:uiPriority w:val="0"/>
    <w:rPr>
      <w:rFonts w:ascii="Times New Roman" w:hAnsi="Times New Roman" w:eastAsia="宋体" w:cs="Times New Roman"/>
      <w:sz w:val="24"/>
      <w:szCs w:val="24"/>
    </w:rPr>
  </w:style>
  <w:style w:type="character" w:customStyle="1" w:styleId="36">
    <w:name w:val="标题 1 Char"/>
    <w:link w:val="3"/>
    <w:qFormat/>
    <w:uiPriority w:val="0"/>
    <w:rPr>
      <w:b/>
      <w:bCs/>
      <w:kern w:val="44"/>
      <w:sz w:val="28"/>
      <w:szCs w:val="44"/>
    </w:rPr>
  </w:style>
  <w:style w:type="character" w:customStyle="1" w:styleId="37">
    <w:name w:val="日期 Char"/>
    <w:link w:val="20"/>
    <w:qFormat/>
    <w:uiPriority w:val="0"/>
    <w:rPr>
      <w:rFonts w:ascii="Times New Roman" w:hAnsi="Times New Roman" w:eastAsia="宋体" w:cs="Times New Roman"/>
      <w:kern w:val="0"/>
      <w:sz w:val="20"/>
      <w:szCs w:val="20"/>
    </w:rPr>
  </w:style>
  <w:style w:type="character" w:customStyle="1" w:styleId="38">
    <w:name w:val="apple-style-span"/>
    <w:autoRedefine/>
    <w:qFormat/>
    <w:uiPriority w:val="0"/>
    <w:rPr>
      <w:rFonts w:cs="Times New Roman"/>
    </w:rPr>
  </w:style>
  <w:style w:type="character" w:customStyle="1" w:styleId="39">
    <w:name w:val="页眉 Char"/>
    <w:link w:val="9"/>
    <w:qFormat/>
    <w:uiPriority w:val="0"/>
    <w:rPr>
      <w:rFonts w:cs="Times New Roman"/>
      <w:sz w:val="18"/>
      <w:szCs w:val="18"/>
    </w:rPr>
  </w:style>
  <w:style w:type="character" w:customStyle="1" w:styleId="40">
    <w:name w:val="页码1"/>
    <w:autoRedefine/>
    <w:qFormat/>
    <w:uiPriority w:val="0"/>
    <w:rPr>
      <w:rFonts w:cs="Times New Roman"/>
    </w:rPr>
  </w:style>
  <w:style w:type="character" w:customStyle="1" w:styleId="41">
    <w:name w:val="批注主题 Char2"/>
    <w:link w:val="12"/>
    <w:autoRedefine/>
    <w:qFormat/>
    <w:uiPriority w:val="0"/>
    <w:rPr>
      <w:rFonts w:cs="Times New Roman"/>
      <w:b/>
      <w:bCs/>
      <w:kern w:val="2"/>
      <w:sz w:val="21"/>
      <w:szCs w:val="21"/>
    </w:rPr>
  </w:style>
  <w:style w:type="character" w:customStyle="1" w:styleId="42">
    <w:name w:val="批注框文本 Char1"/>
    <w:qFormat/>
    <w:uiPriority w:val="0"/>
    <w:rPr>
      <w:rFonts w:ascii="Times New Roman" w:hAnsi="Times New Roman" w:eastAsia="宋体" w:cs="Times New Roman"/>
      <w:sz w:val="18"/>
      <w:szCs w:val="18"/>
    </w:rPr>
  </w:style>
  <w:style w:type="character" w:customStyle="1" w:styleId="43">
    <w:name w:val="正文文本 2 Char"/>
    <w:link w:val="23"/>
    <w:autoRedefine/>
    <w:qFormat/>
    <w:uiPriority w:val="0"/>
    <w:rPr>
      <w:rFonts w:ascii="Times New Roman" w:hAnsi="Times New Roman" w:eastAsia="宋体" w:cs="Times New Roman"/>
      <w:sz w:val="21"/>
      <w:szCs w:val="21"/>
    </w:rPr>
  </w:style>
  <w:style w:type="character" w:customStyle="1" w:styleId="44">
    <w:name w:val="font11"/>
    <w:autoRedefine/>
    <w:qFormat/>
    <w:uiPriority w:val="0"/>
    <w:rPr>
      <w:rFonts w:hint="eastAsia" w:ascii="宋体" w:hAnsi="宋体" w:eastAsia="宋体" w:cs="宋体"/>
      <w:color w:val="000000"/>
      <w:sz w:val="21"/>
      <w:szCs w:val="21"/>
      <w:u w:val="none"/>
    </w:rPr>
  </w:style>
  <w:style w:type="character" w:customStyle="1" w:styleId="45">
    <w:name w:val="文档结构图 Char"/>
    <w:link w:val="22"/>
    <w:autoRedefine/>
    <w:qFormat/>
    <w:uiPriority w:val="0"/>
    <w:rPr>
      <w:rFonts w:ascii="宋体" w:hAnsi="Times New Roman" w:eastAsia="宋体" w:cs="Times New Roman"/>
      <w:sz w:val="18"/>
      <w:szCs w:val="18"/>
    </w:rPr>
  </w:style>
  <w:style w:type="character" w:customStyle="1" w:styleId="46">
    <w:name w:val="批注文字 Char1"/>
    <w:autoRedefine/>
    <w:qFormat/>
    <w:uiPriority w:val="0"/>
    <w:rPr>
      <w:rFonts w:ascii="Times New Roman" w:hAnsi="Times New Roman" w:eastAsia="宋体" w:cs="Times New Roman"/>
      <w:sz w:val="21"/>
      <w:szCs w:val="21"/>
    </w:rPr>
  </w:style>
  <w:style w:type="character" w:customStyle="1" w:styleId="47">
    <w:name w:val="批注文字 Char"/>
    <w:link w:val="5"/>
    <w:autoRedefine/>
    <w:qFormat/>
    <w:uiPriority w:val="0"/>
    <w:rPr>
      <w:rFonts w:cs="Times New Roman"/>
      <w:sz w:val="21"/>
      <w:szCs w:val="21"/>
    </w:rPr>
  </w:style>
  <w:style w:type="character" w:customStyle="1" w:styleId="48">
    <w:name w:val="页脚 Char"/>
    <w:link w:val="8"/>
    <w:autoRedefine/>
    <w:qFormat/>
    <w:uiPriority w:val="99"/>
    <w:rPr>
      <w:rFonts w:cs="Times New Roman"/>
      <w:sz w:val="18"/>
      <w:szCs w:val="18"/>
    </w:rPr>
  </w:style>
  <w:style w:type="paragraph" w:customStyle="1" w:styleId="49">
    <w:name w:val="Revision"/>
    <w:autoRedefine/>
    <w:hidden/>
    <w:semiHidden/>
    <w:qFormat/>
    <w:uiPriority w:val="99"/>
    <w:rPr>
      <w:rFonts w:ascii="Times New Roman" w:hAnsi="Times New Roman" w:eastAsia="宋体" w:cs="Times New Roman"/>
      <w:kern w:val="2"/>
      <w:sz w:val="21"/>
      <w:szCs w:val="21"/>
      <w:lang w:val="en-US" w:eastAsia="zh-CN" w:bidi="ar-SA"/>
    </w:rPr>
  </w:style>
  <w:style w:type="table" w:customStyle="1" w:styleId="50">
    <w:name w:val="Table Normal"/>
    <w:autoRedefine/>
    <w:unhideWhenUsed/>
    <w:qFormat/>
    <w:uiPriority w:val="0"/>
    <w:tblPr>
      <w:tblCellMar>
        <w:top w:w="0" w:type="dxa"/>
        <w:left w:w="0" w:type="dxa"/>
        <w:bottom w:w="0" w:type="dxa"/>
        <w:right w:w="0" w:type="dxa"/>
      </w:tblCellMar>
    </w:tblPr>
  </w:style>
  <w:style w:type="table" w:customStyle="1" w:styleId="51">
    <w:name w:val="Table Normal1"/>
    <w:basedOn w:val="14"/>
    <w:autoRedefine/>
    <w:qFormat/>
    <w:uiPriority w:val="0"/>
    <w:rPr>
      <w:rFonts w:eastAsia="Times New Roman"/>
    </w:rPr>
    <w:tblPr>
      <w:tblCellMar>
        <w:top w:w="0" w:type="dxa"/>
        <w:left w:w="0" w:type="dxa"/>
        <w:bottom w:w="0" w:type="dxa"/>
        <w:right w:w="0" w:type="dxa"/>
      </w:tblCellMar>
    </w:tblPr>
  </w:style>
  <w:style w:type="paragraph" w:customStyle="1" w:styleId="52">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0"/>
      <w:szCs w:val="20"/>
    </w:rPr>
  </w:style>
  <w:style w:type="table" w:customStyle="1" w:styleId="53">
    <w:name w:val="Table Normal2"/>
    <w:basedOn w:val="14"/>
    <w:autoRedefine/>
    <w:qFormat/>
    <w:uiPriority w:val="0"/>
    <w:rPr>
      <w:rFonts w:eastAsia="Times New Roman"/>
    </w:rPr>
    <w:tblPr>
      <w:tblCellMar>
        <w:top w:w="0" w:type="dxa"/>
        <w:left w:w="0" w:type="dxa"/>
        <w:bottom w:w="0" w:type="dxa"/>
        <w:right w:w="0" w:type="dxa"/>
      </w:tblCellMar>
    </w:tblPr>
  </w:style>
  <w:style w:type="table" w:customStyle="1" w:styleId="54">
    <w:name w:val="Table Normal3"/>
    <w:basedOn w:val="14"/>
    <w:autoRedefine/>
    <w:qFormat/>
    <w:uiPriority w:val="0"/>
    <w:rPr>
      <w:rFonts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BAE55-8385-435A-AE37-106EF1B2AC7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10505</Words>
  <Characters>11012</Characters>
  <Lines>95</Lines>
  <Paragraphs>26</Paragraphs>
  <TotalTime>10</TotalTime>
  <ScaleCrop>false</ScaleCrop>
  <LinksUpToDate>false</LinksUpToDate>
  <CharactersWithSpaces>11364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2024-04-29T05:07:00Z</dcterms:created>
  <dc:creator>Administrator</dc:creator>
  <cp:lastModifiedBy>彭薇</cp:lastModifiedBy>
  <cp:lastPrinted>2024-04-09T02:21:00Z</cp:lastPrinted>
  <dcterms:modified xsi:type="dcterms:W3CDTF">2024-06-06T07:57:45Z</dcterms:modified>
  <dc:title>提供方合同编号：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108B271EC5484E71B6F00589435EB276_13</vt:lpwstr>
  </property>
</Properties>
</file>