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3733"/>
        <w:gridCol w:w="1021"/>
        <w:gridCol w:w="550"/>
        <w:gridCol w:w="486"/>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restar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b/>
                <w:bCs/>
                <w:color w:val="auto"/>
                <w:highlight w:val="none"/>
                <w:vertAlign w:val="baseline"/>
                <w:lang w:eastAsia="zh-CN"/>
              </w:rPr>
              <w:t>中机国际工程设计研究院有限</w:t>
            </w:r>
            <w:r>
              <w:rPr>
                <w:rFonts w:hint="eastAsia"/>
                <w:b/>
                <w:bCs/>
                <w:color w:val="auto"/>
                <w:highlight w:val="none"/>
                <w:vertAlign w:val="baseline"/>
                <w:lang w:val="en-US" w:eastAsia="zh-CN"/>
              </w:rPr>
              <w:t>责任</w:t>
            </w:r>
            <w:r>
              <w:rPr>
                <w:rFonts w:hint="eastAsia"/>
                <w:b/>
                <w:bCs/>
                <w:color w:val="auto"/>
                <w:highlight w:val="none"/>
                <w:vertAlign w:val="baseline"/>
                <w:lang w:eastAsia="zh-CN"/>
              </w:rPr>
              <w:t>公司</w:t>
            </w:r>
          </w:p>
        </w:tc>
        <w:tc>
          <w:tcPr>
            <w:tcW w:w="2191"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r>
              <w:rPr>
                <w:rFonts w:hint="eastAsia"/>
                <w:color w:val="auto"/>
                <w:highlight w:val="none"/>
                <w:lang w:val="zh-CN"/>
              </w:rPr>
              <w:t>湖南美特新材料科技有限公司</w:t>
            </w:r>
          </w:p>
        </w:tc>
        <w:tc>
          <w:tcPr>
            <w:tcW w:w="59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项目号</w:t>
            </w:r>
          </w:p>
        </w:tc>
        <w:tc>
          <w:tcPr>
            <w:tcW w:w="608" w:type="pct"/>
            <w:gridSpan w:val="2"/>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p>
        </w:tc>
        <w:tc>
          <w:tcPr>
            <w:tcW w:w="611"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01版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2191"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r>
              <w:rPr>
                <w:rFonts w:hint="eastAsia"/>
                <w:color w:val="auto"/>
                <w:highlight w:val="none"/>
                <w:lang w:val="zh-CN"/>
              </w:rPr>
              <w:t>湖南美特科研成果转化基地暨正极材料中试线建设项目</w:t>
            </w:r>
          </w:p>
        </w:tc>
        <w:tc>
          <w:tcPr>
            <w:tcW w:w="1819" w:type="pct"/>
            <w:gridSpan w:val="4"/>
            <w:vAlign w:val="center"/>
          </w:tcPr>
          <w:p>
            <w:pPr>
              <w:keepNext w:val="0"/>
              <w:keepLines w:val="0"/>
              <w:suppressLineNumbers w:val="0"/>
              <w:spacing w:before="0" w:beforeAutospacing="0" w:after="0" w:afterAutospacing="0"/>
              <w:ind w:left="0" w:leftChars="0" w:right="0" w:firstLine="0" w:firstLineChars="0"/>
              <w:jc w:val="both"/>
              <w:rPr>
                <w:rFonts w:hint="eastAsia" w:ascii="Times New Roman" w:hAnsi="Times New Roman" w:cs="Times New Roman"/>
                <w:color w:val="auto"/>
                <w:highlight w:val="none"/>
                <w:vertAlign w:val="baseline"/>
                <w:lang w:val="en-US" w:eastAsia="zh-CN"/>
              </w:rPr>
            </w:pPr>
            <w:r>
              <w:rPr>
                <w:rFonts w:hint="eastAsia" w:cs="Times New Roman"/>
                <w:color w:val="auto"/>
                <w:highlight w:val="none"/>
                <w:vertAlign w:val="baseline"/>
                <w:lang w:val="en-US" w:eastAsia="zh-CN"/>
              </w:rPr>
              <w:t>聚阴离子</w:t>
            </w:r>
            <w:r>
              <w:rPr>
                <w:rFonts w:hint="eastAsia" w:ascii="Times New Roman" w:hAnsi="Times New Roman" w:cs="Times New Roman"/>
                <w:color w:val="auto"/>
                <w:highlight w:val="none"/>
                <w:vertAlign w:val="baseline"/>
                <w:lang w:val="zh-CN" w:eastAsia="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2191" w:type="pct"/>
            <w:vAlign w:val="center"/>
          </w:tcPr>
          <w:p>
            <w:pPr>
              <w:keepNext w:val="0"/>
              <w:keepLines w:val="0"/>
              <w:suppressLineNumbers w:val="0"/>
              <w:spacing w:before="0" w:beforeAutospacing="0" w:after="0" w:afterAutospacing="0"/>
              <w:ind w:left="0" w:right="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窑炉系统成套设备</w:t>
            </w:r>
          </w:p>
        </w:tc>
        <w:tc>
          <w:tcPr>
            <w:tcW w:w="922" w:type="pct"/>
            <w:gridSpan w:val="2"/>
            <w:vAlign w:val="center"/>
          </w:tcPr>
          <w:p>
            <w:pPr>
              <w:keepNext w:val="0"/>
              <w:keepLines w:val="0"/>
              <w:suppressLineNumbers w:val="0"/>
              <w:spacing w:before="0" w:beforeAutospacing="0" w:after="0" w:afterAutospacing="0"/>
              <w:ind w:left="0" w:right="0"/>
              <w:jc w:val="both"/>
              <w:rPr>
                <w:rFonts w:hint="eastAsia"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第1页</w:t>
            </w:r>
          </w:p>
        </w:tc>
        <w:tc>
          <w:tcPr>
            <w:tcW w:w="897" w:type="pct"/>
            <w:gridSpan w:val="2"/>
            <w:vAlign w:val="center"/>
          </w:tcPr>
          <w:p>
            <w:pPr>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共</w:t>
            </w:r>
            <w:r>
              <w:rPr>
                <w:rFonts w:hint="eastAsia" w:cs="Times New Roman"/>
                <w:color w:val="auto"/>
                <w:highlight w:val="none"/>
                <w:vertAlign w:val="baseline"/>
                <w:lang w:val="en-US" w:eastAsia="zh-CN"/>
              </w:rPr>
              <w:t>20</w:t>
            </w:r>
            <w:r>
              <w:rPr>
                <w:rFonts w:hint="eastAsia" w:ascii="Times New Roman" w:hAnsi="Times New Roman" w:cs="Times New Roman"/>
                <w:color w:val="auto"/>
                <w:highlight w:val="none"/>
                <w:vertAlign w:val="baseline"/>
                <w:lang w:val="en-US" w:eastAsia="zh-CN"/>
              </w:rPr>
              <w:t>页</w:t>
            </w:r>
          </w:p>
        </w:tc>
      </w:tr>
    </w:tbl>
    <w:tbl>
      <w:tblPr>
        <w:tblStyle w:val="13"/>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keepNext w:val="0"/>
              <w:keepLines w:val="0"/>
              <w:suppressLineNumbers w:val="0"/>
              <w:spacing w:before="0" w:beforeAutospacing="0" w:after="0" w:afterAutospacing="0"/>
              <w:ind w:left="0" w:right="0"/>
              <w:jc w:val="center"/>
              <w:rPr>
                <w:rFonts w:hint="eastAsia"/>
                <w:b/>
                <w:bCs/>
                <w:color w:val="auto"/>
                <w:sz w:val="56"/>
                <w:szCs w:val="56"/>
                <w:highlight w:val="none"/>
                <w:lang w:eastAsia="zh-CN"/>
              </w:rPr>
            </w:pPr>
          </w:p>
          <w:p>
            <w:pPr>
              <w:pStyle w:val="8"/>
              <w:keepNext w:val="0"/>
              <w:keepLines w:val="0"/>
              <w:suppressLineNumbers w:val="0"/>
              <w:spacing w:before="0" w:beforeAutospacing="0" w:after="0" w:afterAutospacing="0"/>
              <w:ind w:left="0" w:right="0"/>
              <w:rPr>
                <w:rFonts w:hint="default"/>
                <w:color w:val="auto"/>
                <w:highlight w:val="none"/>
                <w:lang w:val="en-US" w:eastAsia="zh-CN"/>
              </w:rPr>
            </w:pPr>
            <w:r>
              <w:rPr>
                <w:rFonts w:hint="eastAsia"/>
                <w:b/>
                <w:bCs/>
                <w:color w:val="auto"/>
                <w:sz w:val="56"/>
                <w:szCs w:val="44"/>
                <w:highlight w:val="none"/>
                <w:lang w:val="en-US" w:eastAsia="zh-CN"/>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01</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55245</wp:posOffset>
                  </wp:positionH>
                  <wp:positionV relativeFrom="paragraph">
                    <wp:posOffset>-53975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951230</wp:posOffset>
                  </wp:positionH>
                  <wp:positionV relativeFrom="paragraph">
                    <wp:posOffset>-49530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12065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p>
        </w:tc>
        <w:tc>
          <w:tcPr>
            <w:tcW w:w="736"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p>
        </w:tc>
        <w:tc>
          <w:tcPr>
            <w:tcW w:w="726"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版</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说明</w:t>
            </w:r>
          </w:p>
        </w:tc>
        <w:tc>
          <w:tcPr>
            <w:tcW w:w="719"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编制</w:t>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校审</w:t>
            </w:r>
          </w:p>
        </w:tc>
        <w:tc>
          <w:tcPr>
            <w:tcW w:w="73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审核</w:t>
            </w:r>
          </w:p>
        </w:tc>
        <w:tc>
          <w:tcPr>
            <w:tcW w:w="726"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日期</w:t>
            </w:r>
          </w:p>
        </w:tc>
      </w:tr>
    </w:tbl>
    <w:p>
      <w:pPr>
        <w:rPr>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color w:val="auto"/>
          <w:kern w:val="2"/>
          <w:sz w:val="28"/>
          <w:szCs w:val="36"/>
          <w:highlight w:val="none"/>
          <w:lang w:val="en-US" w:eastAsia="zh-CN" w:bidi="ar-SA"/>
        </w:rPr>
        <w:id w:val="147475574"/>
        <w15:color w:val="DBDBDB"/>
        <w:docPartObj>
          <w:docPartGallery w:val="Table of Contents"/>
          <w:docPartUnique/>
        </w:docPartObj>
      </w:sdtPr>
      <w:sdtEndPr>
        <w:rPr>
          <w:rFonts w:ascii="宋体" w:hAnsi="宋体" w:eastAsia="宋体" w:cs="Times New Roman"/>
          <w:b/>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6"/>
              <w:szCs w:val="36"/>
              <w:highlight w:val="none"/>
            </w:rPr>
          </w:pPr>
          <w:r>
            <w:rPr>
              <w:rFonts w:ascii="宋体" w:hAnsi="宋体" w:eastAsia="宋体"/>
              <w:color w:val="auto"/>
              <w:sz w:val="28"/>
              <w:szCs w:val="36"/>
              <w:highlight w:val="none"/>
            </w:rPr>
            <w:t>目</w:t>
          </w:r>
          <w:r>
            <w:rPr>
              <w:rFonts w:hint="eastAsia" w:ascii="宋体" w:hAnsi="宋体"/>
              <w:color w:val="auto"/>
              <w:sz w:val="28"/>
              <w:szCs w:val="36"/>
              <w:highlight w:val="none"/>
              <w:lang w:val="en-US" w:eastAsia="zh-CN"/>
            </w:rPr>
            <w:t xml:space="preserve">  </w:t>
          </w:r>
          <w:r>
            <w:rPr>
              <w:rFonts w:ascii="宋体" w:hAnsi="宋体" w:eastAsia="宋体"/>
              <w:color w:val="auto"/>
              <w:sz w:val="28"/>
              <w:szCs w:val="36"/>
              <w:highlight w:val="none"/>
            </w:rPr>
            <w:t>录</w:t>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color w:val="auto"/>
              <w:sz w:val="24"/>
              <w:szCs w:val="24"/>
              <w:highlight w:val="none"/>
            </w:rPr>
            <w:instrText xml:space="preserve">TOC \o "1-2" \h \u </w:instrText>
          </w:r>
          <w:r>
            <w:rPr>
              <w:color w:val="auto"/>
              <w:sz w:val="24"/>
              <w:szCs w:val="24"/>
              <w:highlight w:val="none"/>
            </w:rPr>
            <w:fldChar w:fldCharType="separate"/>
          </w:r>
          <w:bookmarkStart w:id="107" w:name="_GoBack"/>
          <w:r>
            <w:rPr>
              <w:color w:val="auto"/>
              <w:sz w:val="24"/>
              <w:szCs w:val="24"/>
              <w:highlight w:val="none"/>
            </w:rPr>
            <w:fldChar w:fldCharType="begin"/>
          </w:r>
          <w:r>
            <w:rPr>
              <w:sz w:val="24"/>
              <w:szCs w:val="24"/>
              <w:highlight w:val="none"/>
            </w:rPr>
            <w:instrText xml:space="preserve"> HYPERLINK \l _Toc28041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1 </w:t>
          </w:r>
          <w:r>
            <w:rPr>
              <w:rFonts w:hint="eastAsia" w:ascii="Times New Roman" w:hAnsi="Times New Roman" w:eastAsia="宋体" w:cs="Times New Roman"/>
              <w:kern w:val="44"/>
              <w:sz w:val="24"/>
              <w:szCs w:val="24"/>
              <w:highlight w:val="none"/>
              <w:lang w:val="zh-CN" w:eastAsia="zh-CN" w:bidi="ar-SA"/>
            </w:rPr>
            <w:t>总</w:t>
          </w:r>
          <w:r>
            <w:rPr>
              <w:rFonts w:hint="eastAsia" w:ascii="Times New Roman" w:hAnsi="Times New Roman" w:eastAsia="宋体" w:cs="Times New Roman"/>
              <w:kern w:val="44"/>
              <w:sz w:val="24"/>
              <w:szCs w:val="24"/>
              <w:highlight w:val="none"/>
              <w:lang w:val="en-US" w:eastAsia="zh-CN" w:bidi="ar-SA"/>
            </w:rPr>
            <w:t>则</w:t>
          </w:r>
          <w:r>
            <w:rPr>
              <w:sz w:val="24"/>
              <w:szCs w:val="24"/>
              <w:highlight w:val="none"/>
            </w:rPr>
            <w:tab/>
          </w:r>
          <w:r>
            <w:rPr>
              <w:sz w:val="24"/>
              <w:szCs w:val="24"/>
              <w:highlight w:val="none"/>
            </w:rPr>
            <w:fldChar w:fldCharType="begin"/>
          </w:r>
          <w:r>
            <w:rPr>
              <w:sz w:val="24"/>
              <w:szCs w:val="24"/>
              <w:highlight w:val="none"/>
            </w:rPr>
            <w:instrText xml:space="preserve"> PAGEREF _Toc28041 \h </w:instrText>
          </w:r>
          <w:r>
            <w:rPr>
              <w:sz w:val="24"/>
              <w:szCs w:val="24"/>
              <w:highlight w:val="none"/>
            </w:rPr>
            <w:fldChar w:fldCharType="separate"/>
          </w:r>
          <w:r>
            <w:rPr>
              <w:sz w:val="24"/>
              <w:szCs w:val="24"/>
              <w:highlight w:val="none"/>
            </w:rPr>
            <w:t>3</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_Toc16778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2 </w:t>
          </w:r>
          <w:r>
            <w:rPr>
              <w:rFonts w:hint="eastAsia" w:cs="Times New Roman"/>
              <w:kern w:val="44"/>
              <w:sz w:val="24"/>
              <w:szCs w:val="24"/>
              <w:highlight w:val="none"/>
              <w:lang w:val="en-US" w:eastAsia="zh-CN" w:bidi="ar-SA"/>
            </w:rPr>
            <w:t>工程概况</w:t>
          </w:r>
          <w:r>
            <w:rPr>
              <w:sz w:val="24"/>
              <w:szCs w:val="24"/>
              <w:highlight w:val="none"/>
            </w:rPr>
            <w:tab/>
          </w:r>
          <w:r>
            <w:rPr>
              <w:sz w:val="24"/>
              <w:szCs w:val="24"/>
              <w:highlight w:val="none"/>
            </w:rPr>
            <w:fldChar w:fldCharType="begin"/>
          </w:r>
          <w:r>
            <w:rPr>
              <w:sz w:val="24"/>
              <w:szCs w:val="24"/>
              <w:highlight w:val="none"/>
            </w:rPr>
            <w:instrText xml:space="preserve"> PAGEREF _Toc16778 \h </w:instrText>
          </w:r>
          <w:r>
            <w:rPr>
              <w:sz w:val="24"/>
              <w:szCs w:val="24"/>
              <w:highlight w:val="none"/>
            </w:rPr>
            <w:fldChar w:fldCharType="separate"/>
          </w:r>
          <w:r>
            <w:rPr>
              <w:sz w:val="24"/>
              <w:szCs w:val="24"/>
              <w:highlight w:val="none"/>
            </w:rPr>
            <w:t>3</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_Toc31418 </w:instrText>
          </w:r>
          <w:r>
            <w:rPr>
              <w:sz w:val="24"/>
              <w:szCs w:val="24"/>
              <w:highlight w:val="none"/>
            </w:rPr>
            <w:fldChar w:fldCharType="separate"/>
          </w:r>
          <w:r>
            <w:rPr>
              <w:rFonts w:hint="default" w:ascii="Times New Roman" w:hAnsi="Times New Roman" w:eastAsia="宋体" w:cs="宋体"/>
              <w:sz w:val="24"/>
              <w:szCs w:val="24"/>
              <w:highlight w:val="none"/>
            </w:rPr>
            <w:t xml:space="preserve">2.1 </w:t>
          </w:r>
          <w:r>
            <w:rPr>
              <w:rFonts w:hint="eastAsia"/>
              <w:sz w:val="24"/>
              <w:szCs w:val="24"/>
              <w:highlight w:val="none"/>
              <w:lang w:val="en-US" w:eastAsia="zh-CN"/>
            </w:rPr>
            <w:t>基本条件</w:t>
          </w:r>
          <w:r>
            <w:rPr>
              <w:sz w:val="24"/>
              <w:szCs w:val="24"/>
              <w:highlight w:val="none"/>
            </w:rPr>
            <w:tab/>
          </w:r>
          <w:r>
            <w:rPr>
              <w:sz w:val="24"/>
              <w:szCs w:val="24"/>
              <w:highlight w:val="none"/>
            </w:rPr>
            <w:fldChar w:fldCharType="begin"/>
          </w:r>
          <w:r>
            <w:rPr>
              <w:sz w:val="24"/>
              <w:szCs w:val="24"/>
              <w:highlight w:val="none"/>
            </w:rPr>
            <w:instrText xml:space="preserve"> PAGEREF _Toc31418 \h </w:instrText>
          </w:r>
          <w:r>
            <w:rPr>
              <w:sz w:val="24"/>
              <w:szCs w:val="24"/>
              <w:highlight w:val="none"/>
            </w:rPr>
            <w:fldChar w:fldCharType="separate"/>
          </w:r>
          <w:r>
            <w:rPr>
              <w:sz w:val="24"/>
              <w:szCs w:val="24"/>
              <w:highlight w:val="none"/>
            </w:rPr>
            <w:t>3</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_Toc7876 </w:instrText>
          </w:r>
          <w:r>
            <w:rPr>
              <w:sz w:val="24"/>
              <w:szCs w:val="24"/>
              <w:highlight w:val="none"/>
            </w:rPr>
            <w:fldChar w:fldCharType="separate"/>
          </w:r>
          <w:r>
            <w:rPr>
              <w:rFonts w:hint="default" w:ascii="Times New Roman" w:hAnsi="Times New Roman" w:eastAsia="宋体" w:cs="宋体"/>
              <w:sz w:val="24"/>
              <w:szCs w:val="24"/>
              <w:highlight w:val="none"/>
            </w:rPr>
            <w:t xml:space="preserve">2.2 </w:t>
          </w:r>
          <w:r>
            <w:rPr>
              <w:rFonts w:hint="eastAsia"/>
              <w:sz w:val="24"/>
              <w:szCs w:val="24"/>
              <w:highlight w:val="none"/>
              <w:lang w:val="en-US" w:eastAsia="zh-CN"/>
            </w:rPr>
            <w:t>气象条件</w:t>
          </w:r>
          <w:r>
            <w:rPr>
              <w:sz w:val="24"/>
              <w:szCs w:val="24"/>
              <w:highlight w:val="none"/>
            </w:rPr>
            <w:tab/>
          </w:r>
          <w:r>
            <w:rPr>
              <w:sz w:val="24"/>
              <w:szCs w:val="24"/>
              <w:highlight w:val="none"/>
            </w:rPr>
            <w:fldChar w:fldCharType="begin"/>
          </w:r>
          <w:r>
            <w:rPr>
              <w:sz w:val="24"/>
              <w:szCs w:val="24"/>
              <w:highlight w:val="none"/>
            </w:rPr>
            <w:instrText xml:space="preserve"> PAGEREF _Toc7876 \h </w:instrText>
          </w:r>
          <w:r>
            <w:rPr>
              <w:sz w:val="24"/>
              <w:szCs w:val="24"/>
              <w:highlight w:val="none"/>
            </w:rPr>
            <w:fldChar w:fldCharType="separate"/>
          </w:r>
          <w:r>
            <w:rPr>
              <w:sz w:val="24"/>
              <w:szCs w:val="24"/>
              <w:highlight w:val="none"/>
            </w:rPr>
            <w:t>3</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_Toc13897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3 </w:t>
          </w:r>
          <w:r>
            <w:rPr>
              <w:rFonts w:hint="eastAsia" w:cs="Times New Roman"/>
              <w:kern w:val="44"/>
              <w:sz w:val="24"/>
              <w:szCs w:val="24"/>
              <w:highlight w:val="none"/>
              <w:lang w:val="en-US" w:eastAsia="zh-CN" w:bidi="ar-SA"/>
            </w:rPr>
            <w:t>设计条件</w:t>
          </w:r>
          <w:r>
            <w:rPr>
              <w:sz w:val="24"/>
              <w:szCs w:val="24"/>
              <w:highlight w:val="none"/>
            </w:rPr>
            <w:tab/>
          </w:r>
          <w:r>
            <w:rPr>
              <w:sz w:val="24"/>
              <w:szCs w:val="24"/>
              <w:highlight w:val="none"/>
            </w:rPr>
            <w:fldChar w:fldCharType="begin"/>
          </w:r>
          <w:r>
            <w:rPr>
              <w:sz w:val="24"/>
              <w:szCs w:val="24"/>
              <w:highlight w:val="none"/>
            </w:rPr>
            <w:instrText xml:space="preserve"> PAGEREF _Toc13897 \h </w:instrText>
          </w:r>
          <w:r>
            <w:rPr>
              <w:sz w:val="24"/>
              <w:szCs w:val="24"/>
              <w:highlight w:val="none"/>
            </w:rPr>
            <w:fldChar w:fldCharType="separate"/>
          </w:r>
          <w:r>
            <w:rPr>
              <w:sz w:val="24"/>
              <w:szCs w:val="24"/>
              <w:highlight w:val="none"/>
            </w:rPr>
            <w:t>4</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_Toc19842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4 </w:t>
          </w:r>
          <w:r>
            <w:rPr>
              <w:rFonts w:hint="eastAsia" w:cs="Times New Roman"/>
              <w:kern w:val="44"/>
              <w:sz w:val="24"/>
              <w:szCs w:val="24"/>
              <w:highlight w:val="none"/>
              <w:lang w:val="en-US" w:eastAsia="zh-CN" w:bidi="ar-SA"/>
            </w:rPr>
            <w:t>标准规范</w:t>
          </w:r>
          <w:r>
            <w:rPr>
              <w:sz w:val="24"/>
              <w:szCs w:val="24"/>
              <w:highlight w:val="none"/>
            </w:rPr>
            <w:tab/>
          </w:r>
          <w:r>
            <w:rPr>
              <w:sz w:val="24"/>
              <w:szCs w:val="24"/>
              <w:highlight w:val="none"/>
            </w:rPr>
            <w:fldChar w:fldCharType="begin"/>
          </w:r>
          <w:r>
            <w:rPr>
              <w:sz w:val="24"/>
              <w:szCs w:val="24"/>
              <w:highlight w:val="none"/>
            </w:rPr>
            <w:instrText xml:space="preserve"> PAGEREF _Toc19842 \h </w:instrText>
          </w:r>
          <w:r>
            <w:rPr>
              <w:sz w:val="24"/>
              <w:szCs w:val="24"/>
              <w:highlight w:val="none"/>
            </w:rPr>
            <w:fldChar w:fldCharType="separate"/>
          </w:r>
          <w:r>
            <w:rPr>
              <w:sz w:val="24"/>
              <w:szCs w:val="24"/>
              <w:highlight w:val="none"/>
            </w:rPr>
            <w:t>5</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_Toc29803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5 </w:t>
          </w:r>
          <w:r>
            <w:rPr>
              <w:rFonts w:hint="eastAsia" w:cs="Times New Roman"/>
              <w:kern w:val="44"/>
              <w:sz w:val="24"/>
              <w:szCs w:val="24"/>
              <w:highlight w:val="none"/>
              <w:lang w:val="en-US" w:eastAsia="zh-CN" w:bidi="ar-SA"/>
            </w:rPr>
            <w:t>技术要求</w:t>
          </w:r>
          <w:r>
            <w:rPr>
              <w:sz w:val="24"/>
              <w:szCs w:val="24"/>
              <w:highlight w:val="none"/>
            </w:rPr>
            <w:tab/>
          </w:r>
          <w:r>
            <w:rPr>
              <w:sz w:val="24"/>
              <w:szCs w:val="24"/>
              <w:highlight w:val="none"/>
            </w:rPr>
            <w:fldChar w:fldCharType="begin"/>
          </w:r>
          <w:r>
            <w:rPr>
              <w:sz w:val="24"/>
              <w:szCs w:val="24"/>
              <w:highlight w:val="none"/>
            </w:rPr>
            <w:instrText xml:space="preserve"> PAGEREF _Toc29803 \h </w:instrText>
          </w:r>
          <w:r>
            <w:rPr>
              <w:sz w:val="24"/>
              <w:szCs w:val="24"/>
              <w:highlight w:val="none"/>
            </w:rPr>
            <w:fldChar w:fldCharType="separate"/>
          </w:r>
          <w:r>
            <w:rPr>
              <w:sz w:val="24"/>
              <w:szCs w:val="24"/>
              <w:highlight w:val="none"/>
            </w:rPr>
            <w:t>6</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_Toc26656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 </w:t>
          </w:r>
          <w:r>
            <w:rPr>
              <w:rFonts w:hint="eastAsia" w:cs="Times New Roman"/>
              <w:sz w:val="24"/>
              <w:szCs w:val="24"/>
              <w:highlight w:val="none"/>
              <w:lang w:val="en-US" w:eastAsia="zh-CN"/>
            </w:rPr>
            <w:t>窑炉结构</w:t>
          </w:r>
          <w:r>
            <w:rPr>
              <w:sz w:val="24"/>
              <w:szCs w:val="24"/>
              <w:highlight w:val="none"/>
            </w:rPr>
            <w:tab/>
          </w:r>
          <w:r>
            <w:rPr>
              <w:sz w:val="24"/>
              <w:szCs w:val="24"/>
              <w:highlight w:val="none"/>
            </w:rPr>
            <w:fldChar w:fldCharType="begin"/>
          </w:r>
          <w:r>
            <w:rPr>
              <w:sz w:val="24"/>
              <w:szCs w:val="24"/>
              <w:highlight w:val="none"/>
            </w:rPr>
            <w:instrText xml:space="preserve"> PAGEREF _Toc26656 \h </w:instrText>
          </w:r>
          <w:r>
            <w:rPr>
              <w:sz w:val="24"/>
              <w:szCs w:val="24"/>
              <w:highlight w:val="none"/>
            </w:rPr>
            <w:fldChar w:fldCharType="separate"/>
          </w:r>
          <w:r>
            <w:rPr>
              <w:sz w:val="24"/>
              <w:szCs w:val="24"/>
              <w:highlight w:val="none"/>
            </w:rPr>
            <w:t>6</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_Toc2342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5.2 </w:t>
          </w:r>
          <w:r>
            <w:rPr>
              <w:rFonts w:hint="eastAsia" w:cs="Times New Roman"/>
              <w:sz w:val="24"/>
              <w:szCs w:val="24"/>
              <w:highlight w:val="none"/>
              <w:lang w:val="en-US" w:eastAsia="zh-CN"/>
            </w:rPr>
            <w:t>传动系统</w:t>
          </w:r>
          <w:r>
            <w:rPr>
              <w:sz w:val="24"/>
              <w:szCs w:val="24"/>
              <w:highlight w:val="none"/>
            </w:rPr>
            <w:tab/>
          </w:r>
          <w:r>
            <w:rPr>
              <w:sz w:val="24"/>
              <w:szCs w:val="24"/>
              <w:highlight w:val="none"/>
            </w:rPr>
            <w:fldChar w:fldCharType="begin"/>
          </w:r>
          <w:r>
            <w:rPr>
              <w:sz w:val="24"/>
              <w:szCs w:val="24"/>
              <w:highlight w:val="none"/>
            </w:rPr>
            <w:instrText xml:space="preserve"> PAGEREF _Toc2342 \h </w:instrText>
          </w:r>
          <w:r>
            <w:rPr>
              <w:sz w:val="24"/>
              <w:szCs w:val="24"/>
              <w:highlight w:val="none"/>
            </w:rPr>
            <w:fldChar w:fldCharType="separate"/>
          </w:r>
          <w:r>
            <w:rPr>
              <w:sz w:val="24"/>
              <w:szCs w:val="24"/>
              <w:highlight w:val="none"/>
            </w:rPr>
            <w:t>7</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_Toc20822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5.3 </w:t>
          </w:r>
          <w:r>
            <w:rPr>
              <w:rFonts w:hint="eastAsia" w:cs="Times New Roman"/>
              <w:sz w:val="24"/>
              <w:szCs w:val="24"/>
              <w:highlight w:val="none"/>
              <w:lang w:val="en-US" w:eastAsia="zh-CN"/>
            </w:rPr>
            <w:t>加热系统</w:t>
          </w:r>
          <w:r>
            <w:rPr>
              <w:sz w:val="24"/>
              <w:szCs w:val="24"/>
              <w:highlight w:val="none"/>
            </w:rPr>
            <w:tab/>
          </w:r>
          <w:r>
            <w:rPr>
              <w:sz w:val="24"/>
              <w:szCs w:val="24"/>
              <w:highlight w:val="none"/>
            </w:rPr>
            <w:fldChar w:fldCharType="begin"/>
          </w:r>
          <w:r>
            <w:rPr>
              <w:sz w:val="24"/>
              <w:szCs w:val="24"/>
              <w:highlight w:val="none"/>
            </w:rPr>
            <w:instrText xml:space="preserve"> PAGEREF _Toc20822 \h </w:instrText>
          </w:r>
          <w:r>
            <w:rPr>
              <w:sz w:val="24"/>
              <w:szCs w:val="24"/>
              <w:highlight w:val="none"/>
            </w:rPr>
            <w:fldChar w:fldCharType="separate"/>
          </w:r>
          <w:r>
            <w:rPr>
              <w:sz w:val="24"/>
              <w:szCs w:val="24"/>
              <w:highlight w:val="none"/>
            </w:rPr>
            <w:t>8</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_Toc22509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5.4 </w:t>
          </w:r>
          <w:r>
            <w:rPr>
              <w:rFonts w:hint="eastAsia" w:cs="Times New Roman"/>
              <w:sz w:val="24"/>
              <w:szCs w:val="24"/>
              <w:highlight w:val="none"/>
              <w:lang w:val="en-US" w:eastAsia="zh-CN"/>
            </w:rPr>
            <w:t>排气系统</w:t>
          </w:r>
          <w:r>
            <w:rPr>
              <w:sz w:val="24"/>
              <w:szCs w:val="24"/>
              <w:highlight w:val="none"/>
            </w:rPr>
            <w:tab/>
          </w:r>
          <w:r>
            <w:rPr>
              <w:sz w:val="24"/>
              <w:szCs w:val="24"/>
              <w:highlight w:val="none"/>
            </w:rPr>
            <w:fldChar w:fldCharType="begin"/>
          </w:r>
          <w:r>
            <w:rPr>
              <w:sz w:val="24"/>
              <w:szCs w:val="24"/>
              <w:highlight w:val="none"/>
            </w:rPr>
            <w:instrText xml:space="preserve"> PAGEREF _Toc22509 \h </w:instrText>
          </w:r>
          <w:r>
            <w:rPr>
              <w:sz w:val="24"/>
              <w:szCs w:val="24"/>
              <w:highlight w:val="none"/>
            </w:rPr>
            <w:fldChar w:fldCharType="separate"/>
          </w:r>
          <w:r>
            <w:rPr>
              <w:sz w:val="24"/>
              <w:szCs w:val="24"/>
              <w:highlight w:val="none"/>
            </w:rPr>
            <w:t>8</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_Toc17384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5.5 </w:t>
          </w:r>
          <w:r>
            <w:rPr>
              <w:rFonts w:hint="eastAsia" w:cs="Times New Roman"/>
              <w:sz w:val="24"/>
              <w:szCs w:val="24"/>
              <w:highlight w:val="none"/>
              <w:lang w:val="en-US" w:eastAsia="zh-CN"/>
            </w:rPr>
            <w:t>冷却系统</w:t>
          </w:r>
          <w:r>
            <w:rPr>
              <w:sz w:val="24"/>
              <w:szCs w:val="24"/>
              <w:highlight w:val="none"/>
            </w:rPr>
            <w:tab/>
          </w:r>
          <w:r>
            <w:rPr>
              <w:sz w:val="24"/>
              <w:szCs w:val="24"/>
              <w:highlight w:val="none"/>
            </w:rPr>
            <w:fldChar w:fldCharType="begin"/>
          </w:r>
          <w:r>
            <w:rPr>
              <w:sz w:val="24"/>
              <w:szCs w:val="24"/>
              <w:highlight w:val="none"/>
            </w:rPr>
            <w:instrText xml:space="preserve"> PAGEREF _Toc17384 \h </w:instrText>
          </w:r>
          <w:r>
            <w:rPr>
              <w:sz w:val="24"/>
              <w:szCs w:val="24"/>
              <w:highlight w:val="none"/>
            </w:rPr>
            <w:fldChar w:fldCharType="separate"/>
          </w:r>
          <w:r>
            <w:rPr>
              <w:sz w:val="24"/>
              <w:szCs w:val="24"/>
              <w:highlight w:val="none"/>
            </w:rPr>
            <w:t>8</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_Toc26921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5.6 </w:t>
          </w:r>
          <w:r>
            <w:rPr>
              <w:rFonts w:hint="eastAsia" w:cs="Times New Roman"/>
              <w:sz w:val="24"/>
              <w:szCs w:val="24"/>
              <w:highlight w:val="none"/>
              <w:lang w:val="en-US" w:eastAsia="zh-CN"/>
            </w:rPr>
            <w:t>气氛供应系统</w:t>
          </w:r>
          <w:r>
            <w:rPr>
              <w:sz w:val="24"/>
              <w:szCs w:val="24"/>
              <w:highlight w:val="none"/>
            </w:rPr>
            <w:tab/>
          </w:r>
          <w:r>
            <w:rPr>
              <w:sz w:val="24"/>
              <w:szCs w:val="24"/>
              <w:highlight w:val="none"/>
            </w:rPr>
            <w:fldChar w:fldCharType="begin"/>
          </w:r>
          <w:r>
            <w:rPr>
              <w:sz w:val="24"/>
              <w:szCs w:val="24"/>
              <w:highlight w:val="none"/>
            </w:rPr>
            <w:instrText xml:space="preserve"> PAGEREF _Toc26921 \h </w:instrText>
          </w:r>
          <w:r>
            <w:rPr>
              <w:sz w:val="24"/>
              <w:szCs w:val="24"/>
              <w:highlight w:val="none"/>
            </w:rPr>
            <w:fldChar w:fldCharType="separate"/>
          </w:r>
          <w:r>
            <w:rPr>
              <w:sz w:val="24"/>
              <w:szCs w:val="24"/>
              <w:highlight w:val="none"/>
            </w:rPr>
            <w:t>9</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_Toc17535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5.7 </w:t>
          </w:r>
          <w:r>
            <w:rPr>
              <w:rFonts w:hint="eastAsia" w:cs="Times New Roman"/>
              <w:sz w:val="24"/>
              <w:szCs w:val="24"/>
              <w:highlight w:val="none"/>
              <w:lang w:val="en-US" w:eastAsia="zh-CN"/>
            </w:rPr>
            <w:t>控制系统</w:t>
          </w:r>
          <w:r>
            <w:rPr>
              <w:sz w:val="24"/>
              <w:szCs w:val="24"/>
              <w:highlight w:val="none"/>
            </w:rPr>
            <w:tab/>
          </w:r>
          <w:r>
            <w:rPr>
              <w:sz w:val="24"/>
              <w:szCs w:val="24"/>
              <w:highlight w:val="none"/>
            </w:rPr>
            <w:fldChar w:fldCharType="begin"/>
          </w:r>
          <w:r>
            <w:rPr>
              <w:sz w:val="24"/>
              <w:szCs w:val="24"/>
              <w:highlight w:val="none"/>
            </w:rPr>
            <w:instrText xml:space="preserve"> PAGEREF _Toc17535 \h </w:instrText>
          </w:r>
          <w:r>
            <w:rPr>
              <w:sz w:val="24"/>
              <w:szCs w:val="24"/>
              <w:highlight w:val="none"/>
            </w:rPr>
            <w:fldChar w:fldCharType="separate"/>
          </w:r>
          <w:r>
            <w:rPr>
              <w:sz w:val="24"/>
              <w:szCs w:val="24"/>
              <w:highlight w:val="none"/>
            </w:rPr>
            <w:t>9</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_Toc32028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5.8 </w:t>
          </w:r>
          <w:r>
            <w:rPr>
              <w:rFonts w:hint="eastAsia" w:cs="Times New Roman"/>
              <w:sz w:val="24"/>
              <w:szCs w:val="24"/>
              <w:highlight w:val="none"/>
              <w:lang w:val="en-US" w:eastAsia="zh-CN"/>
            </w:rPr>
            <w:t>进口置换室和过渡段</w:t>
          </w:r>
          <w:r>
            <w:rPr>
              <w:sz w:val="24"/>
              <w:szCs w:val="24"/>
              <w:highlight w:val="none"/>
            </w:rPr>
            <w:tab/>
          </w:r>
          <w:r>
            <w:rPr>
              <w:sz w:val="24"/>
              <w:szCs w:val="24"/>
              <w:highlight w:val="none"/>
            </w:rPr>
            <w:fldChar w:fldCharType="begin"/>
          </w:r>
          <w:r>
            <w:rPr>
              <w:sz w:val="24"/>
              <w:szCs w:val="24"/>
              <w:highlight w:val="none"/>
            </w:rPr>
            <w:instrText xml:space="preserve"> PAGEREF _Toc32028 \h </w:instrText>
          </w:r>
          <w:r>
            <w:rPr>
              <w:sz w:val="24"/>
              <w:szCs w:val="24"/>
              <w:highlight w:val="none"/>
            </w:rPr>
            <w:fldChar w:fldCharType="separate"/>
          </w:r>
          <w:r>
            <w:rPr>
              <w:sz w:val="24"/>
              <w:szCs w:val="24"/>
              <w:highlight w:val="none"/>
            </w:rPr>
            <w:t>10</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_Toc12177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5.9 </w:t>
          </w:r>
          <w:r>
            <w:rPr>
              <w:rFonts w:hint="eastAsia" w:cs="Times New Roman"/>
              <w:sz w:val="24"/>
              <w:szCs w:val="24"/>
              <w:highlight w:val="none"/>
              <w:lang w:val="en-US" w:eastAsia="zh-CN"/>
            </w:rPr>
            <w:t>出口置换室和过渡段</w:t>
          </w:r>
          <w:r>
            <w:rPr>
              <w:sz w:val="24"/>
              <w:szCs w:val="24"/>
              <w:highlight w:val="none"/>
            </w:rPr>
            <w:tab/>
          </w:r>
          <w:r>
            <w:rPr>
              <w:sz w:val="24"/>
              <w:szCs w:val="24"/>
              <w:highlight w:val="none"/>
            </w:rPr>
            <w:fldChar w:fldCharType="begin"/>
          </w:r>
          <w:r>
            <w:rPr>
              <w:sz w:val="24"/>
              <w:szCs w:val="24"/>
              <w:highlight w:val="none"/>
            </w:rPr>
            <w:instrText xml:space="preserve"> PAGEREF _Toc12177 \h </w:instrText>
          </w:r>
          <w:r>
            <w:rPr>
              <w:sz w:val="24"/>
              <w:szCs w:val="24"/>
              <w:highlight w:val="none"/>
            </w:rPr>
            <w:fldChar w:fldCharType="separate"/>
          </w:r>
          <w:r>
            <w:rPr>
              <w:sz w:val="24"/>
              <w:szCs w:val="24"/>
              <w:highlight w:val="none"/>
            </w:rPr>
            <w:t>10</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_Toc3774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5.10 </w:t>
          </w:r>
          <w:r>
            <w:rPr>
              <w:rFonts w:hint="eastAsia" w:cs="Times New Roman"/>
              <w:sz w:val="24"/>
              <w:szCs w:val="24"/>
              <w:highlight w:val="none"/>
              <w:lang w:val="en-US" w:eastAsia="zh-CN"/>
            </w:rPr>
            <w:t>其他</w:t>
          </w:r>
          <w:r>
            <w:rPr>
              <w:sz w:val="24"/>
              <w:szCs w:val="24"/>
              <w:highlight w:val="none"/>
            </w:rPr>
            <w:tab/>
          </w:r>
          <w:r>
            <w:rPr>
              <w:sz w:val="24"/>
              <w:szCs w:val="24"/>
              <w:highlight w:val="none"/>
            </w:rPr>
            <w:fldChar w:fldCharType="begin"/>
          </w:r>
          <w:r>
            <w:rPr>
              <w:sz w:val="24"/>
              <w:szCs w:val="24"/>
              <w:highlight w:val="none"/>
            </w:rPr>
            <w:instrText xml:space="preserve"> PAGEREF _Toc3774 \h </w:instrText>
          </w:r>
          <w:r>
            <w:rPr>
              <w:sz w:val="24"/>
              <w:szCs w:val="24"/>
              <w:highlight w:val="none"/>
            </w:rPr>
            <w:fldChar w:fldCharType="separate"/>
          </w:r>
          <w:r>
            <w:rPr>
              <w:sz w:val="24"/>
              <w:szCs w:val="24"/>
              <w:highlight w:val="none"/>
            </w:rPr>
            <w:t>10</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_Toc11077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5.11 </w:t>
          </w:r>
          <w:r>
            <w:rPr>
              <w:rFonts w:hint="eastAsia" w:cs="Times New Roman"/>
              <w:sz w:val="24"/>
              <w:szCs w:val="24"/>
              <w:highlight w:val="none"/>
              <w:lang w:val="en-US" w:eastAsia="zh-CN"/>
            </w:rPr>
            <w:t>废气处理系统</w:t>
          </w:r>
          <w:r>
            <w:rPr>
              <w:sz w:val="24"/>
              <w:szCs w:val="24"/>
              <w:highlight w:val="none"/>
            </w:rPr>
            <w:tab/>
          </w:r>
          <w:r>
            <w:rPr>
              <w:sz w:val="24"/>
              <w:szCs w:val="24"/>
              <w:highlight w:val="none"/>
            </w:rPr>
            <w:fldChar w:fldCharType="begin"/>
          </w:r>
          <w:r>
            <w:rPr>
              <w:sz w:val="24"/>
              <w:szCs w:val="24"/>
              <w:highlight w:val="none"/>
            </w:rPr>
            <w:instrText xml:space="preserve"> PAGEREF _Toc11077 \h </w:instrText>
          </w:r>
          <w:r>
            <w:rPr>
              <w:sz w:val="24"/>
              <w:szCs w:val="24"/>
              <w:highlight w:val="none"/>
            </w:rPr>
            <w:fldChar w:fldCharType="separate"/>
          </w:r>
          <w:r>
            <w:rPr>
              <w:sz w:val="24"/>
              <w:szCs w:val="24"/>
              <w:highlight w:val="none"/>
            </w:rPr>
            <w:t>11</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_Toc3706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5.12 </w:t>
          </w:r>
          <w:r>
            <w:rPr>
              <w:rFonts w:hint="eastAsia" w:cs="Times New Roman"/>
              <w:sz w:val="24"/>
              <w:szCs w:val="24"/>
              <w:highlight w:val="none"/>
              <w:lang w:val="en-US" w:eastAsia="zh-CN"/>
            </w:rPr>
            <w:t>外轨线系统</w:t>
          </w:r>
          <w:r>
            <w:rPr>
              <w:sz w:val="24"/>
              <w:szCs w:val="24"/>
              <w:highlight w:val="none"/>
            </w:rPr>
            <w:tab/>
          </w:r>
          <w:r>
            <w:rPr>
              <w:sz w:val="24"/>
              <w:szCs w:val="24"/>
              <w:highlight w:val="none"/>
            </w:rPr>
            <w:fldChar w:fldCharType="begin"/>
          </w:r>
          <w:r>
            <w:rPr>
              <w:sz w:val="24"/>
              <w:szCs w:val="24"/>
              <w:highlight w:val="none"/>
            </w:rPr>
            <w:instrText xml:space="preserve"> PAGEREF _Toc3706 \h </w:instrText>
          </w:r>
          <w:r>
            <w:rPr>
              <w:sz w:val="24"/>
              <w:szCs w:val="24"/>
              <w:highlight w:val="none"/>
            </w:rPr>
            <w:fldChar w:fldCharType="separate"/>
          </w:r>
          <w:r>
            <w:rPr>
              <w:sz w:val="24"/>
              <w:szCs w:val="24"/>
              <w:highlight w:val="none"/>
            </w:rPr>
            <w:t>11</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_Toc17840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5.13 </w:t>
          </w:r>
          <w:r>
            <w:rPr>
              <w:rFonts w:hint="eastAsia" w:cs="Times New Roman"/>
              <w:sz w:val="24"/>
              <w:szCs w:val="24"/>
              <w:highlight w:val="none"/>
              <w:lang w:val="en-US" w:eastAsia="zh-CN"/>
            </w:rPr>
            <w:t>公辅需求（乙方填写）</w:t>
          </w:r>
          <w:r>
            <w:rPr>
              <w:sz w:val="24"/>
              <w:szCs w:val="24"/>
              <w:highlight w:val="none"/>
            </w:rPr>
            <w:tab/>
          </w:r>
          <w:r>
            <w:rPr>
              <w:sz w:val="24"/>
              <w:szCs w:val="24"/>
              <w:highlight w:val="none"/>
            </w:rPr>
            <w:fldChar w:fldCharType="begin"/>
          </w:r>
          <w:r>
            <w:rPr>
              <w:sz w:val="24"/>
              <w:szCs w:val="24"/>
              <w:highlight w:val="none"/>
            </w:rPr>
            <w:instrText xml:space="preserve"> PAGEREF _Toc17840 \h </w:instrText>
          </w:r>
          <w:r>
            <w:rPr>
              <w:sz w:val="24"/>
              <w:szCs w:val="24"/>
              <w:highlight w:val="none"/>
            </w:rPr>
            <w:fldChar w:fldCharType="separate"/>
          </w:r>
          <w:r>
            <w:rPr>
              <w:sz w:val="24"/>
              <w:szCs w:val="24"/>
              <w:highlight w:val="none"/>
            </w:rPr>
            <w:t>12</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_Toc7168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5.14 </w:t>
          </w:r>
          <w:r>
            <w:rPr>
              <w:rFonts w:hint="eastAsia" w:cs="Times New Roman"/>
              <w:sz w:val="24"/>
              <w:szCs w:val="24"/>
              <w:highlight w:val="none"/>
              <w:lang w:val="en-US" w:eastAsia="zh-CN"/>
            </w:rPr>
            <w:t>主要材料品牌</w:t>
          </w:r>
          <w:r>
            <w:rPr>
              <w:sz w:val="24"/>
              <w:szCs w:val="24"/>
              <w:highlight w:val="none"/>
            </w:rPr>
            <w:tab/>
          </w:r>
          <w:r>
            <w:rPr>
              <w:sz w:val="24"/>
              <w:szCs w:val="24"/>
              <w:highlight w:val="none"/>
            </w:rPr>
            <w:fldChar w:fldCharType="begin"/>
          </w:r>
          <w:r>
            <w:rPr>
              <w:sz w:val="24"/>
              <w:szCs w:val="24"/>
              <w:highlight w:val="none"/>
            </w:rPr>
            <w:instrText xml:space="preserve"> PAGEREF _Toc7168 \h </w:instrText>
          </w:r>
          <w:r>
            <w:rPr>
              <w:sz w:val="24"/>
              <w:szCs w:val="24"/>
              <w:highlight w:val="none"/>
            </w:rPr>
            <w:fldChar w:fldCharType="separate"/>
          </w:r>
          <w:r>
            <w:rPr>
              <w:sz w:val="24"/>
              <w:szCs w:val="24"/>
              <w:highlight w:val="none"/>
            </w:rPr>
            <w:t>12</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_Toc2538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5.15 </w:t>
          </w:r>
          <w:r>
            <w:rPr>
              <w:rFonts w:hint="eastAsia" w:cs="Times New Roman"/>
              <w:sz w:val="24"/>
              <w:szCs w:val="24"/>
              <w:highlight w:val="none"/>
              <w:lang w:val="en-US" w:eastAsia="zh-CN"/>
            </w:rPr>
            <w:t>备品清单（乙方填写）</w:t>
          </w:r>
          <w:r>
            <w:rPr>
              <w:sz w:val="24"/>
              <w:szCs w:val="24"/>
              <w:highlight w:val="none"/>
            </w:rPr>
            <w:tab/>
          </w:r>
          <w:r>
            <w:rPr>
              <w:sz w:val="24"/>
              <w:szCs w:val="24"/>
              <w:highlight w:val="none"/>
            </w:rPr>
            <w:fldChar w:fldCharType="begin"/>
          </w:r>
          <w:r>
            <w:rPr>
              <w:sz w:val="24"/>
              <w:szCs w:val="24"/>
              <w:highlight w:val="none"/>
            </w:rPr>
            <w:instrText xml:space="preserve"> PAGEREF _Toc2538 \h </w:instrText>
          </w:r>
          <w:r>
            <w:rPr>
              <w:sz w:val="24"/>
              <w:szCs w:val="24"/>
              <w:highlight w:val="none"/>
            </w:rPr>
            <w:fldChar w:fldCharType="separate"/>
          </w:r>
          <w:r>
            <w:rPr>
              <w:sz w:val="24"/>
              <w:szCs w:val="24"/>
              <w:highlight w:val="none"/>
            </w:rPr>
            <w:t>13</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_Toc32650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5.16 </w:t>
          </w:r>
          <w:r>
            <w:rPr>
              <w:rFonts w:hint="eastAsia" w:cs="Times New Roman"/>
              <w:sz w:val="24"/>
              <w:szCs w:val="24"/>
              <w:highlight w:val="none"/>
              <w:lang w:val="en-US" w:eastAsia="zh-CN"/>
            </w:rPr>
            <w:t>易损件清单（乙方填写）</w:t>
          </w:r>
          <w:r>
            <w:rPr>
              <w:sz w:val="24"/>
              <w:szCs w:val="24"/>
              <w:highlight w:val="none"/>
            </w:rPr>
            <w:tab/>
          </w:r>
          <w:r>
            <w:rPr>
              <w:sz w:val="24"/>
              <w:szCs w:val="24"/>
              <w:highlight w:val="none"/>
            </w:rPr>
            <w:fldChar w:fldCharType="begin"/>
          </w:r>
          <w:r>
            <w:rPr>
              <w:sz w:val="24"/>
              <w:szCs w:val="24"/>
              <w:highlight w:val="none"/>
            </w:rPr>
            <w:instrText xml:space="preserve"> PAGEREF _Toc32650 \h </w:instrText>
          </w:r>
          <w:r>
            <w:rPr>
              <w:sz w:val="24"/>
              <w:szCs w:val="24"/>
              <w:highlight w:val="none"/>
            </w:rPr>
            <w:fldChar w:fldCharType="separate"/>
          </w:r>
          <w:r>
            <w:rPr>
              <w:sz w:val="24"/>
              <w:szCs w:val="24"/>
              <w:highlight w:val="none"/>
            </w:rPr>
            <w:t>13</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_Toc27332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6 </w:t>
          </w:r>
          <w:r>
            <w:rPr>
              <w:rFonts w:hint="eastAsia" w:cs="Times New Roman"/>
              <w:kern w:val="44"/>
              <w:sz w:val="24"/>
              <w:szCs w:val="24"/>
              <w:highlight w:val="none"/>
              <w:lang w:val="en-US" w:eastAsia="zh-CN" w:bidi="ar-SA"/>
            </w:rPr>
            <w:t>检验、安装、调试、性能验收、培训</w:t>
          </w:r>
          <w:r>
            <w:rPr>
              <w:sz w:val="24"/>
              <w:szCs w:val="24"/>
              <w:highlight w:val="none"/>
            </w:rPr>
            <w:tab/>
          </w:r>
          <w:r>
            <w:rPr>
              <w:sz w:val="24"/>
              <w:szCs w:val="24"/>
              <w:highlight w:val="none"/>
            </w:rPr>
            <w:fldChar w:fldCharType="begin"/>
          </w:r>
          <w:r>
            <w:rPr>
              <w:sz w:val="24"/>
              <w:szCs w:val="24"/>
              <w:highlight w:val="none"/>
            </w:rPr>
            <w:instrText xml:space="preserve"> PAGEREF _Toc27332 \h </w:instrText>
          </w:r>
          <w:r>
            <w:rPr>
              <w:sz w:val="24"/>
              <w:szCs w:val="24"/>
              <w:highlight w:val="none"/>
            </w:rPr>
            <w:fldChar w:fldCharType="separate"/>
          </w:r>
          <w:r>
            <w:rPr>
              <w:sz w:val="24"/>
              <w:szCs w:val="24"/>
              <w:highlight w:val="none"/>
            </w:rPr>
            <w:t>13</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_Toc26167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6.1 </w:t>
          </w:r>
          <w:r>
            <w:rPr>
              <w:rFonts w:hint="eastAsia" w:cs="Times New Roman"/>
              <w:sz w:val="24"/>
              <w:szCs w:val="24"/>
              <w:highlight w:val="none"/>
              <w:lang w:val="en-US" w:eastAsia="zh-CN"/>
            </w:rPr>
            <w:t>工厂检验</w:t>
          </w:r>
          <w:r>
            <w:rPr>
              <w:sz w:val="24"/>
              <w:szCs w:val="24"/>
              <w:highlight w:val="none"/>
            </w:rPr>
            <w:tab/>
          </w:r>
          <w:r>
            <w:rPr>
              <w:sz w:val="24"/>
              <w:szCs w:val="24"/>
              <w:highlight w:val="none"/>
            </w:rPr>
            <w:fldChar w:fldCharType="begin"/>
          </w:r>
          <w:r>
            <w:rPr>
              <w:sz w:val="24"/>
              <w:szCs w:val="24"/>
              <w:highlight w:val="none"/>
            </w:rPr>
            <w:instrText xml:space="preserve"> PAGEREF _Toc26167 \h </w:instrText>
          </w:r>
          <w:r>
            <w:rPr>
              <w:sz w:val="24"/>
              <w:szCs w:val="24"/>
              <w:highlight w:val="none"/>
            </w:rPr>
            <w:fldChar w:fldCharType="separate"/>
          </w:r>
          <w:r>
            <w:rPr>
              <w:sz w:val="24"/>
              <w:szCs w:val="24"/>
              <w:highlight w:val="none"/>
            </w:rPr>
            <w:t>13</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_Toc6181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6.2 </w:t>
          </w:r>
          <w:r>
            <w:rPr>
              <w:rFonts w:hint="eastAsia" w:cs="Times New Roman"/>
              <w:sz w:val="24"/>
              <w:szCs w:val="24"/>
              <w:highlight w:val="none"/>
              <w:lang w:val="en-US" w:eastAsia="zh-CN"/>
            </w:rPr>
            <w:t>开箱验收</w:t>
          </w:r>
          <w:r>
            <w:rPr>
              <w:sz w:val="24"/>
              <w:szCs w:val="24"/>
              <w:highlight w:val="none"/>
            </w:rPr>
            <w:tab/>
          </w:r>
          <w:r>
            <w:rPr>
              <w:sz w:val="24"/>
              <w:szCs w:val="24"/>
              <w:highlight w:val="none"/>
            </w:rPr>
            <w:fldChar w:fldCharType="begin"/>
          </w:r>
          <w:r>
            <w:rPr>
              <w:sz w:val="24"/>
              <w:szCs w:val="24"/>
              <w:highlight w:val="none"/>
            </w:rPr>
            <w:instrText xml:space="preserve"> PAGEREF _Toc6181 \h </w:instrText>
          </w:r>
          <w:r>
            <w:rPr>
              <w:sz w:val="24"/>
              <w:szCs w:val="24"/>
              <w:highlight w:val="none"/>
            </w:rPr>
            <w:fldChar w:fldCharType="separate"/>
          </w:r>
          <w:r>
            <w:rPr>
              <w:sz w:val="24"/>
              <w:szCs w:val="24"/>
              <w:highlight w:val="none"/>
            </w:rPr>
            <w:t>14</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_Toc17017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6.3 </w:t>
          </w:r>
          <w:r>
            <w:rPr>
              <w:rFonts w:hint="eastAsia" w:cs="Times New Roman"/>
              <w:sz w:val="24"/>
              <w:szCs w:val="24"/>
              <w:highlight w:val="none"/>
              <w:lang w:val="en-US" w:eastAsia="zh-CN"/>
            </w:rPr>
            <w:t>安装、调试</w:t>
          </w:r>
          <w:r>
            <w:rPr>
              <w:sz w:val="24"/>
              <w:szCs w:val="24"/>
              <w:highlight w:val="none"/>
            </w:rPr>
            <w:tab/>
          </w:r>
          <w:r>
            <w:rPr>
              <w:sz w:val="24"/>
              <w:szCs w:val="24"/>
              <w:highlight w:val="none"/>
            </w:rPr>
            <w:fldChar w:fldCharType="begin"/>
          </w:r>
          <w:r>
            <w:rPr>
              <w:sz w:val="24"/>
              <w:szCs w:val="24"/>
              <w:highlight w:val="none"/>
            </w:rPr>
            <w:instrText xml:space="preserve"> PAGEREF _Toc17017 \h </w:instrText>
          </w:r>
          <w:r>
            <w:rPr>
              <w:sz w:val="24"/>
              <w:szCs w:val="24"/>
              <w:highlight w:val="none"/>
            </w:rPr>
            <w:fldChar w:fldCharType="separate"/>
          </w:r>
          <w:r>
            <w:rPr>
              <w:sz w:val="24"/>
              <w:szCs w:val="24"/>
              <w:highlight w:val="none"/>
            </w:rPr>
            <w:t>14</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_Toc15446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6.4 </w:t>
          </w:r>
          <w:r>
            <w:rPr>
              <w:rFonts w:hint="eastAsia" w:cs="Times New Roman"/>
              <w:sz w:val="24"/>
              <w:szCs w:val="24"/>
              <w:highlight w:val="none"/>
              <w:lang w:val="en-US" w:eastAsia="zh-CN"/>
            </w:rPr>
            <w:t>试运行</w:t>
          </w:r>
          <w:r>
            <w:rPr>
              <w:sz w:val="24"/>
              <w:szCs w:val="24"/>
              <w:highlight w:val="none"/>
            </w:rPr>
            <w:tab/>
          </w:r>
          <w:r>
            <w:rPr>
              <w:sz w:val="24"/>
              <w:szCs w:val="24"/>
              <w:highlight w:val="none"/>
            </w:rPr>
            <w:fldChar w:fldCharType="begin"/>
          </w:r>
          <w:r>
            <w:rPr>
              <w:sz w:val="24"/>
              <w:szCs w:val="24"/>
              <w:highlight w:val="none"/>
            </w:rPr>
            <w:instrText xml:space="preserve"> PAGEREF _Toc15446 \h </w:instrText>
          </w:r>
          <w:r>
            <w:rPr>
              <w:sz w:val="24"/>
              <w:szCs w:val="24"/>
              <w:highlight w:val="none"/>
            </w:rPr>
            <w:fldChar w:fldCharType="separate"/>
          </w:r>
          <w:r>
            <w:rPr>
              <w:sz w:val="24"/>
              <w:szCs w:val="24"/>
              <w:highlight w:val="none"/>
            </w:rPr>
            <w:t>14</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_Toc30879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6.5 </w:t>
          </w:r>
          <w:r>
            <w:rPr>
              <w:rFonts w:hint="eastAsia" w:ascii="Arial" w:hAnsi="Arial" w:eastAsia="新宋体" w:cs="Arial"/>
              <w:kern w:val="0"/>
              <w:sz w:val="24"/>
              <w:szCs w:val="24"/>
              <w:highlight w:val="none"/>
              <w:lang w:val="en-US" w:eastAsia="zh-CN" w:bidi="ar"/>
            </w:rPr>
            <w:t>设备终验收标准和程序</w:t>
          </w:r>
          <w:r>
            <w:rPr>
              <w:sz w:val="24"/>
              <w:szCs w:val="24"/>
              <w:highlight w:val="none"/>
            </w:rPr>
            <w:tab/>
          </w:r>
          <w:r>
            <w:rPr>
              <w:sz w:val="24"/>
              <w:szCs w:val="24"/>
              <w:highlight w:val="none"/>
            </w:rPr>
            <w:fldChar w:fldCharType="begin"/>
          </w:r>
          <w:r>
            <w:rPr>
              <w:sz w:val="24"/>
              <w:szCs w:val="24"/>
              <w:highlight w:val="none"/>
            </w:rPr>
            <w:instrText xml:space="preserve"> PAGEREF _Toc30879 \h </w:instrText>
          </w:r>
          <w:r>
            <w:rPr>
              <w:sz w:val="24"/>
              <w:szCs w:val="24"/>
              <w:highlight w:val="none"/>
            </w:rPr>
            <w:fldChar w:fldCharType="separate"/>
          </w:r>
          <w:r>
            <w:rPr>
              <w:sz w:val="24"/>
              <w:szCs w:val="24"/>
              <w:highlight w:val="none"/>
            </w:rPr>
            <w:t>15</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_Toc18642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6.6 </w:t>
          </w:r>
          <w:r>
            <w:rPr>
              <w:rFonts w:hint="eastAsia" w:eastAsia="新宋体" w:cs="Arial"/>
              <w:kern w:val="0"/>
              <w:sz w:val="24"/>
              <w:szCs w:val="24"/>
              <w:highlight w:val="none"/>
              <w:lang w:val="en-US" w:eastAsia="zh-CN" w:bidi="ar"/>
            </w:rPr>
            <w:t>性能验收标准（包括但不限于）</w:t>
          </w:r>
          <w:r>
            <w:rPr>
              <w:sz w:val="24"/>
              <w:szCs w:val="24"/>
              <w:highlight w:val="none"/>
            </w:rPr>
            <w:tab/>
          </w:r>
          <w:r>
            <w:rPr>
              <w:sz w:val="24"/>
              <w:szCs w:val="24"/>
              <w:highlight w:val="none"/>
            </w:rPr>
            <w:fldChar w:fldCharType="begin"/>
          </w:r>
          <w:r>
            <w:rPr>
              <w:sz w:val="24"/>
              <w:szCs w:val="24"/>
              <w:highlight w:val="none"/>
            </w:rPr>
            <w:instrText xml:space="preserve"> PAGEREF _Toc18642 \h </w:instrText>
          </w:r>
          <w:r>
            <w:rPr>
              <w:sz w:val="24"/>
              <w:szCs w:val="24"/>
              <w:highlight w:val="none"/>
            </w:rPr>
            <w:fldChar w:fldCharType="separate"/>
          </w:r>
          <w:r>
            <w:rPr>
              <w:sz w:val="24"/>
              <w:szCs w:val="24"/>
              <w:highlight w:val="none"/>
            </w:rPr>
            <w:t>15</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_Toc259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6.7 </w:t>
          </w:r>
          <w:r>
            <w:rPr>
              <w:rFonts w:hint="eastAsia" w:eastAsia="新宋体" w:cs="Arial"/>
              <w:kern w:val="0"/>
              <w:sz w:val="24"/>
              <w:szCs w:val="24"/>
              <w:highlight w:val="none"/>
              <w:lang w:val="en-US" w:eastAsia="zh-CN" w:bidi="ar"/>
            </w:rPr>
            <w:t>技术培训</w:t>
          </w:r>
          <w:r>
            <w:rPr>
              <w:sz w:val="24"/>
              <w:szCs w:val="24"/>
              <w:highlight w:val="none"/>
            </w:rPr>
            <w:tab/>
          </w:r>
          <w:r>
            <w:rPr>
              <w:sz w:val="24"/>
              <w:szCs w:val="24"/>
              <w:highlight w:val="none"/>
            </w:rPr>
            <w:fldChar w:fldCharType="begin"/>
          </w:r>
          <w:r>
            <w:rPr>
              <w:sz w:val="24"/>
              <w:szCs w:val="24"/>
              <w:highlight w:val="none"/>
            </w:rPr>
            <w:instrText xml:space="preserve"> PAGEREF _Toc259 \h </w:instrText>
          </w:r>
          <w:r>
            <w:rPr>
              <w:sz w:val="24"/>
              <w:szCs w:val="24"/>
              <w:highlight w:val="none"/>
            </w:rPr>
            <w:fldChar w:fldCharType="separate"/>
          </w:r>
          <w:r>
            <w:rPr>
              <w:sz w:val="24"/>
              <w:szCs w:val="24"/>
              <w:highlight w:val="none"/>
            </w:rPr>
            <w:t>16</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_Toc30277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7 </w:t>
          </w:r>
          <w:r>
            <w:rPr>
              <w:rFonts w:hint="eastAsia" w:ascii="Times New Roman" w:hAnsi="Times New Roman" w:cs="Times New Roman"/>
              <w:kern w:val="44"/>
              <w:sz w:val="24"/>
              <w:szCs w:val="24"/>
              <w:highlight w:val="none"/>
              <w:lang w:val="en-US" w:eastAsia="zh-CN" w:bidi="ar-SA"/>
            </w:rPr>
            <w:t>买卖双方责任范围</w:t>
          </w:r>
          <w:r>
            <w:rPr>
              <w:sz w:val="24"/>
              <w:szCs w:val="24"/>
              <w:highlight w:val="none"/>
            </w:rPr>
            <w:tab/>
          </w:r>
          <w:r>
            <w:rPr>
              <w:sz w:val="24"/>
              <w:szCs w:val="24"/>
              <w:highlight w:val="none"/>
            </w:rPr>
            <w:fldChar w:fldCharType="begin"/>
          </w:r>
          <w:r>
            <w:rPr>
              <w:sz w:val="24"/>
              <w:szCs w:val="24"/>
              <w:highlight w:val="none"/>
            </w:rPr>
            <w:instrText xml:space="preserve"> PAGEREF _Toc30277 \h </w:instrText>
          </w:r>
          <w:r>
            <w:rPr>
              <w:sz w:val="24"/>
              <w:szCs w:val="24"/>
              <w:highlight w:val="none"/>
            </w:rPr>
            <w:fldChar w:fldCharType="separate"/>
          </w:r>
          <w:r>
            <w:rPr>
              <w:sz w:val="24"/>
              <w:szCs w:val="24"/>
              <w:highlight w:val="none"/>
            </w:rPr>
            <w:t>16</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_Toc13420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8 </w:t>
          </w:r>
          <w:r>
            <w:rPr>
              <w:rFonts w:hint="eastAsia" w:cs="Times New Roman"/>
              <w:kern w:val="44"/>
              <w:sz w:val="24"/>
              <w:szCs w:val="24"/>
              <w:highlight w:val="none"/>
              <w:lang w:val="en-US" w:eastAsia="zh-CN" w:bidi="ar-SA"/>
            </w:rPr>
            <w:t>质量保证和售后服务</w:t>
          </w:r>
          <w:r>
            <w:rPr>
              <w:sz w:val="24"/>
              <w:szCs w:val="24"/>
              <w:highlight w:val="none"/>
            </w:rPr>
            <w:tab/>
          </w:r>
          <w:r>
            <w:rPr>
              <w:sz w:val="24"/>
              <w:szCs w:val="24"/>
              <w:highlight w:val="none"/>
            </w:rPr>
            <w:fldChar w:fldCharType="begin"/>
          </w:r>
          <w:r>
            <w:rPr>
              <w:sz w:val="24"/>
              <w:szCs w:val="24"/>
              <w:highlight w:val="none"/>
            </w:rPr>
            <w:instrText xml:space="preserve"> PAGEREF _Toc13420 \h </w:instrText>
          </w:r>
          <w:r>
            <w:rPr>
              <w:sz w:val="24"/>
              <w:szCs w:val="24"/>
              <w:highlight w:val="none"/>
            </w:rPr>
            <w:fldChar w:fldCharType="separate"/>
          </w:r>
          <w:r>
            <w:rPr>
              <w:sz w:val="24"/>
              <w:szCs w:val="24"/>
              <w:highlight w:val="none"/>
            </w:rPr>
            <w:t>17</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_Toc31207 </w:instrText>
          </w:r>
          <w:r>
            <w:rPr>
              <w:sz w:val="24"/>
              <w:szCs w:val="24"/>
              <w:highlight w:val="none"/>
            </w:rPr>
            <w:fldChar w:fldCharType="separate"/>
          </w:r>
          <w:r>
            <w:rPr>
              <w:rFonts w:hint="default" w:ascii="Times New Roman" w:hAnsi="Times New Roman" w:eastAsia="宋体" w:cs="宋体"/>
              <w:kern w:val="44"/>
              <w:sz w:val="24"/>
              <w:szCs w:val="24"/>
              <w:highlight w:val="none"/>
              <w:lang w:val="en-US" w:eastAsia="zh-CN" w:bidi="ar-SA"/>
            </w:rPr>
            <w:t xml:space="preserve">9 </w:t>
          </w:r>
          <w:r>
            <w:rPr>
              <w:rFonts w:hint="default" w:cs="Times New Roman"/>
              <w:kern w:val="44"/>
              <w:sz w:val="24"/>
              <w:szCs w:val="24"/>
              <w:highlight w:val="none"/>
              <w:lang w:val="en-US" w:eastAsia="zh-CN" w:bidi="ar-SA"/>
            </w:rPr>
            <w:t>防异物要求</w:t>
          </w:r>
          <w:r>
            <w:rPr>
              <w:sz w:val="24"/>
              <w:szCs w:val="24"/>
              <w:highlight w:val="none"/>
            </w:rPr>
            <w:tab/>
          </w:r>
          <w:r>
            <w:rPr>
              <w:sz w:val="24"/>
              <w:szCs w:val="24"/>
              <w:highlight w:val="none"/>
            </w:rPr>
            <w:fldChar w:fldCharType="begin"/>
          </w:r>
          <w:r>
            <w:rPr>
              <w:sz w:val="24"/>
              <w:szCs w:val="24"/>
              <w:highlight w:val="none"/>
            </w:rPr>
            <w:instrText xml:space="preserve"> PAGEREF _Toc31207 \h </w:instrText>
          </w:r>
          <w:r>
            <w:rPr>
              <w:sz w:val="24"/>
              <w:szCs w:val="24"/>
              <w:highlight w:val="none"/>
            </w:rPr>
            <w:fldChar w:fldCharType="separate"/>
          </w:r>
          <w:r>
            <w:rPr>
              <w:sz w:val="24"/>
              <w:szCs w:val="24"/>
              <w:highlight w:val="none"/>
            </w:rPr>
            <w:t>18</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_Toc23701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10 </w:t>
          </w:r>
          <w:r>
            <w:rPr>
              <w:rFonts w:hint="eastAsia" w:ascii="Times New Roman" w:hAnsi="Times New Roman" w:cs="Times New Roman"/>
              <w:kern w:val="44"/>
              <w:sz w:val="24"/>
              <w:szCs w:val="24"/>
              <w:highlight w:val="none"/>
              <w:lang w:val="en-US" w:eastAsia="zh-CN" w:bidi="ar-SA"/>
            </w:rPr>
            <w:t>资料交付及</w:t>
          </w:r>
          <w:r>
            <w:rPr>
              <w:rFonts w:hint="eastAsia" w:cs="Times New Roman"/>
              <w:kern w:val="44"/>
              <w:sz w:val="24"/>
              <w:szCs w:val="24"/>
              <w:highlight w:val="none"/>
              <w:lang w:val="en-US" w:eastAsia="zh-CN" w:bidi="ar-SA"/>
            </w:rPr>
            <w:t>服务</w:t>
          </w:r>
          <w:r>
            <w:rPr>
              <w:rFonts w:hint="eastAsia" w:ascii="Times New Roman" w:hAnsi="Times New Roman" w:cs="Times New Roman"/>
              <w:kern w:val="44"/>
              <w:sz w:val="24"/>
              <w:szCs w:val="24"/>
              <w:highlight w:val="none"/>
              <w:lang w:val="en-US" w:eastAsia="zh-CN" w:bidi="ar-SA"/>
            </w:rPr>
            <w:t>要求</w:t>
          </w:r>
          <w:r>
            <w:rPr>
              <w:sz w:val="24"/>
              <w:szCs w:val="24"/>
              <w:highlight w:val="none"/>
            </w:rPr>
            <w:tab/>
          </w:r>
          <w:r>
            <w:rPr>
              <w:sz w:val="24"/>
              <w:szCs w:val="24"/>
              <w:highlight w:val="none"/>
            </w:rPr>
            <w:fldChar w:fldCharType="begin"/>
          </w:r>
          <w:r>
            <w:rPr>
              <w:sz w:val="24"/>
              <w:szCs w:val="24"/>
              <w:highlight w:val="none"/>
            </w:rPr>
            <w:instrText xml:space="preserve"> PAGEREF _Toc23701 \h </w:instrText>
          </w:r>
          <w:r>
            <w:rPr>
              <w:sz w:val="24"/>
              <w:szCs w:val="24"/>
              <w:highlight w:val="none"/>
            </w:rPr>
            <w:fldChar w:fldCharType="separate"/>
          </w:r>
          <w:r>
            <w:rPr>
              <w:sz w:val="24"/>
              <w:szCs w:val="24"/>
              <w:highlight w:val="none"/>
            </w:rPr>
            <w:t>18</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_Toc16987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10.1 </w:t>
          </w:r>
          <w:r>
            <w:rPr>
              <w:rFonts w:hint="eastAsia" w:cs="Times New Roman"/>
              <w:sz w:val="24"/>
              <w:szCs w:val="24"/>
              <w:highlight w:val="none"/>
              <w:lang w:val="en-US" w:eastAsia="zh-CN"/>
            </w:rPr>
            <w:t>交付清单</w:t>
          </w:r>
          <w:r>
            <w:rPr>
              <w:sz w:val="24"/>
              <w:szCs w:val="24"/>
              <w:highlight w:val="none"/>
            </w:rPr>
            <w:tab/>
          </w:r>
          <w:r>
            <w:rPr>
              <w:sz w:val="24"/>
              <w:szCs w:val="24"/>
              <w:highlight w:val="none"/>
            </w:rPr>
            <w:fldChar w:fldCharType="begin"/>
          </w:r>
          <w:r>
            <w:rPr>
              <w:sz w:val="24"/>
              <w:szCs w:val="24"/>
              <w:highlight w:val="none"/>
            </w:rPr>
            <w:instrText xml:space="preserve"> PAGEREF _Toc16987 \h </w:instrText>
          </w:r>
          <w:r>
            <w:rPr>
              <w:sz w:val="24"/>
              <w:szCs w:val="24"/>
              <w:highlight w:val="none"/>
            </w:rPr>
            <w:fldChar w:fldCharType="separate"/>
          </w:r>
          <w:r>
            <w:rPr>
              <w:sz w:val="24"/>
              <w:szCs w:val="24"/>
              <w:highlight w:val="none"/>
            </w:rPr>
            <w:t>18</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pPr>
          <w:r>
            <w:rPr>
              <w:color w:val="auto"/>
              <w:sz w:val="24"/>
              <w:szCs w:val="24"/>
              <w:highlight w:val="none"/>
            </w:rPr>
            <w:fldChar w:fldCharType="begin"/>
          </w:r>
          <w:r>
            <w:rPr>
              <w:sz w:val="24"/>
              <w:szCs w:val="24"/>
              <w:highlight w:val="none"/>
            </w:rPr>
            <w:instrText xml:space="preserve"> HYPERLINK \l _Toc12810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10.2 </w:t>
          </w:r>
          <w:r>
            <w:rPr>
              <w:rFonts w:hint="eastAsia" w:cs="Times New Roman"/>
              <w:sz w:val="24"/>
              <w:szCs w:val="24"/>
              <w:highlight w:val="none"/>
              <w:lang w:val="en-US" w:eastAsia="zh-CN"/>
            </w:rPr>
            <w:t>服务要求</w:t>
          </w:r>
          <w:r>
            <w:rPr>
              <w:sz w:val="24"/>
              <w:szCs w:val="24"/>
              <w:highlight w:val="none"/>
            </w:rPr>
            <w:tab/>
          </w:r>
          <w:r>
            <w:rPr>
              <w:sz w:val="24"/>
              <w:szCs w:val="24"/>
              <w:highlight w:val="none"/>
            </w:rPr>
            <w:fldChar w:fldCharType="begin"/>
          </w:r>
          <w:r>
            <w:rPr>
              <w:sz w:val="24"/>
              <w:szCs w:val="24"/>
              <w:highlight w:val="none"/>
            </w:rPr>
            <w:instrText xml:space="preserve"> PAGEREF _Toc12810 \h </w:instrText>
          </w:r>
          <w:r>
            <w:rPr>
              <w:sz w:val="24"/>
              <w:szCs w:val="24"/>
              <w:highlight w:val="none"/>
            </w:rPr>
            <w:fldChar w:fldCharType="separate"/>
          </w:r>
          <w:r>
            <w:rPr>
              <w:sz w:val="24"/>
              <w:szCs w:val="24"/>
              <w:highlight w:val="none"/>
            </w:rPr>
            <w:t>19</w:t>
          </w:r>
          <w:r>
            <w:rPr>
              <w:sz w:val="24"/>
              <w:szCs w:val="24"/>
              <w:highlight w:val="none"/>
            </w:rPr>
            <w:fldChar w:fldCharType="end"/>
          </w:r>
          <w:r>
            <w:rPr>
              <w:color w:val="auto"/>
              <w:sz w:val="24"/>
              <w:szCs w:val="24"/>
              <w:highlight w:val="none"/>
            </w:rPr>
            <w:fldChar w:fldCharType="end"/>
          </w:r>
          <w:bookmarkEnd w:id="107"/>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color w:val="auto"/>
              <w:sz w:val="24"/>
              <w:szCs w:val="24"/>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color w:val="auto"/>
              <w:szCs w:val="24"/>
              <w:highlight w:val="none"/>
            </w:rPr>
            <w:fldChar w:fldCharType="end"/>
          </w:r>
        </w:p>
      </w:sdtContent>
    </w:sdt>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0" w:name="_Toc28041"/>
      <w:r>
        <w:rPr>
          <w:rFonts w:hint="eastAsia" w:ascii="Times New Roman" w:hAnsi="Times New Roman" w:eastAsia="宋体" w:cs="Times New Roman"/>
          <w:b/>
          <w:color w:val="auto"/>
          <w:kern w:val="44"/>
          <w:sz w:val="28"/>
          <w:szCs w:val="28"/>
          <w:highlight w:val="none"/>
          <w:lang w:val="zh-CN" w:eastAsia="zh-CN" w:bidi="ar-SA"/>
        </w:rPr>
        <w:t>总</w:t>
      </w:r>
      <w:r>
        <w:rPr>
          <w:rFonts w:hint="eastAsia" w:ascii="Times New Roman" w:hAnsi="Times New Roman" w:eastAsia="宋体" w:cs="Times New Roman"/>
          <w:b/>
          <w:color w:val="auto"/>
          <w:kern w:val="44"/>
          <w:sz w:val="28"/>
          <w:szCs w:val="28"/>
          <w:highlight w:val="none"/>
          <w:lang w:val="en-US" w:eastAsia="zh-CN" w:bidi="ar-SA"/>
        </w:rPr>
        <w:t>则</w:t>
      </w:r>
      <w:bookmarkEnd w:id="0"/>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本询价文件适用于湖南美特科研成果转化基地暨正极材料中试线建设项目</w:t>
      </w:r>
      <w:r>
        <w:rPr>
          <w:rFonts w:hint="eastAsia" w:cs="Times New Roman"/>
          <w:color w:val="auto"/>
          <w:highlight w:val="none"/>
          <w:lang w:val="en-US" w:eastAsia="zh-CN"/>
        </w:rPr>
        <w:t>聚阴离子</w:t>
      </w:r>
      <w:r>
        <w:rPr>
          <w:rFonts w:hint="eastAsia" w:ascii="Times New Roman" w:hAnsi="Times New Roman" w:cs="Times New Roman"/>
          <w:color w:val="auto"/>
          <w:highlight w:val="none"/>
          <w:lang w:val="zh-CN"/>
        </w:rPr>
        <w:t>正极材料中试线</w:t>
      </w:r>
      <w:r>
        <w:rPr>
          <w:rFonts w:hint="eastAsia" w:ascii="Times New Roman" w:hAnsi="Times New Roman" w:cs="Times New Roman"/>
          <w:color w:val="auto"/>
          <w:highlight w:val="none"/>
          <w:lang w:val="en-US" w:eastAsia="zh-CN"/>
        </w:rPr>
        <w:t>窑炉</w:t>
      </w:r>
      <w:r>
        <w:rPr>
          <w:rFonts w:hint="eastAsia" w:ascii="Times New Roman" w:hAnsi="Times New Roman" w:cs="Times New Roman"/>
          <w:color w:val="auto"/>
          <w:highlight w:val="none"/>
          <w:lang w:val="zh-CN"/>
        </w:rPr>
        <w:t>成套设备的设计、制造、安装、检验</w:t>
      </w:r>
      <w:r>
        <w:rPr>
          <w:rFonts w:hint="eastAsia" w:cs="Times New Roman"/>
          <w:color w:val="auto"/>
          <w:highlight w:val="none"/>
          <w:lang w:val="zh-CN"/>
        </w:rPr>
        <w:t>、</w:t>
      </w:r>
      <w:r>
        <w:rPr>
          <w:rFonts w:hint="eastAsia" w:cs="Times New Roman"/>
          <w:color w:val="auto"/>
          <w:highlight w:val="none"/>
          <w:lang w:val="en-US" w:eastAsia="zh-CN"/>
        </w:rPr>
        <w:t>验收等</w:t>
      </w:r>
      <w:r>
        <w:rPr>
          <w:rFonts w:hint="eastAsia" w:ascii="Times New Roman" w:hAnsi="Times New Roman" w:cs="Times New Roman"/>
          <w:color w:val="auto"/>
          <w:highlight w:val="none"/>
          <w:lang w:val="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cs="Times New Roman"/>
          <w:color w:val="auto"/>
          <w:highlight w:val="none"/>
          <w:lang w:val="zh-CN"/>
        </w:rPr>
        <w:t>乙方</w:t>
      </w:r>
      <w:r>
        <w:rPr>
          <w:rFonts w:hint="eastAsia" w:ascii="Times New Roman" w:hAnsi="Times New Roman" w:cs="Times New Roman"/>
          <w:color w:val="auto"/>
          <w:highlight w:val="none"/>
          <w:lang w:val="zh-CN"/>
        </w:rPr>
        <w:t>应遵循项目规范和本询价文件的要求，并保证其分</w:t>
      </w:r>
      <w:r>
        <w:rPr>
          <w:rFonts w:hint="eastAsia" w:cs="Times New Roman"/>
          <w:color w:val="auto"/>
          <w:highlight w:val="none"/>
          <w:lang w:val="zh-CN"/>
        </w:rPr>
        <w:t>乙方</w:t>
      </w:r>
      <w:r>
        <w:rPr>
          <w:rFonts w:hint="eastAsia" w:ascii="Times New Roman" w:hAnsi="Times New Roman" w:cs="Times New Roman"/>
          <w:color w:val="auto"/>
          <w:highlight w:val="none"/>
          <w:lang w:val="zh-CN"/>
        </w:rPr>
        <w:t>也遵守上述要求。</w:t>
      </w:r>
      <w:r>
        <w:rPr>
          <w:rFonts w:hint="eastAsia" w:cs="Times New Roman"/>
          <w:color w:val="auto"/>
          <w:highlight w:val="none"/>
          <w:lang w:val="zh-CN"/>
        </w:rPr>
        <w:t>乙方</w:t>
      </w:r>
      <w:r>
        <w:rPr>
          <w:rFonts w:hint="eastAsia" w:ascii="Times New Roman" w:hAnsi="Times New Roman" w:cs="Times New Roman"/>
          <w:color w:val="auto"/>
          <w:highlight w:val="none"/>
          <w:lang w:val="zh-CN"/>
        </w:rPr>
        <w:t>对所报价的设备或材料负完全责任。</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 w:name="_Toc22337"/>
      <w:bookmarkStart w:id="2" w:name="_Toc16778"/>
      <w:r>
        <w:rPr>
          <w:rFonts w:hint="eastAsia" w:cs="Times New Roman"/>
          <w:b/>
          <w:color w:val="auto"/>
          <w:kern w:val="44"/>
          <w:sz w:val="28"/>
          <w:szCs w:val="28"/>
          <w:highlight w:val="none"/>
          <w:lang w:val="en-US" w:eastAsia="zh-CN" w:bidi="ar-SA"/>
        </w:rPr>
        <w:t>工程概况</w:t>
      </w:r>
      <w:bookmarkEnd w:id="1"/>
      <w:bookmarkEnd w:id="2"/>
    </w:p>
    <w:p>
      <w:pPr>
        <w:pStyle w:val="4"/>
        <w:rPr>
          <w:color w:val="auto"/>
          <w:highlight w:val="none"/>
        </w:rPr>
      </w:pPr>
      <w:bookmarkStart w:id="3" w:name="_Toc31287"/>
      <w:bookmarkStart w:id="4" w:name="_Toc155446205"/>
      <w:bookmarkStart w:id="5" w:name="_Toc31418"/>
      <w:r>
        <w:rPr>
          <w:rFonts w:hint="eastAsia"/>
          <w:color w:val="auto"/>
          <w:highlight w:val="none"/>
          <w:lang w:val="en-US" w:eastAsia="zh-CN"/>
        </w:rPr>
        <w:t>基本条件</w:t>
      </w:r>
      <w:bookmarkEnd w:id="3"/>
      <w:bookmarkEnd w:id="4"/>
      <w:bookmarkEnd w:id="5"/>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工作制度：300天/年，</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zh-CN"/>
        </w:rPr>
        <w:t>班/天，</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val="zh-CN"/>
        </w:rPr>
        <w:t>小时/班。</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设备安装位置：</w:t>
      </w:r>
      <w:r>
        <w:rPr>
          <w:rFonts w:hint="eastAsia" w:ascii="Times New Roman" w:hAnsi="Times New Roman" w:cs="Times New Roman"/>
          <w:color w:val="auto"/>
          <w:highlight w:val="none"/>
          <w:lang w:val="en-US" w:eastAsia="zh-CN"/>
        </w:rPr>
        <w:t>湖南</w:t>
      </w:r>
      <w:r>
        <w:rPr>
          <w:rFonts w:hint="eastAsia" w:ascii="Times New Roman" w:hAnsi="Times New Roman" w:cs="Times New Roman"/>
          <w:color w:val="auto"/>
          <w:highlight w:val="none"/>
          <w:lang w:val="zh-CN"/>
        </w:rPr>
        <w:t>省</w:t>
      </w:r>
      <w:r>
        <w:rPr>
          <w:rFonts w:hint="eastAsia" w:ascii="Times New Roman" w:hAnsi="Times New Roman" w:cs="Times New Roman"/>
          <w:color w:val="auto"/>
          <w:highlight w:val="none"/>
          <w:lang w:val="en-US" w:eastAsia="zh-CN"/>
        </w:rPr>
        <w:t>长沙</w:t>
      </w:r>
      <w:r>
        <w:rPr>
          <w:rFonts w:hint="eastAsia" w:ascii="Times New Roman" w:hAnsi="Times New Roman" w:cs="Times New Roman"/>
          <w:color w:val="auto"/>
          <w:highlight w:val="none"/>
          <w:lang w:val="zh-CN"/>
        </w:rPr>
        <w:t>市</w:t>
      </w:r>
      <w:r>
        <w:rPr>
          <w:rFonts w:hint="eastAsia" w:ascii="Times New Roman" w:hAnsi="Times New Roman" w:cs="Times New Roman"/>
          <w:color w:val="auto"/>
          <w:highlight w:val="none"/>
          <w:lang w:val="en-US" w:eastAsia="zh-CN"/>
        </w:rPr>
        <w:t>望城</w:t>
      </w:r>
      <w:r>
        <w:rPr>
          <w:rFonts w:hint="eastAsia" w:ascii="Times New Roman" w:hAnsi="Times New Roman" w:cs="Times New Roman"/>
          <w:color w:val="auto"/>
          <w:highlight w:val="none"/>
          <w:lang w:val="zh-CN"/>
        </w:rPr>
        <w:t>区、室内。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海拔高度：</w:t>
      </w:r>
      <w:r>
        <w:rPr>
          <w:rFonts w:hint="eastAsia" w:ascii="Times New Roman" w:hAnsi="Times New Roman" w:cs="Times New Roman"/>
          <w:color w:val="auto"/>
          <w:highlight w:val="none"/>
          <w:lang w:val="en-US" w:eastAsia="zh-CN"/>
        </w:rPr>
        <w:t>60</w:t>
      </w:r>
      <w:r>
        <w:rPr>
          <w:rFonts w:hint="eastAsia"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150</w:t>
      </w:r>
      <w:r>
        <w:rPr>
          <w:rFonts w:hint="eastAsia" w:ascii="Times New Roman" w:hAnsi="Times New Roman" w:cs="Times New Roman"/>
          <w:color w:val="auto"/>
          <w:highlight w:val="none"/>
          <w:lang w:val="zh-CN"/>
        </w:rPr>
        <w:t>m。</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大气压力：0.1 MPa。</w:t>
      </w:r>
    </w:p>
    <w:p>
      <w:pPr>
        <w:pStyle w:val="4"/>
        <w:rPr>
          <w:color w:val="auto"/>
          <w:highlight w:val="none"/>
        </w:rPr>
      </w:pPr>
      <w:bookmarkStart w:id="6" w:name="_Toc18842"/>
      <w:bookmarkStart w:id="7" w:name="_Toc7876"/>
      <w:r>
        <w:rPr>
          <w:rFonts w:hint="eastAsia"/>
          <w:color w:val="auto"/>
          <w:highlight w:val="none"/>
          <w:lang w:val="en-US" w:eastAsia="zh-CN"/>
        </w:rPr>
        <w:t>气象条件</w:t>
      </w:r>
      <w:bookmarkEnd w:id="6"/>
      <w:bookmarkEnd w:id="7"/>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长沙市望城区地处</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"https://baike.baidu.com/item/%E6%B4%9E%E5%BA%AD%E6%B9%96/182539?fromModule=lemma_inlink"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洞庭湖</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南缘、长浏盆地的西部，长衡丘陵向滨湖平原过渡的地带，地理上位于位于</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"https://baike.baidu.com/item/%E6%B9%96%E5%8D%97/228213?fromModule=lemma_inlink"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湖南</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中部偏北、长沙城区北半部，位于东经112°35′48″—113°02′30″和北纬27°58′28″—28°33′45″之间，属</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"https://baike.baidu.com/item/%E4%BA%9A%E7%83%AD%E5%B8%A6%E5%AD%A3%E9%A3%8E%E6%B0%94%E5%80%99/875538?fromModule=lemma_inlink"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亚热带季风气候</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，气候特征是：气候温和，降水充沛，雨热同期，四季分明</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1）温度</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2）降水</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长沙市望城区年降水约为1370毫米，年平均降水日达146天，五、六月份降水每月达200毫米以上，七、八月份每月100毫米以上。</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3）风</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基本风压：0.35kN/m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（50年一遇）；地面粗糙度类别：B类</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（风荷载体型系数按GB50009-2012第8.3节）</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基本雪压：0.50kN/m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 xml:space="preserve">（100年一遇）        </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（屋面积雪压分布系数按GB 50009-2012第7.2节）</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8" w:name="_Toc14415"/>
      <w:bookmarkStart w:id="9" w:name="_Toc13897"/>
      <w:r>
        <w:rPr>
          <w:rFonts w:hint="eastAsia" w:cs="Times New Roman"/>
          <w:b/>
          <w:color w:val="auto"/>
          <w:kern w:val="44"/>
          <w:sz w:val="28"/>
          <w:szCs w:val="28"/>
          <w:highlight w:val="none"/>
          <w:lang w:val="en-US" w:eastAsia="zh-CN" w:bidi="ar-SA"/>
        </w:rPr>
        <w:t>设计条件</w:t>
      </w:r>
      <w:bookmarkEnd w:id="8"/>
      <w:bookmarkEnd w:id="9"/>
    </w:p>
    <w:tbl>
      <w:tblPr>
        <w:tblStyle w:val="13"/>
        <w:tblW w:w="50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94"/>
        <w:gridCol w:w="1579"/>
        <w:gridCol w:w="3698"/>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8"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932"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名称</w:t>
            </w:r>
          </w:p>
        </w:tc>
        <w:tc>
          <w:tcPr>
            <w:tcW w:w="2183"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参数</w:t>
            </w:r>
          </w:p>
        </w:tc>
        <w:tc>
          <w:tcPr>
            <w:tcW w:w="1355"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产品类型</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钠电聚阴离子</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设备型号</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2 列 2 层气氛辊道炉</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氮气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Merge w:val="restar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932" w:type="pct"/>
            <w:vMerge w:val="restar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窑炉</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长度</w:t>
            </w:r>
            <w:r>
              <w:rPr>
                <w:rFonts w:hint="eastAsia" w:ascii="Times New Roman" w:hAnsi="Times New Roman" w:cs="Times New Roman"/>
                <w:color w:val="auto"/>
                <w:kern w:val="2"/>
                <w:sz w:val="21"/>
                <w:szCs w:val="24"/>
                <w:highlight w:val="none"/>
                <w:lang w:val="en-US" w:eastAsia="zh-CN" w:bidi="ar-SA"/>
              </w:rPr>
              <w:t>约</w:t>
            </w:r>
            <w:r>
              <w:rPr>
                <w:rFonts w:ascii="Times New Roman" w:hAnsi="Times New Roman" w:eastAsia="宋体" w:cs="Times New Roman"/>
                <w:color w:val="auto"/>
                <w:kern w:val="2"/>
                <w:sz w:val="21"/>
                <w:szCs w:val="24"/>
                <w:highlight w:val="none"/>
                <w:lang w:val="en-US" w:eastAsia="zh-CN" w:bidi="ar-SA"/>
              </w:rPr>
              <w:t>20</w:t>
            </w:r>
            <w:r>
              <w:rPr>
                <w:rFonts w:hint="eastAsia" w:ascii="Times New Roman" w:hAnsi="Times New Roman" w:eastAsia="宋体" w:cs="Times New Roman"/>
                <w:color w:val="auto"/>
                <w:kern w:val="2"/>
                <w:sz w:val="21"/>
                <w:szCs w:val="24"/>
                <w:highlight w:val="none"/>
                <w:lang w:val="en-US" w:eastAsia="zh-CN" w:bidi="ar-SA"/>
              </w:rPr>
              <w:t>000</w:t>
            </w:r>
            <w:r>
              <w:rPr>
                <w:rFonts w:ascii="Times New Roman" w:hAnsi="Times New Roman" w:eastAsia="宋体" w:cs="Times New Roman"/>
                <w:color w:val="auto"/>
                <w:kern w:val="2"/>
                <w:sz w:val="21"/>
                <w:szCs w:val="24"/>
                <w:highlight w:val="none"/>
                <w:lang w:val="en-US" w:eastAsia="zh-CN" w:bidi="ar-SA"/>
              </w:rPr>
              <w:t>mm</w:t>
            </w:r>
          </w:p>
        </w:tc>
        <w:tc>
          <w:tcPr>
            <w:tcW w:w="1355" w:type="pct"/>
            <w:vMerge w:val="restar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932"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炉头炉尾带置换仓</w:t>
            </w:r>
          </w:p>
        </w:tc>
        <w:tc>
          <w:tcPr>
            <w:tcW w:w="1355"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932"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外轨线带</w:t>
            </w:r>
            <w:r>
              <w:rPr>
                <w:rFonts w:hint="eastAsia" w:ascii="Times New Roman" w:hAnsi="Times New Roman" w:cs="Times New Roman"/>
                <w:color w:val="auto"/>
                <w:kern w:val="2"/>
                <w:sz w:val="21"/>
                <w:szCs w:val="24"/>
                <w:highlight w:val="none"/>
                <w:lang w:val="en-US" w:eastAsia="zh-CN" w:bidi="ar-SA"/>
              </w:rPr>
              <w:t>防尘罩</w:t>
            </w:r>
          </w:p>
        </w:tc>
        <w:tc>
          <w:tcPr>
            <w:tcW w:w="1355"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焚烧炉</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电伴热</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匣钵装载状态</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炉内 2 列 2 层</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匣钵规格</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有盖，</w:t>
            </w:r>
            <w:r>
              <w:rPr>
                <w:rFonts w:ascii="Times New Roman" w:hAnsi="Times New Roman" w:eastAsia="宋体" w:cs="Times New Roman"/>
                <w:color w:val="auto"/>
                <w:kern w:val="2"/>
                <w:sz w:val="21"/>
                <w:szCs w:val="24"/>
                <w:highlight w:val="yellow"/>
                <w:lang w:val="en-US" w:eastAsia="zh-CN" w:bidi="ar-SA"/>
              </w:rPr>
              <w:t>330mm*330mm*</w:t>
            </w:r>
            <w:r>
              <w:rPr>
                <w:rFonts w:ascii="Times New Roman" w:hAnsi="Times New Roman" w:eastAsia="宋体" w:cs="Times New Roman"/>
                <w:b/>
                <w:bCs/>
                <w:color w:val="FF0000"/>
                <w:kern w:val="2"/>
                <w:sz w:val="21"/>
                <w:szCs w:val="24"/>
                <w:highlight w:val="yellow"/>
                <w:lang w:val="en-US" w:eastAsia="zh-CN" w:bidi="ar-SA"/>
              </w:rPr>
              <w:t>1</w:t>
            </w:r>
            <w:r>
              <w:rPr>
                <w:rFonts w:hint="eastAsia" w:ascii="Times New Roman" w:hAnsi="Times New Roman" w:cs="Times New Roman"/>
                <w:b/>
                <w:bCs/>
                <w:color w:val="FF0000"/>
                <w:kern w:val="2"/>
                <w:sz w:val="21"/>
                <w:szCs w:val="24"/>
                <w:highlight w:val="yellow"/>
                <w:lang w:val="en-US" w:eastAsia="zh-CN" w:bidi="ar-SA"/>
              </w:rPr>
              <w:t>2</w:t>
            </w:r>
            <w:r>
              <w:rPr>
                <w:rFonts w:ascii="Times New Roman" w:hAnsi="Times New Roman" w:eastAsia="宋体" w:cs="Times New Roman"/>
                <w:b/>
                <w:bCs/>
                <w:color w:val="FF0000"/>
                <w:kern w:val="2"/>
                <w:sz w:val="21"/>
                <w:szCs w:val="24"/>
                <w:highlight w:val="yellow"/>
                <w:lang w:val="en-US" w:eastAsia="zh-CN" w:bidi="ar-SA"/>
              </w:rPr>
              <w:t>0</w:t>
            </w:r>
            <w:r>
              <w:rPr>
                <w:rFonts w:ascii="Times New Roman" w:hAnsi="Times New Roman" w:eastAsia="宋体" w:cs="Times New Roman"/>
                <w:color w:val="auto"/>
                <w:kern w:val="2"/>
                <w:sz w:val="21"/>
                <w:szCs w:val="24"/>
                <w:highlight w:val="yellow"/>
                <w:lang w:val="en-US" w:eastAsia="zh-CN" w:bidi="ar-SA"/>
              </w:rPr>
              <w:t>mm</w:t>
            </w:r>
            <w:r>
              <w:rPr>
                <w:rFonts w:hint="eastAsia" w:ascii="Times New Roman" w:hAnsi="Times New Roman" w:cs="Times New Roman"/>
                <w:color w:val="auto"/>
                <w:kern w:val="2"/>
                <w:sz w:val="21"/>
                <w:szCs w:val="24"/>
                <w:highlight w:val="yellow"/>
                <w:lang w:val="en-US" w:eastAsia="zh-CN" w:bidi="ar-SA"/>
              </w:rPr>
              <w:t>，窑炉兼容100mm高度匣钵（涉及阻火隔断）</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甲方提供；匣钵重量6kg，钵盖1kg，烧前物料约4kg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辊棒断裂带要求</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带监测系统</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烧成周期</w:t>
            </w:r>
          </w:p>
        </w:tc>
        <w:tc>
          <w:tcPr>
            <w:tcW w:w="2183" w:type="pct"/>
            <w:vAlign w:val="center"/>
          </w:tcPr>
          <w:p>
            <w:pPr>
              <w:ind w:left="0" w:leftChars="0" w:firstLine="0" w:firstLineChars="0"/>
              <w:jc w:val="left"/>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烧成周期：28 hr</w:t>
            </w:r>
            <w:r>
              <w:rPr>
                <w:rFonts w:hint="eastAsia" w:cs="Times New Roman"/>
                <w:color w:val="auto"/>
                <w:kern w:val="2"/>
                <w:sz w:val="21"/>
                <w:szCs w:val="24"/>
                <w:highlight w:val="yellow"/>
                <w:lang w:val="en-US" w:eastAsia="zh-CN" w:bidi="ar-SA"/>
              </w:rPr>
              <w:t>（</w:t>
            </w:r>
            <w:r>
              <w:rPr>
                <w:rFonts w:hint="eastAsia" w:cs="Times New Roman"/>
                <w:color w:val="FF0000"/>
                <w:kern w:val="2"/>
                <w:sz w:val="21"/>
                <w:szCs w:val="24"/>
                <w:highlight w:val="yellow"/>
                <w:lang w:val="en-US" w:eastAsia="zh-CN" w:bidi="ar-SA"/>
              </w:rPr>
              <w:t>12-35Hr可调</w:t>
            </w:r>
            <w:r>
              <w:rPr>
                <w:rFonts w:hint="eastAsia" w:cs="Times New Roman"/>
                <w:color w:val="auto"/>
                <w:kern w:val="2"/>
                <w:sz w:val="21"/>
                <w:szCs w:val="24"/>
                <w:highlight w:val="yellow"/>
                <w:lang w:val="en-US" w:eastAsia="zh-CN" w:bidi="ar-SA"/>
              </w:rPr>
              <w:t>）</w:t>
            </w:r>
            <w:r>
              <w:rPr>
                <w:rFonts w:hint="eastAsia" w:ascii="Times New Roman" w:hAnsi="Times New Roman" w:eastAsia="宋体" w:cs="Times New Roman"/>
                <w:color w:val="auto"/>
                <w:kern w:val="2"/>
                <w:sz w:val="21"/>
                <w:szCs w:val="24"/>
                <w:highlight w:val="yellow"/>
                <w:lang w:val="en-US" w:eastAsia="zh-CN" w:bidi="ar-SA"/>
              </w:rPr>
              <w:t>；升温段6米</w:t>
            </w:r>
            <w:r>
              <w:rPr>
                <w:rFonts w:hint="eastAsia" w:cs="Times New Roman"/>
                <w:color w:val="auto"/>
                <w:kern w:val="2"/>
                <w:sz w:val="21"/>
                <w:szCs w:val="24"/>
                <w:highlight w:val="yellow"/>
                <w:lang w:val="en-US" w:eastAsia="zh-CN" w:bidi="ar-SA"/>
              </w:rPr>
              <w:t>，</w:t>
            </w:r>
            <w:r>
              <w:rPr>
                <w:rFonts w:hint="eastAsia" w:ascii="Times New Roman" w:hAnsi="Times New Roman" w:eastAsia="宋体" w:cs="Times New Roman"/>
                <w:color w:val="auto"/>
                <w:kern w:val="2"/>
                <w:sz w:val="21"/>
                <w:szCs w:val="24"/>
                <w:highlight w:val="yellow"/>
                <w:lang w:val="en-US" w:eastAsia="zh-CN" w:bidi="ar-SA"/>
              </w:rPr>
              <w:t>保温段8米</w:t>
            </w:r>
            <w:r>
              <w:rPr>
                <w:rFonts w:hint="eastAsia" w:cs="Times New Roman"/>
                <w:color w:val="auto"/>
                <w:kern w:val="2"/>
                <w:sz w:val="21"/>
                <w:szCs w:val="24"/>
                <w:highlight w:val="yellow"/>
                <w:lang w:val="en-US" w:eastAsia="zh-CN" w:bidi="ar-SA"/>
              </w:rPr>
              <w:t>，</w:t>
            </w:r>
            <w:r>
              <w:rPr>
                <w:rFonts w:hint="eastAsia" w:ascii="Times New Roman" w:hAnsi="Times New Roman" w:eastAsia="宋体" w:cs="Times New Roman"/>
                <w:color w:val="auto"/>
                <w:kern w:val="2"/>
                <w:sz w:val="21"/>
                <w:szCs w:val="24"/>
                <w:highlight w:val="yellow"/>
                <w:lang w:val="en-US" w:eastAsia="zh-CN" w:bidi="ar-SA"/>
              </w:rPr>
              <w:t>冷却段6米</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升温段的加热功率要足够，设置可变温区，方便升温区/恒温区移动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630" w:firstLineChars="3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烧失率</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18</w:t>
            </w:r>
            <w:r>
              <w:rPr>
                <w:rFonts w:ascii="Times New Roman" w:hAnsi="Times New Roman" w:eastAsia="宋体" w:cs="Times New Roman"/>
                <w:color w:val="auto"/>
                <w:kern w:val="2"/>
                <w:sz w:val="21"/>
                <w:szCs w:val="24"/>
                <w:highlight w:val="none"/>
                <w:lang w:val="en-US" w:eastAsia="zh-CN" w:bidi="ar-SA"/>
              </w:rPr>
              <w:t>%</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10</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常用烧成温度</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650</w:t>
            </w: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0</w:t>
            </w:r>
            <w:r>
              <w:rPr>
                <w:rFonts w:ascii="Times New Roman" w:hAnsi="Times New Roman" w:eastAsia="宋体" w:cs="Times New Roman"/>
                <w:color w:val="auto"/>
                <w:kern w:val="2"/>
                <w:sz w:val="21"/>
                <w:szCs w:val="24"/>
                <w:highlight w:val="none"/>
                <w:lang w:val="en-US" w:eastAsia="zh-CN" w:bidi="ar-SA"/>
              </w:rPr>
              <w:t>50℃</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1</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最高烧成温度</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yellow"/>
                <w:lang w:val="en-US" w:eastAsia="zh-CN" w:bidi="ar-SA"/>
              </w:rPr>
              <w:t>1150℃</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2</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加热元件</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加热棒</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3</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冷却方式</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全风冷冷却系统</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匣钵出炉表温≤80℃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4</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w:t>
            </w:r>
            <w:r>
              <w:rPr>
                <w:rFonts w:ascii="Times New Roman" w:hAnsi="Times New Roman" w:eastAsia="宋体" w:cs="Times New Roman"/>
                <w:color w:val="auto"/>
                <w:kern w:val="2"/>
                <w:sz w:val="21"/>
                <w:szCs w:val="24"/>
                <w:highlight w:val="none"/>
                <w:lang w:val="en-US" w:eastAsia="zh-CN" w:bidi="ar-SA"/>
              </w:rPr>
              <w:t>元件</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国内一线品牌</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5</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滚轮要求</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陶瓷</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6</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电机要求</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二级能效</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7</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0000FF"/>
                <w:kern w:val="2"/>
                <w:sz w:val="21"/>
                <w:szCs w:val="24"/>
                <w:highlight w:val="none"/>
                <w:lang w:val="en-US" w:eastAsia="zh-CN" w:bidi="ar-SA"/>
              </w:rPr>
              <w:t>氧分析仪</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配置1台移动式氧分析仪</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此项请单独报价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8</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外轨线氛围</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罩内通干燥空气纯化</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bookmarkStart w:id="10" w:name="_Toc2590"/>
            <w:r>
              <w:rPr>
                <w:rFonts w:hint="eastAsia" w:ascii="Times New Roman" w:hAnsi="Times New Roman" w:cs="Times New Roman"/>
                <w:color w:val="auto"/>
                <w:kern w:val="2"/>
                <w:sz w:val="21"/>
                <w:szCs w:val="24"/>
                <w:highlight w:val="none"/>
                <w:lang w:val="en-US" w:eastAsia="zh-CN" w:bidi="ar-SA"/>
              </w:rPr>
              <w:t>19</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窑炉密闭性</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1"/>
                <w:highlight w:val="yellow"/>
                <w:lang w:val="en-US" w:eastAsia="zh-CN" w:bidi="ar"/>
              </w:rPr>
              <w:t>窑炉整体气密试漏，在氮气纯度99.999%情况下，空炉氧含量≤30ppm，满炉氧含量≤10ppm (烧成段）</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20</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热电偶</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default" w:ascii="Times New Roman" w:hAnsi="Times New Roman" w:cs="Times New Roman"/>
                <w:color w:val="auto"/>
                <w:kern w:val="2"/>
                <w:sz w:val="21"/>
                <w:szCs w:val="21"/>
                <w:lang w:val="en-US" w:eastAsia="zh-CN" w:bidi="ar"/>
              </w:rPr>
              <w:t>升温和降温段N型，恒温段</w:t>
            </w:r>
            <w:r>
              <w:rPr>
                <w:rFonts w:hint="eastAsia" w:cs="Times New Roman"/>
                <w:color w:val="FF0000"/>
                <w:kern w:val="2"/>
                <w:sz w:val="21"/>
                <w:szCs w:val="21"/>
                <w:lang w:val="en-US" w:eastAsia="zh-CN" w:bidi="ar"/>
              </w:rPr>
              <w:t>S</w:t>
            </w:r>
            <w:r>
              <w:rPr>
                <w:rFonts w:hint="default" w:ascii="Times New Roman" w:hAnsi="Times New Roman" w:cs="Times New Roman"/>
                <w:color w:val="auto"/>
                <w:kern w:val="2"/>
                <w:sz w:val="21"/>
                <w:szCs w:val="21"/>
                <w:lang w:val="en-US" w:eastAsia="zh-CN" w:bidi="ar"/>
              </w:rPr>
              <w:t>型</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8"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21</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0000FF"/>
                <w:kern w:val="2"/>
                <w:sz w:val="21"/>
                <w:szCs w:val="24"/>
                <w:highlight w:val="none"/>
                <w:lang w:val="en-US" w:eastAsia="zh-CN" w:bidi="ar-SA"/>
              </w:rPr>
              <w:t>特殊说明</w:t>
            </w:r>
          </w:p>
        </w:tc>
        <w:tc>
          <w:tcPr>
            <w:tcW w:w="2183"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highlight w:val="yellow"/>
                <w:lang w:val="en-US" w:eastAsia="zh-CN" w:bidi="ar"/>
              </w:rPr>
              <w:t>预留炉尾排气管</w:t>
            </w:r>
            <w:r>
              <w:rPr>
                <w:rFonts w:hint="eastAsia" w:ascii="Times New Roman" w:hAnsi="Times New Roman" w:cs="Times New Roman"/>
                <w:color w:val="auto"/>
                <w:kern w:val="2"/>
                <w:sz w:val="21"/>
                <w:szCs w:val="21"/>
                <w:lang w:val="en-US" w:eastAsia="zh-CN" w:bidi="ar"/>
              </w:rPr>
              <w:t>：聚阴离子无窑炉尾气，业主后期考虑烧结其他三元类型材料，故需要预留尾气口和尾气管。现场安装是先按聚阴的要求封堵排气口。</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1" w:name="_Toc19842"/>
      <w:r>
        <w:rPr>
          <w:rFonts w:hint="eastAsia" w:cs="Times New Roman"/>
          <w:b/>
          <w:color w:val="auto"/>
          <w:kern w:val="44"/>
          <w:sz w:val="28"/>
          <w:szCs w:val="28"/>
          <w:highlight w:val="none"/>
          <w:lang w:val="en-US" w:eastAsia="zh-CN" w:bidi="ar-SA"/>
        </w:rPr>
        <w:t>标准规范</w:t>
      </w:r>
      <w:bookmarkEnd w:id="10"/>
      <w:bookmarkEnd w:id="11"/>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本项目所执行的主要设计、制造、施工和检验标准(部分，无特别说明，所采用的标准应为最新版)：</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《钢制焊接常压容器》                            NB/T 47003.1-2009</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《钢制化工容器制造技术要求》                    HG/T 20584-2011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《钢制化工容器结构设计规定》                    HG/T 20583-2011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《流体输送用不锈钢无缝钢管》                    GB/T 14976-2012</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《承压设备用不锈钢和耐热钢锻件》                NB/T 47010-2017</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《输送流体用无缝钢管》                          GB/T 8163-2018</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《化工配管用无缝及焊接钢管尺寸选用系列》        HG/T 20553-2011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《钢制管法兰、垫片、紧固件选用配合规定(PN系列)》  HG/T 20592-2009</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《现场设备、工业管道、焊接工程施工及验收规范》    GB50236-2011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《工业金属管道工程施工质量验收规范》              GB50184-2011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《现场设备、工业管道、焊接工程施工质量验收规范》    GB50683-2011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《自动化仪表选型设计规范》                       HG/T 20507-2014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《仪表供电设计规范》                             HG/T 20509-2014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《仪表供气设计规范》        </w:t>
      </w:r>
      <w:r>
        <w:rPr>
          <w:rFonts w:hint="eastAsia" w:ascii="Times New Roman" w:hAnsi="Times New Roman" w:cs="Times New Roman"/>
          <w:color w:val="auto"/>
          <w:highlight w:val="none"/>
        </w:rPr>
        <w:tab/>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HG/T 20510-2014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《信号报警及联锁系统设计规范》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HG/T 20511-2014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《低压配电设计规范》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GB50054-2011 </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《化工设备工程施工及验收规范》                   HG/T20275-2017</w:t>
      </w:r>
    </w:p>
    <w:p>
      <w:pPr>
        <w:autoSpaceDE w:val="0"/>
        <w:autoSpaceDN w:val="0"/>
        <w:adjustRightInd w:val="0"/>
        <w:snapToGrid w:val="0"/>
        <w:spacing w:line="560" w:lineRule="exact"/>
        <w:ind w:left="-120" w:leftChars="-50" w:right="-120" w:rightChars="-50" w:firstLine="48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动静设备都必须带配对法兰，标准HG/T20592</w:t>
      </w:r>
      <w:r>
        <w:rPr>
          <w:rFonts w:hint="eastAsia" w:cs="Times New Roman"/>
          <w:color w:val="auto"/>
          <w:highlight w:val="none"/>
          <w:lang w:val="en-US" w:eastAsia="zh-CN"/>
        </w:rPr>
        <w:t>B-</w:t>
      </w:r>
      <w:r>
        <w:rPr>
          <w:rFonts w:hint="eastAsia" w:ascii="Times New Roman" w:hAnsi="Times New Roman" w:cs="Times New Roman"/>
          <w:color w:val="auto"/>
          <w:highlight w:val="none"/>
        </w:rPr>
        <w:t>PN系列，钢管尺寸标准HG/T20553</w:t>
      </w:r>
      <w:r>
        <w:rPr>
          <w:rFonts w:hint="eastAsia" w:cs="Times New Roman"/>
          <w:color w:val="auto"/>
          <w:highlight w:val="none"/>
          <w:lang w:val="en-US" w:eastAsia="zh-CN"/>
        </w:rPr>
        <w:t>-II。</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以上标准按签订技术协议时最新版执行</w:t>
      </w:r>
      <w:r>
        <w:rPr>
          <w:rFonts w:hint="eastAsia" w:cs="Times New Roman"/>
          <w:color w:val="auto"/>
          <w:highlight w:val="none"/>
          <w:lang w:eastAsia="zh-CN"/>
        </w:rPr>
        <w:t>乙方</w:t>
      </w:r>
      <w:r>
        <w:rPr>
          <w:rFonts w:hint="eastAsia" w:ascii="Times New Roman" w:hAnsi="Times New Roman" w:cs="Times New Roman"/>
          <w:color w:val="auto"/>
          <w:highlight w:val="none"/>
        </w:rPr>
        <w:t>提供的制造商标准不低于或高于合同签定时的中国国家和行业规范标准的水平，并按最新版本执行。</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2" w:name="_Toc24857"/>
      <w:bookmarkStart w:id="13" w:name="_Toc29803"/>
      <w:r>
        <w:rPr>
          <w:rFonts w:hint="eastAsia" w:cs="Times New Roman"/>
          <w:b/>
          <w:color w:val="auto"/>
          <w:kern w:val="44"/>
          <w:sz w:val="28"/>
          <w:szCs w:val="28"/>
          <w:highlight w:val="none"/>
          <w:lang w:val="en-US" w:eastAsia="zh-CN" w:bidi="ar-SA"/>
        </w:rPr>
        <w:t>技术要求</w:t>
      </w:r>
      <w:bookmarkEnd w:id="12"/>
      <w:bookmarkEnd w:id="13"/>
    </w:p>
    <w:p>
      <w:pPr>
        <w:autoSpaceDE w:val="0"/>
        <w:autoSpaceDN w:val="0"/>
        <w:adjustRightInd w:val="0"/>
        <w:snapToGrid w:val="0"/>
        <w:spacing w:line="560" w:lineRule="exact"/>
        <w:ind w:left="-120" w:leftChars="-50" w:right="-120" w:rightChars="-50" w:firstLine="48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对设备主要部位的技术参数做出如下要求</w:t>
      </w:r>
      <w:r>
        <w:rPr>
          <w:rFonts w:hint="eastAsia" w:ascii="Times New Roman" w:hAnsi="Times New Roman" w:cs="Times New Roman"/>
          <w:color w:val="auto"/>
          <w:highlight w:val="none"/>
        </w:rPr>
        <w:t>。</w:t>
      </w:r>
      <w:r>
        <w:rPr>
          <w:rFonts w:hint="eastAsia" w:cs="Times New Roman"/>
          <w:color w:val="auto"/>
          <w:highlight w:val="none"/>
          <w:lang w:val="en-US" w:eastAsia="zh-CN"/>
        </w:rPr>
        <w:t>未明确部分，乙方根据锂电行业一般要求进行设计和制造并在技术规格书中详细列出；与要求不同部分，厂家应做出偏离说明。</w:t>
      </w:r>
    </w:p>
    <w:p>
      <w:pPr>
        <w:pStyle w:val="4"/>
        <w:rPr>
          <w:rFonts w:hint="eastAsia" w:cs="Times New Roman"/>
          <w:color w:val="auto"/>
          <w:highlight w:val="none"/>
          <w:lang w:val="en-US" w:eastAsia="zh-CN"/>
        </w:rPr>
      </w:pPr>
      <w:bookmarkStart w:id="14" w:name="_Toc1271"/>
      <w:bookmarkStart w:id="15" w:name="_Toc26656"/>
      <w:r>
        <w:rPr>
          <w:rFonts w:hint="eastAsia" w:cs="Times New Roman"/>
          <w:color w:val="auto"/>
          <w:highlight w:val="none"/>
          <w:lang w:val="en-US" w:eastAsia="zh-CN"/>
        </w:rPr>
        <w:t>窑炉结构</w:t>
      </w:r>
      <w:bookmarkEnd w:id="14"/>
      <w:bookmarkEnd w:id="15"/>
    </w:p>
    <w:p>
      <w:pPr>
        <w:numPr>
          <w:ilvl w:val="0"/>
          <w:numId w:val="3"/>
        </w:num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低温区</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52"/>
        <w:gridCol w:w="855"/>
        <w:gridCol w:w="1433"/>
        <w:gridCol w:w="798"/>
        <w:gridCol w:w="1150"/>
        <w:gridCol w:w="900"/>
        <w:gridCol w:w="1097"/>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bCs/>
                <w:color w:val="auto"/>
                <w:highlight w:val="none"/>
                <w:lang w:val="en-US" w:eastAsia="zh-CN"/>
              </w:rPr>
              <w:t>序号</w:t>
            </w:r>
          </w:p>
        </w:tc>
        <w:tc>
          <w:tcPr>
            <w:tcW w:w="2107"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顶部</w:t>
            </w:r>
          </w:p>
        </w:tc>
        <w:tc>
          <w:tcPr>
            <w:tcW w:w="223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侧上部</w:t>
            </w:r>
          </w:p>
        </w:tc>
        <w:tc>
          <w:tcPr>
            <w:tcW w:w="205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侧下部</w:t>
            </w:r>
          </w:p>
        </w:tc>
        <w:tc>
          <w:tcPr>
            <w:tcW w:w="195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p>
        </w:tc>
        <w:tc>
          <w:tcPr>
            <w:tcW w:w="125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5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097"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125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空心球砖</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115mm</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空心球砖</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65mm</w:t>
            </w:r>
          </w:p>
        </w:tc>
        <w:tc>
          <w:tcPr>
            <w:tcW w:w="115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莫来石26砖</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115mm</w:t>
            </w:r>
          </w:p>
        </w:tc>
        <w:tc>
          <w:tcPr>
            <w:tcW w:w="1097"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莫来石26砖</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gridSpan w:val="9"/>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挡火隔断：SiSiC方梁+高铝陶瓷管；框架：Q235A（表面喷耐高温银粉漆）。</w:t>
            </w:r>
          </w:p>
        </w:tc>
      </w:tr>
    </w:tbl>
    <w:p>
      <w:pPr>
        <w:numPr>
          <w:ilvl w:val="0"/>
          <w:numId w:val="3"/>
        </w:num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高温区</w:t>
      </w:r>
    </w:p>
    <w:p>
      <w:pPr>
        <w:pStyle w:val="8"/>
        <w:numPr>
          <w:ilvl w:val="0"/>
          <w:numId w:val="0"/>
        </w:numPr>
        <w:jc w:val="both"/>
        <w:rPr>
          <w:rFonts w:hint="eastAsia"/>
          <w:lang w:val="en-US" w:eastAsia="zh-CN"/>
        </w:rPr>
      </w:pPr>
    </w:p>
    <w:tbl>
      <w:tblPr>
        <w:tblStyle w:val="1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239"/>
        <w:gridCol w:w="855"/>
        <w:gridCol w:w="1433"/>
        <w:gridCol w:w="798"/>
        <w:gridCol w:w="1161"/>
        <w:gridCol w:w="900"/>
        <w:gridCol w:w="108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bCs/>
                <w:color w:val="auto"/>
                <w:highlight w:val="none"/>
                <w:lang w:val="en-US" w:eastAsia="zh-CN"/>
              </w:rPr>
              <w:t>序号</w:t>
            </w:r>
          </w:p>
        </w:tc>
        <w:tc>
          <w:tcPr>
            <w:tcW w:w="209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顶部</w:t>
            </w:r>
          </w:p>
        </w:tc>
        <w:tc>
          <w:tcPr>
            <w:tcW w:w="223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侧上部</w:t>
            </w:r>
          </w:p>
        </w:tc>
        <w:tc>
          <w:tcPr>
            <w:tcW w:w="206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侧下部</w:t>
            </w:r>
          </w:p>
        </w:tc>
        <w:tc>
          <w:tcPr>
            <w:tcW w:w="20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p>
        </w:tc>
        <w:tc>
          <w:tcPr>
            <w:tcW w:w="1239"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61"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4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1239"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115mm</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65mm</w:t>
            </w:r>
          </w:p>
        </w:tc>
        <w:tc>
          <w:tcPr>
            <w:tcW w:w="1161"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115mm</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94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9" w:type="dxa"/>
            <w:gridSpan w:val="9"/>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挡火隔断：SiSiC方梁+高铝陶瓷管；框架：Q235A（表面喷耐高温银粉漆）。</w:t>
            </w:r>
          </w:p>
        </w:tc>
      </w:tr>
    </w:tbl>
    <w:p>
      <w:pPr>
        <w:numPr>
          <w:ilvl w:val="0"/>
          <w:numId w:val="3"/>
        </w:num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缓冷区</w:t>
      </w:r>
    </w:p>
    <w:tbl>
      <w:tblPr>
        <w:tblStyle w:val="1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146"/>
        <w:gridCol w:w="939"/>
        <w:gridCol w:w="1433"/>
        <w:gridCol w:w="798"/>
        <w:gridCol w:w="1151"/>
        <w:gridCol w:w="893"/>
        <w:gridCol w:w="1116"/>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bCs/>
                <w:color w:val="auto"/>
                <w:highlight w:val="none"/>
                <w:lang w:val="en-US" w:eastAsia="zh-CN"/>
              </w:rPr>
              <w:t>序号</w:t>
            </w:r>
          </w:p>
        </w:tc>
        <w:tc>
          <w:tcPr>
            <w:tcW w:w="2085"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顶部</w:t>
            </w:r>
          </w:p>
        </w:tc>
        <w:tc>
          <w:tcPr>
            <w:tcW w:w="223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侧上部</w:t>
            </w:r>
          </w:p>
        </w:tc>
        <w:tc>
          <w:tcPr>
            <w:tcW w:w="204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侧下部</w:t>
            </w:r>
          </w:p>
        </w:tc>
        <w:tc>
          <w:tcPr>
            <w:tcW w:w="209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c>
          <w:tcPr>
            <w:tcW w:w="11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9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1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1146"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9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115mm</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65mm</w:t>
            </w:r>
          </w:p>
        </w:tc>
        <w:tc>
          <w:tcPr>
            <w:tcW w:w="11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89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115mm</w:t>
            </w:r>
          </w:p>
        </w:tc>
        <w:tc>
          <w:tcPr>
            <w:tcW w:w="111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7" w:type="dxa"/>
            <w:gridSpan w:val="9"/>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挡火隔断：SiSiC方梁+高铝陶瓷管；框架：Q235A（表面喷耐高温银粉漆）。</w:t>
            </w:r>
          </w:p>
        </w:tc>
      </w:tr>
    </w:tbl>
    <w:p>
      <w:pPr>
        <w:numPr>
          <w:ilvl w:val="0"/>
          <w:numId w:val="3"/>
        </w:num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冷却段</w:t>
      </w:r>
    </w:p>
    <w:tbl>
      <w:tblPr>
        <w:tblStyle w:val="1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357"/>
        <w:gridCol w:w="855"/>
        <w:gridCol w:w="2100"/>
        <w:gridCol w:w="840"/>
        <w:gridCol w:w="1546"/>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321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顶部/U</w:t>
            </w:r>
          </w:p>
        </w:tc>
        <w:tc>
          <w:tcPr>
            <w:tcW w:w="294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侧部/SU+SD</w:t>
            </w:r>
          </w:p>
        </w:tc>
        <w:tc>
          <w:tcPr>
            <w:tcW w:w="2549"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底部/D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空气夹层</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w:t>
            </w: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1140纤维板</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50mm</w:t>
            </w: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莫来石23砖</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5" w:type="dxa"/>
            <w:gridSpan w:val="7"/>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窑炉冷却段第一个温区设置SIC热交换管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2</w:t>
            </w: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SUS316L钢板</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1140纤维板</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微孔绝热砖</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3</w:t>
            </w: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SUS316L换热管</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w:t>
            </w: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w:t>
            </w: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5" w:type="dxa"/>
            <w:gridSpan w:val="7"/>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挡火隔断：SUS316L；框架：Q235A（表面喷耐高温漆）。</w:t>
            </w:r>
          </w:p>
        </w:tc>
      </w:tr>
    </w:tbl>
    <w:p>
      <w:pPr>
        <w:pStyle w:val="4"/>
        <w:numPr>
          <w:ilvl w:val="1"/>
          <w:numId w:val="0"/>
        </w:numPr>
        <w:ind w:leftChars="0"/>
        <w:rPr>
          <w:rFonts w:hint="eastAsia" w:cs="Times New Roman"/>
          <w:color w:val="auto"/>
          <w:highlight w:val="none"/>
          <w:lang w:val="en-US" w:eastAsia="zh-CN"/>
        </w:rPr>
      </w:pPr>
    </w:p>
    <w:p>
      <w:pPr>
        <w:pStyle w:val="4"/>
        <w:rPr>
          <w:rFonts w:hint="eastAsia" w:cs="Times New Roman"/>
          <w:color w:val="auto"/>
          <w:highlight w:val="none"/>
          <w:lang w:val="en-US" w:eastAsia="zh-CN"/>
        </w:rPr>
      </w:pPr>
      <w:bookmarkStart w:id="16" w:name="_Toc2342"/>
      <w:r>
        <w:rPr>
          <w:rFonts w:hint="eastAsia" w:cs="Times New Roman"/>
          <w:color w:val="auto"/>
          <w:highlight w:val="none"/>
          <w:lang w:val="en-US" w:eastAsia="zh-CN"/>
        </w:rPr>
        <w:t>传动系统</w:t>
      </w:r>
      <w:bookmarkEnd w:id="16"/>
    </w:p>
    <w:tbl>
      <w:tblPr>
        <w:tblStyle w:val="13"/>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28"/>
        <w:gridCol w:w="1766"/>
        <w:gridCol w:w="1697"/>
        <w:gridCol w:w="1080"/>
        <w:gridCol w:w="1114"/>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85" w:type="dxa"/>
            <w:gridSpan w:val="5"/>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输送周期</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yellow"/>
                <w:lang w:val="en-US" w:eastAsia="zh-CN"/>
              </w:rPr>
              <w:t>12～35 hr可调（基准：28hr）</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匣钵处理速度</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轴承冷却方式</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SiSiC辊棒</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尺寸厂家设计；辊棒SiC含量≧82%，直线度≦0.8‰</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传动电机</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变频控制，电机异常报警。</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传动方式</w:t>
            </w:r>
          </w:p>
        </w:tc>
        <w:tc>
          <w:tcPr>
            <w:tcW w:w="6855" w:type="dxa"/>
            <w:gridSpan w:val="5"/>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传动结构应使窑内匣钵输送平稳、故障率低；具有过载保护功能，减少断棒风险；并且安装检修方便，易操作。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7</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驱动方式</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8</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传动材料</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传动轴：SUS304，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传动轴承：耐高温轴承（免加油型）</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9</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断棒报警装置</w:t>
            </w:r>
          </w:p>
        </w:tc>
        <w:tc>
          <w:tcPr>
            <w:tcW w:w="6855" w:type="dxa"/>
            <w:gridSpan w:val="5"/>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全窑配置，断棒检测应能够精确检测到辊棒断掉所在具体位置。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匣钵长度</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匣钵重量（最大）</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产品重量（最大）</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匣钵列数</w:t>
            </w:r>
          </w:p>
        </w:tc>
        <w:tc>
          <w:tcPr>
            <w:tcW w:w="111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匣钵层数</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330 mm</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8.0 kg</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8.0 kg</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n=2</w:t>
            </w:r>
          </w:p>
        </w:tc>
        <w:tc>
          <w:tcPr>
            <w:tcW w:w="111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s=2</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辊棒长度</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最高使用温度</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辊棒外径</w:t>
            </w:r>
          </w:p>
        </w:tc>
        <w:tc>
          <w:tcPr>
            <w:tcW w:w="219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辊棒内径</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辊棒弯曲强度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T≥1150℃</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厂家设计</w:t>
            </w:r>
          </w:p>
        </w:tc>
        <w:tc>
          <w:tcPr>
            <w:tcW w:w="219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厂家设计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7" w:type="dxa"/>
            <w:gridSpan w:val="7"/>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辊棒承载安全系数≥9.0。</w:t>
            </w:r>
          </w:p>
        </w:tc>
      </w:tr>
    </w:tbl>
    <w:p>
      <w:pPr>
        <w:rPr>
          <w:rFonts w:hint="eastAsia"/>
          <w:lang w:val="en-US" w:eastAsia="zh-CN"/>
        </w:rPr>
      </w:pPr>
    </w:p>
    <w:p>
      <w:pPr>
        <w:pStyle w:val="4"/>
        <w:rPr>
          <w:rFonts w:hint="eastAsia" w:cs="Times New Roman"/>
          <w:color w:val="auto"/>
          <w:highlight w:val="none"/>
          <w:lang w:val="en-US" w:eastAsia="zh-CN"/>
        </w:rPr>
      </w:pPr>
      <w:bookmarkStart w:id="17" w:name="_Toc20822"/>
      <w:r>
        <w:rPr>
          <w:rFonts w:hint="eastAsia" w:cs="Times New Roman"/>
          <w:color w:val="auto"/>
          <w:highlight w:val="none"/>
          <w:lang w:val="en-US" w:eastAsia="zh-CN"/>
        </w:rPr>
        <w:t>加热系统</w:t>
      </w:r>
      <w:bookmarkEnd w:id="17"/>
    </w:p>
    <w:tbl>
      <w:tblPr>
        <w:tblStyle w:val="13"/>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733"/>
        <w:gridCol w:w="5536"/>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69"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发热元件</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yellow"/>
                <w:lang w:val="en-US" w:eastAsia="zh-CN"/>
              </w:rPr>
              <w:t>硅碳棒，上层配保护管</w:t>
            </w:r>
            <w:r>
              <w:rPr>
                <w:rFonts w:hint="eastAsia"/>
                <w:b w:val="0"/>
                <w:bCs w:val="0"/>
                <w:color w:val="auto"/>
                <w:highlight w:val="none"/>
                <w:lang w:val="en-US" w:eastAsia="zh-CN"/>
              </w:rPr>
              <w:t>，下层不配。</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电力调整器</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采用三相可控硅SCR电力反馈式，过零或移项控制可切换。PID连续控制，保证热电偶检测温度与控温器设定温度在±1℃以内。</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温控表</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设置并能查看各个温区的实时温度。每个加热温区上下部独立控温，各控温回路独立配置断路器。</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温区隔断</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挡火隔断：SiSiC方梁+氧化铝陶瓷管层叠结构。</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热电偶</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N型，刚玉保护套管，测温精度等级：Ⅰ级。</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热电偶</w:t>
            </w:r>
            <w:r>
              <w:rPr>
                <w:rFonts w:hint="eastAsia"/>
                <w:b w:val="0"/>
                <w:bCs w:val="0"/>
                <w:color w:val="auto"/>
                <w:highlight w:val="yellow"/>
                <w:lang w:val="en-US" w:eastAsia="zh-CN"/>
              </w:rPr>
              <w:t>(恒温段）</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S型，</w:t>
            </w:r>
            <w:r>
              <w:rPr>
                <w:rFonts w:hint="eastAsia"/>
                <w:b w:val="0"/>
                <w:bCs w:val="0"/>
                <w:color w:val="auto"/>
                <w:highlight w:val="none"/>
                <w:lang w:val="en-US" w:eastAsia="zh-CN"/>
              </w:rPr>
              <w:t>刚玉保护套管，测温精度等级：Ⅱ级。</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7</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yellow"/>
                <w:lang w:val="en-US" w:eastAsia="zh-CN"/>
              </w:rPr>
              <w:t>线槽</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不使用铜、锌等磁性异物的材料，</w:t>
            </w:r>
            <w:r>
              <w:rPr>
                <w:rFonts w:hint="eastAsia"/>
                <w:b w:val="0"/>
                <w:bCs w:val="0"/>
                <w:color w:val="auto"/>
                <w:highlight w:val="yellow"/>
                <w:lang w:val="en-US" w:eastAsia="zh-CN"/>
              </w:rPr>
              <w:t>材质SUS304。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供电电缆和仪表信号电缆分开敷设。</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bl>
    <w:p>
      <w:pPr>
        <w:rPr>
          <w:rFonts w:hint="eastAsia" w:cs="Times New Roman"/>
          <w:color w:val="auto"/>
          <w:highlight w:val="none"/>
          <w:lang w:val="en-US" w:eastAsia="zh-CN"/>
        </w:rPr>
      </w:pPr>
    </w:p>
    <w:p>
      <w:pPr>
        <w:pStyle w:val="4"/>
        <w:rPr>
          <w:rFonts w:hint="eastAsia" w:cs="Times New Roman"/>
          <w:color w:val="auto"/>
          <w:highlight w:val="none"/>
          <w:lang w:val="en-US" w:eastAsia="zh-CN"/>
        </w:rPr>
      </w:pPr>
      <w:bookmarkStart w:id="18" w:name="_Toc22509"/>
      <w:r>
        <w:rPr>
          <w:rFonts w:hint="eastAsia" w:cs="Times New Roman"/>
          <w:color w:val="auto"/>
          <w:highlight w:val="none"/>
          <w:lang w:val="en-US" w:eastAsia="zh-CN"/>
        </w:rPr>
        <w:t>排气系统</w:t>
      </w:r>
      <w:bookmarkEnd w:id="18"/>
    </w:p>
    <w:tbl>
      <w:tblPr>
        <w:tblStyle w:val="13"/>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23"/>
        <w:gridCol w:w="5554"/>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77"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主管路材料</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接触流体部位为SUS304，保温包棉毯40mm厚+不锈钢。</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支管路材料</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接触流体部位为SUS304，保温包棉毯40mm厚+不锈钢。</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排气方式</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窑顶L型烟道，避免落脏，烟囱管道采用直连式；</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自动控制窑压，根据窑压变化自动调节排烟风机频率。</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排气烟囱套管</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堇青石-莫来石陶瓷管</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排气烟囱调节阀</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陶瓷阀芯，设置有刻度，便于读取和控制闸阀开度。</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窑头排废气风机</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离心式炉用引风机，接触流体部位为SUS304；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yellow"/>
                <w:lang w:val="en-US" w:eastAsia="zh-CN"/>
              </w:rPr>
            </w:pPr>
            <w:r>
              <w:rPr>
                <w:rFonts w:hint="eastAsia"/>
                <w:b w:val="0"/>
                <w:bCs w:val="0"/>
                <w:color w:val="auto"/>
                <w:highlight w:val="yellow"/>
                <w:lang w:val="en-US" w:eastAsia="zh-CN"/>
              </w:rPr>
              <w:t>耐温大于350℃</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风机进口处设置有压力传感器并低压报警，设置有热电偶并在显示屏上显示温度和压力，进口处设有集排水装置。</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7</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风机控制</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变频控制，风机异常报警。</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8</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yellow"/>
                <w:lang w:val="en-US" w:eastAsia="zh-CN"/>
              </w:rPr>
              <w:t>预留炉尾排气管</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聚阴离子无窑炉尾气，业主后期考虑烧结其他三元类型材料，故需要预留尾气口和尾气管。</w:t>
            </w:r>
            <w:r>
              <w:rPr>
                <w:rFonts w:hint="eastAsia"/>
                <w:b w:val="0"/>
                <w:bCs w:val="0"/>
                <w:color w:val="auto"/>
                <w:highlight w:val="yellow"/>
                <w:lang w:val="en-US" w:eastAsia="zh-CN"/>
              </w:rPr>
              <w:t>现场安装是先按聚阴的要求做封堵，排气管作为备件。</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bl>
    <w:p>
      <w:pPr>
        <w:pStyle w:val="8"/>
        <w:rPr>
          <w:rFonts w:hint="eastAsia"/>
          <w:lang w:val="en-US" w:eastAsia="zh-CN"/>
        </w:rPr>
      </w:pPr>
    </w:p>
    <w:p>
      <w:pPr>
        <w:pStyle w:val="4"/>
        <w:rPr>
          <w:rFonts w:hint="eastAsia" w:cs="Times New Roman"/>
          <w:color w:val="auto"/>
          <w:highlight w:val="none"/>
          <w:lang w:val="en-US" w:eastAsia="zh-CN"/>
        </w:rPr>
      </w:pPr>
      <w:bookmarkStart w:id="19" w:name="_Toc17384"/>
      <w:r>
        <w:rPr>
          <w:rFonts w:hint="eastAsia" w:cs="Times New Roman"/>
          <w:color w:val="auto"/>
          <w:highlight w:val="none"/>
          <w:lang w:val="en-US" w:eastAsia="zh-CN"/>
        </w:rPr>
        <w:t>冷却系统</w:t>
      </w:r>
      <w:bookmarkEnd w:id="19"/>
    </w:p>
    <w:tbl>
      <w:tblPr>
        <w:tblStyle w:val="1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992"/>
        <w:gridCol w:w="5254"/>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46"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管路材料</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接触流体部位为SUS304。</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冷却介质</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抽车间内空气，</w:t>
            </w:r>
            <w:r>
              <w:rPr>
                <w:rFonts w:hint="eastAsia"/>
                <w:b w:val="0"/>
                <w:bCs w:val="0"/>
                <w:color w:val="auto"/>
                <w:highlight w:val="yellow"/>
                <w:lang w:val="en-US" w:eastAsia="zh-CN"/>
              </w:rPr>
              <w:t>夹套冷却。</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冷却方式</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窑内进空气冷却+顶部夹套风冷换热+风冷换热管冷却。</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风冷换热管</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窑炉冷却段第一个温区设置SIC热交换管</w:t>
            </w:r>
            <w:r>
              <w:rPr>
                <w:rFonts w:hint="eastAsia"/>
                <w:b w:val="0"/>
                <w:bCs w:val="0"/>
                <w:color w:val="auto"/>
                <w:highlight w:val="none"/>
                <w:lang w:val="en-US" w:eastAsia="zh-CN"/>
              </w:rPr>
              <w:t>，其他温区设置SUS316L风冷间壁换热管。</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炉尾风机</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离心式炉用引风机，接触流体部位为SUS304；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耐温大于150℃，流量≧3000 Nm³/h；</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风机进口处设置有压力传感器并低压报警。</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风机控制</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变频控制，风机异常报警。</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bl>
    <w:p>
      <w:pPr>
        <w:pStyle w:val="8"/>
        <w:rPr>
          <w:rFonts w:hint="eastAsia"/>
          <w:lang w:val="en-US" w:eastAsia="zh-CN"/>
        </w:rPr>
      </w:pPr>
    </w:p>
    <w:p>
      <w:pPr>
        <w:pStyle w:val="4"/>
        <w:rPr>
          <w:rFonts w:hint="eastAsia" w:cs="Times New Roman"/>
          <w:color w:val="auto"/>
          <w:highlight w:val="none"/>
          <w:lang w:val="en-US" w:eastAsia="zh-CN"/>
        </w:rPr>
      </w:pPr>
      <w:bookmarkStart w:id="20" w:name="_Toc26921"/>
      <w:r>
        <w:rPr>
          <w:rFonts w:hint="eastAsia" w:cs="Times New Roman"/>
          <w:color w:val="auto"/>
          <w:highlight w:val="none"/>
          <w:lang w:val="en-US" w:eastAsia="zh-CN"/>
        </w:rPr>
        <w:t>气氛供应系统</w:t>
      </w:r>
      <w:bookmarkEnd w:id="20"/>
    </w:p>
    <w:tbl>
      <w:tblPr>
        <w:tblStyle w:val="13"/>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4"/>
        <w:gridCol w:w="5529"/>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23"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管路材料</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SUS304</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供气管路</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设置一套氮气主管，管路表面光滑，无氧化、生锈、毛刺等问题，管路要进行除油脂处理。</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气氛介质</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氮气</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甲方提供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供气方式</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窑炉底部+传动盒</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减压稳压阀</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SUS不锈钢材质，进口压力0.1～0.6 MPa；氮气供应主管进口减压稳压用。</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过滤器</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供气主管进口处用。</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压力传感器</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带通讯，能通讯到显示屏上显示管内压力，供气主管用。</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default" w:eastAsia="宋体"/>
                <w:b w:val="0"/>
                <w:bCs w:val="0"/>
                <w:color w:val="auto"/>
                <w:highlight w:val="yellow"/>
                <w:lang w:val="en-US" w:eastAsia="zh-CN"/>
              </w:rPr>
              <w:t>流量计</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r>
              <w:rPr>
                <w:rFonts w:hint="default" w:eastAsia="宋体"/>
                <w:b w:val="0"/>
                <w:bCs w:val="0"/>
                <w:color w:val="auto"/>
                <w:highlight w:val="none"/>
                <w:lang w:val="en-US" w:eastAsia="zh-CN"/>
              </w:rPr>
              <w:t>～</w:t>
            </w:r>
            <w:r>
              <w:rPr>
                <w:rFonts w:hint="eastAsia" w:eastAsia="宋体"/>
                <w:b w:val="0"/>
                <w:bCs w:val="0"/>
                <w:color w:val="auto"/>
                <w:highlight w:val="none"/>
                <w:lang w:val="en-US" w:eastAsia="zh-CN"/>
              </w:rPr>
              <w:t>40</w:t>
            </w:r>
            <w:r>
              <w:rPr>
                <w:rFonts w:hint="default" w:eastAsia="宋体"/>
                <w:b w:val="0"/>
                <w:bCs w:val="0"/>
                <w:color w:val="auto"/>
                <w:highlight w:val="none"/>
                <w:lang w:val="en-US" w:eastAsia="zh-CN"/>
              </w:rPr>
              <w:t xml:space="preserve">0 </w:t>
            </w:r>
            <w:r>
              <w:rPr>
                <w:rFonts w:hint="eastAsia" w:eastAsia="宋体"/>
                <w:b w:val="0"/>
                <w:bCs w:val="0"/>
                <w:color w:val="auto"/>
                <w:highlight w:val="none"/>
                <w:lang w:val="en-US" w:eastAsia="zh-CN"/>
              </w:rPr>
              <w:t>m³</w:t>
            </w:r>
            <w:r>
              <w:rPr>
                <w:rFonts w:hint="default" w:eastAsia="宋体"/>
                <w:b w:val="0"/>
                <w:bCs w:val="0"/>
                <w:color w:val="auto"/>
                <w:highlight w:val="none"/>
                <w:lang w:val="en-US" w:eastAsia="zh-CN"/>
              </w:rPr>
              <w:t>/h，</w:t>
            </w:r>
            <w:r>
              <w:rPr>
                <w:rFonts w:hint="eastAsia" w:eastAsia="宋体"/>
                <w:b w:val="0"/>
                <w:bCs w:val="0"/>
                <w:color w:val="auto"/>
                <w:highlight w:val="none"/>
                <w:lang w:val="en-US" w:eastAsia="zh-CN"/>
              </w:rPr>
              <w:t>显示即时流量以及总流量，且能通讯到显示屏上显示，主管流量检测。</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r>
              <w:rPr>
                <w:rFonts w:hint="default" w:eastAsia="宋体"/>
                <w:b w:val="0"/>
                <w:bCs w:val="0"/>
                <w:color w:val="auto"/>
                <w:highlight w:val="none"/>
                <w:lang w:val="en-US" w:eastAsia="zh-CN"/>
              </w:rPr>
              <w:t>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9</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浮子流量计</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ascii="Arial" w:hAnsi="Arial" w:cs="Arial"/>
                <w:szCs w:val="21"/>
                <w:lang w:val="en-US" w:eastAsia="zh-CN"/>
              </w:rPr>
              <w:t>厂家设计，使用量程为满量程的1/3-2/3</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rPr>
          <w:rFonts w:hint="eastAsia"/>
          <w:lang w:val="en-US" w:eastAsia="zh-CN"/>
        </w:rPr>
      </w:pPr>
    </w:p>
    <w:p>
      <w:pPr>
        <w:pStyle w:val="4"/>
        <w:rPr>
          <w:rFonts w:hint="eastAsia" w:cs="Times New Roman"/>
          <w:color w:val="auto"/>
          <w:highlight w:val="none"/>
          <w:lang w:val="en-US" w:eastAsia="zh-CN"/>
        </w:rPr>
      </w:pPr>
      <w:bookmarkStart w:id="21" w:name="_Toc17535"/>
      <w:r>
        <w:rPr>
          <w:rFonts w:hint="eastAsia" w:cs="Times New Roman"/>
          <w:color w:val="auto"/>
          <w:highlight w:val="none"/>
          <w:lang w:val="en-US" w:eastAsia="zh-CN"/>
        </w:rPr>
        <w:t>控制系统</w:t>
      </w:r>
      <w:bookmarkEnd w:id="21"/>
    </w:p>
    <w:tbl>
      <w:tblPr>
        <w:tblStyle w:val="13"/>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83"/>
        <w:gridCol w:w="559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79"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工控机（主屏）</w:t>
            </w:r>
          </w:p>
        </w:tc>
        <w:tc>
          <w:tcPr>
            <w:tcW w:w="5596" w:type="dxa"/>
            <w:noWrap w:val="0"/>
            <w:vAlign w:val="center"/>
          </w:tcPr>
          <w:p>
            <w:pPr>
              <w:pStyle w:val="16"/>
              <w:keepNext w:val="0"/>
              <w:keepLines w:val="0"/>
              <w:pageBreakBefore w:val="0"/>
              <w:widowControl w:val="0"/>
              <w:numPr>
                <w:ilvl w:val="0"/>
                <w:numId w:val="4"/>
              </w:numPr>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设置及实时查看各温区温度与炉内温度曲线；</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可以观察记录各个驱动电机，风机的运行数据；</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记录每天进炉匣钵数量；</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提示温度、窑压、传动、管路压力异常报警并记录；</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存储及调用已设定好的温度曲线；</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设置温度控制器的升温和降温速率；</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控制各个电机、风机的启停及运行频率；</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监视及记录设备运行状态，可通过USB接口导出记录数据；</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读取窑炉压力传感器、温度检测的数据；</w:t>
            </w:r>
          </w:p>
          <w:p>
            <w:pPr>
              <w:pStyle w:val="16"/>
              <w:keepNext w:val="0"/>
              <w:keepLines w:val="0"/>
              <w:pageBreakBefore w:val="0"/>
              <w:widowControl w:val="0"/>
              <w:numPr>
                <w:ilvl w:val="0"/>
                <w:numId w:val="5"/>
              </w:numPr>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数据读取氧分析仪和窑炉压力传感器、温度检测等数据；</w:t>
            </w:r>
          </w:p>
          <w:p>
            <w:pPr>
              <w:pStyle w:val="16"/>
              <w:keepNext w:val="0"/>
              <w:keepLines w:val="0"/>
              <w:pageBreakBefore w:val="0"/>
              <w:widowControl w:val="0"/>
              <w:numPr>
                <w:ilvl w:val="0"/>
                <w:numId w:val="5"/>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控制系统设置一级、二级权限登陆。</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工控机（分屏）</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窑炉进出口设置控制屏，用于置换室、外轨线操作及主控柜上同等所有功能。</w:t>
            </w:r>
            <w:r>
              <w:rPr>
                <w:rFonts w:hint="eastAsia" w:eastAsia="宋体"/>
                <w:b w:val="0"/>
                <w:bCs w:val="0"/>
                <w:color w:val="auto"/>
                <w:highlight w:val="yellow"/>
                <w:lang w:val="en-US" w:eastAsia="zh-CN"/>
              </w:rPr>
              <w:t>触摸屏</w:t>
            </w:r>
            <w:r>
              <w:rPr>
                <w:rFonts w:hint="eastAsia" w:eastAsia="宋体"/>
                <w:b w:val="0"/>
                <w:bCs w:val="0"/>
                <w:color w:val="auto"/>
                <w:highlight w:val="none"/>
                <w:lang w:val="en-US" w:eastAsia="zh-CN"/>
              </w:rPr>
              <w:t>上能</w:t>
            </w:r>
            <w:r>
              <w:rPr>
                <w:rFonts w:hint="eastAsia" w:eastAsia="宋体"/>
                <w:b w:val="0"/>
                <w:bCs w:val="0"/>
                <w:color w:val="auto"/>
                <w:highlight w:val="yellow"/>
                <w:lang w:val="en-US" w:eastAsia="zh-CN"/>
              </w:rPr>
              <w:t>显示和控制</w:t>
            </w:r>
            <w:r>
              <w:rPr>
                <w:rFonts w:hint="eastAsia" w:eastAsia="宋体"/>
                <w:b w:val="0"/>
                <w:bCs w:val="0"/>
                <w:color w:val="auto"/>
                <w:highlight w:val="none"/>
                <w:lang w:val="en-US" w:eastAsia="zh-CN"/>
              </w:rPr>
              <w:t>窑炉/外轨线的任意参数</w:t>
            </w:r>
            <w:r>
              <w:rPr>
                <w:rFonts w:hint="eastAsia"/>
                <w:b w:val="0"/>
                <w:bCs w:val="0"/>
                <w:color w:val="auto"/>
                <w:highlight w:val="none"/>
                <w:lang w:val="en-US" w:eastAsia="zh-CN"/>
              </w:rPr>
              <w:t>。</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2台/炉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可编程控制器PLC</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西门子S7系列</w:t>
            </w:r>
            <w:r>
              <w:rPr>
                <w:rFonts w:hint="eastAsia" w:eastAsia="宋体"/>
                <w:b w:val="0"/>
                <w:bCs w:val="0"/>
                <w:color w:val="auto"/>
                <w:highlight w:val="none"/>
                <w:lang w:val="en-US" w:eastAsia="zh-CN"/>
              </w:rPr>
              <w:t>，带通讯模块，配以太网通讯接口。</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压力传感器</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能通讯到触摸屏上显示；其中升温段压力传感器自动控制窑压。</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氧分析仪（移动式）</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配传感器，长期稳定且高精度进行单点在线检测；氧浓度异常时报警。在现场与显示屏上同步显示，</w:t>
            </w:r>
            <w:r>
              <w:rPr>
                <w:rFonts w:hint="eastAsia" w:eastAsia="宋体"/>
                <w:b w:val="0"/>
                <w:bCs w:val="0"/>
                <w:color w:val="auto"/>
                <w:highlight w:val="yellow"/>
                <w:lang w:val="en-US" w:eastAsia="zh-CN"/>
              </w:rPr>
              <w:t>配小车</w:t>
            </w:r>
            <w:r>
              <w:rPr>
                <w:rFonts w:hint="eastAsia" w:eastAsia="宋体"/>
                <w:b w:val="0"/>
                <w:bCs w:val="0"/>
                <w:color w:val="auto"/>
                <w:highlight w:val="none"/>
                <w:lang w:val="en-US" w:eastAsia="zh-CN"/>
              </w:rPr>
              <w:t>，备件过滤器1套。</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电能表</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带通讯，显示三相总电流、三相总电压、总电量等。</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炉内温度控制</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PID连续控制。</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输送速度控制</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变频控制，传动异常自动报警。</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检测孔位</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全窑每个温区被动边侧部配置1个检测孔，用于炉压、炉内氧浓度及温度检测，配SUS304球阀和快插接头。</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9</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权限管理</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控制系统有登录权限和设置权限管理。</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10</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控制柜</w:t>
            </w:r>
          </w:p>
        </w:tc>
        <w:tc>
          <w:tcPr>
            <w:tcW w:w="5596"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控制柜集中放置在甲方指定配电室内；控制柜为冷轧碳钢喷塑处理</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rPr>
          <w:rFonts w:hint="eastAsia"/>
          <w:lang w:val="en-US" w:eastAsia="zh-CN"/>
        </w:rPr>
      </w:pPr>
    </w:p>
    <w:p>
      <w:pPr>
        <w:pStyle w:val="4"/>
        <w:rPr>
          <w:rFonts w:hint="eastAsia" w:cs="Times New Roman"/>
          <w:color w:val="auto"/>
          <w:highlight w:val="none"/>
          <w:lang w:val="en-US" w:eastAsia="zh-CN"/>
        </w:rPr>
      </w:pPr>
      <w:bookmarkStart w:id="22" w:name="_Toc32028"/>
      <w:r>
        <w:rPr>
          <w:rFonts w:hint="eastAsia" w:cs="Times New Roman"/>
          <w:color w:val="auto"/>
          <w:highlight w:val="none"/>
          <w:lang w:val="en-US" w:eastAsia="zh-CN"/>
        </w:rPr>
        <w:t>进口置换室和过渡段</w:t>
      </w:r>
      <w:bookmarkEnd w:id="22"/>
    </w:p>
    <w:tbl>
      <w:tblPr>
        <w:tblStyle w:val="13"/>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49"/>
        <w:gridCol w:w="5632"/>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8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功能说明</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通过打入需要气氛，以排除置换室内的外部环境空气，确保窑内气氛。</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内胆材料</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置换结构</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置换室1室2个闸门分隔，设置玻璃窗口观察窑内情况。</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控制气缸</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不含铜、锌材质，气缸轴做保护。</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输送轴</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SUS304+氧化铝陶瓷滚轮</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排水结构</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置换室+过渡段顶部做成斜顶，底部设置有集水槽收集凝结水。</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窗口设置</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侧部设计有观察窗口，顶部设计有检修窗口。</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其他</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置换室升降门有传感器控制，防止人员误操作。</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pStyle w:val="8"/>
        <w:rPr>
          <w:rFonts w:hint="eastAsia"/>
          <w:lang w:val="en-US" w:eastAsia="zh-CN"/>
        </w:rPr>
      </w:pPr>
    </w:p>
    <w:p>
      <w:pPr>
        <w:pStyle w:val="4"/>
        <w:rPr>
          <w:rFonts w:hint="eastAsia" w:cs="Times New Roman"/>
          <w:color w:val="auto"/>
          <w:highlight w:val="none"/>
          <w:lang w:val="en-US" w:eastAsia="zh-CN"/>
        </w:rPr>
      </w:pPr>
      <w:bookmarkStart w:id="23" w:name="_Toc12177"/>
      <w:r>
        <w:rPr>
          <w:rFonts w:hint="eastAsia" w:cs="Times New Roman"/>
          <w:color w:val="auto"/>
          <w:highlight w:val="none"/>
          <w:lang w:val="en-US" w:eastAsia="zh-CN"/>
        </w:rPr>
        <w:t>出口置换室和过渡段</w:t>
      </w:r>
      <w:bookmarkEnd w:id="23"/>
    </w:p>
    <w:tbl>
      <w:tblPr>
        <w:tblStyle w:val="13"/>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54"/>
        <w:gridCol w:w="563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85"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功能说明</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通过打入需要气氛，以排除置换室内的外部环境空气，确保窑内气氛。</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内胆材料</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置换结构</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置换室1室2个闸门分隔，设置玻璃窗口观察窑内情况。</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控制气缸</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不含铜、锌材质，气缸轴做保护。</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输送轴</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SUS304，与匣钵接触采用氧化铝陶瓷滚轮隔离。</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整列装置</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过渡段设置挡板，前后挡齐匣钵。</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窗口设置</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侧部设计有观察窗口，顶部设计有检修窗口。</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其他</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置换室升降门有传感器控制，防止人员误操作。</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rPr>
          <w:rFonts w:hint="eastAsia"/>
          <w:lang w:val="en-US" w:eastAsia="zh-CN"/>
        </w:rPr>
      </w:pPr>
    </w:p>
    <w:p>
      <w:pPr>
        <w:pStyle w:val="4"/>
        <w:rPr>
          <w:rFonts w:hint="eastAsia" w:cs="Times New Roman"/>
          <w:color w:val="auto"/>
          <w:highlight w:val="none"/>
          <w:lang w:val="en-US" w:eastAsia="zh-CN"/>
        </w:rPr>
      </w:pPr>
      <w:bookmarkStart w:id="24" w:name="_Toc3774"/>
      <w:r>
        <w:rPr>
          <w:rFonts w:hint="eastAsia" w:cs="Times New Roman"/>
          <w:color w:val="auto"/>
          <w:highlight w:val="none"/>
          <w:lang w:val="en-US" w:eastAsia="zh-CN"/>
        </w:rPr>
        <w:t>其他</w:t>
      </w:r>
      <w:bookmarkEnd w:id="24"/>
    </w:p>
    <w:tbl>
      <w:tblPr>
        <w:tblStyle w:val="1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75"/>
        <w:gridCol w:w="5405"/>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8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涂装颜色</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甲方提供，常规颜色</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外挂装饰板</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外挂装饰板上设置两排观察窗口，在传动辊棒和供气流量计位置，材质为碳钢喷塑处理。</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窑头集排水装置</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进口置换室+进口过渡段+第1箱底部+第1～4温区两侧加热盒处设置集排水口，汇集到窑边主管；</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集排水装置主管设置取样口，管路材料为SUS304。</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备用电源接入点</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窑炉控制柜供电预留备用电源接入点，便于切换使用市电或备用电源。（甲方负责提供接入备用电源）</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电线电缆</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窑炉控制柜至窑体接入电线电缆由乙方负责；</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各温区动力电缆耐温105℃</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6</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烟囱风管</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乙方需无条件提供给甲方经过核实的烟囱风管尺寸。</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zh-CN" w:eastAsia="zh-CN"/>
              </w:rPr>
              <w:t>排烟、冷却风机出口后通风管道由甲方负责制作安装</w:t>
            </w:r>
            <w:r>
              <w:rPr>
                <w:rFonts w:hint="eastAsia" w:eastAsia="宋体"/>
                <w:b w:val="0"/>
                <w:bCs w:val="0"/>
                <w:color w:val="auto"/>
                <w:highlight w:val="none"/>
                <w:lang w:val="en-US" w:eastAsia="zh-CN"/>
              </w:rPr>
              <w:t>，乙方提供配对法兰及位置</w:t>
            </w:r>
            <w:r>
              <w:rPr>
                <w:rFonts w:hint="eastAsia" w:eastAsia="宋体"/>
                <w:b w:val="0"/>
                <w:bCs w:val="0"/>
                <w:color w:val="auto"/>
                <w:highlight w:val="none"/>
                <w:lang w:val="zh-CN" w:eastAsia="zh-CN"/>
              </w:rPr>
              <w:t>（</w:t>
            </w:r>
            <w:r>
              <w:rPr>
                <w:rFonts w:hint="eastAsia" w:eastAsia="宋体"/>
                <w:b w:val="0"/>
                <w:bCs w:val="0"/>
                <w:color w:val="auto"/>
                <w:highlight w:val="none"/>
                <w:lang w:val="en-US" w:eastAsia="zh-CN"/>
              </w:rPr>
              <w:t>法兰为界限</w:t>
            </w:r>
            <w:r>
              <w:rPr>
                <w:rFonts w:hint="eastAsia" w:eastAsia="宋体"/>
                <w:b w:val="0"/>
                <w:bCs w:val="0"/>
                <w:color w:val="auto"/>
                <w:highlight w:val="none"/>
                <w:lang w:val="zh-CN" w:eastAsia="zh-CN"/>
              </w:rPr>
              <w:t>）。</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bl>
    <w:p>
      <w:pPr>
        <w:pStyle w:val="8"/>
        <w:rPr>
          <w:rFonts w:hint="eastAsia"/>
          <w:lang w:val="en-US" w:eastAsia="zh-CN"/>
        </w:rPr>
      </w:pPr>
    </w:p>
    <w:p>
      <w:pPr>
        <w:pStyle w:val="4"/>
        <w:rPr>
          <w:rFonts w:hint="eastAsia" w:cs="Times New Roman"/>
          <w:color w:val="auto"/>
          <w:highlight w:val="none"/>
          <w:lang w:val="en-US" w:eastAsia="zh-CN"/>
        </w:rPr>
      </w:pPr>
      <w:bookmarkStart w:id="25" w:name="_Toc11077"/>
      <w:r>
        <w:rPr>
          <w:rFonts w:hint="eastAsia" w:cs="Times New Roman"/>
          <w:color w:val="auto"/>
          <w:highlight w:val="none"/>
          <w:lang w:val="en-US" w:eastAsia="zh-CN"/>
        </w:rPr>
        <w:t>废气处理系统</w:t>
      </w:r>
      <w:bookmarkEnd w:id="25"/>
    </w:p>
    <w:tbl>
      <w:tblPr>
        <w:tblStyle w:val="13"/>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992"/>
        <w:gridCol w:w="523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230" w:type="dxa"/>
            <w:gridSpan w:val="2"/>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处理物质</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碳氢化合物等可燃成分，燃烧转化为CO</w:t>
            </w:r>
            <w:r>
              <w:rPr>
                <w:rFonts w:hint="eastAsia" w:eastAsia="宋体"/>
                <w:b w:val="0"/>
                <w:bCs w:val="0"/>
                <w:color w:val="auto"/>
                <w:highlight w:val="none"/>
                <w:vertAlign w:val="subscript"/>
                <w:lang w:val="en-US" w:eastAsia="zh-CN"/>
              </w:rPr>
              <w:t>2</w:t>
            </w:r>
            <w:r>
              <w:rPr>
                <w:rFonts w:hint="eastAsia" w:eastAsia="宋体"/>
                <w:b w:val="0"/>
                <w:bCs w:val="0"/>
                <w:color w:val="auto"/>
                <w:highlight w:val="none"/>
                <w:lang w:val="en-US" w:eastAsia="zh-CN"/>
              </w:rPr>
              <w:t>和H</w:t>
            </w:r>
            <w:r>
              <w:rPr>
                <w:rFonts w:hint="eastAsia" w:eastAsia="宋体"/>
                <w:b w:val="0"/>
                <w:bCs w:val="0"/>
                <w:color w:val="auto"/>
                <w:highlight w:val="none"/>
                <w:vertAlign w:val="subscript"/>
                <w:lang w:val="en-US" w:eastAsia="zh-CN"/>
              </w:rPr>
              <w:t>2</w:t>
            </w:r>
            <w:r>
              <w:rPr>
                <w:rFonts w:hint="eastAsia" w:eastAsia="宋体"/>
                <w:b w:val="0"/>
                <w:bCs w:val="0"/>
                <w:color w:val="auto"/>
                <w:highlight w:val="none"/>
                <w:lang w:val="en-US" w:eastAsia="zh-CN"/>
              </w:rPr>
              <w:t>O。</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废气处理炉</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厂家设计</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处理炉炉体</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炉体内衬为耐火保温材料，外壳为碳钢表面喷耐高温银粉漆。</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热源</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电加热</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加热元件</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厂家设计</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6</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温控器</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设置并能查看处理炉内的实时温度，数据可实时上传。</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热电偶</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N型，刚玉保护套管，测温精度等级：Ⅰ级；监测炉内燃烧温度。</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排气管路</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接触流体部位材料为SUS304不锈钢，保温包棉毯40mm厚+薄铝板。</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9</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废气处理要求</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经废气处理系统（废气处理炉）处理后，烟气排放浓度要求符合设备所在地环保要求。</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10</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助燃管路</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配置助燃风加热系统一套和1台助燃风机。</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rPr>
          <w:rFonts w:hint="eastAsia"/>
          <w:lang w:val="en-US" w:eastAsia="zh-CN"/>
        </w:rPr>
      </w:pPr>
    </w:p>
    <w:p>
      <w:pPr>
        <w:pStyle w:val="4"/>
        <w:rPr>
          <w:rFonts w:hint="eastAsia" w:cs="Times New Roman"/>
          <w:color w:val="auto"/>
          <w:highlight w:val="none"/>
          <w:lang w:val="en-US" w:eastAsia="zh-CN"/>
        </w:rPr>
      </w:pPr>
      <w:bookmarkStart w:id="26" w:name="_Toc3706"/>
      <w:r>
        <w:rPr>
          <w:rFonts w:hint="eastAsia" w:cs="Times New Roman"/>
          <w:color w:val="auto"/>
          <w:highlight w:val="none"/>
          <w:lang w:val="en-US" w:eastAsia="zh-CN"/>
        </w:rPr>
        <w:t>外轨线系统</w:t>
      </w:r>
      <w:bookmarkEnd w:id="26"/>
    </w:p>
    <w:tbl>
      <w:tblPr>
        <w:tblStyle w:val="13"/>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992"/>
        <w:gridCol w:w="523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230" w:type="dxa"/>
            <w:gridSpan w:val="2"/>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功能说明</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将匣钵在线体内输送，连接各功能设备工位，连通形成整个自动化匣钵搬运处理循环线。</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驱动方式</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采用电机带动链条驱动传动辊轴滚动传输匣钵。</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线体防护</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本输送线体全部为</w:t>
            </w:r>
            <w:r>
              <w:rPr>
                <w:rFonts w:hint="eastAsia"/>
                <w:b w:val="0"/>
                <w:bCs w:val="0"/>
                <w:color w:val="auto"/>
                <w:highlight w:val="yellow"/>
                <w:lang w:val="en-US" w:eastAsia="zh-CN"/>
              </w:rPr>
              <w:t>全封闭（密封性好）</w:t>
            </w:r>
            <w:r>
              <w:rPr>
                <w:rFonts w:hint="eastAsia" w:eastAsia="宋体"/>
                <w:b w:val="0"/>
                <w:bCs w:val="0"/>
                <w:color w:val="auto"/>
                <w:highlight w:val="none"/>
                <w:lang w:val="en-US" w:eastAsia="zh-CN"/>
              </w:rPr>
              <w:t>防尘型，上部设计有防尘罩，使物料与外界隔离进行保护；</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底部设计有粉尘收集的不锈钢接灰斗，对匣钵运行过程掉落粉尘集中收集处理。</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匣钵输送</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底部设计为</w:t>
            </w:r>
            <w:r>
              <w:rPr>
                <w:rFonts w:hint="eastAsia" w:eastAsia="宋体"/>
                <w:b w:val="0"/>
                <w:bCs w:val="0"/>
                <w:color w:val="auto"/>
                <w:highlight w:val="yellow"/>
                <w:lang w:val="en-US" w:eastAsia="zh-CN"/>
              </w:rPr>
              <w:t>SUS304传动辊轴+氧化铝陶瓷滚轮</w:t>
            </w:r>
            <w:r>
              <w:rPr>
                <w:rFonts w:hint="eastAsia" w:eastAsia="宋体"/>
                <w:b w:val="0"/>
                <w:bCs w:val="0"/>
                <w:color w:val="auto"/>
                <w:highlight w:val="none"/>
                <w:lang w:val="en-US" w:eastAsia="zh-CN"/>
              </w:rPr>
              <w:t>两点承载匣钵滚动；侧部设计有防撞耐磨塑料导向轮。</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性能特点</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default" w:eastAsia="宋体"/>
                <w:b w:val="0"/>
                <w:bCs w:val="0"/>
                <w:color w:val="auto"/>
                <w:highlight w:val="yellow"/>
                <w:lang w:val="en-US" w:eastAsia="zh-CN"/>
              </w:rPr>
              <w:t>线体上部采用SUS304上掀式防尘罩</w:t>
            </w:r>
            <w:r>
              <w:rPr>
                <w:rFonts w:hint="default" w:eastAsia="宋体"/>
                <w:b w:val="0"/>
                <w:bCs w:val="0"/>
                <w:color w:val="auto"/>
                <w:highlight w:val="none"/>
                <w:lang w:val="en-US" w:eastAsia="zh-CN"/>
              </w:rPr>
              <w:t>，</w:t>
            </w:r>
            <w:r>
              <w:rPr>
                <w:rFonts w:hint="eastAsia" w:eastAsia="宋体"/>
                <w:b w:val="0"/>
                <w:bCs w:val="0"/>
                <w:color w:val="auto"/>
                <w:highlight w:val="yellow"/>
                <w:lang w:val="en-US" w:eastAsia="zh-CN"/>
              </w:rPr>
              <w:t>方便取放匣钵</w:t>
            </w:r>
            <w:r>
              <w:rPr>
                <w:rFonts w:hint="eastAsia" w:eastAsia="宋体"/>
                <w:b w:val="0"/>
                <w:bCs w:val="0"/>
                <w:color w:val="auto"/>
                <w:highlight w:val="none"/>
                <w:lang w:val="en-US" w:eastAsia="zh-CN"/>
              </w:rPr>
              <w:t>。</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机体设计有透明可开关检修窗口，方便维护保养，且能直接观察到内部匣钵运行情况。</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机体材料</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接触匣钵材料为氧化铝陶瓷或耐磨塑料等非金属材料；</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传动辊轴为SUS304材料；</w:t>
            </w:r>
            <w:r>
              <w:rPr>
                <w:rFonts w:hint="eastAsia" w:eastAsia="宋体"/>
                <w:b w:val="0"/>
                <w:bCs w:val="0"/>
                <w:color w:val="auto"/>
                <w:highlight w:val="yellow"/>
                <w:lang w:val="en-US" w:eastAsia="zh-CN"/>
              </w:rPr>
              <w:t>机架为碳钢喷塑处理</w:t>
            </w:r>
            <w:r>
              <w:rPr>
                <w:rFonts w:hint="eastAsia" w:eastAsia="宋体"/>
                <w:b w:val="0"/>
                <w:bCs w:val="0"/>
                <w:color w:val="auto"/>
                <w:highlight w:val="none"/>
                <w:lang w:val="en-US" w:eastAsia="zh-CN"/>
              </w:rPr>
              <w:t>。</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防尘罩主体材质为SUS304+耐热玻璃。</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default" w:eastAsia="宋体"/>
                <w:b w:val="0"/>
                <w:bCs w:val="0"/>
                <w:color w:val="auto"/>
                <w:highlight w:val="yellow"/>
                <w:lang w:val="en-US" w:eastAsia="zh-CN"/>
              </w:rPr>
              <w:t>保护气体供应管路</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设置气氛打入管，打入口间隔2米，</w:t>
            </w:r>
            <w:r>
              <w:rPr>
                <w:rFonts w:hint="default" w:eastAsia="宋体"/>
                <w:b w:val="0"/>
                <w:bCs w:val="0"/>
                <w:color w:val="auto"/>
                <w:highlight w:val="none"/>
                <w:lang w:val="en-US" w:eastAsia="zh-CN"/>
              </w:rPr>
              <w:t>供气主管材料为</w:t>
            </w:r>
            <w:r>
              <w:rPr>
                <w:rFonts w:hint="eastAsia" w:eastAsia="宋体"/>
                <w:b w:val="0"/>
                <w:bCs w:val="0"/>
                <w:color w:val="auto"/>
                <w:highlight w:val="none"/>
                <w:lang w:val="en-US" w:eastAsia="zh-CN"/>
              </w:rPr>
              <w:t>PPR</w:t>
            </w:r>
            <w:r>
              <w:rPr>
                <w:rFonts w:hint="default" w:eastAsia="宋体"/>
                <w:b w:val="0"/>
                <w:bCs w:val="0"/>
                <w:color w:val="auto"/>
                <w:highlight w:val="none"/>
                <w:lang w:val="en-US" w:eastAsia="zh-CN"/>
              </w:rPr>
              <w:t>，</w:t>
            </w:r>
            <w:r>
              <w:rPr>
                <w:rFonts w:hint="default" w:eastAsia="宋体"/>
                <w:b w:val="0"/>
                <w:bCs w:val="0"/>
                <w:color w:val="auto"/>
                <w:highlight w:val="yellow"/>
                <w:lang w:val="en-US" w:eastAsia="zh-CN"/>
              </w:rPr>
              <w:t>充入</w:t>
            </w:r>
            <w:r>
              <w:rPr>
                <w:rFonts w:hint="eastAsia" w:eastAsia="宋体"/>
                <w:b w:val="0"/>
                <w:bCs w:val="0"/>
                <w:color w:val="auto"/>
                <w:highlight w:val="yellow"/>
                <w:lang w:val="en-US" w:eastAsia="zh-CN"/>
              </w:rPr>
              <w:t>保护气</w:t>
            </w:r>
            <w:r>
              <w:rPr>
                <w:rFonts w:hint="default" w:eastAsia="宋体"/>
                <w:b w:val="0"/>
                <w:bCs w:val="0"/>
                <w:color w:val="auto"/>
                <w:highlight w:val="none"/>
                <w:lang w:val="en-US" w:eastAsia="zh-CN"/>
              </w:rPr>
              <w:t>；甲方提供保护气体供应，乙方提供供气主管接入点。</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搬运处理速度</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乙方计算</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9</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装卸钵</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人工</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10</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触摸屏</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b w:val="0"/>
                <w:bCs w:val="0"/>
                <w:color w:val="auto"/>
                <w:highlight w:val="none"/>
                <w:lang w:val="en-US" w:eastAsia="zh-CN"/>
              </w:rPr>
              <w:t>可以集成在窑炉触摸屏</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ascii="Arial" w:hAnsi="Arial" w:cs="Arial"/>
                <w:b w:val="0"/>
                <w:bCs w:val="0"/>
                <w:szCs w:val="21"/>
                <w:highlight w:val="yellow"/>
                <w:lang w:val="en-US" w:eastAsia="zh-CN"/>
              </w:rPr>
              <w:t>过线</w:t>
            </w:r>
            <w:r>
              <w:rPr>
                <w:rFonts w:ascii="Arial" w:hAnsi="Arial" w:cs="Arial"/>
                <w:b w:val="0"/>
                <w:bCs w:val="0"/>
                <w:szCs w:val="21"/>
                <w:highlight w:val="yellow"/>
              </w:rPr>
              <w:t>走梯平</w:t>
            </w:r>
            <w:r>
              <w:rPr>
                <w:rFonts w:hint="eastAsia" w:ascii="Arial" w:hAnsi="Arial" w:cs="Arial"/>
                <w:b w:val="0"/>
                <w:bCs w:val="0"/>
                <w:szCs w:val="21"/>
                <w:highlight w:val="yellow"/>
                <w:lang w:val="en-US" w:eastAsia="zh-CN"/>
              </w:rPr>
              <w:t>台</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本循环线配置</w:t>
            </w:r>
            <w:r>
              <w:rPr>
                <w:rFonts w:hint="eastAsia" w:eastAsia="宋体"/>
                <w:b w:val="0"/>
                <w:bCs w:val="0"/>
                <w:color w:val="auto"/>
                <w:highlight w:val="yellow"/>
                <w:lang w:val="en-US" w:eastAsia="zh-CN"/>
              </w:rPr>
              <w:t>2套</w:t>
            </w:r>
            <w:r>
              <w:rPr>
                <w:rFonts w:hint="eastAsia" w:eastAsia="宋体"/>
                <w:b w:val="0"/>
                <w:bCs w:val="0"/>
                <w:color w:val="auto"/>
                <w:highlight w:val="none"/>
                <w:lang w:val="en-US" w:eastAsia="zh-CN"/>
              </w:rPr>
              <w:t>过线走梯平台，便于设备检修人员能安全顺畅的跨过循环线对设备进行检修工作。</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钢平台+爬梯+防护栏杆材料为</w:t>
            </w:r>
            <w:r>
              <w:rPr>
                <w:rFonts w:hint="eastAsia" w:eastAsia="宋体"/>
                <w:b w:val="0"/>
                <w:bCs w:val="0"/>
                <w:color w:val="auto"/>
                <w:highlight w:val="yellow"/>
                <w:lang w:val="en-US" w:eastAsia="zh-CN"/>
              </w:rPr>
              <w:t>碳钢喷塑处理。</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平台现场安装位置根据实际情况，甲乙双方协商确定。</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电线电缆</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电源从窑炉电柜引出。</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bl>
    <w:p>
      <w:pPr>
        <w:pStyle w:val="8"/>
        <w:rPr>
          <w:rFonts w:hint="eastAsia"/>
          <w:lang w:val="en-US" w:eastAsia="zh-CN"/>
        </w:rPr>
      </w:pPr>
    </w:p>
    <w:p>
      <w:pPr>
        <w:pStyle w:val="4"/>
        <w:rPr>
          <w:rFonts w:hint="eastAsia" w:cs="Times New Roman"/>
          <w:color w:val="auto"/>
          <w:highlight w:val="none"/>
          <w:lang w:val="en-US" w:eastAsia="zh-CN"/>
        </w:rPr>
      </w:pPr>
      <w:bookmarkStart w:id="27" w:name="_Toc17840"/>
      <w:r>
        <w:rPr>
          <w:rFonts w:hint="eastAsia" w:cs="Times New Roman"/>
          <w:color w:val="auto"/>
          <w:highlight w:val="none"/>
          <w:lang w:val="en-US" w:eastAsia="zh-CN"/>
        </w:rPr>
        <w:t>公辅需求（乙方填写）</w:t>
      </w:r>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590"/>
        <w:gridCol w:w="564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23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电源</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装机功率：</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连续安定生产功率（保温功率）：</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焚烧炉功率：</w:t>
            </w: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氮气供应</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氮气源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压缩空气</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动力源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保障电源</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pStyle w:val="8"/>
        <w:rPr>
          <w:rFonts w:hint="eastAsia"/>
          <w:lang w:val="en-US" w:eastAsia="zh-CN"/>
        </w:rPr>
      </w:pPr>
    </w:p>
    <w:p>
      <w:pPr>
        <w:pStyle w:val="4"/>
        <w:rPr>
          <w:rFonts w:hint="eastAsia" w:cs="Times New Roman"/>
          <w:color w:val="auto"/>
          <w:highlight w:val="none"/>
          <w:lang w:val="en-US" w:eastAsia="zh-CN"/>
        </w:rPr>
      </w:pPr>
      <w:bookmarkStart w:id="28" w:name="_Toc7168"/>
      <w:r>
        <w:rPr>
          <w:rFonts w:hint="eastAsia" w:cs="Times New Roman"/>
          <w:color w:val="auto"/>
          <w:highlight w:val="none"/>
          <w:lang w:val="en-US" w:eastAsia="zh-CN"/>
        </w:rPr>
        <w:t>主要材料品牌</w:t>
      </w:r>
      <w:bookmarkEnd w:id="28"/>
    </w:p>
    <w:tbl>
      <w:tblPr>
        <w:tblStyle w:val="13"/>
        <w:tblW w:w="9523"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372"/>
        <w:gridCol w:w="1811"/>
        <w:gridCol w:w="3051"/>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37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名称</w:t>
            </w:r>
          </w:p>
        </w:tc>
        <w:tc>
          <w:tcPr>
            <w:tcW w:w="181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型号规格</w:t>
            </w:r>
          </w:p>
        </w:tc>
        <w:tc>
          <w:tcPr>
            <w:tcW w:w="30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品牌</w:t>
            </w:r>
          </w:p>
        </w:tc>
        <w:tc>
          <w:tcPr>
            <w:tcW w:w="1509"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氧化铝空心球砖</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99氧化铝系列</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光明/鲁耐/山摩/亿源/嘉怡</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莫来石隔热砖</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TJM系列或等同于</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摩根/圣德尔/宝石/黄海/港泰</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陶瓷纤维产品</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鲁阳/恩普/民烨/烁砺</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纳米微孔板</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UNICORN/福美/佑热</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SiSiC辊棒</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金鸿/山田/新创</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6</w:t>
            </w:r>
          </w:p>
        </w:tc>
        <w:tc>
          <w:tcPr>
            <w:tcW w:w="237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硅碳棒</w:t>
            </w:r>
          </w:p>
        </w:tc>
        <w:tc>
          <w:tcPr>
            <w:tcW w:w="181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瑞昇/嵩山/金钰/万国</w:t>
            </w:r>
          </w:p>
        </w:tc>
        <w:tc>
          <w:tcPr>
            <w:tcW w:w="1509"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7</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窑炉传动减速机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日精/住友及同等品牌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8</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置换室传动电机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日精/住友/汉达及同等品牌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9</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传动轴承</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TMB天马/LYC洛轴</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10</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气缸</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AirTAC/SMC/CKD</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锂电专用系列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11</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玻璃转子流量计</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银环/双环/迅尔及同等品牌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12</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数显流量计</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银环/双环/科奥及同等品牌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13</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炉用引风机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华洋/源风/珠江及同等品牌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14</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变频器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施耐德/ABB/三菱</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15</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断路器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施耐德/西门子/ABB</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16</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继电器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施耐德/西门子/ABB</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17</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按钮开关</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施耐德/西门子/ABB</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18</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电力调整器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none"/>
                <w:lang w:val="en-US" w:eastAsia="zh-CN"/>
              </w:rPr>
              <w:t>库伦/英杰/春辉</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19</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互感器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正泰/德力西/人民电器</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20</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可编程控制器PLC</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S7</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西门子</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21</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接近开关</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欧姆龙</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22</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温控表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欧姆龙</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23</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工控机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yellow"/>
                <w:lang w:val="en-US" w:eastAsia="zh-CN"/>
              </w:rPr>
              <w:t>研华(触摸屏：昆仑通态）</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24</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热电偶</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京仪/春辉/中润</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25</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动力电缆</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新亚光/远东/上上及同等品牌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26</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氧分析仪</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yellow"/>
                <w:lang w:val="en-US" w:eastAsia="zh-CN"/>
              </w:rPr>
              <w:t>成都鸿瑞韬</w:t>
            </w:r>
            <w:r>
              <w:rPr>
                <w:rFonts w:hint="eastAsia" w:eastAsia="宋体"/>
                <w:b w:val="0"/>
                <w:bCs w:val="0"/>
                <w:color w:val="auto"/>
                <w:highlight w:val="none"/>
                <w:lang w:val="en-US" w:eastAsia="zh-CN"/>
              </w:rPr>
              <w:t>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autoSpaceDE w:val="0"/>
        <w:autoSpaceDN w:val="0"/>
        <w:adjustRightInd w:val="0"/>
        <w:snapToGrid w:val="0"/>
        <w:spacing w:line="560" w:lineRule="exact"/>
        <w:ind w:left="-120" w:leftChars="-50" w:right="-120" w:rightChars="-50"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备注：电机选用国标二级及以上能效等级。</w:t>
      </w:r>
    </w:p>
    <w:p>
      <w:pPr>
        <w:pStyle w:val="4"/>
        <w:rPr>
          <w:rFonts w:hint="eastAsia" w:cs="Times New Roman"/>
          <w:color w:val="auto"/>
          <w:highlight w:val="none"/>
          <w:lang w:val="en-US" w:eastAsia="zh-CN"/>
        </w:rPr>
      </w:pPr>
      <w:bookmarkStart w:id="29" w:name="_Toc2538"/>
      <w:r>
        <w:rPr>
          <w:rFonts w:hint="eastAsia" w:cs="Times New Roman"/>
          <w:color w:val="auto"/>
          <w:highlight w:val="none"/>
          <w:lang w:val="en-US" w:eastAsia="zh-CN"/>
        </w:rPr>
        <w:t>备品清单</w:t>
      </w:r>
      <w:r>
        <w:rPr>
          <w:rFonts w:hint="eastAsia" w:cs="Times New Roman"/>
          <w:color w:val="auto"/>
          <w:highlight w:val="yellow"/>
          <w:lang w:val="en-US" w:eastAsia="zh-CN"/>
        </w:rPr>
        <w:t>（乙方填写）</w:t>
      </w:r>
      <w:bookmarkEnd w:id="29"/>
    </w:p>
    <w:tbl>
      <w:tblPr>
        <w:tblStyle w:val="13"/>
        <w:tblW w:w="55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161"/>
        <w:gridCol w:w="2261"/>
        <w:gridCol w:w="639"/>
        <w:gridCol w:w="951"/>
        <w:gridCol w:w="1319"/>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名称</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规格</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单位</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数量/窑</w:t>
            </w: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单价/元</w:t>
            </w: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加热硅碳棒</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加热元件保护管</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SISIC辊棒</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热电偶</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窑炉传动高温轴承</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传动组件</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套</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7</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减速机</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台</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8</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传动轴承</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9</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氧化铝陶瓷滚轮</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10</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链条</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约1.5米长/件</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件</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left="-120" w:leftChars="-50" w:right="-120" w:rightChars="-50" w:firstLine="48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备注：1、以上备品备件随设备附赠；2、质保期内损耗的配件不计入以上备品备件。3、投标人需提供备品备件最优惠的价格清单。</w:t>
      </w:r>
    </w:p>
    <w:p>
      <w:pPr>
        <w:pStyle w:val="4"/>
        <w:rPr>
          <w:rFonts w:hint="eastAsia" w:cs="Times New Roman"/>
          <w:color w:val="auto"/>
          <w:highlight w:val="none"/>
          <w:lang w:val="en-US" w:eastAsia="zh-CN"/>
        </w:rPr>
      </w:pPr>
      <w:bookmarkStart w:id="30" w:name="_Toc32650"/>
      <w:r>
        <w:rPr>
          <w:rFonts w:hint="eastAsia" w:cs="Times New Roman"/>
          <w:color w:val="auto"/>
          <w:highlight w:val="none"/>
          <w:lang w:val="en-US" w:eastAsia="zh-CN"/>
        </w:rPr>
        <w:t>易损件清单</w:t>
      </w:r>
      <w:r>
        <w:rPr>
          <w:rFonts w:hint="eastAsia" w:cs="Times New Roman"/>
          <w:color w:val="auto"/>
          <w:highlight w:val="yellow"/>
          <w:lang w:val="en-US" w:eastAsia="zh-CN"/>
        </w:rPr>
        <w:t>（乙方填写）</w:t>
      </w:r>
      <w:bookmarkEnd w:id="30"/>
    </w:p>
    <w:tbl>
      <w:tblPr>
        <w:tblStyle w:val="13"/>
        <w:tblW w:w="9488"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160"/>
        <w:gridCol w:w="2255"/>
        <w:gridCol w:w="660"/>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名称</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规格型号</w:t>
            </w: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单位</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硅碳棒</w:t>
            </w:r>
          </w:p>
        </w:tc>
        <w:tc>
          <w:tcPr>
            <w:tcW w:w="22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SiSiC辊棒</w:t>
            </w:r>
          </w:p>
        </w:tc>
        <w:tc>
          <w:tcPr>
            <w:tcW w:w="22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热电偶</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4</w:t>
            </w:r>
          </w:p>
        </w:tc>
        <w:tc>
          <w:tcPr>
            <w:tcW w:w="2160" w:type="dxa"/>
            <w:noWrap w:val="0"/>
            <w:vAlign w:val="top"/>
          </w:tcPr>
          <w:p>
            <w:pPr>
              <w:spacing w:line="276" w:lineRule="auto"/>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氧化铝陶瓷滚轮</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w:t>
            </w: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个</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5</w:t>
            </w:r>
          </w:p>
        </w:tc>
        <w:tc>
          <w:tcPr>
            <w:tcW w:w="2160" w:type="dxa"/>
            <w:noWrap w:val="0"/>
            <w:vAlign w:val="top"/>
          </w:tcPr>
          <w:p>
            <w:pPr>
              <w:spacing w:line="276" w:lineRule="auto"/>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链条</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w:t>
            </w: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件</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循环线</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left="-120" w:leftChars="-50" w:right="-120" w:rightChars="-50" w:firstLine="48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备注：具体易损件清单，请以实际设备移交时，提供的易损件清单表为准。</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31" w:name="_Toc10772"/>
      <w:bookmarkStart w:id="32" w:name="_Toc18494"/>
      <w:bookmarkStart w:id="33" w:name="_Toc26696"/>
      <w:bookmarkStart w:id="34" w:name="_Toc25375"/>
      <w:bookmarkStart w:id="35" w:name="_Toc27332"/>
      <w:r>
        <w:rPr>
          <w:rFonts w:hint="eastAsia" w:cs="Times New Roman"/>
          <w:b/>
          <w:color w:val="auto"/>
          <w:kern w:val="44"/>
          <w:sz w:val="28"/>
          <w:szCs w:val="28"/>
          <w:highlight w:val="none"/>
          <w:lang w:val="en-US" w:eastAsia="zh-CN" w:bidi="ar-SA"/>
        </w:rPr>
        <w:t>检验、安装、调试、性能验收</w:t>
      </w:r>
      <w:bookmarkEnd w:id="31"/>
      <w:bookmarkEnd w:id="32"/>
      <w:r>
        <w:rPr>
          <w:rFonts w:hint="eastAsia" w:cs="Times New Roman"/>
          <w:b/>
          <w:color w:val="auto"/>
          <w:kern w:val="44"/>
          <w:sz w:val="28"/>
          <w:szCs w:val="28"/>
          <w:highlight w:val="none"/>
          <w:lang w:val="en-US" w:eastAsia="zh-CN" w:bidi="ar-SA"/>
        </w:rPr>
        <w:t>、培训</w:t>
      </w:r>
      <w:bookmarkEnd w:id="33"/>
      <w:bookmarkEnd w:id="34"/>
      <w:bookmarkEnd w:id="35"/>
    </w:p>
    <w:p>
      <w:pPr>
        <w:pStyle w:val="4"/>
        <w:rPr>
          <w:rFonts w:hint="eastAsia" w:cs="Times New Roman"/>
          <w:color w:val="auto"/>
          <w:highlight w:val="none"/>
          <w:lang w:val="en-US" w:eastAsia="zh-CN"/>
        </w:rPr>
      </w:pPr>
      <w:bookmarkStart w:id="36" w:name="_Toc24973"/>
      <w:bookmarkStart w:id="37" w:name="_Toc20707"/>
      <w:bookmarkStart w:id="38" w:name="_Toc29548"/>
      <w:bookmarkStart w:id="39" w:name="_Toc1000"/>
      <w:bookmarkStart w:id="40" w:name="_Toc26167"/>
      <w:r>
        <w:rPr>
          <w:rFonts w:hint="eastAsia" w:cs="Times New Roman"/>
          <w:color w:val="auto"/>
          <w:highlight w:val="none"/>
          <w:lang w:val="en-US" w:eastAsia="zh-CN"/>
        </w:rPr>
        <w:t>工厂检验</w:t>
      </w:r>
      <w:bookmarkEnd w:id="36"/>
      <w:bookmarkEnd w:id="37"/>
      <w:bookmarkEnd w:id="38"/>
      <w:bookmarkEnd w:id="39"/>
      <w:bookmarkEnd w:id="40"/>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red"/>
          <w:lang w:val="zh-CN"/>
        </w:rPr>
      </w:pPr>
      <w:r>
        <w:rPr>
          <w:rFonts w:hint="eastAsia" w:cs="Times New Roman"/>
          <w:color w:val="auto"/>
          <w:highlight w:val="red"/>
          <w:lang w:val="en-US" w:eastAsia="zh-CN"/>
        </w:rPr>
        <w:t>1.</w:t>
      </w:r>
      <w:r>
        <w:rPr>
          <w:rFonts w:hint="eastAsia" w:ascii="Arial" w:hAnsi="Arial" w:eastAsia="新宋体" w:cs="Arial"/>
          <w:kern w:val="0"/>
          <w:sz w:val="24"/>
          <w:szCs w:val="24"/>
          <w:highlight w:val="red"/>
          <w:lang w:val="en-US" w:eastAsia="zh-CN" w:bidi="ar"/>
        </w:rPr>
        <w:t>乙方在合同生效后2周内，向甲方提供与本合同设备有关的检验、性能验收试验标准，供甲方审核和确认</w:t>
      </w:r>
      <w:r>
        <w:rPr>
          <w:rFonts w:hint="eastAsia" w:ascii="Times New Roman" w:hAnsi="Times New Roman" w:cs="Times New Roman"/>
          <w:color w:val="auto"/>
          <w:highlight w:val="red"/>
          <w:lang w:val="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cs="Times New Roman"/>
          <w:color w:val="auto"/>
          <w:highlight w:val="none"/>
          <w:lang w:val="en-US" w:eastAsia="zh-CN"/>
        </w:rPr>
        <w:t>2.</w:t>
      </w:r>
      <w:r>
        <w:rPr>
          <w:rFonts w:hint="eastAsia" w:ascii="Arial" w:hAnsi="Arial" w:eastAsia="新宋体" w:cs="Arial"/>
          <w:kern w:val="0"/>
          <w:sz w:val="24"/>
          <w:szCs w:val="24"/>
          <w:lang w:val="en-US" w:eastAsia="zh-CN" w:bidi="ar"/>
        </w:rPr>
        <w:t>工厂检验是质量控制的一个重要组成部分。乙方将严格进行厂内各生产环节的检验和试验。乙方提供的合同设备将签发质量证明、检验记录和测试报告，并且作为交货时质量证明文件的组成部分</w:t>
      </w:r>
      <w:r>
        <w:rPr>
          <w:rFonts w:hint="eastAsia" w:ascii="Times New Roman" w:hAnsi="Times New Roman" w:cs="Times New Roman"/>
          <w:color w:val="auto"/>
          <w:highlight w:val="none"/>
          <w:lang w:val="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cs="Times New Roman"/>
          <w:color w:val="auto"/>
          <w:highlight w:val="none"/>
          <w:lang w:val="en-US" w:eastAsia="zh-CN"/>
        </w:rPr>
        <w:t>3.</w:t>
      </w:r>
      <w:r>
        <w:rPr>
          <w:rFonts w:hint="eastAsia" w:ascii="Arial" w:hAnsi="Arial" w:eastAsia="新宋体" w:cs="Arial"/>
          <w:kern w:val="0"/>
          <w:sz w:val="24"/>
          <w:szCs w:val="24"/>
          <w:lang w:val="en-US" w:eastAsia="zh-CN" w:bidi="ar"/>
        </w:rPr>
        <w:t>乙方检验的结果将满足标书中的技术要求，如有不符之处或达不到标准要求，乙方将采取措施处理直至满足要求，同时向甲方提交不一致性报告。乙方发生重大质量问题时将情况及时通知甲方</w:t>
      </w:r>
      <w:r>
        <w:rPr>
          <w:rFonts w:hint="eastAsia" w:ascii="Times New Roman" w:hAnsi="Times New Roman" w:cs="Times New Roman"/>
          <w:color w:val="auto"/>
          <w:highlight w:val="none"/>
        </w:rPr>
        <w:t>。</w:t>
      </w:r>
    </w:p>
    <w:p>
      <w:pPr>
        <w:pStyle w:val="4"/>
        <w:rPr>
          <w:rFonts w:hint="eastAsia" w:cs="Times New Roman"/>
          <w:color w:val="auto"/>
          <w:highlight w:val="none"/>
          <w:lang w:val="en-US" w:eastAsia="zh-CN"/>
        </w:rPr>
      </w:pPr>
      <w:bookmarkStart w:id="41" w:name="_Toc4610"/>
      <w:bookmarkStart w:id="42" w:name="_Toc11678"/>
      <w:bookmarkStart w:id="43" w:name="_Toc20694"/>
      <w:bookmarkStart w:id="44" w:name="_Toc12401"/>
      <w:bookmarkStart w:id="45" w:name="_Toc6181"/>
      <w:r>
        <w:rPr>
          <w:rFonts w:hint="eastAsia" w:cs="Times New Roman"/>
          <w:color w:val="auto"/>
          <w:highlight w:val="none"/>
          <w:lang w:val="en-US" w:eastAsia="zh-CN"/>
        </w:rPr>
        <w:t>开箱验收</w:t>
      </w:r>
      <w:bookmarkEnd w:id="41"/>
      <w:bookmarkEnd w:id="42"/>
      <w:bookmarkEnd w:id="43"/>
      <w:bookmarkEnd w:id="44"/>
      <w:bookmarkEnd w:id="45"/>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1.</w:t>
      </w:r>
      <w:r>
        <w:rPr>
          <w:rFonts w:hint="eastAsia" w:ascii="Times New Roman" w:hAnsi="Times New Roman" w:cs="Times New Roman"/>
          <w:color w:val="auto"/>
          <w:highlight w:val="none"/>
          <w:lang w:val="en-US" w:eastAsia="zh-CN"/>
        </w:rPr>
        <w:t>设备到甲方现场后，乙方应通知甲方一起开箱验货，如发现设备有任何损坏、缺陷、短少或不符合招标文件规定的问题，买卖双方检验人员应作详细记录，并由买卖双方代表签字确认</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对不符合招标文件和投标文件规定的品牌及数量等，乙方应无偿换货或补发短缺，并承担由此产生的费用及损失</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如买卖双方对货物质量、规格产生意见分歧，甲方有权委托国家商检机构对货物进行复检，商检机构出具的检测报告即为甲方向乙方提出修理、补齐、更换和索赔的有效证据。乙方除承担上述条款所规定的费用外，还须承担货物检测费用</w:t>
      </w:r>
      <w:r>
        <w:rPr>
          <w:rFonts w:hint="eastAsia" w:ascii="Times New Roman" w:hAnsi="Times New Roman" w:cs="Times New Roman"/>
          <w:color w:val="auto"/>
          <w:highlight w:val="none"/>
          <w:lang w:val="zh-CN" w:eastAsia="zh-CN"/>
        </w:rPr>
        <w:t>。</w:t>
      </w:r>
    </w:p>
    <w:p>
      <w:pPr>
        <w:pStyle w:val="4"/>
        <w:rPr>
          <w:rFonts w:hint="eastAsia" w:cs="Times New Roman"/>
          <w:color w:val="auto"/>
          <w:highlight w:val="none"/>
          <w:lang w:val="en-US" w:eastAsia="zh-CN"/>
        </w:rPr>
      </w:pPr>
      <w:bookmarkStart w:id="46" w:name="_Toc28591"/>
      <w:bookmarkStart w:id="47" w:name="_Toc26842"/>
      <w:bookmarkStart w:id="48" w:name="_Toc12855"/>
      <w:bookmarkStart w:id="49" w:name="_Toc20366"/>
      <w:bookmarkStart w:id="50" w:name="_Toc17017"/>
      <w:r>
        <w:rPr>
          <w:rFonts w:hint="eastAsia" w:cs="Times New Roman"/>
          <w:color w:val="auto"/>
          <w:highlight w:val="none"/>
          <w:lang w:val="en-US" w:eastAsia="zh-CN"/>
        </w:rPr>
        <w:t>安装、调试</w:t>
      </w:r>
      <w:bookmarkEnd w:id="46"/>
      <w:bookmarkEnd w:id="47"/>
      <w:bookmarkEnd w:id="48"/>
      <w:bookmarkEnd w:id="49"/>
      <w:bookmarkEnd w:id="50"/>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1.</w:t>
      </w:r>
      <w:r>
        <w:rPr>
          <w:rFonts w:hint="eastAsia" w:ascii="Arial" w:hAnsi="Arial" w:eastAsia="新宋体" w:cs="Arial"/>
          <w:kern w:val="0"/>
          <w:sz w:val="24"/>
          <w:szCs w:val="24"/>
          <w:lang w:val="en-US" w:eastAsia="zh-CN" w:bidi="ar"/>
        </w:rPr>
        <w:t>乙方必须提供设备现场安装指导及调试服务，并承担相应的全部费用。乙方或设备制造厂必须派遣技术人员到甲方现场负责设备安装和调试等工作，并有责任解答甲方技术人员提出的问题</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2.</w:t>
      </w:r>
      <w:r>
        <w:rPr>
          <w:rFonts w:hint="eastAsia" w:ascii="Arial" w:hAnsi="Arial" w:eastAsia="新宋体" w:cs="Arial"/>
          <w:kern w:val="0"/>
          <w:sz w:val="24"/>
          <w:szCs w:val="24"/>
          <w:lang w:val="en-US" w:eastAsia="zh-CN" w:bidi="ar"/>
        </w:rPr>
        <w:t>乙方应对安装和调试工作进行详细记录，安装和调试工作结束后，由乙方人员在记录文件上签字并交甲方备案</w:t>
      </w:r>
      <w:r>
        <w:rPr>
          <w:rFonts w:hint="eastAsia" w:ascii="Times New Roman" w:hAnsi="Times New Roman" w:cs="Times New Roman"/>
          <w:color w:val="auto"/>
          <w:highlight w:val="none"/>
          <w:lang w:val="zh-CN" w:eastAsia="zh-CN"/>
        </w:rPr>
        <w:t>。</w:t>
      </w:r>
    </w:p>
    <w:p>
      <w:pPr>
        <w:pStyle w:val="4"/>
        <w:rPr>
          <w:rFonts w:hint="eastAsia" w:cs="Times New Roman"/>
          <w:color w:val="auto"/>
          <w:highlight w:val="none"/>
          <w:lang w:val="en-US" w:eastAsia="zh-CN"/>
        </w:rPr>
      </w:pPr>
      <w:bookmarkStart w:id="51" w:name="_Toc10600"/>
      <w:bookmarkStart w:id="52" w:name="_Toc4304"/>
      <w:bookmarkStart w:id="53" w:name="_Toc712"/>
      <w:bookmarkStart w:id="54" w:name="_Toc28521"/>
      <w:bookmarkStart w:id="55" w:name="_Toc15446"/>
      <w:r>
        <w:rPr>
          <w:rFonts w:hint="eastAsia" w:cs="Times New Roman"/>
          <w:color w:val="auto"/>
          <w:highlight w:val="none"/>
          <w:lang w:val="en-US" w:eastAsia="zh-CN"/>
        </w:rPr>
        <w:t>试运行</w:t>
      </w:r>
      <w:bookmarkEnd w:id="51"/>
      <w:bookmarkEnd w:id="52"/>
      <w:bookmarkEnd w:id="53"/>
      <w:bookmarkEnd w:id="54"/>
      <w:bookmarkEnd w:id="55"/>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red"/>
          <w:lang w:val="en-GB" w:eastAsia="zh-CN"/>
        </w:rPr>
      </w:pPr>
      <w:r>
        <w:rPr>
          <w:rFonts w:hint="eastAsia" w:ascii="Arial" w:hAnsi="Arial" w:eastAsia="新宋体" w:cs="Arial"/>
          <w:kern w:val="0"/>
          <w:sz w:val="24"/>
          <w:szCs w:val="24"/>
          <w:highlight w:val="red"/>
          <w:lang w:val="en-US" w:eastAsia="zh-CN" w:bidi="ar"/>
        </w:rPr>
        <w:t>1.设备调试完成后，厂家派技术工程师驻场陪产3个月，费用由乙方负责</w:t>
      </w:r>
      <w:r>
        <w:rPr>
          <w:rFonts w:hint="eastAsia" w:ascii="Times New Roman" w:hAnsi="Times New Roman" w:cs="Times New Roman"/>
          <w:color w:val="auto"/>
          <w:highlight w:val="red"/>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cs="Times New Roman"/>
          <w:color w:val="auto"/>
          <w:highlight w:val="none"/>
          <w:lang w:val="en-US" w:eastAsia="zh-CN"/>
        </w:rPr>
        <w:t>2.</w:t>
      </w:r>
      <w:r>
        <w:rPr>
          <w:rFonts w:hint="eastAsia" w:ascii="Arial" w:hAnsi="Arial" w:eastAsia="新宋体" w:cs="Arial"/>
          <w:kern w:val="0"/>
          <w:sz w:val="24"/>
          <w:szCs w:val="24"/>
          <w:lang w:val="en-US" w:eastAsia="zh-CN" w:bidi="ar"/>
        </w:rPr>
        <w:t>按照甲方工艺要求的条件及参数，设备带负载试运行三个月，试运行期间出现的任何设备问题，乙方须积极提出应急方案进行应对，避免再次发生该类问题。试运行阶段，甲方物料的品质结果属于验收范围</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cs="Times New Roman"/>
          <w:color w:val="auto"/>
          <w:highlight w:val="none"/>
          <w:lang w:val="en-US" w:eastAsia="zh-CN"/>
        </w:rPr>
        <w:t>3.</w:t>
      </w:r>
      <w:r>
        <w:rPr>
          <w:rFonts w:hint="eastAsia" w:ascii="Arial" w:hAnsi="Arial" w:eastAsia="新宋体" w:cs="Arial"/>
          <w:kern w:val="0"/>
          <w:sz w:val="24"/>
          <w:szCs w:val="24"/>
          <w:lang w:val="en-US" w:eastAsia="zh-CN" w:bidi="ar"/>
        </w:rPr>
        <w:t>乙方须在负载运行调试</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次内达到负载运行条件，如</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次内未达到负载运行条件的，增加的负载运行调试所产生的水、电费用由乙方负责</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360" w:leftChars="150" w:right="-120" w:rightChars="-50" w:firstLine="0" w:firstLineChars="0"/>
        <w:rPr>
          <w:rFonts w:hint="eastAsia"/>
          <w:lang w:val="en-US" w:eastAsia="zh-CN"/>
        </w:rPr>
      </w:pPr>
      <w:r>
        <w:rPr>
          <w:rFonts w:hint="eastAsia" w:cs="Times New Roman"/>
          <w:color w:val="auto"/>
          <w:highlight w:val="none"/>
          <w:lang w:val="en-US" w:eastAsia="zh-CN"/>
        </w:rPr>
        <w:t>4.甲方</w:t>
      </w:r>
      <w:r>
        <w:rPr>
          <w:rFonts w:hint="eastAsia" w:ascii="Times New Roman" w:hAnsi="Times New Roman" w:cs="Times New Roman"/>
          <w:color w:val="auto"/>
          <w:highlight w:val="none"/>
          <w:lang w:val="en-US" w:eastAsia="zh-CN"/>
        </w:rPr>
        <w:t>无偿提供正常试运转中必要的电和试验烧成品等。</w:t>
      </w:r>
      <w:r>
        <w:rPr>
          <w:rFonts w:hint="eastAsia" w:ascii="Times New Roman" w:hAnsi="Times New Roman" w:cs="Times New Roman"/>
          <w:color w:val="auto"/>
          <w:highlight w:val="none"/>
          <w:lang w:val="en-US" w:eastAsia="zh-CN"/>
        </w:rPr>
        <w:br w:type="textWrapping"/>
      </w: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烘炉的升温曲线的设定由甲方负责，温度曲线调整时所需的废粉体及烧成试验品的准备及投入由甲方负责。</w:t>
      </w:r>
    </w:p>
    <w:p>
      <w:pPr>
        <w:pStyle w:val="4"/>
        <w:rPr>
          <w:rFonts w:hint="eastAsia" w:cs="Times New Roman"/>
          <w:color w:val="auto"/>
          <w:highlight w:val="none"/>
          <w:lang w:val="en-US" w:eastAsia="zh-CN"/>
        </w:rPr>
      </w:pPr>
      <w:bookmarkStart w:id="56" w:name="_Toc6570"/>
      <w:bookmarkStart w:id="57" w:name="_Toc9231"/>
      <w:bookmarkStart w:id="58" w:name="_Toc30879"/>
      <w:r>
        <w:rPr>
          <w:rFonts w:hint="eastAsia" w:ascii="Arial" w:hAnsi="Arial" w:eastAsia="新宋体" w:cs="Arial"/>
          <w:kern w:val="0"/>
          <w:sz w:val="24"/>
          <w:szCs w:val="24"/>
          <w:lang w:val="en-US" w:eastAsia="zh-CN" w:bidi="ar"/>
        </w:rPr>
        <w:t>设备终验收标准和程序</w:t>
      </w:r>
      <w:bookmarkEnd w:id="56"/>
      <w:bookmarkEnd w:id="57"/>
      <w:bookmarkEnd w:id="58"/>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cs="Times New Roman"/>
          <w:color w:val="auto"/>
          <w:highlight w:val="none"/>
          <w:lang w:val="en-US" w:eastAsia="zh-CN"/>
        </w:rPr>
        <w:t>1.</w:t>
      </w:r>
      <w:r>
        <w:rPr>
          <w:rFonts w:hint="eastAsia" w:ascii="Arial" w:hAnsi="Arial" w:eastAsia="新宋体" w:cs="Arial"/>
          <w:kern w:val="0"/>
          <w:sz w:val="24"/>
          <w:szCs w:val="24"/>
          <w:lang w:val="en-US" w:eastAsia="zh-CN" w:bidi="ar"/>
        </w:rPr>
        <w:t>终验收应按照招标文件技术要求、投标文件、合同及技术协议等作为标准进行验收</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设备使用现场安装、调试、试运行和阶段性带负载试运行达到要求，方可进行终验收。</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终验收在买卖双方授权代表在场的情况下在甲方现场逐项地进行。乙方需提供工作报告以证明向甲方提供的设备符合本招标文件、投标文件规定的各项要求。验收合格后，由双方签署验收报告，验收完毕并可正式交付甲方使用</w:t>
      </w:r>
      <w:r>
        <w:rPr>
          <w:rFonts w:hint="eastAsia" w:cs="Times New Roman"/>
          <w:color w:val="auto"/>
          <w:highlight w:val="none"/>
          <w:lang w:val="en-US" w:eastAsia="zh-CN"/>
        </w:rPr>
        <w:t>。</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若设备经检查或在运行时，发现与本招标文件、投标文件提出的要求不相符，甲方有权要求乙方减价或无偿更换和退货，并且乙方承担由此产生的费用及损失。</w:t>
      </w:r>
    </w:p>
    <w:p>
      <w:p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乙方须无偿提供所供设备与甲方其它设备配合安装的服务</w:t>
      </w:r>
      <w:r>
        <w:rPr>
          <w:rFonts w:hint="eastAsia" w:cs="Times New Roman"/>
          <w:color w:val="auto"/>
          <w:highlight w:val="none"/>
          <w:lang w:val="en-US" w:eastAsia="zh-CN"/>
        </w:rPr>
        <w:t>。</w:t>
      </w:r>
    </w:p>
    <w:p>
      <w:pPr>
        <w:pStyle w:val="4"/>
        <w:rPr>
          <w:rFonts w:hint="eastAsia" w:cs="Times New Roman"/>
          <w:color w:val="auto"/>
          <w:highlight w:val="none"/>
          <w:lang w:val="en-US" w:eastAsia="zh-CN"/>
        </w:rPr>
      </w:pPr>
      <w:bookmarkStart w:id="59" w:name="_Toc4168"/>
      <w:bookmarkStart w:id="60" w:name="_Toc18642"/>
      <w:r>
        <w:rPr>
          <w:rFonts w:hint="eastAsia" w:eastAsia="新宋体" w:cs="Arial"/>
          <w:kern w:val="0"/>
          <w:sz w:val="24"/>
          <w:szCs w:val="24"/>
          <w:lang w:val="en-US" w:eastAsia="zh-CN" w:bidi="ar"/>
        </w:rPr>
        <w:t>性能验收标准</w:t>
      </w:r>
      <w:bookmarkEnd w:id="59"/>
      <w:r>
        <w:rPr>
          <w:rFonts w:hint="eastAsia" w:eastAsia="新宋体" w:cs="Arial"/>
          <w:kern w:val="0"/>
          <w:sz w:val="24"/>
          <w:szCs w:val="24"/>
          <w:lang w:val="en-US" w:eastAsia="zh-CN" w:bidi="ar"/>
        </w:rPr>
        <w:t>（包括但不限于）</w:t>
      </w:r>
      <w:bookmarkEnd w:id="60"/>
    </w:p>
    <w:tbl>
      <w:tblPr>
        <w:tblStyle w:val="13"/>
        <w:tblW w:w="9463"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195"/>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19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检测项目</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运行稳定性</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设备试运转时3个月，系统运行正常。连续运转各部件未出现异常现象（无报警，5分钟内能解决的提示性警报以及人为或不可抗力引起的警报除外），即视为合格。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传动运行稳定性</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窑炉匣钵输送实测速度与设定速度控制在±10min以内。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温度曲线</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达到甲方指定的温度曲线（甲方提供检测工具）。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温度均匀性</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常生产时恒温段断面温差波动范围在T±2℃之内（在正常生产通气状态下，连续进装有废料或耐火砖块的匣钵，先进15排匣钵，在第16排匣钵内放置测温环，测温环下面需垫陶瓷纸，后面在连续进不少于5排匣钵测试；测温环出炉后用千分尺测量尺寸变化值，对照测温环说明书得出炉内最高保温温度数据，偏差在T±2℃之内即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控温精度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正常生产时恒温段</w:t>
            </w:r>
            <w:r>
              <w:rPr>
                <w:rFonts w:hint="eastAsia" w:eastAsia="宋体"/>
                <w:b w:val="0"/>
                <w:bCs w:val="0"/>
                <w:color w:val="auto"/>
                <w:highlight w:val="none"/>
                <w:lang w:val="zh-CN" w:eastAsia="zh-CN"/>
              </w:rPr>
              <w:t>仪表显示温度</w:t>
            </w:r>
            <w:r>
              <w:rPr>
                <w:rFonts w:hint="eastAsia" w:eastAsia="宋体"/>
                <w:b w:val="0"/>
                <w:bCs w:val="0"/>
                <w:color w:val="auto"/>
                <w:highlight w:val="none"/>
                <w:lang w:val="en-US" w:eastAsia="zh-CN"/>
              </w:rPr>
              <w:t>与</w:t>
            </w:r>
            <w:r>
              <w:rPr>
                <w:rFonts w:hint="eastAsia" w:eastAsia="宋体"/>
                <w:b w:val="0"/>
                <w:bCs w:val="0"/>
                <w:color w:val="auto"/>
                <w:highlight w:val="none"/>
                <w:lang w:val="zh-CN" w:eastAsia="zh-CN"/>
              </w:rPr>
              <w:t>仪表</w:t>
            </w:r>
            <w:r>
              <w:rPr>
                <w:rFonts w:hint="eastAsia" w:eastAsia="宋体"/>
                <w:b w:val="0"/>
                <w:bCs w:val="0"/>
                <w:color w:val="auto"/>
                <w:highlight w:val="none"/>
                <w:lang w:val="en-US" w:eastAsia="zh-CN"/>
              </w:rPr>
              <w:t>设定温度</w:t>
            </w:r>
            <w:r>
              <w:rPr>
                <w:rFonts w:hint="eastAsia" w:eastAsia="宋体"/>
                <w:b w:val="0"/>
                <w:bCs w:val="0"/>
                <w:color w:val="auto"/>
                <w:highlight w:val="none"/>
                <w:lang w:val="zh-CN" w:eastAsia="zh-CN"/>
              </w:rPr>
              <w:t>控制在±</w:t>
            </w:r>
            <w:r>
              <w:rPr>
                <w:rFonts w:hint="eastAsia" w:eastAsia="宋体"/>
                <w:b w:val="0"/>
                <w:bCs w:val="0"/>
                <w:color w:val="auto"/>
                <w:highlight w:val="none"/>
                <w:lang w:val="en-US" w:eastAsia="zh-CN"/>
              </w:rPr>
              <w:t>1℃之内</w:t>
            </w:r>
            <w:r>
              <w:rPr>
                <w:rFonts w:hint="eastAsia" w:eastAsia="宋体"/>
                <w:b w:val="0"/>
                <w:bCs w:val="0"/>
                <w:color w:val="auto"/>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6</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炉体窑顶温度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正常生产时表面温度≦环境温度+40℃</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（烟囱和箱体连接以及周边150mm的范围除外）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7</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炉体侧壁温度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正常生产时表面温度≦环境温度+40℃</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（传动盒和加热盒以及周边150mm的范围除外）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8</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外挂装饰板表面温度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正常生产时表面温度≦环境温度+15℃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9</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产品出窑温度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出置换室后匣钵表面</w:t>
            </w:r>
            <w:r>
              <w:rPr>
                <w:rFonts w:hint="eastAsia" w:eastAsia="宋体"/>
                <w:b w:val="0"/>
                <w:bCs w:val="0"/>
                <w:color w:val="auto"/>
                <w:highlight w:val="none"/>
                <w:lang w:val="zh-CN" w:eastAsia="zh-CN"/>
              </w:rPr>
              <w:t>温度</w:t>
            </w:r>
            <w:r>
              <w:rPr>
                <w:rFonts w:hint="eastAsia" w:eastAsia="宋体"/>
                <w:b w:val="0"/>
                <w:bCs w:val="0"/>
                <w:color w:val="auto"/>
                <w:highlight w:val="yellow"/>
                <w:lang w:val="en-US" w:eastAsia="zh-CN"/>
              </w:rPr>
              <w:t>≦</w:t>
            </w:r>
            <w:r>
              <w:rPr>
                <w:rFonts w:hint="eastAsia"/>
                <w:b w:val="0"/>
                <w:bCs w:val="0"/>
                <w:color w:val="auto"/>
                <w:highlight w:val="yellow"/>
                <w:lang w:val="en-US" w:eastAsia="zh-CN"/>
              </w:rPr>
              <w:t>8</w:t>
            </w:r>
            <w:r>
              <w:rPr>
                <w:rFonts w:hint="eastAsia" w:eastAsia="宋体"/>
                <w:b w:val="0"/>
                <w:bCs w:val="0"/>
                <w:color w:val="auto"/>
                <w:highlight w:val="yellow"/>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10</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匣钵出窑蛇形</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匣钵进/出置换室整齐，不出现置换室故障；不出现顶炉/匣钵不齐。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11</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其他</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以参照规格书为准。</w:t>
            </w:r>
          </w:p>
        </w:tc>
      </w:tr>
    </w:tbl>
    <w:p>
      <w:pPr>
        <w:pStyle w:val="4"/>
        <w:rPr>
          <w:rFonts w:hint="eastAsia" w:cs="Times New Roman"/>
          <w:color w:val="auto"/>
          <w:highlight w:val="none"/>
          <w:lang w:val="en-US" w:eastAsia="zh-CN"/>
        </w:rPr>
      </w:pPr>
      <w:bookmarkStart w:id="61" w:name="_Toc3295"/>
      <w:bookmarkStart w:id="62" w:name="_Toc21455"/>
      <w:bookmarkStart w:id="63" w:name="_Toc259"/>
      <w:r>
        <w:rPr>
          <w:rFonts w:hint="eastAsia" w:eastAsia="新宋体" w:cs="Arial"/>
          <w:kern w:val="0"/>
          <w:sz w:val="24"/>
          <w:szCs w:val="24"/>
          <w:lang w:val="en-US" w:eastAsia="zh-CN" w:bidi="ar"/>
        </w:rPr>
        <w:t>技术培训</w:t>
      </w:r>
      <w:bookmarkEnd w:id="61"/>
      <w:bookmarkEnd w:id="62"/>
      <w:bookmarkEnd w:id="63"/>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Arial" w:hAnsi="Arial" w:eastAsia="新宋体" w:cs="Arial"/>
          <w:kern w:val="0"/>
          <w:sz w:val="24"/>
          <w:szCs w:val="24"/>
          <w:lang w:val="en-US" w:eastAsia="zh-CN" w:bidi="ar"/>
        </w:rPr>
        <w:t>乙方应在甲方使用现场（终验收时）就所供设备的安装、操作和维修等对甲方人员进行免费技术培训，直至甲方技术人员能够熟练的操作及使用</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乙方应根据设备使用的实际需要，在投标文件中提出详细的培训计划，明确课程内容、课程教材、培训时间、地点和培训人数（不少于</w:t>
      </w:r>
      <w:r>
        <w:rPr>
          <w:rFonts w:hint="default"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US" w:eastAsia="zh-CN"/>
        </w:rPr>
        <w:t>人）。</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乙方应对培训的效果和质量负责，乙方应保证派有经验的工程技术人员担任教员，并保证甲方人员在培训后能够独立地完成设备操作和维护等工作。</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64" w:name="_Toc4984"/>
      <w:bookmarkStart w:id="65" w:name="_Toc10019"/>
      <w:bookmarkStart w:id="66" w:name="_Toc9890"/>
      <w:bookmarkStart w:id="67" w:name="_Toc21566"/>
      <w:bookmarkStart w:id="68" w:name="_Toc30277"/>
      <w:r>
        <w:rPr>
          <w:rFonts w:hint="eastAsia" w:ascii="Times New Roman" w:hAnsi="Times New Roman" w:cs="Times New Roman"/>
          <w:b/>
          <w:color w:val="auto"/>
          <w:kern w:val="44"/>
          <w:sz w:val="28"/>
          <w:szCs w:val="28"/>
          <w:highlight w:val="none"/>
          <w:lang w:val="en-US" w:eastAsia="zh-CN" w:bidi="ar-SA"/>
        </w:rPr>
        <w:t>买卖双方责任范围</w:t>
      </w:r>
      <w:bookmarkEnd w:id="64"/>
      <w:bookmarkEnd w:id="65"/>
      <w:bookmarkEnd w:id="66"/>
      <w:bookmarkEnd w:id="67"/>
      <w:bookmarkEnd w:id="68"/>
    </w:p>
    <w:p>
      <w:pPr>
        <w:numPr>
          <w:ilvl w:val="0"/>
          <w:numId w:val="0"/>
        </w:numPr>
        <w:autoSpaceDE w:val="0"/>
        <w:autoSpaceDN w:val="0"/>
        <w:adjustRightInd w:val="0"/>
        <w:snapToGrid w:val="0"/>
        <w:spacing w:line="560" w:lineRule="exact"/>
        <w:ind w:leftChars="150" w:right="-120" w:rightChars="-50"/>
        <w:outlineLvl w:val="9"/>
        <w:rPr>
          <w:rFonts w:hint="default"/>
          <w:color w:val="auto"/>
          <w:highlight w:val="none"/>
          <w:lang w:val="en-US" w:eastAsia="zh-CN"/>
        </w:rPr>
      </w:pPr>
      <w:r>
        <w:rPr>
          <w:rFonts w:hint="default"/>
          <w:color w:val="auto"/>
          <w:highlight w:val="none"/>
          <w:lang w:val="en-US" w:eastAsia="zh-CN"/>
        </w:rPr>
        <w:t>○印：责任范围</w:t>
      </w:r>
      <w:r>
        <w:rPr>
          <w:rFonts w:hint="eastAsia"/>
          <w:color w:val="auto"/>
          <w:highlight w:val="none"/>
          <w:lang w:val="en-US" w:eastAsia="zh-CN"/>
        </w:rPr>
        <w:t xml:space="preserve">      </w:t>
      </w:r>
      <w:r>
        <w:rPr>
          <w:rFonts w:hint="default"/>
          <w:color w:val="auto"/>
          <w:highlight w:val="none"/>
          <w:lang w:val="en-US" w:eastAsia="zh-CN"/>
        </w:rPr>
        <w:t xml:space="preserve"> </w:t>
      </w:r>
      <w:r>
        <w:rPr>
          <w:rFonts w:hint="eastAsia"/>
          <w:color w:val="auto"/>
          <w:highlight w:val="none"/>
          <w:lang w:val="en-US" w:eastAsia="zh-CN"/>
        </w:rPr>
        <w:t>-</w:t>
      </w:r>
      <w:r>
        <w:rPr>
          <w:rFonts w:hint="default"/>
          <w:color w:val="auto"/>
          <w:highlight w:val="none"/>
          <w:lang w:val="en-US" w:eastAsia="zh-CN"/>
        </w:rPr>
        <w:t>印：责任范围外</w:t>
      </w:r>
    </w:p>
    <w:tbl>
      <w:tblPr>
        <w:tblStyle w:val="13"/>
        <w:tblW w:w="52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0"/>
        <w:gridCol w:w="1383"/>
        <w:gridCol w:w="1845"/>
        <w:gridCol w:w="1018"/>
        <w:gridCol w:w="969"/>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2120" w:type="dxa"/>
            <w:gridSpan w:val="2"/>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业务区分</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w:t>
            </w:r>
            <w:r>
              <w:rPr>
                <w:rFonts w:hint="eastAsia" w:ascii="Times New Roman" w:hAnsi="Times New Roman" w:cs="Times New Roman"/>
                <w:b/>
                <w:bCs/>
                <w:color w:val="auto"/>
                <w:kern w:val="2"/>
                <w:sz w:val="21"/>
                <w:szCs w:val="24"/>
                <w:highlight w:val="none"/>
                <w:lang w:val="en-US" w:eastAsia="zh-CN" w:bidi="ar-SA"/>
              </w:rPr>
              <w:tab/>
            </w:r>
            <w:r>
              <w:rPr>
                <w:rFonts w:hint="eastAsia" w:ascii="Times New Roman" w:hAnsi="Times New Roman" w:cs="Times New Roman"/>
                <w:b/>
                <w:bCs/>
                <w:color w:val="auto"/>
                <w:kern w:val="2"/>
                <w:sz w:val="21"/>
                <w:szCs w:val="24"/>
                <w:highlight w:val="none"/>
                <w:lang w:val="en-US" w:eastAsia="zh-CN" w:bidi="ar-SA"/>
              </w:rPr>
              <w:t>目</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乙方</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甲方</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最终规格确认</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设备制作部分</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运输相关</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运输捆包</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卸货</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43"/>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双方代表共同开箱验收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工场内搬运</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将车间内设备到安装位置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安装调试相关</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安装、组装</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安装过程中产生电费由乙方负责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一次配管及配线</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7"/>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甲方</w:t>
            </w:r>
            <w:r>
              <w:rPr>
                <w:rFonts w:hint="eastAsia" w:ascii="宋体" w:hAnsi="宋体" w:eastAsia="宋体" w:cs="宋体"/>
                <w:sz w:val="22"/>
                <w:szCs w:val="22"/>
                <w:lang w:val="en-US" w:eastAsia="zh-CN" w:bidi="ar"/>
              </w:rPr>
              <w:t>预留主阀门，</w:t>
            </w:r>
            <w:r>
              <w:rPr>
                <w:rFonts w:hint="eastAsia" w:cs="宋体"/>
                <w:sz w:val="22"/>
                <w:szCs w:val="22"/>
                <w:lang w:val="en-US" w:eastAsia="zh-CN" w:bidi="ar"/>
              </w:rPr>
              <w:t>乙方</w:t>
            </w:r>
            <w:r>
              <w:rPr>
                <w:rFonts w:hint="eastAsia" w:ascii="宋体" w:hAnsi="宋体" w:eastAsia="宋体" w:cs="宋体"/>
                <w:sz w:val="22"/>
                <w:szCs w:val="22"/>
                <w:lang w:val="en-US" w:eastAsia="zh-CN" w:bidi="ar"/>
              </w:rPr>
              <w:t>从主管上对接点接到合同内各设备用气点</w:t>
            </w:r>
            <w:r>
              <w:rPr>
                <w:rFonts w:hint="eastAsia" w:ascii="Times New Roman" w:hAnsi="Times New Roman" w:eastAsia="宋体" w:cs="Times New Roman"/>
                <w:color w:val="auto"/>
                <w:kern w:val="2"/>
                <w:sz w:val="21"/>
                <w:szCs w:val="24"/>
                <w:highlight w:val="none"/>
                <w:lang w:val="en-US" w:eastAsia="zh-CN" w:bidi="ar-SA"/>
              </w:rPr>
              <w:t>；一次电源接入设备自带主控柜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二次配管及配线</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含支架、桥架等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废气系统</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废气风机出口</w:t>
            </w:r>
            <w:r>
              <w:rPr>
                <w:rFonts w:hint="eastAsia" w:ascii="Times New Roman" w:hAnsi="Times New Roman" w:cs="Times New Roman"/>
                <w:color w:val="auto"/>
                <w:kern w:val="2"/>
                <w:sz w:val="21"/>
                <w:szCs w:val="24"/>
                <w:highlight w:val="none"/>
                <w:lang w:val="en-US" w:eastAsia="zh-CN" w:bidi="ar-SA"/>
              </w:rPr>
              <w:t>法兰</w:t>
            </w:r>
            <w:r>
              <w:rPr>
                <w:rFonts w:hint="eastAsia" w:ascii="Times New Roman" w:hAnsi="Times New Roman" w:eastAsia="宋体" w:cs="Times New Roman"/>
                <w:color w:val="auto"/>
                <w:kern w:val="2"/>
                <w:sz w:val="21"/>
                <w:szCs w:val="24"/>
                <w:highlight w:val="none"/>
                <w:lang w:val="en-US" w:eastAsia="zh-CN" w:bidi="ar-SA"/>
              </w:rPr>
              <w:t>之后有由</w:t>
            </w:r>
            <w:r>
              <w:rPr>
                <w:rFonts w:hint="eastAsia" w:ascii="Times New Roman" w:hAnsi="Times New Roman" w:cs="Times New Roman"/>
                <w:color w:val="auto"/>
                <w:kern w:val="2"/>
                <w:sz w:val="21"/>
                <w:szCs w:val="24"/>
                <w:highlight w:val="none"/>
                <w:lang w:val="en-US" w:eastAsia="zh-CN" w:bidi="ar-SA"/>
              </w:rPr>
              <w:t>甲方</w:t>
            </w:r>
            <w:r>
              <w:rPr>
                <w:rFonts w:hint="eastAsia" w:ascii="Times New Roman" w:hAnsi="Times New Roman" w:eastAsia="宋体" w:cs="Times New Roman"/>
                <w:color w:val="auto"/>
                <w:kern w:val="2"/>
                <w:sz w:val="21"/>
                <w:szCs w:val="24"/>
                <w:highlight w:val="none"/>
                <w:lang w:val="en-US" w:eastAsia="zh-CN" w:bidi="ar-SA"/>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施工时作业场地保养及防尘</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red"/>
                <w:lang w:val="en-US" w:eastAsia="zh-CN" w:bidi="ar-SA"/>
              </w:rPr>
            </w:pPr>
            <w:r>
              <w:rPr>
                <w:rFonts w:hint="eastAsia" w:ascii="Times New Roman" w:hAnsi="Times New Roman" w:cs="Times New Roman"/>
                <w:color w:val="auto"/>
                <w:kern w:val="2"/>
                <w:sz w:val="21"/>
                <w:szCs w:val="24"/>
                <w:highlight w:val="red"/>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窑炉区域的卫生和设备防护由乙方负责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试运转调试</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red"/>
                <w:lang w:val="en-US" w:eastAsia="zh-CN" w:bidi="ar-SA"/>
              </w:rPr>
            </w:pPr>
            <w:r>
              <w:rPr>
                <w:rFonts w:hint="eastAsia" w:ascii="Times New Roman" w:hAnsi="Times New Roman" w:cs="Times New Roman"/>
                <w:color w:val="auto"/>
                <w:kern w:val="2"/>
                <w:sz w:val="21"/>
                <w:szCs w:val="24"/>
                <w:highlight w:val="red"/>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按照工艺要求双方现场进行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试运转材料提供</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提供试机所用材料</w:t>
            </w: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69" w:name="_Toc11141"/>
      <w:bookmarkStart w:id="70" w:name="_Toc20091"/>
      <w:bookmarkStart w:id="71" w:name="_Toc13420"/>
      <w:r>
        <w:rPr>
          <w:rFonts w:hint="eastAsia" w:cs="Times New Roman"/>
          <w:b/>
          <w:color w:val="auto"/>
          <w:kern w:val="44"/>
          <w:sz w:val="28"/>
          <w:szCs w:val="28"/>
          <w:highlight w:val="none"/>
          <w:lang w:val="en-US" w:eastAsia="zh-CN" w:bidi="ar-SA"/>
        </w:rPr>
        <w:t>质量保证和售后服务</w:t>
      </w:r>
      <w:bookmarkEnd w:id="69"/>
      <w:bookmarkEnd w:id="70"/>
      <w:bookmarkEnd w:id="71"/>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Times New Roman" w:hAnsi="Times New Roman" w:cs="Times New Roman"/>
          <w:color w:val="auto"/>
          <w:highlight w:val="yellow"/>
          <w:lang w:val="en-US" w:eastAsia="zh-CN"/>
        </w:rPr>
        <w:t>设备保修期至少为</w:t>
      </w:r>
      <w:r>
        <w:rPr>
          <w:rFonts w:hint="default" w:ascii="Times New Roman" w:hAnsi="Times New Roman" w:cs="Times New Roman"/>
          <w:color w:val="auto"/>
          <w:highlight w:val="yellow"/>
          <w:lang w:val="en-US" w:eastAsia="zh-CN"/>
        </w:rPr>
        <w:t>1</w:t>
      </w:r>
      <w:r>
        <w:rPr>
          <w:rFonts w:hint="eastAsia" w:ascii="Times New Roman" w:hAnsi="Times New Roman" w:cs="Times New Roman"/>
          <w:color w:val="auto"/>
          <w:highlight w:val="yellow"/>
          <w:lang w:val="en-US" w:eastAsia="zh-CN"/>
        </w:rPr>
        <w:t>年</w:t>
      </w:r>
      <w:r>
        <w:rPr>
          <w:rFonts w:hint="eastAsia" w:ascii="Times New Roman" w:hAnsi="Times New Roman" w:cs="Times New Roman"/>
          <w:color w:val="auto"/>
          <w:highlight w:val="none"/>
          <w:lang w:val="en-US" w:eastAsia="zh-CN"/>
        </w:rPr>
        <w:t>（时间从双方签署终验收报告日起计算），甲方应在保修期内对设备进行定期巡检和维护。保修期内，设备因非甲方人为原因造成的缺陷和损坏时，乙方应负责修理和更换，由此产生的相关费用由乙方承担。同时，应按本条款的上述规定，相应延长所更换部件的保修期。</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乙方必须保证所供货物是全新的、未使用过的产品，无任何旧货或翻新的零件和附件。乙方应保证所提供的全部货物没有设计、材料或工艺上的缺陷。</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设备保修期满前一个月，买卖双方联合对设备进行复查检测，乙方必须对设备进行必要的调整，调整后设备应符合其出厂合格证的要求。</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在设备保修期内，如果设备发生故障，要求乙方在接到甲方故障信息通知后</w:t>
      </w:r>
      <w:r>
        <w:rPr>
          <w:rFonts w:hint="default" w:ascii="Times New Roman" w:hAnsi="Times New Roman" w:cs="Times New Roman"/>
          <w:color w:val="auto"/>
          <w:highlight w:val="none"/>
          <w:lang w:val="en-US" w:eastAsia="zh-CN"/>
        </w:rPr>
        <w:t>24</w:t>
      </w:r>
      <w:r>
        <w:rPr>
          <w:rFonts w:hint="eastAsia" w:ascii="Times New Roman" w:hAnsi="Times New Roman" w:cs="Times New Roman"/>
          <w:color w:val="auto"/>
          <w:highlight w:val="none"/>
          <w:lang w:val="en-US" w:eastAsia="zh-CN"/>
        </w:rPr>
        <w:t>小时内响应，并派有经验的技术人员在</w:t>
      </w:r>
      <w:r>
        <w:rPr>
          <w:rFonts w:hint="default" w:ascii="Times New Roman" w:hAnsi="Times New Roman" w:cs="Times New Roman"/>
          <w:color w:val="auto"/>
          <w:highlight w:val="none"/>
          <w:lang w:val="en-US" w:eastAsia="zh-CN"/>
        </w:rPr>
        <w:t>48</w:t>
      </w:r>
      <w:r>
        <w:rPr>
          <w:rFonts w:hint="eastAsia" w:ascii="Times New Roman" w:hAnsi="Times New Roman" w:cs="Times New Roman"/>
          <w:color w:val="auto"/>
          <w:highlight w:val="none"/>
          <w:lang w:val="en-US" w:eastAsia="zh-CN"/>
        </w:rPr>
        <w:t>小时内到达现场，免费维修或更换有缺陷的货物或部件。要求乙方应尽快排除故障从而使设备正常工作。</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如果乙方接到故障信息通知后在合同规定的时间内没有以合理的速度弥补缺陷，甲方可采取必要的补救措施，但其风险和由此产生的费用由乙方承担，甲方根据合同规定对乙方行使的其他权利不受影响。</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设备保修期过后，乙方或设备制造厂应保证对甲方所购设备提供终生优惠的备件供应、维修服务和技术支持。应对设备软、硬件升级及加工能力扩展所需的软、硬件购置费予以优惠。</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default" w:cs="Times New Roman"/>
          <w:b/>
          <w:color w:val="auto"/>
          <w:kern w:val="44"/>
          <w:sz w:val="28"/>
          <w:szCs w:val="28"/>
          <w:highlight w:val="none"/>
          <w:lang w:val="en-US" w:eastAsia="zh-CN" w:bidi="ar-SA"/>
        </w:rPr>
      </w:pPr>
      <w:bookmarkStart w:id="72" w:name="_Toc13988"/>
      <w:bookmarkStart w:id="73" w:name="_Toc31207"/>
      <w:r>
        <w:rPr>
          <w:rFonts w:hint="default" w:cs="Times New Roman"/>
          <w:b/>
          <w:color w:val="auto"/>
          <w:kern w:val="44"/>
          <w:sz w:val="28"/>
          <w:szCs w:val="28"/>
          <w:highlight w:val="none"/>
          <w:lang w:val="en-US" w:eastAsia="zh-CN" w:bidi="ar-SA"/>
        </w:rPr>
        <w:t>防异物要求</w:t>
      </w:r>
      <w:bookmarkEnd w:id="72"/>
      <w:bookmarkEnd w:id="73"/>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对正极材料禁入杂质有相应的防护措施，需与甲方签订《金属防控防异承诺书》、《设备品质承诺书》，满足甲方防异物和品质的要求;</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所有与物料或匣钵接触的部分为非金属材质防护;</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所有外露螺栓为不锈钢材质，涉及</w:t>
      </w:r>
      <w:r>
        <w:rPr>
          <w:rFonts w:hint="eastAsia" w:cs="Times New Roman"/>
          <w:color w:val="auto"/>
          <w:highlight w:val="none"/>
          <w:lang w:val="en-US" w:eastAsia="zh-CN"/>
        </w:rPr>
        <w:t>结构承重（不锈钢螺栓不适用）位置的</w:t>
      </w:r>
      <w:r>
        <w:rPr>
          <w:rFonts w:hint="default" w:ascii="Times New Roman" w:hAnsi="Times New Roman" w:cs="Times New Roman"/>
          <w:color w:val="auto"/>
          <w:highlight w:val="none"/>
          <w:lang w:val="en-US" w:eastAsia="zh-CN"/>
        </w:rPr>
        <w:t>相关螺栓可采用碳钢喷漆螺栓，但</w:t>
      </w:r>
      <w:r>
        <w:rPr>
          <w:rFonts w:hint="eastAsia" w:cs="Times New Roman"/>
          <w:color w:val="auto"/>
          <w:highlight w:val="none"/>
          <w:lang w:val="en-US" w:eastAsia="zh-CN"/>
        </w:rPr>
        <w:t>乙方</w:t>
      </w:r>
      <w:r>
        <w:rPr>
          <w:rFonts w:hint="default" w:ascii="Times New Roman" w:hAnsi="Times New Roman" w:cs="Times New Roman"/>
          <w:color w:val="auto"/>
          <w:highlight w:val="none"/>
          <w:lang w:val="en-US" w:eastAsia="zh-CN"/>
        </w:rPr>
        <w:t>与甲方提前进行确认;</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传动部分有可能有磨损的部件，需要采取必要的防控措施。同时传送链条等动作部件不能与框架、支架等周边部件有相对的滑动摩擦;</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所有部件不使用铜、锌或含有铜锌材质的合金，电机及线缆中的铜除外，铜、铝合金线缆接头、端子等需要进行包覆。采用碳钢等材质的部件必须进行防腐蚀处理，防腐材料不能为磁性金属物质及含铜、锌。</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lang w:val="en-US" w:eastAsia="zh-CN"/>
        </w:rPr>
        <w:t>安装过程中必须按照</w:t>
      </w:r>
      <w:r>
        <w:rPr>
          <w:rFonts w:hint="eastAsia" w:cs="Times New Roman"/>
          <w:color w:val="auto"/>
          <w:highlight w:val="none"/>
          <w:lang w:val="en-US" w:eastAsia="zh-CN"/>
        </w:rPr>
        <w:t>甲方相关</w:t>
      </w:r>
      <w:r>
        <w:rPr>
          <w:rFonts w:hint="default" w:ascii="Times New Roman" w:hAnsi="Times New Roman" w:cs="Times New Roman"/>
          <w:color w:val="auto"/>
          <w:highlight w:val="none"/>
          <w:lang w:val="en-US" w:eastAsia="zh-CN"/>
        </w:rPr>
        <w:t>施工管理办法进行现场施工受控管理。</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74" w:name="_Toc4347"/>
      <w:bookmarkStart w:id="75" w:name="_Toc13385"/>
      <w:bookmarkStart w:id="76" w:name="_Toc23701"/>
      <w:r>
        <w:rPr>
          <w:rFonts w:hint="eastAsia" w:ascii="Times New Roman" w:hAnsi="Times New Roman" w:cs="Times New Roman"/>
          <w:b/>
          <w:kern w:val="44"/>
          <w:sz w:val="28"/>
          <w:szCs w:val="28"/>
          <w:lang w:val="en-US" w:eastAsia="zh-CN" w:bidi="ar-SA"/>
        </w:rPr>
        <w:t>资料交付及</w:t>
      </w:r>
      <w:r>
        <w:rPr>
          <w:rFonts w:hint="eastAsia" w:cs="Times New Roman"/>
          <w:b/>
          <w:kern w:val="44"/>
          <w:sz w:val="28"/>
          <w:szCs w:val="28"/>
          <w:lang w:val="en-US" w:eastAsia="zh-CN" w:bidi="ar-SA"/>
        </w:rPr>
        <w:t>服务</w:t>
      </w:r>
      <w:r>
        <w:rPr>
          <w:rFonts w:hint="eastAsia" w:ascii="Times New Roman" w:hAnsi="Times New Roman" w:cs="Times New Roman"/>
          <w:b/>
          <w:kern w:val="44"/>
          <w:sz w:val="28"/>
          <w:szCs w:val="28"/>
          <w:lang w:val="en-US" w:eastAsia="zh-CN" w:bidi="ar-SA"/>
        </w:rPr>
        <w:t>要求</w:t>
      </w:r>
      <w:bookmarkEnd w:id="74"/>
      <w:bookmarkEnd w:id="75"/>
      <w:bookmarkEnd w:id="76"/>
    </w:p>
    <w:p>
      <w:pPr>
        <w:pStyle w:val="4"/>
        <w:rPr>
          <w:rFonts w:hint="eastAsia" w:ascii="Times New Roman" w:hAnsi="Times New Roman" w:cs="Times New Roman"/>
          <w:lang w:val="en-US" w:eastAsia="zh-CN"/>
        </w:rPr>
      </w:pPr>
      <w:bookmarkStart w:id="77" w:name="_Toc17199"/>
      <w:bookmarkStart w:id="78" w:name="_Toc1784"/>
      <w:bookmarkStart w:id="79" w:name="_Toc16987"/>
      <w:r>
        <w:rPr>
          <w:rFonts w:hint="eastAsia" w:cs="Times New Roman"/>
          <w:lang w:val="en-US" w:eastAsia="zh-CN"/>
        </w:rPr>
        <w:t>交付清单</w:t>
      </w:r>
      <w:bookmarkEnd w:id="77"/>
      <w:bookmarkEnd w:id="78"/>
      <w:bookmarkEnd w:id="79"/>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1.外购件、外购件的质量合格证书、材质合格证书；</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2.制造、装配质量检查报告（无损检测记录，尺寸检查记录等）；</w:t>
      </w:r>
      <w:bookmarkStart w:id="80" w:name="_Toc21416"/>
      <w:bookmarkStart w:id="81" w:name="_Toc363052560"/>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3.技术资料、安装说明书及操作维修手册</w:t>
      </w:r>
      <w:bookmarkEnd w:id="80"/>
      <w:bookmarkEnd w:id="81"/>
      <w:r>
        <w:rPr>
          <w:rFonts w:hint="eastAsia" w:cs="Times New Roman"/>
          <w:lang w:val="en-US" w:eastAsia="zh-CN"/>
        </w:rPr>
        <w:t>；</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cs="Times New Roman"/>
          <w:lang w:val="en-US" w:eastAsia="zh-CN"/>
        </w:rPr>
        <w:t>乙方</w:t>
      </w:r>
      <w:r>
        <w:rPr>
          <w:rFonts w:hint="eastAsia" w:ascii="Times New Roman" w:hAnsi="Times New Roman" w:cs="Times New Roman"/>
          <w:lang w:val="en-US" w:eastAsia="zh-CN"/>
        </w:rPr>
        <w:t>在接到中标通知之日起</w:t>
      </w:r>
      <w:r>
        <w:rPr>
          <w:rFonts w:hint="eastAsia" w:cs="Times New Roman"/>
          <w:lang w:val="en-US" w:eastAsia="zh-CN"/>
        </w:rPr>
        <w:t>7</w:t>
      </w:r>
      <w:r>
        <w:rPr>
          <w:rFonts w:hint="eastAsia" w:ascii="Times New Roman" w:hAnsi="Times New Roman" w:cs="Times New Roman"/>
          <w:lang w:val="en-US" w:eastAsia="zh-CN"/>
        </w:rPr>
        <w:t>个工作日内向</w:t>
      </w:r>
      <w:r>
        <w:rPr>
          <w:rFonts w:hint="eastAsia" w:cs="Times New Roman"/>
          <w:lang w:val="en-US" w:eastAsia="zh-CN"/>
        </w:rPr>
        <w:t>甲方</w:t>
      </w:r>
      <w:r>
        <w:rPr>
          <w:rFonts w:hint="eastAsia" w:ascii="Times New Roman" w:hAnsi="Times New Roman" w:cs="Times New Roman"/>
          <w:lang w:val="en-US" w:eastAsia="zh-CN"/>
        </w:rPr>
        <w:t>提供设备基础条件图（含动静荷载及其分布、驱动装置位置）及供水电气条件</w:t>
      </w:r>
      <w:r>
        <w:rPr>
          <w:rFonts w:hint="eastAsia" w:cs="Times New Roman"/>
          <w:lang w:val="en-US" w:eastAsia="zh-CN"/>
        </w:rPr>
        <w:t>；</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2）设备说明书、操作维修手册必须明确地标明项目名称、订货单号和设备位号，这些手册里应含有与设备、材料系统或安装相关的数据，、操作顺序，这方面资料至少应包括以下内容：</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设备常见事故和处理办法说明</w:t>
      </w:r>
      <w:r>
        <w:rPr>
          <w:rFonts w:hint="eastAsia" w:cs="Times New Roman"/>
          <w:lang w:val="en-US" w:eastAsia="zh-CN"/>
        </w:rPr>
        <w:t>、</w:t>
      </w:r>
      <w:r>
        <w:rPr>
          <w:rFonts w:hint="eastAsia" w:ascii="Times New Roman" w:hAnsi="Times New Roman" w:cs="Times New Roman"/>
          <w:lang w:val="en-US" w:eastAsia="zh-CN"/>
        </w:rPr>
        <w:t>推荐特殊的预防性维修周期</w:t>
      </w:r>
      <w:r>
        <w:rPr>
          <w:rFonts w:hint="eastAsia" w:cs="Times New Roman"/>
          <w:lang w:val="en-US" w:eastAsia="zh-CN"/>
        </w:rPr>
        <w:t>、</w:t>
      </w:r>
      <w:r>
        <w:rPr>
          <w:rFonts w:hint="eastAsia" w:ascii="Times New Roman" w:hAnsi="Times New Roman" w:cs="Times New Roman"/>
          <w:lang w:val="en-US" w:eastAsia="zh-CN"/>
        </w:rPr>
        <w:t>推荐的润滑剂和润滑周期</w:t>
      </w:r>
      <w:r>
        <w:rPr>
          <w:rFonts w:hint="eastAsia" w:cs="Times New Roman"/>
          <w:lang w:val="en-US" w:eastAsia="zh-CN"/>
        </w:rPr>
        <w:t>、</w:t>
      </w:r>
      <w:r>
        <w:rPr>
          <w:rFonts w:hint="eastAsia" w:ascii="Times New Roman" w:hAnsi="Times New Roman" w:cs="Times New Roman"/>
          <w:lang w:val="en-US" w:eastAsia="zh-CN"/>
        </w:rPr>
        <w:t>设备可能出现的事故及对策和特殊安全说明</w:t>
      </w:r>
      <w:r>
        <w:rPr>
          <w:rFonts w:hint="eastAsia" w:cs="Times New Roman"/>
          <w:lang w:val="en-US" w:eastAsia="zh-CN"/>
        </w:rPr>
        <w:t>、</w:t>
      </w:r>
      <w:r>
        <w:rPr>
          <w:rFonts w:hint="eastAsia" w:ascii="Times New Roman" w:hAnsi="Times New Roman" w:cs="Times New Roman"/>
          <w:lang w:val="en-US" w:eastAsia="zh-CN"/>
        </w:rPr>
        <w:t>电气联锁图</w:t>
      </w:r>
      <w:r>
        <w:rPr>
          <w:rFonts w:hint="eastAsia" w:cs="Times New Roman"/>
          <w:lang w:val="en-US" w:eastAsia="zh-CN"/>
        </w:rPr>
        <w:t>等。</w:t>
      </w:r>
      <w:r>
        <w:rPr>
          <w:rFonts w:hint="eastAsia" w:ascii="Times New Roman" w:hAnsi="Times New Roman" w:cs="Times New Roman"/>
          <w:lang w:val="en-US" w:eastAsia="zh-CN"/>
        </w:rPr>
        <w:t xml:space="preserve"> </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4.资料交付清单</w:t>
      </w:r>
    </w:p>
    <w:tbl>
      <w:tblPr>
        <w:tblStyle w:val="13"/>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1"/>
        <w:gridCol w:w="3568"/>
        <w:gridCol w:w="133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资料名称</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提交时间</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设计方案、布置图、PID图</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公辅条件</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6"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电气原理图/端子接线图</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逻辑控制框图、I/O清单、通讯地址表</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9"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PLC、触摸屏等应用程序</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设备调试完成后</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系统验收标准</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设备检验报告、产品质量合格证</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系统操作/维护手册</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易损件清单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设备配件清单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11</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培训项目内容/培训记录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12</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系统验收记录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13</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安装施工调试进度表</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发货前</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bl>
    <w:p>
      <w:pPr>
        <w:pStyle w:val="4"/>
        <w:rPr>
          <w:rFonts w:hint="eastAsia" w:ascii="Times New Roman" w:hAnsi="Times New Roman" w:cs="Times New Roman"/>
          <w:lang w:val="en-US" w:eastAsia="zh-CN"/>
        </w:rPr>
      </w:pPr>
      <w:bookmarkStart w:id="82" w:name="_Toc15322"/>
      <w:bookmarkStart w:id="83" w:name="_Toc5504"/>
      <w:bookmarkStart w:id="84" w:name="_Toc12810"/>
      <w:r>
        <w:rPr>
          <w:rFonts w:hint="eastAsia" w:cs="Times New Roman"/>
          <w:lang w:val="en-US" w:eastAsia="zh-CN"/>
        </w:rPr>
        <w:t>服务要求</w:t>
      </w:r>
      <w:bookmarkEnd w:id="82"/>
      <w:bookmarkEnd w:id="83"/>
      <w:bookmarkEnd w:id="84"/>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cs="Times New Roman"/>
          <w:lang w:val="en-US" w:eastAsia="zh-CN"/>
        </w:rPr>
        <w:t>.</w:t>
      </w:r>
      <w:r>
        <w:rPr>
          <w:rFonts w:hint="default" w:ascii="Times New Roman" w:hAnsi="Times New Roman" w:cs="Times New Roman"/>
          <w:lang w:val="en-US" w:eastAsia="zh-CN"/>
        </w:rPr>
        <w:t>终身提供技术服务，质量保证期满后，应客户要求，每年对承制的设备进行一次技术巡访。</w:t>
      </w:r>
      <w:bookmarkStart w:id="85" w:name="_Toc438626028"/>
      <w:bookmarkStart w:id="86" w:name="_Toc523837627"/>
      <w:bookmarkStart w:id="87" w:name="_Toc322596895"/>
      <w:bookmarkStart w:id="88" w:name="_Toc322595520"/>
      <w:bookmarkStart w:id="89" w:name="_Toc322614011"/>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cs="Times New Roman"/>
          <w:lang w:val="en-US" w:eastAsia="zh-CN"/>
        </w:rPr>
        <w:t>.</w:t>
      </w:r>
      <w:r>
        <w:rPr>
          <w:rFonts w:hint="default" w:ascii="Times New Roman" w:hAnsi="Times New Roman" w:cs="Times New Roman"/>
          <w:lang w:val="en-US" w:eastAsia="zh-CN"/>
        </w:rPr>
        <w:t>服务响应时间：</w:t>
      </w:r>
      <w:bookmarkEnd w:id="85"/>
      <w:bookmarkEnd w:id="86"/>
      <w:bookmarkEnd w:id="87"/>
      <w:bookmarkEnd w:id="88"/>
      <w:bookmarkEnd w:id="89"/>
      <w:bookmarkStart w:id="90" w:name="_Toc438626029"/>
      <w:bookmarkStart w:id="91" w:name="_Toc322595521"/>
      <w:bookmarkStart w:id="92" w:name="_Toc322614012"/>
      <w:bookmarkStart w:id="93" w:name="_Toc322596896"/>
      <w:bookmarkStart w:id="94" w:name="_Toc523837628"/>
      <w:r>
        <w:rPr>
          <w:rFonts w:hint="default" w:ascii="Times New Roman" w:hAnsi="Times New Roman" w:cs="Times New Roman"/>
          <w:lang w:val="en-US" w:eastAsia="zh-CN"/>
        </w:rPr>
        <w:t>通知后2小时内提供技术支持，当客户临时要求维修服务时，按客户要求及时安排服务。在服务时间上要求省内12小时、省外24小时、48小时覆盖全国。</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cs="Times New Roman"/>
          <w:lang w:val="en-US" w:eastAsia="zh-CN"/>
        </w:rPr>
        <w:t>.</w:t>
      </w:r>
      <w:r>
        <w:rPr>
          <w:rFonts w:hint="default" w:ascii="Times New Roman" w:hAnsi="Times New Roman" w:cs="Times New Roman"/>
          <w:lang w:val="en-US" w:eastAsia="zh-CN"/>
        </w:rPr>
        <w:t>设备安装调试过程中对甲方操作人员进行现场实操培训及注意事项讲解：分两阶段进行培训，设备预验收时，在需方设备安装场地进行第一阶段培训</w:t>
      </w:r>
      <w:bookmarkStart w:id="95" w:name="_Toc322596853"/>
      <w:bookmarkStart w:id="96" w:name="_Toc322595478"/>
      <w:r>
        <w:rPr>
          <w:rFonts w:hint="default" w:ascii="Times New Roman" w:hAnsi="Times New Roman" w:cs="Times New Roman"/>
          <w:lang w:val="en-US" w:eastAsia="zh-CN"/>
        </w:rPr>
        <w:t>；设备安装、调试和终验收过程中进行第二阶段培训</w:t>
      </w:r>
      <w:bookmarkEnd w:id="95"/>
      <w:bookmarkEnd w:id="96"/>
      <w:r>
        <w:rPr>
          <w:rFonts w:hint="default" w:ascii="Times New Roman" w:hAnsi="Times New Roman" w:cs="Times New Roman"/>
          <w:lang w:val="en-US" w:eastAsia="zh-CN"/>
        </w:rPr>
        <w:t>；使操作人员能独立操作设备，且能对设备常见故障进行维修，并能按照要求的设备维护方法对设备进行维护。</w:t>
      </w:r>
      <w:bookmarkEnd w:id="90"/>
      <w:bookmarkEnd w:id="91"/>
      <w:bookmarkEnd w:id="92"/>
      <w:bookmarkEnd w:id="93"/>
      <w:bookmarkEnd w:id="94"/>
      <w:bookmarkStart w:id="97" w:name="_Toc438626030"/>
      <w:bookmarkStart w:id="98" w:name="_Toc322595522"/>
      <w:bookmarkStart w:id="99" w:name="_Toc322596897"/>
      <w:bookmarkStart w:id="100" w:name="_Toc523837629"/>
      <w:bookmarkStart w:id="101" w:name="_Toc322614013"/>
    </w:p>
    <w:bookmarkEnd w:id="97"/>
    <w:bookmarkEnd w:id="98"/>
    <w:bookmarkEnd w:id="99"/>
    <w:bookmarkEnd w:id="100"/>
    <w:bookmarkEnd w:id="101"/>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bookmarkStart w:id="102" w:name="_Toc523837630"/>
      <w:bookmarkStart w:id="103" w:name="_Toc322595523"/>
      <w:bookmarkStart w:id="104" w:name="_Toc322614014"/>
      <w:bookmarkStart w:id="105" w:name="_Toc438626031"/>
      <w:bookmarkStart w:id="106" w:name="_Toc322596898"/>
      <w:r>
        <w:rPr>
          <w:rFonts w:hint="default" w:ascii="Times New Roman" w:hAnsi="Times New Roman" w:cs="Times New Roman"/>
          <w:lang w:val="en-US" w:eastAsia="zh-CN"/>
        </w:rPr>
        <w:t>4</w:t>
      </w:r>
      <w:r>
        <w:rPr>
          <w:rFonts w:hint="eastAsia" w:cs="Times New Roman"/>
          <w:lang w:val="en-US" w:eastAsia="zh-CN"/>
        </w:rPr>
        <w:t>.</w:t>
      </w:r>
      <w:r>
        <w:rPr>
          <w:rFonts w:hint="default" w:ascii="Times New Roman" w:hAnsi="Times New Roman" w:cs="Times New Roman"/>
          <w:lang w:val="en-US" w:eastAsia="zh-CN"/>
        </w:rPr>
        <w:t>为甲方提供软件免费升级</w:t>
      </w:r>
      <w:r>
        <w:rPr>
          <w:rFonts w:hint="eastAsia" w:cs="Times New Roman"/>
          <w:lang w:val="en-US" w:eastAsia="zh-CN"/>
        </w:rPr>
        <w:t>服务</w:t>
      </w:r>
      <w:r>
        <w:rPr>
          <w:rFonts w:hint="default" w:ascii="Times New Roman" w:hAnsi="Times New Roman" w:cs="Times New Roman"/>
          <w:lang w:val="en-US" w:eastAsia="zh-CN"/>
        </w:rPr>
        <w:t>。</w:t>
      </w:r>
      <w:bookmarkEnd w:id="102"/>
      <w:bookmarkEnd w:id="103"/>
      <w:bookmarkEnd w:id="104"/>
      <w:bookmarkEnd w:id="105"/>
      <w:bookmarkEnd w:id="106"/>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78D56"/>
    <w:multiLevelType w:val="singleLevel"/>
    <w:tmpl w:val="A5A78D56"/>
    <w:lvl w:ilvl="0" w:tentative="0">
      <w:start w:val="1"/>
      <w:numFmt w:val="decimal"/>
      <w:suff w:val="nothing"/>
      <w:lvlText w:val="（%1）"/>
      <w:lvlJc w:val="left"/>
    </w:lvl>
  </w:abstractNum>
  <w:abstractNum w:abstractNumId="1">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5"/>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4"/>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F12E6E0B"/>
    <w:multiLevelType w:val="singleLevel"/>
    <w:tmpl w:val="F12E6E0B"/>
    <w:lvl w:ilvl="0" w:tentative="0">
      <w:start w:val="1"/>
      <w:numFmt w:val="upperLetter"/>
      <w:suff w:val="space"/>
      <w:lvlText w:val="%1."/>
      <w:lvlJc w:val="left"/>
    </w:lvl>
  </w:abstractNum>
  <w:abstractNum w:abstractNumId="4">
    <w:nsid w:val="4FD96785"/>
    <w:multiLevelType w:val="singleLevel"/>
    <w:tmpl w:val="4FD96785"/>
    <w:lvl w:ilvl="0" w:tentative="0">
      <w:start w:val="7"/>
      <w:numFmt w:val="upperLetter"/>
      <w:suff w:val="space"/>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BmYjFlZmNiZDlmMGVkNzdkZjVjNmFjZTY0ZDQifQ=="/>
  </w:docVars>
  <w:rsids>
    <w:rsidRoot w:val="420E3092"/>
    <w:rsid w:val="01583748"/>
    <w:rsid w:val="020C008E"/>
    <w:rsid w:val="027427F8"/>
    <w:rsid w:val="02BA3F8E"/>
    <w:rsid w:val="02BE185D"/>
    <w:rsid w:val="02C92423"/>
    <w:rsid w:val="039667A9"/>
    <w:rsid w:val="03D3435B"/>
    <w:rsid w:val="040F15E8"/>
    <w:rsid w:val="05D46230"/>
    <w:rsid w:val="068E5516"/>
    <w:rsid w:val="07CB25FF"/>
    <w:rsid w:val="07D94EB6"/>
    <w:rsid w:val="07F97D21"/>
    <w:rsid w:val="08113CF8"/>
    <w:rsid w:val="08591B3E"/>
    <w:rsid w:val="088E3EF3"/>
    <w:rsid w:val="094840A2"/>
    <w:rsid w:val="0ABA2D7D"/>
    <w:rsid w:val="0ABE3E98"/>
    <w:rsid w:val="0AC05EBA"/>
    <w:rsid w:val="0AD556E1"/>
    <w:rsid w:val="0B572252"/>
    <w:rsid w:val="0B894E19"/>
    <w:rsid w:val="0CAF4438"/>
    <w:rsid w:val="0CE31AF2"/>
    <w:rsid w:val="0D091860"/>
    <w:rsid w:val="0D447276"/>
    <w:rsid w:val="0E086D3A"/>
    <w:rsid w:val="0ECA5F52"/>
    <w:rsid w:val="0F011843"/>
    <w:rsid w:val="10855BDB"/>
    <w:rsid w:val="10F90765"/>
    <w:rsid w:val="119771C3"/>
    <w:rsid w:val="128864C1"/>
    <w:rsid w:val="12CA1FCB"/>
    <w:rsid w:val="12FF7E1E"/>
    <w:rsid w:val="138E655E"/>
    <w:rsid w:val="143C5DF0"/>
    <w:rsid w:val="145F282D"/>
    <w:rsid w:val="14D56A06"/>
    <w:rsid w:val="15A44D56"/>
    <w:rsid w:val="15BE749A"/>
    <w:rsid w:val="15F5735F"/>
    <w:rsid w:val="1611794F"/>
    <w:rsid w:val="16807D3E"/>
    <w:rsid w:val="178F7340"/>
    <w:rsid w:val="18450EBF"/>
    <w:rsid w:val="186567A2"/>
    <w:rsid w:val="18823AC5"/>
    <w:rsid w:val="18D94D16"/>
    <w:rsid w:val="190E24E6"/>
    <w:rsid w:val="19205870"/>
    <w:rsid w:val="194D28A0"/>
    <w:rsid w:val="19F94F44"/>
    <w:rsid w:val="1B2B2550"/>
    <w:rsid w:val="1B34092A"/>
    <w:rsid w:val="1B77324C"/>
    <w:rsid w:val="1CA1608E"/>
    <w:rsid w:val="1CFA2C37"/>
    <w:rsid w:val="1DEE106A"/>
    <w:rsid w:val="1EBA2EF4"/>
    <w:rsid w:val="1F134CFA"/>
    <w:rsid w:val="1F776CB3"/>
    <w:rsid w:val="1FCC304D"/>
    <w:rsid w:val="2033534F"/>
    <w:rsid w:val="20E5799A"/>
    <w:rsid w:val="213B4B89"/>
    <w:rsid w:val="218F2F30"/>
    <w:rsid w:val="222201C0"/>
    <w:rsid w:val="223C3A58"/>
    <w:rsid w:val="22985DCE"/>
    <w:rsid w:val="22D36C7A"/>
    <w:rsid w:val="231150AD"/>
    <w:rsid w:val="237420D4"/>
    <w:rsid w:val="23EE61D2"/>
    <w:rsid w:val="24BA6BD0"/>
    <w:rsid w:val="251327E7"/>
    <w:rsid w:val="25761B3F"/>
    <w:rsid w:val="25C94365"/>
    <w:rsid w:val="260C1468"/>
    <w:rsid w:val="2642684E"/>
    <w:rsid w:val="274719E5"/>
    <w:rsid w:val="28362562"/>
    <w:rsid w:val="288325A9"/>
    <w:rsid w:val="29130F5F"/>
    <w:rsid w:val="29590FEE"/>
    <w:rsid w:val="29872DEA"/>
    <w:rsid w:val="29FD068D"/>
    <w:rsid w:val="2A3F20F0"/>
    <w:rsid w:val="2AB82F79"/>
    <w:rsid w:val="2AFA28CA"/>
    <w:rsid w:val="2B577D1D"/>
    <w:rsid w:val="2B786611"/>
    <w:rsid w:val="2B8D373E"/>
    <w:rsid w:val="2BE47802"/>
    <w:rsid w:val="2C1856FE"/>
    <w:rsid w:val="2C4B4913"/>
    <w:rsid w:val="2D607A1D"/>
    <w:rsid w:val="2D7B5F44"/>
    <w:rsid w:val="2E5170FD"/>
    <w:rsid w:val="2F1E127D"/>
    <w:rsid w:val="2FD438CC"/>
    <w:rsid w:val="303020C3"/>
    <w:rsid w:val="306B3570"/>
    <w:rsid w:val="30FA7AC8"/>
    <w:rsid w:val="311A2A47"/>
    <w:rsid w:val="317E1FB4"/>
    <w:rsid w:val="32191399"/>
    <w:rsid w:val="322261C5"/>
    <w:rsid w:val="32B60E5B"/>
    <w:rsid w:val="33016EEC"/>
    <w:rsid w:val="334212B2"/>
    <w:rsid w:val="33A03EC8"/>
    <w:rsid w:val="33D82342"/>
    <w:rsid w:val="344F5230"/>
    <w:rsid w:val="354210DC"/>
    <w:rsid w:val="354F7EAB"/>
    <w:rsid w:val="362751F3"/>
    <w:rsid w:val="373D1765"/>
    <w:rsid w:val="38A73DEA"/>
    <w:rsid w:val="38C77023"/>
    <w:rsid w:val="3A4158CD"/>
    <w:rsid w:val="3AE27603"/>
    <w:rsid w:val="3AEA6D99"/>
    <w:rsid w:val="3BC808FC"/>
    <w:rsid w:val="3C291261"/>
    <w:rsid w:val="3D74475E"/>
    <w:rsid w:val="3D8250CD"/>
    <w:rsid w:val="3ECD2378"/>
    <w:rsid w:val="40182F76"/>
    <w:rsid w:val="40D71201"/>
    <w:rsid w:val="410858E9"/>
    <w:rsid w:val="41961147"/>
    <w:rsid w:val="42097B6B"/>
    <w:rsid w:val="420E3092"/>
    <w:rsid w:val="43543068"/>
    <w:rsid w:val="43A15159"/>
    <w:rsid w:val="44C47D79"/>
    <w:rsid w:val="450E0B97"/>
    <w:rsid w:val="45236DFE"/>
    <w:rsid w:val="452B7DF8"/>
    <w:rsid w:val="454315E6"/>
    <w:rsid w:val="4588349D"/>
    <w:rsid w:val="45ED4C6E"/>
    <w:rsid w:val="461B60BF"/>
    <w:rsid w:val="479B5ECC"/>
    <w:rsid w:val="47AA76FA"/>
    <w:rsid w:val="48007537"/>
    <w:rsid w:val="48BB76E5"/>
    <w:rsid w:val="4A761B16"/>
    <w:rsid w:val="4C030EA3"/>
    <w:rsid w:val="4C3C5D94"/>
    <w:rsid w:val="4CC43A0A"/>
    <w:rsid w:val="4CDC7F9F"/>
    <w:rsid w:val="4D057181"/>
    <w:rsid w:val="4D41465D"/>
    <w:rsid w:val="4DD37564"/>
    <w:rsid w:val="4DE41E5A"/>
    <w:rsid w:val="4DFF7D33"/>
    <w:rsid w:val="4EE03A01"/>
    <w:rsid w:val="4F153DF4"/>
    <w:rsid w:val="4F6208BA"/>
    <w:rsid w:val="4FAE58AE"/>
    <w:rsid w:val="4FEE03A0"/>
    <w:rsid w:val="51182754"/>
    <w:rsid w:val="51B80C66"/>
    <w:rsid w:val="528E50AB"/>
    <w:rsid w:val="53591C57"/>
    <w:rsid w:val="53626B28"/>
    <w:rsid w:val="53D13A7E"/>
    <w:rsid w:val="54AD0A81"/>
    <w:rsid w:val="54D71F1A"/>
    <w:rsid w:val="54EB3100"/>
    <w:rsid w:val="55CC2F32"/>
    <w:rsid w:val="561D56D6"/>
    <w:rsid w:val="5635234A"/>
    <w:rsid w:val="566A33AF"/>
    <w:rsid w:val="56C85879"/>
    <w:rsid w:val="577E0EF6"/>
    <w:rsid w:val="59427955"/>
    <w:rsid w:val="5A893A46"/>
    <w:rsid w:val="5A9164F8"/>
    <w:rsid w:val="5ACB58C2"/>
    <w:rsid w:val="5B4B5F67"/>
    <w:rsid w:val="5B5B1DC7"/>
    <w:rsid w:val="5B8322E4"/>
    <w:rsid w:val="5C8E3E98"/>
    <w:rsid w:val="5D036E05"/>
    <w:rsid w:val="5E4E4E2C"/>
    <w:rsid w:val="5E6A7F4A"/>
    <w:rsid w:val="5E9B7945"/>
    <w:rsid w:val="5F7E1A2B"/>
    <w:rsid w:val="5FA50701"/>
    <w:rsid w:val="5FC2117B"/>
    <w:rsid w:val="60932FCA"/>
    <w:rsid w:val="61AD324A"/>
    <w:rsid w:val="61BF5B97"/>
    <w:rsid w:val="62FB101D"/>
    <w:rsid w:val="64041226"/>
    <w:rsid w:val="643F346F"/>
    <w:rsid w:val="64572CE8"/>
    <w:rsid w:val="64983A7B"/>
    <w:rsid w:val="64A137DB"/>
    <w:rsid w:val="64D1412A"/>
    <w:rsid w:val="67632B84"/>
    <w:rsid w:val="67AA12EC"/>
    <w:rsid w:val="67B40D34"/>
    <w:rsid w:val="689F6284"/>
    <w:rsid w:val="69C441F4"/>
    <w:rsid w:val="6A020035"/>
    <w:rsid w:val="6AEA1F10"/>
    <w:rsid w:val="6B2B2F69"/>
    <w:rsid w:val="6B7B3CF2"/>
    <w:rsid w:val="6B841E8D"/>
    <w:rsid w:val="6C3A4645"/>
    <w:rsid w:val="6C3B7BA1"/>
    <w:rsid w:val="6C4258A4"/>
    <w:rsid w:val="6C6C40E0"/>
    <w:rsid w:val="6CAD4A62"/>
    <w:rsid w:val="6CC87B57"/>
    <w:rsid w:val="6E2E4332"/>
    <w:rsid w:val="6E3661C1"/>
    <w:rsid w:val="6E3A3D6A"/>
    <w:rsid w:val="6EB760D5"/>
    <w:rsid w:val="6F9155E0"/>
    <w:rsid w:val="6F9957DB"/>
    <w:rsid w:val="6FB803AC"/>
    <w:rsid w:val="70250EE0"/>
    <w:rsid w:val="70514307"/>
    <w:rsid w:val="70D72A5F"/>
    <w:rsid w:val="71C32947"/>
    <w:rsid w:val="721A7EDD"/>
    <w:rsid w:val="72730565"/>
    <w:rsid w:val="72E90827"/>
    <w:rsid w:val="737E0B7F"/>
    <w:rsid w:val="73920EBF"/>
    <w:rsid w:val="73C240F0"/>
    <w:rsid w:val="73F9505A"/>
    <w:rsid w:val="74AA3682"/>
    <w:rsid w:val="755A415C"/>
    <w:rsid w:val="757C596C"/>
    <w:rsid w:val="779954A2"/>
    <w:rsid w:val="78090224"/>
    <w:rsid w:val="78C00DE1"/>
    <w:rsid w:val="796E3EA9"/>
    <w:rsid w:val="797352EE"/>
    <w:rsid w:val="7A6A66F1"/>
    <w:rsid w:val="7A7D77DF"/>
    <w:rsid w:val="7AEC4A35"/>
    <w:rsid w:val="7B9C6D7F"/>
    <w:rsid w:val="7BBE768A"/>
    <w:rsid w:val="7BEC3136"/>
    <w:rsid w:val="7C240B22"/>
    <w:rsid w:val="7CF20C20"/>
    <w:rsid w:val="7D6E7A4E"/>
    <w:rsid w:val="7E151644"/>
    <w:rsid w:val="7E6410D2"/>
    <w:rsid w:val="7F0F5AB9"/>
    <w:rsid w:val="7F2A26A9"/>
    <w:rsid w:val="7FBB40E3"/>
    <w:rsid w:val="7FC5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4">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5">
    <w:name w:val="heading 3"/>
    <w:basedOn w:val="1"/>
    <w:next w:val="6"/>
    <w:autoRedefine/>
    <w:unhideWhenUsed/>
    <w:qFormat/>
    <w:uiPriority w:val="0"/>
    <w:pPr>
      <w:keepNext/>
      <w:keepLines/>
      <w:numPr>
        <w:ilvl w:val="2"/>
        <w:numId w:val="2"/>
      </w:numPr>
      <w:ind w:firstLineChars="0"/>
      <w:outlineLvl w:val="2"/>
    </w:p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6">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7">
    <w:name w:val="Normal Indent"/>
    <w:basedOn w:val="1"/>
    <w:autoRedefine/>
    <w:qFormat/>
    <w:uiPriority w:val="0"/>
    <w:pPr>
      <w:ind w:firstLine="420"/>
    </w:pPr>
    <w:rPr>
      <w:szCs w:val="20"/>
    </w:rPr>
  </w:style>
  <w:style w:type="paragraph" w:styleId="8">
    <w:name w:val="Body Text"/>
    <w:basedOn w:val="1"/>
    <w:next w:val="1"/>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next w:val="9"/>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dot" w:pos="9628"/>
      </w:tabs>
      <w:spacing w:line="240" w:lineRule="auto"/>
    </w:pPr>
    <w:rPr>
      <w:rFonts w:ascii="宋体" w:hAnsi="宋体"/>
      <w:b/>
      <w:sz w:val="28"/>
    </w:rPr>
  </w:style>
  <w:style w:type="paragraph" w:styleId="12">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customStyle="1" w:styleId="15">
    <w:name w:val="Table Paragraph"/>
    <w:basedOn w:val="1"/>
    <w:autoRedefine/>
    <w:qFormat/>
    <w:uiPriority w:val="1"/>
    <w:pPr>
      <w:spacing w:before="178"/>
      <w:ind w:left="105"/>
    </w:pPr>
    <w:rPr>
      <w:rFonts w:ascii="宋体" w:hAnsi="宋体" w:eastAsia="宋体" w:cs="宋体"/>
      <w:lang w:val="en-US" w:eastAsia="zh-CN" w:bidi="ar-SA"/>
    </w:rPr>
  </w:style>
  <w:style w:type="paragraph" w:customStyle="1" w:styleId="16">
    <w:name w:val="表格内文字"/>
    <w:basedOn w:val="1"/>
    <w:next w:val="1"/>
    <w:autoRedefine/>
    <w:qFormat/>
    <w:uiPriority w:val="0"/>
    <w:pPr>
      <w:spacing w:line="240" w:lineRule="auto"/>
      <w:ind w:firstLine="0" w:firstLineChars="0"/>
      <w:jc w:val="center"/>
    </w:pPr>
    <w:rPr>
      <w:sz w:val="21"/>
    </w:rPr>
  </w:style>
  <w:style w:type="paragraph" w:styleId="17">
    <w:name w:val="List Paragraph"/>
    <w:basedOn w:val="1"/>
    <w:autoRedefine/>
    <w:qFormat/>
    <w:uiPriority w:val="1"/>
    <w:pPr>
      <w:ind w:left="830" w:hanging="590"/>
    </w:pPr>
    <w:rPr>
      <w:rFonts w:ascii="宋体" w:hAnsi="宋体" w:eastAsia="宋体" w:cs="宋体"/>
      <w:lang w:val="en-US" w:eastAsia="zh-CN" w:bidi="ar-SA"/>
    </w:rPr>
  </w:style>
  <w:style w:type="paragraph" w:customStyle="1" w:styleId="1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9">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2024-03-25T01:13:00Z</dcterms:created>
  <dc:creator>梦☆忆紫筱生</dc:creator>
  <cp:lastModifiedBy>WPS_1645609622</cp:lastModifiedBy>
  <dcterms:modified xsi:type="dcterms:W3CDTF">2024-05-23T10:39:15Z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16EB020F2B9140789B253D47D4CDFE01_13</vt:lpwstr>
  </property>
</Properties>
</file>