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hint="eastAsia"/>
          <w:b/>
          <w:kern w:val="0"/>
          <w:sz w:val="44"/>
          <w:szCs w:val="44"/>
        </w:rPr>
      </w:pPr>
      <w:r>
        <w:rPr>
          <w:rFonts w:hint="eastAsia"/>
          <w:b/>
          <w:kern w:val="0"/>
          <w:sz w:val="44"/>
          <w:szCs w:val="44"/>
        </w:rPr>
        <w:t>雨花区石碑</w:t>
      </w:r>
      <w:r>
        <w:rPr>
          <w:rFonts w:hint="eastAsia"/>
          <w:b/>
          <w:kern w:val="0"/>
          <w:sz w:val="44"/>
          <w:szCs w:val="44"/>
          <w:lang w:val="en-US" w:eastAsia="zh-CN"/>
        </w:rPr>
        <w:t>大港</w:t>
      </w:r>
      <w:r>
        <w:rPr>
          <w:rFonts w:hint="eastAsia"/>
          <w:b/>
          <w:kern w:val="0"/>
          <w:sz w:val="44"/>
          <w:szCs w:val="44"/>
        </w:rPr>
        <w:t>片区</w:t>
      </w:r>
      <w:r>
        <w:rPr>
          <w:rFonts w:hint="eastAsia"/>
          <w:b/>
          <w:kern w:val="0"/>
          <w:sz w:val="44"/>
          <w:szCs w:val="44"/>
          <w:lang w:val="en-US" w:eastAsia="zh-CN"/>
        </w:rPr>
        <w:t>时代阳光大道</w:t>
      </w:r>
      <w:r>
        <w:rPr>
          <w:rFonts w:hint="eastAsia" w:ascii="黑体" w:hAnsi="黑体" w:eastAsia="黑体" w:cs="黑体"/>
          <w:b w:val="0"/>
          <w:bCs w:val="0"/>
          <w:color w:val="000000" w:themeColor="text1"/>
          <w:sz w:val="44"/>
          <w:szCs w:val="44"/>
          <w:u w:val="none"/>
          <w:lang w:eastAsia="zh-CN"/>
          <w14:textFill>
            <w14:solidFill>
              <w14:schemeClr w14:val="tx1"/>
            </w14:solidFill>
          </w14:textFill>
        </w:rPr>
        <w:t>（刘家冲路-金海路）</w:t>
      </w:r>
      <w:r>
        <w:rPr>
          <w:rFonts w:hint="eastAsia" w:ascii="黑体" w:hAnsi="黑体" w:eastAsia="黑体" w:cs="黑体"/>
          <w:b w:val="0"/>
          <w:bCs w:val="0"/>
          <w:color w:val="000000" w:themeColor="text1"/>
          <w:sz w:val="44"/>
          <w:szCs w:val="44"/>
          <w:u w:val="none"/>
          <w:lang w:val="en-US" w:eastAsia="zh-CN"/>
          <w14:textFill>
            <w14:solidFill>
              <w14:schemeClr w14:val="tx1"/>
            </w14:solidFill>
          </w14:textFill>
        </w:rPr>
        <w:t>截污干管</w:t>
      </w:r>
      <w:r>
        <w:rPr>
          <w:rFonts w:hint="eastAsia"/>
          <w:b/>
          <w:kern w:val="0"/>
          <w:sz w:val="44"/>
          <w:szCs w:val="44"/>
          <w:lang w:val="en-US" w:eastAsia="zh-CN"/>
        </w:rPr>
        <w:t>工程</w:t>
      </w:r>
      <w:r>
        <w:rPr>
          <w:rFonts w:hint="eastAsia"/>
          <w:b/>
          <w:kern w:val="0"/>
          <w:sz w:val="44"/>
          <w:szCs w:val="44"/>
        </w:rPr>
        <w:t>材料及试验服务询价文件</w:t>
      </w:r>
    </w:p>
    <w:p>
      <w:pPr>
        <w:autoSpaceDE w:val="0"/>
        <w:autoSpaceDN w:val="0"/>
        <w:adjustRightInd w:val="0"/>
        <w:jc w:val="center"/>
        <w:rPr>
          <w:rFonts w:hint="eastAsia"/>
          <w:b/>
          <w:kern w:val="0"/>
          <w:sz w:val="44"/>
          <w:szCs w:val="44"/>
        </w:rPr>
      </w:pPr>
    </w:p>
    <w:p>
      <w:pPr>
        <w:autoSpaceDE w:val="0"/>
        <w:autoSpaceDN w:val="0"/>
        <w:adjustRightInd w:val="0"/>
        <w:rPr>
          <w:b/>
          <w:kern w:val="0"/>
          <w:sz w:val="32"/>
          <w:szCs w:val="32"/>
        </w:rPr>
      </w:pPr>
      <w:r>
        <w:rPr>
          <w:rFonts w:hint="eastAsia"/>
          <w:b/>
          <w:kern w:val="0"/>
          <w:sz w:val="32"/>
          <w:szCs w:val="32"/>
          <w:u w:val="single"/>
        </w:rPr>
        <w:t xml:space="preserve"> </w:t>
      </w:r>
      <w:r>
        <w:rPr>
          <w:b/>
          <w:kern w:val="0"/>
          <w:sz w:val="32"/>
          <w:szCs w:val="32"/>
          <w:u w:val="single"/>
        </w:rPr>
        <w:t xml:space="preserve">                   </w:t>
      </w:r>
      <w:r>
        <w:rPr>
          <w:rFonts w:hint="eastAsia"/>
          <w:b/>
          <w:kern w:val="0"/>
          <w:sz w:val="32"/>
          <w:szCs w:val="32"/>
        </w:rPr>
        <w:t>：</w:t>
      </w:r>
    </w:p>
    <w:p>
      <w:pPr>
        <w:ind w:firstLine="480" w:firstLineChars="200"/>
      </w:pPr>
      <w:r>
        <w:rPr>
          <w:rFonts w:hint="eastAsia"/>
        </w:rPr>
        <w:t>请按</w:t>
      </w:r>
      <w:r>
        <w:t>以下要求</w:t>
      </w:r>
      <w:r>
        <w:rPr>
          <w:rFonts w:hint="eastAsia"/>
        </w:rPr>
        <w:t>提供</w:t>
      </w:r>
      <w:r>
        <w:t>报价及说明。</w:t>
      </w:r>
    </w:p>
    <w:p>
      <w:pPr>
        <w:ind w:firstLine="480" w:firstLineChars="200"/>
      </w:pPr>
      <w:r>
        <w:t>1</w:t>
      </w:r>
      <w:r>
        <w:rPr>
          <w:rFonts w:hint="eastAsia"/>
        </w:rPr>
        <w:t>、采购</w:t>
      </w:r>
      <w:r>
        <w:t>范围：</w:t>
      </w:r>
      <w:r>
        <w:rPr>
          <w:rFonts w:hint="eastAsia"/>
          <w:u w:val="single"/>
          <w:lang w:val="en-US" w:eastAsia="zh-CN"/>
        </w:rPr>
        <w:t>时代阳光大道（刘家冲路-金海路）</w:t>
      </w:r>
      <w:r>
        <w:rPr>
          <w:rFonts w:hint="eastAsia" w:ascii="宋体" w:hAnsi="宋体" w:cs="宋体"/>
          <w:u w:val="single"/>
        </w:rPr>
        <w:t>截污干管项目范围内材料及试验服务，具体范围详见工程量清单表</w:t>
      </w:r>
      <w:r>
        <w:t>。</w:t>
      </w:r>
    </w:p>
    <w:p>
      <w:pPr>
        <w:ind w:firstLine="480" w:firstLineChars="200"/>
      </w:pPr>
      <w:r>
        <w:rPr>
          <w:rFonts w:hint="eastAsia"/>
        </w:rPr>
        <w:t>2、工期</w:t>
      </w:r>
      <w:r>
        <w:t>：</w:t>
      </w:r>
      <w:r>
        <w:rPr>
          <w:rFonts w:hint="eastAsia"/>
          <w:lang w:val="en-US" w:eastAsia="zh-CN"/>
        </w:rPr>
        <w:t>8</w:t>
      </w:r>
      <w:r>
        <w:rPr>
          <w:rFonts w:hint="eastAsia"/>
        </w:rPr>
        <w:t>个月（同项目工期）</w:t>
      </w:r>
    </w:p>
    <w:p>
      <w:pPr>
        <w:ind w:firstLine="480" w:firstLineChars="200"/>
      </w:pPr>
      <w:r>
        <w:rPr>
          <w:rFonts w:hint="eastAsia"/>
        </w:rPr>
        <w:t>3、报价要求</w:t>
      </w:r>
      <w:r>
        <w:t>：</w:t>
      </w:r>
    </w:p>
    <w:p>
      <w:pPr>
        <w:ind w:firstLine="480" w:firstLineChars="200"/>
      </w:pPr>
      <w:r>
        <w:rPr>
          <w:rFonts w:hint="eastAsia"/>
        </w:rPr>
        <w:t>（1）本工程采用专业分包形式；</w:t>
      </w:r>
    </w:p>
    <w:p>
      <w:pPr>
        <w:ind w:firstLine="480" w:firstLineChars="200"/>
      </w:pPr>
      <w:r>
        <w:rPr>
          <w:rFonts w:hint="eastAsia"/>
        </w:rPr>
        <w:t>专业分包范围：</w:t>
      </w:r>
      <w:r>
        <w:rPr>
          <w:rFonts w:hint="eastAsia"/>
          <w:lang w:val="en-US" w:eastAsia="zh-CN"/>
        </w:rPr>
        <w:t>时代阳光大道</w:t>
      </w:r>
      <w:r>
        <w:rPr>
          <w:rFonts w:hint="eastAsia"/>
        </w:rPr>
        <w:t>截污干管项目范围内材料及试验服务，详见工程量清单表。</w:t>
      </w:r>
    </w:p>
    <w:p>
      <w:pPr>
        <w:ind w:firstLine="480" w:firstLineChars="200"/>
      </w:pPr>
      <w:r>
        <w:rPr>
          <w:rFonts w:hint="eastAsia"/>
        </w:rPr>
        <w:t>（2）分包方应按招标工程量按包干综合单价报价；</w:t>
      </w:r>
      <w:r>
        <w:t xml:space="preserve"> </w:t>
      </w:r>
    </w:p>
    <w:p>
      <w:pPr>
        <w:ind w:firstLine="480" w:firstLineChars="200"/>
      </w:pPr>
      <w:r>
        <w:rPr>
          <w:rFonts w:hint="eastAsia"/>
        </w:rPr>
        <w:t>（3）投标单位的报价中应充分考虑施工期内人工、价格、其它材料和机械的价格波动风险，在工程结算时一律不再调整。</w:t>
      </w:r>
    </w:p>
    <w:p>
      <w:pPr>
        <w:ind w:firstLine="480" w:firstLineChars="200"/>
      </w:pPr>
      <w:r>
        <w:rPr>
          <w:rFonts w:hint="eastAsia"/>
        </w:rPr>
        <w:t>（4）本次招标的投标单位在提交标书前应对图纸熟悉，了解现场，对现场工程质量要求、工期要求、材料、试块堆放点（提供试块标准养护室、检验样品接运服务）等情况应认为均已详细研究明了，投标报价中已按询价文件和合同条款及施工组织设计中的工程承包范围、质量标准、工期等要求，能及时交付过程中相应的试验报告，充分考虑运输故障、气候影响、为保证交付进度所采用的一切技术措施所产生的一切费用和工期的影响，并充分考虑可能降低工效的因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b/>
          <w:bCs/>
        </w:rPr>
      </w:pPr>
      <w:r>
        <w:rPr>
          <w:b/>
          <w:bCs/>
        </w:rPr>
        <w:t>4</w:t>
      </w:r>
      <w:r>
        <w:rPr>
          <w:rFonts w:hint="eastAsia"/>
          <w:b/>
          <w:bCs/>
        </w:rPr>
        <w:t>、付款</w:t>
      </w:r>
      <w:r>
        <w:rPr>
          <w:b/>
          <w:bCs/>
        </w:rPr>
        <w:t>方式</w:t>
      </w:r>
      <w:r>
        <w:rPr>
          <w:rFonts w:hint="eastAsia"/>
          <w:b/>
          <w:bCs/>
        </w:rPr>
        <w:t>：按月支付，每月支付当月已完材料及试验服务的</w:t>
      </w:r>
      <w:r>
        <w:rPr>
          <w:rFonts w:hint="eastAsia"/>
          <w:b/>
          <w:bCs/>
          <w:lang w:val="en-US" w:eastAsia="zh-CN"/>
        </w:rPr>
        <w:t>6</w:t>
      </w:r>
      <w:r>
        <w:rPr>
          <w:rFonts w:hint="eastAsia"/>
          <w:b/>
          <w:bCs/>
        </w:rPr>
        <w:t>0%。本工程（合同范围内）试验报告全部交付，并通过竣工验收且办理完结算后30日内支付到已经验工总价的100%。每一次付款须分包人提供该次付款金额等额的增值税专用发票及劳务报酬支付证明（如农民工工资表），否则将不予支付工程款。合同履行时其他项目税费由分包单位自行承担。</w:t>
      </w:r>
    </w:p>
    <w:p>
      <w:pPr>
        <w:ind w:firstLine="2640" w:firstLineChars="1100"/>
        <w:jc w:val="right"/>
      </w:pPr>
    </w:p>
    <w:p>
      <w:pPr>
        <w:ind w:firstLine="2640" w:firstLineChars="1100"/>
        <w:jc w:val="right"/>
      </w:pPr>
      <w:r>
        <w:rPr>
          <w:rFonts w:hint="eastAsia"/>
        </w:rPr>
        <w:t>询价</w:t>
      </w:r>
      <w:r>
        <w:t>人：中机国际工程设计研究院有限责任公司</w:t>
      </w:r>
    </w:p>
    <w:p>
      <w:pPr>
        <w:jc w:val="right"/>
        <w:sectPr>
          <w:pgSz w:w="11907" w:h="16840"/>
          <w:pgMar w:top="1440" w:right="1134" w:bottom="1440" w:left="1134" w:header="851" w:footer="992" w:gutter="0"/>
          <w:paperSrc w:first="257"/>
          <w:cols w:space="720" w:num="1"/>
          <w:docGrid w:type="linesAndChars" w:linePitch="312" w:charSpace="0"/>
        </w:sectPr>
      </w:pPr>
      <w:r>
        <w:rPr>
          <w:rFonts w:hint="eastAsia"/>
        </w:rPr>
        <w:t>2023</w:t>
      </w:r>
      <w:r>
        <w:t>年</w:t>
      </w:r>
      <w:r>
        <w:rPr>
          <w:rFonts w:hint="eastAsia"/>
          <w:lang w:val="en-US" w:eastAsia="zh-CN"/>
        </w:rPr>
        <w:t>1</w:t>
      </w:r>
      <w:r>
        <w:t>2月</w:t>
      </w:r>
      <w:r>
        <w:rPr>
          <w:rFonts w:hint="eastAsia"/>
          <w:lang w:val="en-US" w:eastAsia="zh-CN"/>
        </w:rPr>
        <w:t xml:space="preserve"> </w:t>
      </w:r>
      <w:r>
        <w:rPr>
          <w:rFonts w:hint="eastAsia"/>
        </w:rPr>
        <w:t>日</w:t>
      </w:r>
    </w:p>
    <w:p>
      <w:pPr>
        <w:numPr>
          <w:ilvl w:val="0"/>
          <w:numId w:val="1"/>
        </w:numPr>
        <w:ind w:firstLine="560" w:firstLineChars="200"/>
        <w:rPr>
          <w:rFonts w:hint="eastAsia"/>
          <w:sz w:val="28"/>
          <w:szCs w:val="28"/>
        </w:rPr>
      </w:pPr>
      <w:r>
        <w:rPr>
          <w:rFonts w:hint="eastAsia"/>
          <w:sz w:val="28"/>
          <w:szCs w:val="28"/>
        </w:rPr>
        <w:t>雨花区石碑</w:t>
      </w:r>
      <w:r>
        <w:rPr>
          <w:rFonts w:hint="eastAsia"/>
          <w:sz w:val="28"/>
          <w:szCs w:val="28"/>
          <w:lang w:val="en-US" w:eastAsia="zh-CN"/>
        </w:rPr>
        <w:t>大港</w:t>
      </w:r>
      <w:r>
        <w:rPr>
          <w:rFonts w:hint="eastAsia"/>
          <w:sz w:val="28"/>
          <w:szCs w:val="28"/>
        </w:rPr>
        <w:t>片</w:t>
      </w:r>
      <w:r>
        <w:rPr>
          <w:rFonts w:hint="eastAsia" w:ascii="Times New Roman" w:hAnsi="Times New Roman" w:eastAsia="宋体" w:cs="Times New Roman"/>
          <w:sz w:val="28"/>
          <w:szCs w:val="28"/>
          <w:lang w:val="en-US" w:eastAsia="zh-CN"/>
        </w:rPr>
        <w:t>区时代阳光大道（刘</w:t>
      </w:r>
      <w:bookmarkStart w:id="1" w:name="_GoBack"/>
      <w:bookmarkEnd w:id="1"/>
      <w:r>
        <w:rPr>
          <w:rFonts w:hint="eastAsia" w:ascii="Times New Roman" w:hAnsi="Times New Roman" w:eastAsia="宋体" w:cs="Times New Roman"/>
          <w:sz w:val="28"/>
          <w:szCs w:val="28"/>
          <w:lang w:val="en-US" w:eastAsia="zh-CN"/>
        </w:rPr>
        <w:t>家冲路-金海路）截</w:t>
      </w:r>
      <w:r>
        <w:rPr>
          <w:rFonts w:hint="eastAsia"/>
          <w:sz w:val="28"/>
          <w:szCs w:val="28"/>
        </w:rPr>
        <w:t>污干管材料及试验服务报价单</w:t>
      </w:r>
    </w:p>
    <w:tbl>
      <w:tblPr>
        <w:tblStyle w:val="21"/>
        <w:tblW w:w="145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6"/>
        <w:gridCol w:w="2372"/>
        <w:gridCol w:w="1859"/>
        <w:gridCol w:w="3396"/>
        <w:gridCol w:w="1044"/>
        <w:gridCol w:w="744"/>
        <w:gridCol w:w="1279"/>
        <w:gridCol w:w="818"/>
        <w:gridCol w:w="987"/>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大类</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类型</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检测项目</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检测频率</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暂定检测量</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政府指导价</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（元</w:t>
            </w:r>
            <w:r>
              <w:rPr>
                <w:rFonts w:hint="default" w:ascii="Times New Roman" w:hAnsi="Times New Roman" w:eastAsia="宋体" w:cs="Times New Roman"/>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优惠率</w:t>
            </w:r>
            <w:r>
              <w:rPr>
                <w:rFonts w:hint="default" w:ascii="Times New Roman" w:hAnsi="Times New Roman" w:eastAsia="宋体" w:cs="Times New Roman"/>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w:t>
            </w:r>
            <w:r>
              <w:rPr>
                <w:rFonts w:hint="default" w:ascii="Times New Roman" w:hAnsi="Times New Roman" w:eastAsia="宋体" w:cs="Times New Roman"/>
                <w:b/>
                <w:bCs/>
                <w:i w:val="0"/>
                <w:iCs w:val="0"/>
                <w:color w:val="000000"/>
                <w:kern w:val="0"/>
                <w:sz w:val="20"/>
                <w:szCs w:val="20"/>
                <w:u w:val="none"/>
                <w:lang w:val="en-US" w:eastAsia="zh-CN" w:bidi="ar"/>
              </w:rPr>
              <w:t>%</w:t>
            </w:r>
            <w:r>
              <w:rPr>
                <w:rFonts w:hint="eastAsia" w:ascii="宋体" w:hAnsi="宋体" w:eastAsia="宋体" w:cs="宋体"/>
                <w:b/>
                <w:bCs/>
                <w:i w:val="0"/>
                <w:iCs w:val="0"/>
                <w:color w:val="000000"/>
                <w:kern w:val="0"/>
                <w:sz w:val="20"/>
                <w:szCs w:val="20"/>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检测单价</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原材料</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常规物理性能</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袋装</w:t>
            </w:r>
            <w:r>
              <w:rPr>
                <w:rFonts w:hint="default" w:ascii="Times New Roman" w:hAnsi="Times New Roman" w:eastAsia="宋体" w:cs="Times New Roman"/>
                <w:i w:val="0"/>
                <w:iCs w:val="0"/>
                <w:color w:val="000000"/>
                <w:kern w:val="0"/>
                <w:sz w:val="20"/>
                <w:szCs w:val="20"/>
                <w:u w:val="none"/>
                <w:lang w:val="en-US" w:eastAsia="zh-CN" w:bidi="ar"/>
              </w:rPr>
              <w:t>200t</w:t>
            </w:r>
            <w:r>
              <w:rPr>
                <w:rFonts w:hint="eastAsia" w:ascii="宋体" w:hAnsi="宋体" w:eastAsia="宋体" w:cs="宋体"/>
                <w:i w:val="0"/>
                <w:iCs w:val="0"/>
                <w:color w:val="000000"/>
                <w:kern w:val="0"/>
                <w:sz w:val="20"/>
                <w:szCs w:val="20"/>
                <w:u w:val="none"/>
                <w:lang w:val="en-US" w:eastAsia="zh-CN" w:bidi="ar"/>
              </w:rPr>
              <w:t>一组</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，散装</w:t>
            </w:r>
            <w:r>
              <w:rPr>
                <w:rFonts w:hint="default" w:ascii="Times New Roman" w:hAnsi="Times New Roman" w:eastAsia="宋体" w:cs="Times New Roman"/>
                <w:i w:val="0"/>
                <w:iCs w:val="0"/>
                <w:color w:val="000000"/>
                <w:kern w:val="0"/>
                <w:sz w:val="20"/>
                <w:szCs w:val="20"/>
                <w:u w:val="none"/>
                <w:lang w:val="en-US" w:eastAsia="zh-CN" w:bidi="ar"/>
              </w:rPr>
              <w:t>500t</w:t>
            </w:r>
            <w:r>
              <w:rPr>
                <w:rFonts w:hint="eastAsia" w:ascii="宋体" w:hAnsi="宋体" w:eastAsia="宋体" w:cs="宋体"/>
                <w:i w:val="0"/>
                <w:iCs w:val="0"/>
                <w:color w:val="000000"/>
                <w:kern w:val="0"/>
                <w:sz w:val="20"/>
                <w:szCs w:val="20"/>
                <w:u w:val="none"/>
                <w:lang w:val="en-US" w:eastAsia="zh-CN" w:bidi="ar"/>
              </w:rPr>
              <w:t>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物理性能</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600t</w:t>
            </w:r>
            <w:r>
              <w:rPr>
                <w:rFonts w:hint="eastAsia" w:ascii="宋体" w:hAnsi="宋体" w:eastAsia="宋体" w:cs="宋体"/>
                <w:i w:val="0"/>
                <w:iCs w:val="0"/>
                <w:color w:val="000000"/>
                <w:kern w:val="0"/>
                <w:sz w:val="20"/>
                <w:szCs w:val="20"/>
                <w:u w:val="none"/>
                <w:lang w:val="en-US" w:eastAsia="zh-CN" w:bidi="ar"/>
              </w:rPr>
              <w:t>或</w:t>
            </w:r>
            <w:r>
              <w:rPr>
                <w:rFonts w:hint="default" w:ascii="Times New Roman" w:hAnsi="Times New Roman" w:eastAsia="宋体" w:cs="Times New Roman"/>
                <w:i w:val="0"/>
                <w:iCs w:val="0"/>
                <w:color w:val="000000"/>
                <w:kern w:val="0"/>
                <w:sz w:val="20"/>
                <w:szCs w:val="20"/>
                <w:u w:val="none"/>
                <w:lang w:val="en-US" w:eastAsia="zh-CN" w:bidi="ar"/>
              </w:rPr>
              <w:t>400m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物理性能</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600t</w:t>
            </w:r>
            <w:r>
              <w:rPr>
                <w:rFonts w:hint="eastAsia" w:ascii="宋体" w:hAnsi="宋体" w:eastAsia="宋体" w:cs="宋体"/>
                <w:i w:val="0"/>
                <w:iCs w:val="0"/>
                <w:color w:val="000000"/>
                <w:kern w:val="0"/>
                <w:sz w:val="20"/>
                <w:szCs w:val="20"/>
                <w:u w:val="none"/>
                <w:lang w:val="en-US" w:eastAsia="zh-CN" w:bidi="ar"/>
              </w:rPr>
              <w:t>或</w:t>
            </w:r>
            <w:r>
              <w:rPr>
                <w:rFonts w:hint="default" w:ascii="Times New Roman" w:hAnsi="Times New Roman" w:eastAsia="宋体" w:cs="Times New Roman"/>
                <w:i w:val="0"/>
                <w:iCs w:val="0"/>
                <w:color w:val="000000"/>
                <w:kern w:val="0"/>
                <w:sz w:val="20"/>
                <w:szCs w:val="20"/>
                <w:u w:val="none"/>
                <w:lang w:val="en-US" w:eastAsia="zh-CN" w:bidi="ar"/>
              </w:rPr>
              <w:t>400m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抗拉强度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60t</w:t>
            </w:r>
            <w:r>
              <w:rPr>
                <w:rFonts w:hint="eastAsia" w:ascii="宋体" w:hAnsi="宋体" w:eastAsia="宋体" w:cs="宋体"/>
                <w:i w:val="0"/>
                <w:iCs w:val="0"/>
                <w:color w:val="000000"/>
                <w:kern w:val="0"/>
                <w:sz w:val="20"/>
                <w:szCs w:val="20"/>
                <w:u w:val="none"/>
                <w:lang w:val="en-US" w:eastAsia="zh-CN" w:bidi="ar"/>
              </w:rPr>
              <w:t>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砼配比</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配合比</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每型号一组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砂浆配比</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配合比</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每型号一组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建筑用砖</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抗压强度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w:t>
            </w:r>
            <w:r>
              <w:rPr>
                <w:rFonts w:hint="default" w:ascii="Times New Roman" w:hAnsi="Times New Roman" w:eastAsia="宋体" w:cs="Times New Roman"/>
                <w:i w:val="0"/>
                <w:iCs w:val="0"/>
                <w:color w:val="000000"/>
                <w:kern w:val="0"/>
                <w:sz w:val="20"/>
                <w:szCs w:val="20"/>
                <w:u w:val="none"/>
                <w:lang w:val="en-US" w:eastAsia="zh-CN" w:bidi="ar"/>
              </w:rPr>
              <w:t xml:space="preserve"> 5 </w:t>
            </w:r>
            <w:r>
              <w:rPr>
                <w:rFonts w:hint="eastAsia" w:ascii="宋体" w:hAnsi="宋体" w:eastAsia="宋体" w:cs="宋体"/>
                <w:i w:val="0"/>
                <w:iCs w:val="0"/>
                <w:color w:val="000000"/>
                <w:kern w:val="0"/>
                <w:sz w:val="20"/>
                <w:szCs w:val="20"/>
                <w:u w:val="none"/>
                <w:lang w:val="en-US" w:eastAsia="zh-CN" w:bidi="ar"/>
              </w:rPr>
              <w:t>万一组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土样击实</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击实</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1000m</w:t>
            </w:r>
            <w:r>
              <w:rPr>
                <w:rFonts w:hint="default" w:ascii="Times New Roman" w:hAnsi="Times New Roman" w:eastAsia="宋体" w:cs="Times New Roman"/>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取</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级配砂石或砂砾回填料</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击实</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1000m</w:t>
            </w:r>
            <w:r>
              <w:rPr>
                <w:rFonts w:hint="default" w:ascii="Times New Roman" w:hAnsi="Times New Roman" w:eastAsia="宋体" w:cs="Times New Roman"/>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取</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中粗砂击实</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击实</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1000m</w:t>
            </w:r>
            <w:r>
              <w:rPr>
                <w:rFonts w:hint="default" w:ascii="Times New Roman" w:hAnsi="Times New Roman" w:eastAsia="宋体" w:cs="Times New Roman"/>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取</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型钢</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抗拉强度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同种类、同等级生产的</w:t>
            </w:r>
            <w:r>
              <w:rPr>
                <w:rFonts w:hint="default" w:ascii="Times New Roman" w:hAnsi="Times New Roman" w:eastAsia="宋体" w:cs="Times New Roman"/>
                <w:i w:val="0"/>
                <w:iCs w:val="0"/>
                <w:color w:val="000000"/>
                <w:kern w:val="0"/>
                <w:sz w:val="20"/>
                <w:szCs w:val="20"/>
                <w:u w:val="none"/>
                <w:lang w:val="en-US" w:eastAsia="zh-CN" w:bidi="ar"/>
              </w:rPr>
              <w:t>500</w:t>
            </w:r>
            <w:r>
              <w:rPr>
                <w:rFonts w:hint="eastAsia" w:ascii="宋体" w:hAnsi="宋体" w:eastAsia="宋体" w:cs="宋体"/>
                <w:i w:val="0"/>
                <w:iCs w:val="0"/>
                <w:color w:val="000000"/>
                <w:kern w:val="0"/>
                <w:sz w:val="20"/>
                <w:szCs w:val="20"/>
                <w:u w:val="none"/>
                <w:lang w:val="en-US" w:eastAsia="zh-CN" w:bidi="ar"/>
              </w:rPr>
              <w:t>套为一批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玻璃钢夹砂管（DN300)</w:t>
            </w:r>
          </w:p>
        </w:tc>
        <w:tc>
          <w:tcPr>
            <w:tcW w:w="18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外观质量、尺寸偏差、环刚度</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以相同材料、相同 工艺、 相同 规格尺寸的 100 根 FRPM 管为一个批(不足 100 根的 作一个批次)</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玻璃钢夹砂管（DN400)</w:t>
            </w:r>
          </w:p>
        </w:tc>
        <w:tc>
          <w:tcPr>
            <w:tcW w:w="18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玻璃钢夹砂管（DN500)</w:t>
            </w:r>
          </w:p>
        </w:tc>
        <w:tc>
          <w:tcPr>
            <w:tcW w:w="18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钢筋混凝土排水管（d1000)</w:t>
            </w:r>
          </w:p>
        </w:tc>
        <w:tc>
          <w:tcPr>
            <w:tcW w:w="18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外观质量、尺寸偏差、内水压力、外压荷载</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相同原材料、相同生产工艺生产的同一种规格、同一种接头型式、同一种外压荷载级别的管子为一批。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钢筋混凝土排水管（d1500)</w:t>
            </w:r>
          </w:p>
        </w:tc>
        <w:tc>
          <w:tcPr>
            <w:tcW w:w="18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钢筋混凝土排水管（d2000)</w:t>
            </w:r>
          </w:p>
        </w:tc>
        <w:tc>
          <w:tcPr>
            <w:tcW w:w="185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钢筋混凝土排水管（d2200)</w:t>
            </w:r>
          </w:p>
        </w:tc>
        <w:tc>
          <w:tcPr>
            <w:tcW w:w="18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橡胶圈</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硬度、拉伸强度、拉断伸长率</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每型号一组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管网工程</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管道功能性</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闭水试验</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3至5个井段一组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管道基础</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地基承载力</w:t>
            </w:r>
            <w:r>
              <w:rPr>
                <w:rFonts w:hint="default" w:ascii="Times New Roman" w:hAnsi="Times New Roman" w:eastAsia="宋体"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触探试验</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每井</w:t>
            </w:r>
            <w:r>
              <w:rPr>
                <w:rFonts w:hint="default" w:ascii="Times New Roman" w:hAnsi="Times New Roman" w:eastAsia="宋体" w:cs="Times New Roman"/>
                <w:i w:val="0"/>
                <w:iCs w:val="0"/>
                <w:color w:val="000000"/>
                <w:kern w:val="0"/>
                <w:sz w:val="20"/>
                <w:szCs w:val="20"/>
                <w:highlight w:val="none"/>
                <w:u w:val="none"/>
                <w:lang w:val="en-US" w:eastAsia="zh-CN" w:bidi="ar"/>
              </w:rPr>
              <w:t>1</w:t>
            </w:r>
            <w:r>
              <w:rPr>
                <w:rFonts w:hint="eastAsia" w:ascii="宋体" w:hAnsi="宋体" w:eastAsia="宋体" w:cs="宋体"/>
                <w:i w:val="0"/>
                <w:iCs w:val="0"/>
                <w:color w:val="000000"/>
                <w:kern w:val="0"/>
                <w:sz w:val="20"/>
                <w:szCs w:val="20"/>
                <w:highlight w:val="none"/>
                <w:u w:val="none"/>
                <w:lang w:val="en-US" w:eastAsia="zh-CN" w:bidi="ar"/>
              </w:rPr>
              <w:t>沟槽每</w:t>
            </w:r>
            <w:r>
              <w:rPr>
                <w:rFonts w:hint="default" w:ascii="Times New Roman" w:hAnsi="Times New Roman" w:eastAsia="宋体" w:cs="Times New Roman"/>
                <w:i w:val="0"/>
                <w:iCs w:val="0"/>
                <w:color w:val="000000"/>
                <w:kern w:val="0"/>
                <w:sz w:val="20"/>
                <w:szCs w:val="20"/>
                <w:highlight w:val="none"/>
                <w:u w:val="none"/>
                <w:lang w:val="en-US" w:eastAsia="zh-CN" w:bidi="ar"/>
              </w:rPr>
              <w:t>20m</w:t>
            </w:r>
            <w:r>
              <w:rPr>
                <w:rFonts w:hint="eastAsia" w:ascii="宋体" w:hAnsi="宋体" w:eastAsia="宋体" w:cs="宋体"/>
                <w:i w:val="0"/>
                <w:iCs w:val="0"/>
                <w:color w:val="000000"/>
                <w:kern w:val="0"/>
                <w:sz w:val="20"/>
                <w:szCs w:val="20"/>
                <w:highlight w:val="none"/>
                <w:u w:val="none"/>
                <w:lang w:val="en-US" w:eastAsia="zh-CN" w:bidi="ar"/>
              </w:rPr>
              <w:t>一个点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eastAsia="宋体" w:cs="Times New Roman"/>
                <w:i w:val="0"/>
                <w:iCs w:val="0"/>
                <w:color w:val="000000"/>
                <w:kern w:val="0"/>
                <w:sz w:val="20"/>
                <w:szCs w:val="20"/>
                <w:highlight w:val="none"/>
                <w:u w:val="none"/>
                <w:lang w:val="en-US" w:eastAsia="zh-CN" w:bidi="ar"/>
              </w:rPr>
              <w:t>108</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点</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回填压实度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两井之间或</w:t>
            </w:r>
            <w:r>
              <w:rPr>
                <w:rFonts w:hint="default" w:ascii="Times New Roman" w:hAnsi="Times New Roman" w:eastAsia="宋体" w:cs="Times New Roman"/>
                <w:i w:val="0"/>
                <w:iCs w:val="0"/>
                <w:color w:val="000000"/>
                <w:kern w:val="0"/>
                <w:sz w:val="20"/>
                <w:szCs w:val="20"/>
                <w:highlight w:val="none"/>
                <w:u w:val="none"/>
                <w:lang w:val="en-US" w:eastAsia="zh-CN" w:bidi="ar"/>
              </w:rPr>
              <w:t>1000m</w:t>
            </w:r>
            <w:r>
              <w:rPr>
                <w:rFonts w:hint="default" w:ascii="Times New Roman" w:hAnsi="Times New Roman" w:eastAsia="宋体" w:cs="Times New Roman"/>
                <w:i w:val="0"/>
                <w:iCs w:val="0"/>
                <w:color w:val="000000"/>
                <w:kern w:val="0"/>
                <w:sz w:val="20"/>
                <w:szCs w:val="20"/>
                <w:highlight w:val="none"/>
                <w:u w:val="none"/>
                <w:vertAlign w:val="superscript"/>
                <w:lang w:val="en-US" w:eastAsia="zh-CN" w:bidi="ar"/>
              </w:rPr>
              <w:t>2</w:t>
            </w:r>
            <w:r>
              <w:rPr>
                <w:rFonts w:hint="default" w:ascii="Times New Roman" w:hAnsi="Times New Roman" w:eastAsia="宋体" w:cs="Times New Roman"/>
                <w:i w:val="0"/>
                <w:iCs w:val="0"/>
                <w:color w:val="000000"/>
                <w:kern w:val="0"/>
                <w:sz w:val="20"/>
                <w:szCs w:val="20"/>
                <w:highlight w:val="none"/>
                <w:u w:val="none"/>
                <w:lang w:val="en-US" w:eastAsia="zh-CN" w:bidi="ar"/>
              </w:rPr>
              <w:t>,</w:t>
            </w:r>
            <w:r>
              <w:rPr>
                <w:rFonts w:hint="eastAsia" w:ascii="宋体" w:hAnsi="宋体" w:eastAsia="宋体" w:cs="宋体"/>
                <w:i w:val="0"/>
                <w:iCs w:val="0"/>
                <w:color w:val="000000"/>
                <w:kern w:val="0"/>
                <w:sz w:val="20"/>
                <w:szCs w:val="20"/>
                <w:highlight w:val="none"/>
                <w:u w:val="none"/>
                <w:lang w:val="en-US" w:eastAsia="zh-CN" w:bidi="ar"/>
              </w:rPr>
              <w:t>每层每测</w:t>
            </w:r>
            <w:r>
              <w:rPr>
                <w:rFonts w:hint="default" w:ascii="Times New Roman" w:hAnsi="Times New Roman" w:eastAsia="宋体" w:cs="Times New Roman"/>
                <w:i w:val="0"/>
                <w:iCs w:val="0"/>
                <w:color w:val="000000"/>
                <w:kern w:val="0"/>
                <w:sz w:val="20"/>
                <w:szCs w:val="20"/>
                <w:highlight w:val="none"/>
                <w:u w:val="none"/>
                <w:lang w:val="en-US" w:eastAsia="zh-CN" w:bidi="ar"/>
              </w:rPr>
              <w:t>3</w:t>
            </w:r>
            <w:r>
              <w:rPr>
                <w:rFonts w:hint="eastAsia" w:ascii="宋体" w:hAnsi="宋体" w:eastAsia="宋体" w:cs="宋体"/>
                <w:i w:val="0"/>
                <w:iCs w:val="0"/>
                <w:color w:val="000000"/>
                <w:kern w:val="0"/>
                <w:sz w:val="20"/>
                <w:szCs w:val="20"/>
                <w:highlight w:val="none"/>
                <w:u w:val="none"/>
                <w:lang w:val="en-US" w:eastAsia="zh-CN" w:bidi="ar"/>
              </w:rPr>
              <w:t>个点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ascii="Times New Roman" w:hAnsi="Times New Roman" w:eastAsia="宋体" w:cs="Times New Roman"/>
                <w:i w:val="0"/>
                <w:iCs w:val="0"/>
                <w:color w:val="000000"/>
                <w:kern w:val="0"/>
                <w:sz w:val="20"/>
                <w:szCs w:val="20"/>
                <w:highlight w:val="none"/>
                <w:u w:val="none"/>
                <w:lang w:val="en-US" w:eastAsia="zh-CN" w:bidi="ar"/>
              </w:rPr>
              <w:t>5400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点</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污水检查井</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砼抗压强度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w:t>
            </w:r>
            <w:r>
              <w:rPr>
                <w:rFonts w:hint="default" w:ascii="Times New Roman" w:hAnsi="Times New Roman" w:eastAsia="宋体" w:cs="Times New Roman"/>
                <w:i w:val="0"/>
                <w:iCs w:val="0"/>
                <w:color w:val="000000"/>
                <w:kern w:val="0"/>
                <w:sz w:val="20"/>
                <w:szCs w:val="20"/>
                <w:u w:val="none"/>
                <w:lang w:val="en-US" w:eastAsia="zh-CN" w:bidi="ar"/>
              </w:rPr>
              <w:t>50m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eastAsia" w:ascii="宋体" w:hAnsi="宋体" w:eastAsia="宋体" w:cs="宋体"/>
                <w:i w:val="0"/>
                <w:iCs w:val="0"/>
                <w:color w:val="000000"/>
                <w:kern w:val="0"/>
                <w:sz w:val="20"/>
                <w:szCs w:val="20"/>
                <w:u w:val="none"/>
                <w:lang w:val="en-US" w:eastAsia="zh-CN" w:bidi="ar"/>
              </w:rPr>
              <w:t>砌体或混凝土浇筑</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个台班一组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砼抗渗性能</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500m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砂浆抗压强度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w:t>
            </w:r>
            <w:r>
              <w:rPr>
                <w:rFonts w:hint="default" w:ascii="Times New Roman" w:hAnsi="Times New Roman" w:eastAsia="宋体" w:cs="Times New Roman"/>
                <w:i w:val="0"/>
                <w:iCs w:val="0"/>
                <w:color w:val="000000"/>
                <w:kern w:val="0"/>
                <w:sz w:val="20"/>
                <w:szCs w:val="20"/>
                <w:u w:val="none"/>
                <w:lang w:val="en-US" w:eastAsia="zh-CN" w:bidi="ar"/>
              </w:rPr>
              <w:t>50m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eastAsia" w:ascii="宋体" w:hAnsi="宋体" w:eastAsia="宋体" w:cs="宋体"/>
                <w:i w:val="0"/>
                <w:iCs w:val="0"/>
                <w:color w:val="000000"/>
                <w:kern w:val="0"/>
                <w:sz w:val="20"/>
                <w:szCs w:val="20"/>
                <w:u w:val="none"/>
                <w:lang w:val="en-US" w:eastAsia="zh-CN" w:bidi="ar"/>
              </w:rPr>
              <w:t>砌体或混凝土浇筑</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个台班一组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构筑物</w:t>
            </w:r>
          </w:p>
        </w:tc>
        <w:tc>
          <w:tcPr>
            <w:tcW w:w="2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箱涵</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砼抗压强度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w:t>
            </w:r>
            <w:r>
              <w:rPr>
                <w:rFonts w:hint="default" w:ascii="Times New Roman" w:hAnsi="Times New Roman" w:eastAsia="宋体" w:cs="Times New Roman"/>
                <w:i w:val="0"/>
                <w:iCs w:val="0"/>
                <w:color w:val="000000"/>
                <w:kern w:val="0"/>
                <w:sz w:val="20"/>
                <w:szCs w:val="20"/>
                <w:u w:val="none"/>
                <w:lang w:val="en-US" w:eastAsia="zh-CN" w:bidi="ar"/>
              </w:rPr>
              <w:t>50m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eastAsia" w:ascii="宋体" w:hAnsi="宋体" w:eastAsia="宋体" w:cs="宋体"/>
                <w:i w:val="0"/>
                <w:iCs w:val="0"/>
                <w:color w:val="000000"/>
                <w:kern w:val="0"/>
                <w:sz w:val="20"/>
                <w:szCs w:val="20"/>
                <w:u w:val="none"/>
                <w:lang w:val="en-US" w:eastAsia="zh-CN" w:bidi="ar"/>
              </w:rPr>
              <w:t>砌体或混凝土浇筑</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个台班一组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砼抗渗性能</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500m</w:t>
            </w:r>
            <w:r>
              <w:rPr>
                <w:rFonts w:hint="default" w:ascii="Times New Roman" w:hAnsi="Times New Roman" w:eastAsia="宋体" w:cs="Times New Roman"/>
                <w:i w:val="0"/>
                <w:iCs w:val="0"/>
                <w:color w:val="000000"/>
                <w:kern w:val="0"/>
                <w:sz w:val="20"/>
                <w:szCs w:val="20"/>
                <w:u w:val="none"/>
                <w:vertAlign w:val="superscript"/>
                <w:lang w:val="en-US" w:eastAsia="zh-CN" w:bidi="ar"/>
              </w:rPr>
              <w:t>3</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一组。</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钢筋保护层</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抽构件数量的</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且不少于</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个构件进行检测</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测区</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回弹（砼抗压强度）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同批构件总数的</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且不宜少于</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测区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测区</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w:t>
            </w:r>
          </w:p>
        </w:tc>
        <w:tc>
          <w:tcPr>
            <w:tcW w:w="23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非固化沥青防水涂料</w:t>
            </w:r>
          </w:p>
        </w:tc>
        <w:tc>
          <w:tcPr>
            <w:tcW w:w="18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常规检测</w:t>
            </w:r>
          </w:p>
        </w:tc>
        <w:tc>
          <w:tcPr>
            <w:tcW w:w="33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同一类型</w:t>
            </w:r>
            <w:r>
              <w:rPr>
                <w:rFonts w:hint="default" w:ascii="Times New Roman" w:hAnsi="Times New Roman" w:eastAsia="宋体" w:cs="Times New Roman"/>
                <w:i w:val="0"/>
                <w:iCs w:val="0"/>
                <w:color w:val="000000"/>
                <w:kern w:val="0"/>
                <w:sz w:val="20"/>
                <w:szCs w:val="20"/>
                <w:u w:val="none"/>
                <w:lang w:val="en-US" w:eastAsia="zh-CN" w:bidi="ar"/>
              </w:rPr>
              <w:t>10t</w:t>
            </w:r>
            <w:r>
              <w:rPr>
                <w:rFonts w:hint="eastAsia" w:ascii="宋体" w:hAnsi="宋体" w:eastAsia="宋体" w:cs="宋体"/>
                <w:i w:val="0"/>
                <w:iCs w:val="0"/>
                <w:color w:val="000000"/>
                <w:kern w:val="0"/>
                <w:sz w:val="20"/>
                <w:szCs w:val="20"/>
                <w:u w:val="none"/>
                <w:lang w:val="en-US" w:eastAsia="zh-CN" w:bidi="ar"/>
              </w:rPr>
              <w:t>为一批，不足</w:t>
            </w:r>
            <w:r>
              <w:rPr>
                <w:rFonts w:hint="default" w:ascii="Times New Roman" w:hAnsi="Times New Roman" w:eastAsia="宋体" w:cs="Times New Roman"/>
                <w:i w:val="0"/>
                <w:iCs w:val="0"/>
                <w:color w:val="000000"/>
                <w:kern w:val="0"/>
                <w:sz w:val="20"/>
                <w:szCs w:val="20"/>
                <w:u w:val="none"/>
                <w:lang w:val="en-US" w:eastAsia="zh-CN" w:bidi="ar"/>
              </w:rPr>
              <w:t>10t</w:t>
            </w:r>
            <w:r>
              <w:rPr>
                <w:rFonts w:hint="eastAsia" w:ascii="宋体" w:hAnsi="宋体" w:eastAsia="宋体" w:cs="宋体"/>
                <w:i w:val="0"/>
                <w:iCs w:val="0"/>
                <w:color w:val="000000"/>
                <w:kern w:val="0"/>
                <w:sz w:val="20"/>
                <w:szCs w:val="20"/>
                <w:u w:val="none"/>
                <w:lang w:val="en-US" w:eastAsia="zh-CN" w:bidi="ar"/>
              </w:rPr>
              <w:t>也作为一批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聚合物水泥防水涂料</w:t>
            </w:r>
          </w:p>
        </w:tc>
        <w:tc>
          <w:tcPr>
            <w:tcW w:w="18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3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SBS改性沥青化学耐根穿刺防水卷材</w:t>
            </w:r>
          </w:p>
        </w:tc>
        <w:tc>
          <w:tcPr>
            <w:tcW w:w="18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拉力、不透水性、低温柔度、耐热性、可溶物含量、断裂延伸率</w:t>
            </w:r>
          </w:p>
        </w:tc>
        <w:tc>
          <w:tcPr>
            <w:tcW w:w="339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同一类型、同一规格</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万</w:t>
            </w:r>
            <w:r>
              <w:rPr>
                <w:rFonts w:hint="default" w:ascii="Times New Roman" w:hAnsi="Times New Roman" w:eastAsia="宋体" w:cs="Times New Roman"/>
                <w:i w:val="0"/>
                <w:iCs w:val="0"/>
                <w:color w:val="000000"/>
                <w:kern w:val="0"/>
                <w:sz w:val="20"/>
                <w:szCs w:val="20"/>
                <w:u w:val="none"/>
                <w:lang w:val="en-US" w:eastAsia="zh-CN" w:bidi="ar"/>
              </w:rPr>
              <w:t>m</w:t>
            </w:r>
            <w:r>
              <w:rPr>
                <w:rFonts w:hint="default" w:ascii="Times New Roman" w:hAnsi="Times New Roman" w:eastAsia="宋体" w:cs="Times New Roman"/>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为一批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10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土工布</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单位面积质量、CBR顶破强力试验、断裂强度、伸长率、垂直渗透系数、等效孔径、梯形撕破强力、幅宽测定、厚度测定</w:t>
            </w:r>
          </w:p>
        </w:tc>
        <w:tc>
          <w:tcPr>
            <w:tcW w:w="33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同一品种、同一规格产品为一检验批</w:t>
            </w:r>
          </w:p>
        </w:tc>
        <w:tc>
          <w:tcPr>
            <w:tcW w:w="104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高压旋喷桩</w:t>
            </w:r>
          </w:p>
        </w:tc>
        <w:tc>
          <w:tcPr>
            <w:tcW w:w="23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止水帷幕</w:t>
            </w:r>
          </w:p>
        </w:tc>
        <w:tc>
          <w:tcPr>
            <w:tcW w:w="18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渗透量/每延米水泥用量</w:t>
            </w:r>
          </w:p>
        </w:tc>
        <w:tc>
          <w:tcPr>
            <w:tcW w:w="33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w:t>
            </w:r>
          </w:p>
        </w:tc>
        <w:tc>
          <w:tcPr>
            <w:tcW w:w="23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电葫芦门式起重机</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特征设备检测</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道路破坏与恢复</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沥青路面压实度</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压实度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1000m</w:t>
            </w:r>
            <w:r>
              <w:rPr>
                <w:rFonts w:hint="default" w:ascii="Times New Roman" w:hAnsi="Times New Roman" w:eastAsia="宋体" w:cs="Times New Roman"/>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取</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点</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每井每沟槽</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个点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沥青路面厚度</w:t>
            </w:r>
          </w:p>
        </w:tc>
        <w:tc>
          <w:tcPr>
            <w:tcW w:w="1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w:t>
            </w:r>
          </w:p>
        </w:tc>
        <w:tc>
          <w:tcPr>
            <w:tcW w:w="3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1000m</w:t>
            </w:r>
            <w:r>
              <w:rPr>
                <w:rFonts w:hint="default" w:ascii="Times New Roman" w:hAnsi="Times New Roman" w:eastAsia="宋体" w:cs="Times New Roman"/>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取</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点</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每井每沟槽</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个点</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p>
        </w:tc>
      </w:tr>
    </w:tbl>
    <w:p>
      <w:pPr>
        <w:numPr>
          <w:ilvl w:val="0"/>
          <w:numId w:val="0"/>
        </w:numPr>
        <w:rPr>
          <w:rFonts w:hint="eastAsia"/>
          <w:sz w:val="28"/>
          <w:szCs w:val="28"/>
        </w:rPr>
      </w:pPr>
    </w:p>
    <w:p>
      <w:pPr>
        <w:numPr>
          <w:ilvl w:val="0"/>
          <w:numId w:val="0"/>
        </w:numPr>
        <w:rPr>
          <w:rFonts w:hint="eastAsia"/>
          <w:sz w:val="24"/>
          <w:szCs w:val="24"/>
        </w:rPr>
      </w:pPr>
      <w:r>
        <w:rPr>
          <w:rFonts w:hint="eastAsia"/>
          <w:sz w:val="28"/>
          <w:szCs w:val="28"/>
        </w:rPr>
        <w:t xml:space="preserve">注： </w:t>
      </w:r>
      <w:r>
        <w:rPr>
          <w:rFonts w:hint="eastAsia"/>
          <w:sz w:val="24"/>
          <w:szCs w:val="24"/>
        </w:rPr>
        <w:t>1、如有新增材料及试验服务，根据湖南省物价局颁布的湘价服【2009】186号文《湖南省建设工程质量检测收费项目和收费标准》、19号文《湖南省建设工程质量检测收费项目和收费标准汇总表》政府指导文件的基础上按优惠率</w:t>
      </w:r>
      <w:r>
        <w:rPr>
          <w:rFonts w:hint="eastAsia"/>
          <w:sz w:val="24"/>
          <w:szCs w:val="24"/>
          <w:highlight w:val="yellow"/>
        </w:rPr>
        <w:t>xx%执行</w:t>
      </w:r>
      <w:r>
        <w:rPr>
          <w:rFonts w:hint="eastAsia"/>
          <w:sz w:val="24"/>
          <w:szCs w:val="24"/>
        </w:rPr>
        <w:t>；</w:t>
      </w:r>
    </w:p>
    <w:p>
      <w:pPr>
        <w:numPr>
          <w:ilvl w:val="0"/>
          <w:numId w:val="2"/>
        </w:numPr>
        <w:ind w:left="480" w:leftChars="0" w:firstLine="0" w:firstLineChars="0"/>
        <w:rPr>
          <w:rFonts w:hint="eastAsia"/>
          <w:sz w:val="24"/>
          <w:szCs w:val="24"/>
        </w:rPr>
      </w:pPr>
      <w:r>
        <w:rPr>
          <w:rFonts w:hint="eastAsia"/>
          <w:sz w:val="24"/>
          <w:szCs w:val="24"/>
        </w:rPr>
        <w:t>以上报价为固定单价合同。最终结算以实际完成工程量为准；</w:t>
      </w:r>
    </w:p>
    <w:p>
      <w:pPr>
        <w:numPr>
          <w:ilvl w:val="0"/>
          <w:numId w:val="2"/>
        </w:numPr>
        <w:ind w:left="480" w:leftChars="0" w:firstLine="0" w:firstLineChars="0"/>
        <w:rPr>
          <w:rFonts w:hint="eastAsia"/>
          <w:sz w:val="24"/>
          <w:szCs w:val="24"/>
        </w:rPr>
      </w:pPr>
      <w:r>
        <w:rPr>
          <w:rFonts w:hint="eastAsia"/>
          <w:sz w:val="24"/>
          <w:szCs w:val="24"/>
        </w:rPr>
        <w:t>以上均为包干综合单价，包括但不仅限于完成上述服务范围及内容中所需的材料、设备、管理、维护、质检（自检）、安全、保险、利润、税金（6%）、合同履约过程中突发情况的处理等本合同一切明示或暗示的风险、责任和义务的费用；</w:t>
      </w:r>
    </w:p>
    <w:p>
      <w:pPr>
        <w:numPr>
          <w:ilvl w:val="0"/>
          <w:numId w:val="2"/>
        </w:numPr>
        <w:ind w:left="480" w:leftChars="0" w:firstLine="0" w:firstLineChars="0"/>
        <w:rPr>
          <w:rFonts w:hint="eastAsia"/>
          <w:sz w:val="24"/>
          <w:szCs w:val="24"/>
          <w:lang w:eastAsia="zh-CN"/>
        </w:rPr>
        <w:sectPr>
          <w:footerReference r:id="rId5" w:type="default"/>
          <w:pgSz w:w="16840" w:h="11907" w:orient="landscape"/>
          <w:pgMar w:top="1134" w:right="1134" w:bottom="1134" w:left="1134" w:header="851" w:footer="992" w:gutter="0"/>
          <w:cols w:space="720" w:num="1"/>
          <w:docGrid w:type="lines" w:linePitch="312" w:charSpace="0"/>
        </w:sectPr>
      </w:pPr>
      <w:r>
        <w:rPr>
          <w:rFonts w:hint="eastAsia"/>
          <w:sz w:val="24"/>
          <w:szCs w:val="24"/>
        </w:rPr>
        <w:t>无论何种因素的影响，上述包干综合单价在本合同履行期内均不作任何调整</w:t>
      </w:r>
      <w:r>
        <w:rPr>
          <w:rFonts w:hint="eastAsia"/>
          <w:sz w:val="24"/>
          <w:szCs w:val="24"/>
          <w:lang w:eastAsia="zh-CN"/>
        </w:rPr>
        <w:t>；</w:t>
      </w:r>
    </w:p>
    <w:p>
      <w:pPr>
        <w:snapToGrid w:val="0"/>
        <w:spacing w:line="240" w:lineRule="auto"/>
        <w:rPr>
          <w:color w:val="000000"/>
          <w:sz w:val="21"/>
          <w:szCs w:val="21"/>
        </w:rPr>
      </w:pPr>
      <w:bookmarkStart w:id="0" w:name="5.3_主要技术要求"/>
      <w:bookmarkEnd w:id="0"/>
    </w:p>
    <w:sectPr>
      <w:pgSz w:w="16840" w:h="11907" w:orient="landscape"/>
      <w:pgMar w:top="1418" w:right="1418" w:bottom="1418"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18"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aq2nC8YBAACMAwAADgAAAAAAAAABACAAAAAfAQAAZHJzL2Uyb0RvYy54&#10;bWxQSwUGAAAAAAYABgBZAQAAVwU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7106E"/>
    <w:multiLevelType w:val="singleLevel"/>
    <w:tmpl w:val="D427106E"/>
    <w:lvl w:ilvl="0" w:tentative="0">
      <w:start w:val="5"/>
      <w:numFmt w:val="decimal"/>
      <w:suff w:val="nothing"/>
      <w:lvlText w:val="%1、"/>
      <w:lvlJc w:val="left"/>
    </w:lvl>
  </w:abstractNum>
  <w:abstractNum w:abstractNumId="1">
    <w:nsid w:val="5BCAC00B"/>
    <w:multiLevelType w:val="singleLevel"/>
    <w:tmpl w:val="5BCAC00B"/>
    <w:lvl w:ilvl="0" w:tentative="0">
      <w:start w:val="2"/>
      <w:numFmt w:val="decimal"/>
      <w:suff w:val="nothing"/>
      <w:lvlText w:val="%1、"/>
      <w:lvlJc w:val="left"/>
      <w:pPr>
        <w:ind w:left="48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NTg3OGY0NzJiOWJhNjhlYzg1MWQ2M2QyODVjY2MifQ=="/>
  </w:docVars>
  <w:rsids>
    <w:rsidRoot w:val="00172A27"/>
    <w:rsid w:val="00001BE2"/>
    <w:rsid w:val="00003E6B"/>
    <w:rsid w:val="0001050E"/>
    <w:rsid w:val="00014576"/>
    <w:rsid w:val="00020A6F"/>
    <w:rsid w:val="00021658"/>
    <w:rsid w:val="00024794"/>
    <w:rsid w:val="00027530"/>
    <w:rsid w:val="00027E40"/>
    <w:rsid w:val="00030D10"/>
    <w:rsid w:val="000327B4"/>
    <w:rsid w:val="000335E7"/>
    <w:rsid w:val="00033657"/>
    <w:rsid w:val="00037BAE"/>
    <w:rsid w:val="000410F8"/>
    <w:rsid w:val="000436F1"/>
    <w:rsid w:val="00043A91"/>
    <w:rsid w:val="00043C9C"/>
    <w:rsid w:val="00051447"/>
    <w:rsid w:val="000557D5"/>
    <w:rsid w:val="00060D11"/>
    <w:rsid w:val="00062809"/>
    <w:rsid w:val="000648B9"/>
    <w:rsid w:val="00065704"/>
    <w:rsid w:val="00066022"/>
    <w:rsid w:val="00066B58"/>
    <w:rsid w:val="00074AD4"/>
    <w:rsid w:val="00077AD2"/>
    <w:rsid w:val="00081C96"/>
    <w:rsid w:val="0008662B"/>
    <w:rsid w:val="00087CEC"/>
    <w:rsid w:val="000906EF"/>
    <w:rsid w:val="000939A8"/>
    <w:rsid w:val="00093DAF"/>
    <w:rsid w:val="00095A29"/>
    <w:rsid w:val="00095E7D"/>
    <w:rsid w:val="000A0EAB"/>
    <w:rsid w:val="000A109C"/>
    <w:rsid w:val="000A1285"/>
    <w:rsid w:val="000A1538"/>
    <w:rsid w:val="000A46C8"/>
    <w:rsid w:val="000A5C42"/>
    <w:rsid w:val="000A7B32"/>
    <w:rsid w:val="000B0483"/>
    <w:rsid w:val="000B31AE"/>
    <w:rsid w:val="000B3C7B"/>
    <w:rsid w:val="000B450B"/>
    <w:rsid w:val="000C1424"/>
    <w:rsid w:val="000C751F"/>
    <w:rsid w:val="000D29C6"/>
    <w:rsid w:val="000D2CE7"/>
    <w:rsid w:val="000D4970"/>
    <w:rsid w:val="000E0CF0"/>
    <w:rsid w:val="000E27FE"/>
    <w:rsid w:val="000E6607"/>
    <w:rsid w:val="000E7094"/>
    <w:rsid w:val="000E7EA8"/>
    <w:rsid w:val="000F1303"/>
    <w:rsid w:val="000F1D91"/>
    <w:rsid w:val="000F1FC8"/>
    <w:rsid w:val="0010126F"/>
    <w:rsid w:val="001129D0"/>
    <w:rsid w:val="00114653"/>
    <w:rsid w:val="001210D4"/>
    <w:rsid w:val="00122F02"/>
    <w:rsid w:val="001263B3"/>
    <w:rsid w:val="0012698E"/>
    <w:rsid w:val="0012787D"/>
    <w:rsid w:val="001353B6"/>
    <w:rsid w:val="00136BD7"/>
    <w:rsid w:val="001372D8"/>
    <w:rsid w:val="001373F7"/>
    <w:rsid w:val="00137516"/>
    <w:rsid w:val="001438C3"/>
    <w:rsid w:val="001452E4"/>
    <w:rsid w:val="001523CD"/>
    <w:rsid w:val="00152B03"/>
    <w:rsid w:val="00153A45"/>
    <w:rsid w:val="001568D7"/>
    <w:rsid w:val="00156E5A"/>
    <w:rsid w:val="00157296"/>
    <w:rsid w:val="00161638"/>
    <w:rsid w:val="001672A3"/>
    <w:rsid w:val="00170D20"/>
    <w:rsid w:val="00172A27"/>
    <w:rsid w:val="00172F20"/>
    <w:rsid w:val="00173D6F"/>
    <w:rsid w:val="001741BA"/>
    <w:rsid w:val="00175517"/>
    <w:rsid w:val="00175CD2"/>
    <w:rsid w:val="00181DE5"/>
    <w:rsid w:val="0018476F"/>
    <w:rsid w:val="00184CB3"/>
    <w:rsid w:val="00185F70"/>
    <w:rsid w:val="00192827"/>
    <w:rsid w:val="00194E85"/>
    <w:rsid w:val="00196625"/>
    <w:rsid w:val="001A06B5"/>
    <w:rsid w:val="001A3977"/>
    <w:rsid w:val="001A736A"/>
    <w:rsid w:val="001B2046"/>
    <w:rsid w:val="001B2DAB"/>
    <w:rsid w:val="001B45BB"/>
    <w:rsid w:val="001B7D56"/>
    <w:rsid w:val="001C0183"/>
    <w:rsid w:val="001C1766"/>
    <w:rsid w:val="001C1E6B"/>
    <w:rsid w:val="001C5DA7"/>
    <w:rsid w:val="001C7D4F"/>
    <w:rsid w:val="001D0E1D"/>
    <w:rsid w:val="001D37CA"/>
    <w:rsid w:val="001D3CF4"/>
    <w:rsid w:val="001D3EF1"/>
    <w:rsid w:val="001D4F04"/>
    <w:rsid w:val="001E197B"/>
    <w:rsid w:val="001E3A0D"/>
    <w:rsid w:val="001E77FA"/>
    <w:rsid w:val="001F15EF"/>
    <w:rsid w:val="001F1C55"/>
    <w:rsid w:val="001F36D0"/>
    <w:rsid w:val="001F392C"/>
    <w:rsid w:val="001F424D"/>
    <w:rsid w:val="0020043B"/>
    <w:rsid w:val="00201B4C"/>
    <w:rsid w:val="00204052"/>
    <w:rsid w:val="00205A75"/>
    <w:rsid w:val="00212EF3"/>
    <w:rsid w:val="002143DC"/>
    <w:rsid w:val="00220906"/>
    <w:rsid w:val="00221B1B"/>
    <w:rsid w:val="00225FC7"/>
    <w:rsid w:val="00233347"/>
    <w:rsid w:val="0023648A"/>
    <w:rsid w:val="00237A3F"/>
    <w:rsid w:val="002433E9"/>
    <w:rsid w:val="00247435"/>
    <w:rsid w:val="00251451"/>
    <w:rsid w:val="00251CA8"/>
    <w:rsid w:val="00254AD7"/>
    <w:rsid w:val="00255860"/>
    <w:rsid w:val="00263A08"/>
    <w:rsid w:val="00270B40"/>
    <w:rsid w:val="00271897"/>
    <w:rsid w:val="00272286"/>
    <w:rsid w:val="0027463A"/>
    <w:rsid w:val="002833CC"/>
    <w:rsid w:val="002906E4"/>
    <w:rsid w:val="002923B1"/>
    <w:rsid w:val="00294707"/>
    <w:rsid w:val="002963AA"/>
    <w:rsid w:val="002A0862"/>
    <w:rsid w:val="002A0C28"/>
    <w:rsid w:val="002A1CCA"/>
    <w:rsid w:val="002A2508"/>
    <w:rsid w:val="002A3EE8"/>
    <w:rsid w:val="002A7CF0"/>
    <w:rsid w:val="002B5096"/>
    <w:rsid w:val="002B611C"/>
    <w:rsid w:val="002B6DA8"/>
    <w:rsid w:val="002B7325"/>
    <w:rsid w:val="002C1B4A"/>
    <w:rsid w:val="002C1FED"/>
    <w:rsid w:val="002C26F9"/>
    <w:rsid w:val="002C33F3"/>
    <w:rsid w:val="002C3D9D"/>
    <w:rsid w:val="002D6BFB"/>
    <w:rsid w:val="002D7272"/>
    <w:rsid w:val="002E0406"/>
    <w:rsid w:val="002E46A6"/>
    <w:rsid w:val="002E65A4"/>
    <w:rsid w:val="0030047C"/>
    <w:rsid w:val="00301A8A"/>
    <w:rsid w:val="003043AA"/>
    <w:rsid w:val="003052B7"/>
    <w:rsid w:val="00311EB4"/>
    <w:rsid w:val="00314D8D"/>
    <w:rsid w:val="00315BCB"/>
    <w:rsid w:val="0031722C"/>
    <w:rsid w:val="00320DBF"/>
    <w:rsid w:val="00320DFF"/>
    <w:rsid w:val="003217A6"/>
    <w:rsid w:val="00326834"/>
    <w:rsid w:val="00326ED3"/>
    <w:rsid w:val="003333DB"/>
    <w:rsid w:val="00336AE7"/>
    <w:rsid w:val="003408B2"/>
    <w:rsid w:val="0034207F"/>
    <w:rsid w:val="00344A51"/>
    <w:rsid w:val="0035128D"/>
    <w:rsid w:val="003526DC"/>
    <w:rsid w:val="00355714"/>
    <w:rsid w:val="003561C8"/>
    <w:rsid w:val="003561DB"/>
    <w:rsid w:val="00356237"/>
    <w:rsid w:val="0036025A"/>
    <w:rsid w:val="00361499"/>
    <w:rsid w:val="00361FA4"/>
    <w:rsid w:val="00370B48"/>
    <w:rsid w:val="00373D57"/>
    <w:rsid w:val="003802CA"/>
    <w:rsid w:val="00381921"/>
    <w:rsid w:val="003846B8"/>
    <w:rsid w:val="003846F1"/>
    <w:rsid w:val="00391866"/>
    <w:rsid w:val="00392D8F"/>
    <w:rsid w:val="003947BE"/>
    <w:rsid w:val="00396C02"/>
    <w:rsid w:val="003A03A6"/>
    <w:rsid w:val="003A1400"/>
    <w:rsid w:val="003A21D1"/>
    <w:rsid w:val="003A4C5C"/>
    <w:rsid w:val="003B251E"/>
    <w:rsid w:val="003B31C8"/>
    <w:rsid w:val="003B3705"/>
    <w:rsid w:val="003B56ED"/>
    <w:rsid w:val="003B7BA7"/>
    <w:rsid w:val="003C01A9"/>
    <w:rsid w:val="003C2158"/>
    <w:rsid w:val="003C2592"/>
    <w:rsid w:val="003C7DBE"/>
    <w:rsid w:val="003D0DA8"/>
    <w:rsid w:val="003D2594"/>
    <w:rsid w:val="003D2EE1"/>
    <w:rsid w:val="003D3836"/>
    <w:rsid w:val="003D5800"/>
    <w:rsid w:val="003E191D"/>
    <w:rsid w:val="003E3516"/>
    <w:rsid w:val="003E4526"/>
    <w:rsid w:val="003E45B3"/>
    <w:rsid w:val="003E70A8"/>
    <w:rsid w:val="003F106E"/>
    <w:rsid w:val="003F390C"/>
    <w:rsid w:val="003F49AC"/>
    <w:rsid w:val="003F7B75"/>
    <w:rsid w:val="004022D8"/>
    <w:rsid w:val="0040342C"/>
    <w:rsid w:val="00404978"/>
    <w:rsid w:val="00406848"/>
    <w:rsid w:val="00411A13"/>
    <w:rsid w:val="0041409A"/>
    <w:rsid w:val="00414C7F"/>
    <w:rsid w:val="0041566D"/>
    <w:rsid w:val="00420A05"/>
    <w:rsid w:val="00426874"/>
    <w:rsid w:val="00430B2A"/>
    <w:rsid w:val="004378E7"/>
    <w:rsid w:val="00460B2B"/>
    <w:rsid w:val="00463B05"/>
    <w:rsid w:val="0047368B"/>
    <w:rsid w:val="004744E1"/>
    <w:rsid w:val="0047531D"/>
    <w:rsid w:val="00477DEB"/>
    <w:rsid w:val="00482A9E"/>
    <w:rsid w:val="004856F4"/>
    <w:rsid w:val="004873C6"/>
    <w:rsid w:val="00487528"/>
    <w:rsid w:val="0049022A"/>
    <w:rsid w:val="00491166"/>
    <w:rsid w:val="0049441C"/>
    <w:rsid w:val="0049678F"/>
    <w:rsid w:val="004A09AC"/>
    <w:rsid w:val="004A20C2"/>
    <w:rsid w:val="004A6B5C"/>
    <w:rsid w:val="004A735B"/>
    <w:rsid w:val="004A767B"/>
    <w:rsid w:val="004B1854"/>
    <w:rsid w:val="004B2765"/>
    <w:rsid w:val="004B3A9A"/>
    <w:rsid w:val="004B3F07"/>
    <w:rsid w:val="004B5519"/>
    <w:rsid w:val="004C5A53"/>
    <w:rsid w:val="004C71E0"/>
    <w:rsid w:val="004E35C3"/>
    <w:rsid w:val="004E7699"/>
    <w:rsid w:val="004F18F9"/>
    <w:rsid w:val="004F55CB"/>
    <w:rsid w:val="004F74F5"/>
    <w:rsid w:val="0050011F"/>
    <w:rsid w:val="0050023D"/>
    <w:rsid w:val="005002A9"/>
    <w:rsid w:val="00500E6B"/>
    <w:rsid w:val="00504CCE"/>
    <w:rsid w:val="005050E8"/>
    <w:rsid w:val="00505313"/>
    <w:rsid w:val="00511853"/>
    <w:rsid w:val="00511C73"/>
    <w:rsid w:val="00512913"/>
    <w:rsid w:val="00513D61"/>
    <w:rsid w:val="00514C38"/>
    <w:rsid w:val="00521642"/>
    <w:rsid w:val="00524BA5"/>
    <w:rsid w:val="00527186"/>
    <w:rsid w:val="0052798F"/>
    <w:rsid w:val="00532350"/>
    <w:rsid w:val="00532DA9"/>
    <w:rsid w:val="00535F23"/>
    <w:rsid w:val="00536190"/>
    <w:rsid w:val="00537D32"/>
    <w:rsid w:val="005403CD"/>
    <w:rsid w:val="0054762D"/>
    <w:rsid w:val="005476E4"/>
    <w:rsid w:val="00550DDF"/>
    <w:rsid w:val="00554E53"/>
    <w:rsid w:val="00556F2E"/>
    <w:rsid w:val="005610C8"/>
    <w:rsid w:val="0056206D"/>
    <w:rsid w:val="00563344"/>
    <w:rsid w:val="00563354"/>
    <w:rsid w:val="005701D3"/>
    <w:rsid w:val="00576958"/>
    <w:rsid w:val="00580C0F"/>
    <w:rsid w:val="005813ED"/>
    <w:rsid w:val="00582636"/>
    <w:rsid w:val="00582E4A"/>
    <w:rsid w:val="00586773"/>
    <w:rsid w:val="00587555"/>
    <w:rsid w:val="00592688"/>
    <w:rsid w:val="0059334F"/>
    <w:rsid w:val="00594A7E"/>
    <w:rsid w:val="005962C1"/>
    <w:rsid w:val="005A6B4C"/>
    <w:rsid w:val="005B29EA"/>
    <w:rsid w:val="005C529E"/>
    <w:rsid w:val="005D1944"/>
    <w:rsid w:val="005D2C6E"/>
    <w:rsid w:val="005D3B45"/>
    <w:rsid w:val="005D4179"/>
    <w:rsid w:val="005F7756"/>
    <w:rsid w:val="00601F1A"/>
    <w:rsid w:val="00602637"/>
    <w:rsid w:val="00603294"/>
    <w:rsid w:val="00604D17"/>
    <w:rsid w:val="006051D5"/>
    <w:rsid w:val="00605703"/>
    <w:rsid w:val="0061469C"/>
    <w:rsid w:val="00614ACC"/>
    <w:rsid w:val="00614ED7"/>
    <w:rsid w:val="006176A1"/>
    <w:rsid w:val="0062108D"/>
    <w:rsid w:val="00623046"/>
    <w:rsid w:val="0062584B"/>
    <w:rsid w:val="006262C3"/>
    <w:rsid w:val="006354DB"/>
    <w:rsid w:val="006356FC"/>
    <w:rsid w:val="00636C74"/>
    <w:rsid w:val="00644D51"/>
    <w:rsid w:val="006511A1"/>
    <w:rsid w:val="00651FA3"/>
    <w:rsid w:val="00653DC6"/>
    <w:rsid w:val="0066026E"/>
    <w:rsid w:val="00664B55"/>
    <w:rsid w:val="00670D49"/>
    <w:rsid w:val="00671D61"/>
    <w:rsid w:val="00672132"/>
    <w:rsid w:val="00674A3F"/>
    <w:rsid w:val="00674E9B"/>
    <w:rsid w:val="00675097"/>
    <w:rsid w:val="00694616"/>
    <w:rsid w:val="006A00FD"/>
    <w:rsid w:val="006A206B"/>
    <w:rsid w:val="006A470D"/>
    <w:rsid w:val="006A4AD4"/>
    <w:rsid w:val="006A52B7"/>
    <w:rsid w:val="006A6A8E"/>
    <w:rsid w:val="006B1696"/>
    <w:rsid w:val="006B1BE1"/>
    <w:rsid w:val="006B65BF"/>
    <w:rsid w:val="006B6E1A"/>
    <w:rsid w:val="006C47FE"/>
    <w:rsid w:val="006C4927"/>
    <w:rsid w:val="006C672C"/>
    <w:rsid w:val="006C7AFC"/>
    <w:rsid w:val="006C7C91"/>
    <w:rsid w:val="006D3B45"/>
    <w:rsid w:val="006D79A4"/>
    <w:rsid w:val="006E3B03"/>
    <w:rsid w:val="006F1014"/>
    <w:rsid w:val="006F2B48"/>
    <w:rsid w:val="006F5DDF"/>
    <w:rsid w:val="006F730C"/>
    <w:rsid w:val="007013DF"/>
    <w:rsid w:val="0070145A"/>
    <w:rsid w:val="007073CA"/>
    <w:rsid w:val="0071187C"/>
    <w:rsid w:val="00712ED1"/>
    <w:rsid w:val="007139DB"/>
    <w:rsid w:val="00714244"/>
    <w:rsid w:val="00724EEB"/>
    <w:rsid w:val="00734146"/>
    <w:rsid w:val="00740600"/>
    <w:rsid w:val="0075518C"/>
    <w:rsid w:val="00760CE6"/>
    <w:rsid w:val="00760D92"/>
    <w:rsid w:val="007612C9"/>
    <w:rsid w:val="00762460"/>
    <w:rsid w:val="00762BE7"/>
    <w:rsid w:val="00764D4F"/>
    <w:rsid w:val="007719D0"/>
    <w:rsid w:val="00771D11"/>
    <w:rsid w:val="00780B58"/>
    <w:rsid w:val="00781392"/>
    <w:rsid w:val="0078293F"/>
    <w:rsid w:val="007830FD"/>
    <w:rsid w:val="00784B1E"/>
    <w:rsid w:val="007859FE"/>
    <w:rsid w:val="00786C8E"/>
    <w:rsid w:val="00787873"/>
    <w:rsid w:val="007930F9"/>
    <w:rsid w:val="00793592"/>
    <w:rsid w:val="0079482E"/>
    <w:rsid w:val="007A37AE"/>
    <w:rsid w:val="007A3839"/>
    <w:rsid w:val="007A5387"/>
    <w:rsid w:val="007A56DF"/>
    <w:rsid w:val="007A583D"/>
    <w:rsid w:val="007A5D44"/>
    <w:rsid w:val="007A616E"/>
    <w:rsid w:val="007A68EE"/>
    <w:rsid w:val="007A758A"/>
    <w:rsid w:val="007A7AB4"/>
    <w:rsid w:val="007B1AC2"/>
    <w:rsid w:val="007B1FB5"/>
    <w:rsid w:val="007B59FE"/>
    <w:rsid w:val="007C1CF9"/>
    <w:rsid w:val="007C3F22"/>
    <w:rsid w:val="007D0B27"/>
    <w:rsid w:val="007E3E85"/>
    <w:rsid w:val="007E4870"/>
    <w:rsid w:val="007E699C"/>
    <w:rsid w:val="007F03A7"/>
    <w:rsid w:val="007F1817"/>
    <w:rsid w:val="007F1B0B"/>
    <w:rsid w:val="007F7A08"/>
    <w:rsid w:val="007F7A86"/>
    <w:rsid w:val="00812009"/>
    <w:rsid w:val="00813CEB"/>
    <w:rsid w:val="008177AE"/>
    <w:rsid w:val="0082181B"/>
    <w:rsid w:val="00825490"/>
    <w:rsid w:val="008260A7"/>
    <w:rsid w:val="00826133"/>
    <w:rsid w:val="00826BFD"/>
    <w:rsid w:val="00831FDE"/>
    <w:rsid w:val="008321FB"/>
    <w:rsid w:val="00832270"/>
    <w:rsid w:val="008334B8"/>
    <w:rsid w:val="008356ED"/>
    <w:rsid w:val="00835A44"/>
    <w:rsid w:val="00837622"/>
    <w:rsid w:val="00840523"/>
    <w:rsid w:val="00841F43"/>
    <w:rsid w:val="00842249"/>
    <w:rsid w:val="008453EE"/>
    <w:rsid w:val="008529FD"/>
    <w:rsid w:val="0086064F"/>
    <w:rsid w:val="00865313"/>
    <w:rsid w:val="00867812"/>
    <w:rsid w:val="00876862"/>
    <w:rsid w:val="00883C13"/>
    <w:rsid w:val="00884F34"/>
    <w:rsid w:val="008859A7"/>
    <w:rsid w:val="008862BA"/>
    <w:rsid w:val="00892152"/>
    <w:rsid w:val="00897250"/>
    <w:rsid w:val="008A2C64"/>
    <w:rsid w:val="008A3A24"/>
    <w:rsid w:val="008A4E9F"/>
    <w:rsid w:val="008A669F"/>
    <w:rsid w:val="008A7E09"/>
    <w:rsid w:val="008B03E1"/>
    <w:rsid w:val="008B7AA5"/>
    <w:rsid w:val="008C0179"/>
    <w:rsid w:val="008C15FE"/>
    <w:rsid w:val="008C3847"/>
    <w:rsid w:val="008C53E7"/>
    <w:rsid w:val="008D0557"/>
    <w:rsid w:val="008D1775"/>
    <w:rsid w:val="008D7EC8"/>
    <w:rsid w:val="008E3641"/>
    <w:rsid w:val="008E48C7"/>
    <w:rsid w:val="008F2D98"/>
    <w:rsid w:val="008F4DE3"/>
    <w:rsid w:val="00901E82"/>
    <w:rsid w:val="009037AD"/>
    <w:rsid w:val="0091191F"/>
    <w:rsid w:val="00914A64"/>
    <w:rsid w:val="009153B4"/>
    <w:rsid w:val="0092188D"/>
    <w:rsid w:val="00923063"/>
    <w:rsid w:val="00930D11"/>
    <w:rsid w:val="00936A52"/>
    <w:rsid w:val="00943237"/>
    <w:rsid w:val="009449D2"/>
    <w:rsid w:val="00946600"/>
    <w:rsid w:val="00946BEB"/>
    <w:rsid w:val="009644EB"/>
    <w:rsid w:val="00966414"/>
    <w:rsid w:val="00966ED6"/>
    <w:rsid w:val="00971362"/>
    <w:rsid w:val="0097700E"/>
    <w:rsid w:val="00977088"/>
    <w:rsid w:val="00980B63"/>
    <w:rsid w:val="00982575"/>
    <w:rsid w:val="00985245"/>
    <w:rsid w:val="00987953"/>
    <w:rsid w:val="009913DA"/>
    <w:rsid w:val="00994EAE"/>
    <w:rsid w:val="009955F8"/>
    <w:rsid w:val="00996B10"/>
    <w:rsid w:val="009A0AAA"/>
    <w:rsid w:val="009A1FEB"/>
    <w:rsid w:val="009A26BF"/>
    <w:rsid w:val="009A3B57"/>
    <w:rsid w:val="009A52D4"/>
    <w:rsid w:val="009A6968"/>
    <w:rsid w:val="009B024F"/>
    <w:rsid w:val="009B0707"/>
    <w:rsid w:val="009B42D0"/>
    <w:rsid w:val="009B59ED"/>
    <w:rsid w:val="009B75F1"/>
    <w:rsid w:val="009C0282"/>
    <w:rsid w:val="009C1171"/>
    <w:rsid w:val="009C27FB"/>
    <w:rsid w:val="009C2E8C"/>
    <w:rsid w:val="009C35FC"/>
    <w:rsid w:val="009D0CF8"/>
    <w:rsid w:val="009D3A96"/>
    <w:rsid w:val="009D3E23"/>
    <w:rsid w:val="009D4CB2"/>
    <w:rsid w:val="009E0775"/>
    <w:rsid w:val="009E3E61"/>
    <w:rsid w:val="009F25F8"/>
    <w:rsid w:val="009F26C5"/>
    <w:rsid w:val="009F76A5"/>
    <w:rsid w:val="00A01032"/>
    <w:rsid w:val="00A05D60"/>
    <w:rsid w:val="00A06273"/>
    <w:rsid w:val="00A06F50"/>
    <w:rsid w:val="00A13B16"/>
    <w:rsid w:val="00A14202"/>
    <w:rsid w:val="00A162C0"/>
    <w:rsid w:val="00A1661A"/>
    <w:rsid w:val="00A1684D"/>
    <w:rsid w:val="00A249DB"/>
    <w:rsid w:val="00A30934"/>
    <w:rsid w:val="00A340C3"/>
    <w:rsid w:val="00A379B9"/>
    <w:rsid w:val="00A54274"/>
    <w:rsid w:val="00A5478F"/>
    <w:rsid w:val="00A55AE7"/>
    <w:rsid w:val="00A57A32"/>
    <w:rsid w:val="00A72B24"/>
    <w:rsid w:val="00A751C6"/>
    <w:rsid w:val="00A75E2E"/>
    <w:rsid w:val="00A778FB"/>
    <w:rsid w:val="00A80A71"/>
    <w:rsid w:val="00A81423"/>
    <w:rsid w:val="00A823EF"/>
    <w:rsid w:val="00A82A50"/>
    <w:rsid w:val="00A83263"/>
    <w:rsid w:val="00A84672"/>
    <w:rsid w:val="00A84900"/>
    <w:rsid w:val="00A8596E"/>
    <w:rsid w:val="00A86A61"/>
    <w:rsid w:val="00A91082"/>
    <w:rsid w:val="00A91635"/>
    <w:rsid w:val="00A9197A"/>
    <w:rsid w:val="00A9467C"/>
    <w:rsid w:val="00AA02C3"/>
    <w:rsid w:val="00AA713B"/>
    <w:rsid w:val="00AB11A0"/>
    <w:rsid w:val="00AB1ADC"/>
    <w:rsid w:val="00AB6ACB"/>
    <w:rsid w:val="00AB6D15"/>
    <w:rsid w:val="00AC2A5E"/>
    <w:rsid w:val="00AC73A6"/>
    <w:rsid w:val="00AD0EEF"/>
    <w:rsid w:val="00AD19DC"/>
    <w:rsid w:val="00B012DC"/>
    <w:rsid w:val="00B037B5"/>
    <w:rsid w:val="00B0778B"/>
    <w:rsid w:val="00B1704D"/>
    <w:rsid w:val="00B2232E"/>
    <w:rsid w:val="00B2465F"/>
    <w:rsid w:val="00B24B9D"/>
    <w:rsid w:val="00B276D6"/>
    <w:rsid w:val="00B3018B"/>
    <w:rsid w:val="00B31406"/>
    <w:rsid w:val="00B3370F"/>
    <w:rsid w:val="00B33B9E"/>
    <w:rsid w:val="00B33D55"/>
    <w:rsid w:val="00B33E0F"/>
    <w:rsid w:val="00B3497F"/>
    <w:rsid w:val="00B3743F"/>
    <w:rsid w:val="00B428CA"/>
    <w:rsid w:val="00B47AAC"/>
    <w:rsid w:val="00B47C9B"/>
    <w:rsid w:val="00B506EA"/>
    <w:rsid w:val="00B51518"/>
    <w:rsid w:val="00B52711"/>
    <w:rsid w:val="00B5422C"/>
    <w:rsid w:val="00B54C89"/>
    <w:rsid w:val="00B62202"/>
    <w:rsid w:val="00B6288A"/>
    <w:rsid w:val="00B6627C"/>
    <w:rsid w:val="00B66838"/>
    <w:rsid w:val="00B67D91"/>
    <w:rsid w:val="00B71F04"/>
    <w:rsid w:val="00B72CFC"/>
    <w:rsid w:val="00B74544"/>
    <w:rsid w:val="00B74720"/>
    <w:rsid w:val="00B75962"/>
    <w:rsid w:val="00B7617A"/>
    <w:rsid w:val="00B83A1E"/>
    <w:rsid w:val="00B84E38"/>
    <w:rsid w:val="00B8735A"/>
    <w:rsid w:val="00B92549"/>
    <w:rsid w:val="00B947B1"/>
    <w:rsid w:val="00B94EC4"/>
    <w:rsid w:val="00B964F9"/>
    <w:rsid w:val="00BA3471"/>
    <w:rsid w:val="00BB022B"/>
    <w:rsid w:val="00BB0662"/>
    <w:rsid w:val="00BB241B"/>
    <w:rsid w:val="00BB6FC7"/>
    <w:rsid w:val="00BD6873"/>
    <w:rsid w:val="00BE030D"/>
    <w:rsid w:val="00BE1816"/>
    <w:rsid w:val="00BE1CF9"/>
    <w:rsid w:val="00BE798C"/>
    <w:rsid w:val="00BF18BA"/>
    <w:rsid w:val="00BF42E4"/>
    <w:rsid w:val="00BF4611"/>
    <w:rsid w:val="00BF5648"/>
    <w:rsid w:val="00C01AC1"/>
    <w:rsid w:val="00C07A29"/>
    <w:rsid w:val="00C115C0"/>
    <w:rsid w:val="00C11A43"/>
    <w:rsid w:val="00C17890"/>
    <w:rsid w:val="00C21E0D"/>
    <w:rsid w:val="00C307A0"/>
    <w:rsid w:val="00C37C8E"/>
    <w:rsid w:val="00C404C9"/>
    <w:rsid w:val="00C40D69"/>
    <w:rsid w:val="00C42EB6"/>
    <w:rsid w:val="00C43B4F"/>
    <w:rsid w:val="00C44C1E"/>
    <w:rsid w:val="00C45E3E"/>
    <w:rsid w:val="00C52324"/>
    <w:rsid w:val="00C53C5D"/>
    <w:rsid w:val="00C5651F"/>
    <w:rsid w:val="00C57389"/>
    <w:rsid w:val="00C6301D"/>
    <w:rsid w:val="00C66244"/>
    <w:rsid w:val="00C7180C"/>
    <w:rsid w:val="00C75747"/>
    <w:rsid w:val="00C77535"/>
    <w:rsid w:val="00C80499"/>
    <w:rsid w:val="00C8058E"/>
    <w:rsid w:val="00C83540"/>
    <w:rsid w:val="00C85025"/>
    <w:rsid w:val="00C86165"/>
    <w:rsid w:val="00C90208"/>
    <w:rsid w:val="00C90DE4"/>
    <w:rsid w:val="00C92B53"/>
    <w:rsid w:val="00C9452D"/>
    <w:rsid w:val="00CA0238"/>
    <w:rsid w:val="00CA0B07"/>
    <w:rsid w:val="00CA4224"/>
    <w:rsid w:val="00CB449B"/>
    <w:rsid w:val="00CB563B"/>
    <w:rsid w:val="00CB70D1"/>
    <w:rsid w:val="00CB7653"/>
    <w:rsid w:val="00CC6417"/>
    <w:rsid w:val="00CD058E"/>
    <w:rsid w:val="00CD0C35"/>
    <w:rsid w:val="00CD67B8"/>
    <w:rsid w:val="00CE08D6"/>
    <w:rsid w:val="00CF5017"/>
    <w:rsid w:val="00D025DB"/>
    <w:rsid w:val="00D03039"/>
    <w:rsid w:val="00D04D4E"/>
    <w:rsid w:val="00D100BF"/>
    <w:rsid w:val="00D1730F"/>
    <w:rsid w:val="00D2037B"/>
    <w:rsid w:val="00D335B8"/>
    <w:rsid w:val="00D3388D"/>
    <w:rsid w:val="00D3602A"/>
    <w:rsid w:val="00D417D1"/>
    <w:rsid w:val="00D4456F"/>
    <w:rsid w:val="00D45DC3"/>
    <w:rsid w:val="00D47C2A"/>
    <w:rsid w:val="00D516CF"/>
    <w:rsid w:val="00D61A41"/>
    <w:rsid w:val="00D66ABD"/>
    <w:rsid w:val="00D66F97"/>
    <w:rsid w:val="00D70701"/>
    <w:rsid w:val="00D7388E"/>
    <w:rsid w:val="00D73CE3"/>
    <w:rsid w:val="00D75B65"/>
    <w:rsid w:val="00D831CF"/>
    <w:rsid w:val="00D85B4E"/>
    <w:rsid w:val="00D92E60"/>
    <w:rsid w:val="00D949D1"/>
    <w:rsid w:val="00D95DA7"/>
    <w:rsid w:val="00D962A9"/>
    <w:rsid w:val="00DA068D"/>
    <w:rsid w:val="00DA162B"/>
    <w:rsid w:val="00DA2397"/>
    <w:rsid w:val="00DA395B"/>
    <w:rsid w:val="00DA679F"/>
    <w:rsid w:val="00DB3E6A"/>
    <w:rsid w:val="00DC05FD"/>
    <w:rsid w:val="00DC3336"/>
    <w:rsid w:val="00DC3C2D"/>
    <w:rsid w:val="00DC427E"/>
    <w:rsid w:val="00DD2BBA"/>
    <w:rsid w:val="00DE20F2"/>
    <w:rsid w:val="00DF0B0B"/>
    <w:rsid w:val="00DF167C"/>
    <w:rsid w:val="00DF1A86"/>
    <w:rsid w:val="00DF3825"/>
    <w:rsid w:val="00DF4738"/>
    <w:rsid w:val="00E03479"/>
    <w:rsid w:val="00E03A42"/>
    <w:rsid w:val="00E03D32"/>
    <w:rsid w:val="00E04CDB"/>
    <w:rsid w:val="00E06703"/>
    <w:rsid w:val="00E06DCD"/>
    <w:rsid w:val="00E10DFC"/>
    <w:rsid w:val="00E1164A"/>
    <w:rsid w:val="00E17696"/>
    <w:rsid w:val="00E17AD1"/>
    <w:rsid w:val="00E17F53"/>
    <w:rsid w:val="00E328AC"/>
    <w:rsid w:val="00E33611"/>
    <w:rsid w:val="00E341AC"/>
    <w:rsid w:val="00E348EC"/>
    <w:rsid w:val="00E357EE"/>
    <w:rsid w:val="00E41AB6"/>
    <w:rsid w:val="00E437E6"/>
    <w:rsid w:val="00E46B0A"/>
    <w:rsid w:val="00E53C5C"/>
    <w:rsid w:val="00E543D8"/>
    <w:rsid w:val="00E54B0A"/>
    <w:rsid w:val="00E55F0E"/>
    <w:rsid w:val="00E60DCF"/>
    <w:rsid w:val="00E618C9"/>
    <w:rsid w:val="00E63650"/>
    <w:rsid w:val="00E64267"/>
    <w:rsid w:val="00E64A00"/>
    <w:rsid w:val="00E71CC5"/>
    <w:rsid w:val="00E7223D"/>
    <w:rsid w:val="00E728CE"/>
    <w:rsid w:val="00E73B6B"/>
    <w:rsid w:val="00E761D3"/>
    <w:rsid w:val="00E763EA"/>
    <w:rsid w:val="00E81151"/>
    <w:rsid w:val="00E8185D"/>
    <w:rsid w:val="00E83372"/>
    <w:rsid w:val="00E902FC"/>
    <w:rsid w:val="00E95121"/>
    <w:rsid w:val="00EA0507"/>
    <w:rsid w:val="00EA2297"/>
    <w:rsid w:val="00EA653E"/>
    <w:rsid w:val="00EA7A75"/>
    <w:rsid w:val="00EB08F9"/>
    <w:rsid w:val="00EB11D7"/>
    <w:rsid w:val="00EB1296"/>
    <w:rsid w:val="00EB1D0B"/>
    <w:rsid w:val="00EB276A"/>
    <w:rsid w:val="00EB312E"/>
    <w:rsid w:val="00EB3D29"/>
    <w:rsid w:val="00EB7256"/>
    <w:rsid w:val="00EB7318"/>
    <w:rsid w:val="00EC374A"/>
    <w:rsid w:val="00EC599A"/>
    <w:rsid w:val="00EC59F6"/>
    <w:rsid w:val="00EC7C7C"/>
    <w:rsid w:val="00ED2FA5"/>
    <w:rsid w:val="00ED31BD"/>
    <w:rsid w:val="00ED57AD"/>
    <w:rsid w:val="00ED660B"/>
    <w:rsid w:val="00EE0935"/>
    <w:rsid w:val="00EE1CA3"/>
    <w:rsid w:val="00EE517C"/>
    <w:rsid w:val="00EF164C"/>
    <w:rsid w:val="00EF2227"/>
    <w:rsid w:val="00EF5DE8"/>
    <w:rsid w:val="00F041F9"/>
    <w:rsid w:val="00F05C64"/>
    <w:rsid w:val="00F102E7"/>
    <w:rsid w:val="00F14B90"/>
    <w:rsid w:val="00F15978"/>
    <w:rsid w:val="00F207FE"/>
    <w:rsid w:val="00F20EBD"/>
    <w:rsid w:val="00F307DE"/>
    <w:rsid w:val="00F31B72"/>
    <w:rsid w:val="00F36F6D"/>
    <w:rsid w:val="00F41429"/>
    <w:rsid w:val="00F41D73"/>
    <w:rsid w:val="00F43A17"/>
    <w:rsid w:val="00F46DA4"/>
    <w:rsid w:val="00F520AA"/>
    <w:rsid w:val="00F541A7"/>
    <w:rsid w:val="00F545BA"/>
    <w:rsid w:val="00F55C07"/>
    <w:rsid w:val="00F56EF1"/>
    <w:rsid w:val="00F57229"/>
    <w:rsid w:val="00F61C87"/>
    <w:rsid w:val="00F6597C"/>
    <w:rsid w:val="00F668EC"/>
    <w:rsid w:val="00F74272"/>
    <w:rsid w:val="00F8230A"/>
    <w:rsid w:val="00F841FE"/>
    <w:rsid w:val="00F93449"/>
    <w:rsid w:val="00F93876"/>
    <w:rsid w:val="00F9447B"/>
    <w:rsid w:val="00F94937"/>
    <w:rsid w:val="00F97311"/>
    <w:rsid w:val="00FA06BC"/>
    <w:rsid w:val="00FB6B63"/>
    <w:rsid w:val="00FC31AC"/>
    <w:rsid w:val="00FC38D5"/>
    <w:rsid w:val="00FC634A"/>
    <w:rsid w:val="00FD1E15"/>
    <w:rsid w:val="00FD3C78"/>
    <w:rsid w:val="00FE1B15"/>
    <w:rsid w:val="00FE780D"/>
    <w:rsid w:val="00FF5F5C"/>
    <w:rsid w:val="00FF706E"/>
    <w:rsid w:val="01080D71"/>
    <w:rsid w:val="012966D3"/>
    <w:rsid w:val="012B7DB4"/>
    <w:rsid w:val="01415F73"/>
    <w:rsid w:val="014D2022"/>
    <w:rsid w:val="015A30F5"/>
    <w:rsid w:val="015D28C4"/>
    <w:rsid w:val="016A1FFA"/>
    <w:rsid w:val="01725572"/>
    <w:rsid w:val="018540B1"/>
    <w:rsid w:val="01BB7D87"/>
    <w:rsid w:val="01DF380B"/>
    <w:rsid w:val="02072BA6"/>
    <w:rsid w:val="021101AE"/>
    <w:rsid w:val="02305E9A"/>
    <w:rsid w:val="02604BF8"/>
    <w:rsid w:val="026C2FE2"/>
    <w:rsid w:val="027113B2"/>
    <w:rsid w:val="02972E3B"/>
    <w:rsid w:val="02C97E0B"/>
    <w:rsid w:val="02DA70B8"/>
    <w:rsid w:val="02E826DE"/>
    <w:rsid w:val="031775FE"/>
    <w:rsid w:val="03AA1ABE"/>
    <w:rsid w:val="03C019C2"/>
    <w:rsid w:val="03E61A12"/>
    <w:rsid w:val="041E712D"/>
    <w:rsid w:val="04367E92"/>
    <w:rsid w:val="04581FFF"/>
    <w:rsid w:val="048542FE"/>
    <w:rsid w:val="04932B46"/>
    <w:rsid w:val="04B81BBB"/>
    <w:rsid w:val="04BC0118"/>
    <w:rsid w:val="05164B1B"/>
    <w:rsid w:val="05281088"/>
    <w:rsid w:val="0534294A"/>
    <w:rsid w:val="0539360E"/>
    <w:rsid w:val="053F2CF9"/>
    <w:rsid w:val="054F6CCC"/>
    <w:rsid w:val="056C57A4"/>
    <w:rsid w:val="059A1024"/>
    <w:rsid w:val="05D55D22"/>
    <w:rsid w:val="061205DA"/>
    <w:rsid w:val="06261817"/>
    <w:rsid w:val="065B513E"/>
    <w:rsid w:val="065B66BC"/>
    <w:rsid w:val="066912BB"/>
    <w:rsid w:val="067656CB"/>
    <w:rsid w:val="06C56BB7"/>
    <w:rsid w:val="06CA01F7"/>
    <w:rsid w:val="06F40BA3"/>
    <w:rsid w:val="07283306"/>
    <w:rsid w:val="073E23B5"/>
    <w:rsid w:val="0745454A"/>
    <w:rsid w:val="0746024C"/>
    <w:rsid w:val="0752582B"/>
    <w:rsid w:val="075E3DE8"/>
    <w:rsid w:val="07985AF0"/>
    <w:rsid w:val="07A514A4"/>
    <w:rsid w:val="07E74C5B"/>
    <w:rsid w:val="07F355F7"/>
    <w:rsid w:val="07F8346F"/>
    <w:rsid w:val="08001FA1"/>
    <w:rsid w:val="08052C0C"/>
    <w:rsid w:val="080A04C9"/>
    <w:rsid w:val="08195271"/>
    <w:rsid w:val="084C087B"/>
    <w:rsid w:val="0858393B"/>
    <w:rsid w:val="0862234F"/>
    <w:rsid w:val="087D401C"/>
    <w:rsid w:val="08865412"/>
    <w:rsid w:val="08F1003F"/>
    <w:rsid w:val="091A1F4F"/>
    <w:rsid w:val="09280E68"/>
    <w:rsid w:val="09495FD9"/>
    <w:rsid w:val="0949749D"/>
    <w:rsid w:val="09622FBF"/>
    <w:rsid w:val="09684D84"/>
    <w:rsid w:val="09906AF5"/>
    <w:rsid w:val="09B557E3"/>
    <w:rsid w:val="09D019F9"/>
    <w:rsid w:val="09E045AF"/>
    <w:rsid w:val="0A115317"/>
    <w:rsid w:val="0A1A0522"/>
    <w:rsid w:val="0A2F6BB4"/>
    <w:rsid w:val="0A5470CB"/>
    <w:rsid w:val="0A720A79"/>
    <w:rsid w:val="0A7B5CDA"/>
    <w:rsid w:val="0A937154"/>
    <w:rsid w:val="0A9A6632"/>
    <w:rsid w:val="0AAC5649"/>
    <w:rsid w:val="0B270647"/>
    <w:rsid w:val="0B302568"/>
    <w:rsid w:val="0B3352F3"/>
    <w:rsid w:val="0B461D54"/>
    <w:rsid w:val="0B503622"/>
    <w:rsid w:val="0B7118F0"/>
    <w:rsid w:val="0B751631"/>
    <w:rsid w:val="0BC30BF8"/>
    <w:rsid w:val="0BE70D5E"/>
    <w:rsid w:val="0BF8477C"/>
    <w:rsid w:val="0C170353"/>
    <w:rsid w:val="0C286081"/>
    <w:rsid w:val="0C3A711E"/>
    <w:rsid w:val="0C5858BE"/>
    <w:rsid w:val="0C9706E6"/>
    <w:rsid w:val="0CA13A0E"/>
    <w:rsid w:val="0CF875E4"/>
    <w:rsid w:val="0D0909B0"/>
    <w:rsid w:val="0D0B1E57"/>
    <w:rsid w:val="0D1F6715"/>
    <w:rsid w:val="0D28444D"/>
    <w:rsid w:val="0D4D0126"/>
    <w:rsid w:val="0D6A7A58"/>
    <w:rsid w:val="0DA03213"/>
    <w:rsid w:val="0DB03ACA"/>
    <w:rsid w:val="0DD3625C"/>
    <w:rsid w:val="0DFB2236"/>
    <w:rsid w:val="0E464BD7"/>
    <w:rsid w:val="0E5C6E7F"/>
    <w:rsid w:val="0E780960"/>
    <w:rsid w:val="0E897AFC"/>
    <w:rsid w:val="0EAC29F3"/>
    <w:rsid w:val="0EE10EB6"/>
    <w:rsid w:val="0F1E7C9F"/>
    <w:rsid w:val="0F1F090C"/>
    <w:rsid w:val="0F2F0A67"/>
    <w:rsid w:val="0F601C13"/>
    <w:rsid w:val="0F7F38AC"/>
    <w:rsid w:val="0F997E99"/>
    <w:rsid w:val="0FAE2C51"/>
    <w:rsid w:val="0FB567C4"/>
    <w:rsid w:val="0FC11011"/>
    <w:rsid w:val="0FC43B23"/>
    <w:rsid w:val="0FC549B5"/>
    <w:rsid w:val="0FD37F74"/>
    <w:rsid w:val="0FE1560B"/>
    <w:rsid w:val="100A6B1F"/>
    <w:rsid w:val="101151B5"/>
    <w:rsid w:val="103E03EC"/>
    <w:rsid w:val="10A04B81"/>
    <w:rsid w:val="10A35CEA"/>
    <w:rsid w:val="10BB42D5"/>
    <w:rsid w:val="110358F5"/>
    <w:rsid w:val="11166E3C"/>
    <w:rsid w:val="113E700D"/>
    <w:rsid w:val="11655CFA"/>
    <w:rsid w:val="119B2699"/>
    <w:rsid w:val="119D4145"/>
    <w:rsid w:val="11DD58BE"/>
    <w:rsid w:val="11E24663"/>
    <w:rsid w:val="11F215A8"/>
    <w:rsid w:val="11F73634"/>
    <w:rsid w:val="12073D10"/>
    <w:rsid w:val="121C0AD8"/>
    <w:rsid w:val="123319CC"/>
    <w:rsid w:val="12851972"/>
    <w:rsid w:val="12AE21CD"/>
    <w:rsid w:val="12B86998"/>
    <w:rsid w:val="12E17CA7"/>
    <w:rsid w:val="131A16B7"/>
    <w:rsid w:val="13221CAD"/>
    <w:rsid w:val="134A2D6B"/>
    <w:rsid w:val="137529EC"/>
    <w:rsid w:val="13D34EB0"/>
    <w:rsid w:val="13E94EE7"/>
    <w:rsid w:val="13F15F9D"/>
    <w:rsid w:val="13FA122E"/>
    <w:rsid w:val="140404BC"/>
    <w:rsid w:val="1410600A"/>
    <w:rsid w:val="141A1B3F"/>
    <w:rsid w:val="14496E47"/>
    <w:rsid w:val="14543A5A"/>
    <w:rsid w:val="149216B0"/>
    <w:rsid w:val="14CD6A7E"/>
    <w:rsid w:val="14E3619A"/>
    <w:rsid w:val="152F409E"/>
    <w:rsid w:val="153E15CC"/>
    <w:rsid w:val="153E636F"/>
    <w:rsid w:val="154B15E9"/>
    <w:rsid w:val="156A6900"/>
    <w:rsid w:val="15727F79"/>
    <w:rsid w:val="15A31412"/>
    <w:rsid w:val="15D32540"/>
    <w:rsid w:val="1604331F"/>
    <w:rsid w:val="164C2B15"/>
    <w:rsid w:val="16AE6389"/>
    <w:rsid w:val="16CD25BE"/>
    <w:rsid w:val="16CF28FD"/>
    <w:rsid w:val="16D063BD"/>
    <w:rsid w:val="16E67BBA"/>
    <w:rsid w:val="170C67E3"/>
    <w:rsid w:val="17363097"/>
    <w:rsid w:val="174834B8"/>
    <w:rsid w:val="174D4932"/>
    <w:rsid w:val="17753963"/>
    <w:rsid w:val="17755D40"/>
    <w:rsid w:val="17A6498F"/>
    <w:rsid w:val="17B37E3A"/>
    <w:rsid w:val="17D32472"/>
    <w:rsid w:val="17F83513"/>
    <w:rsid w:val="180900D9"/>
    <w:rsid w:val="18107DB7"/>
    <w:rsid w:val="18145222"/>
    <w:rsid w:val="18495532"/>
    <w:rsid w:val="18617B09"/>
    <w:rsid w:val="18724DDC"/>
    <w:rsid w:val="18725EB1"/>
    <w:rsid w:val="189F23A3"/>
    <w:rsid w:val="18BC3ABC"/>
    <w:rsid w:val="18C32D70"/>
    <w:rsid w:val="18D76016"/>
    <w:rsid w:val="1915006B"/>
    <w:rsid w:val="19173806"/>
    <w:rsid w:val="192A24B0"/>
    <w:rsid w:val="19306F86"/>
    <w:rsid w:val="19471596"/>
    <w:rsid w:val="194B485D"/>
    <w:rsid w:val="194D653C"/>
    <w:rsid w:val="196247B4"/>
    <w:rsid w:val="19CA6886"/>
    <w:rsid w:val="19D96CF4"/>
    <w:rsid w:val="19F0656B"/>
    <w:rsid w:val="1A233F54"/>
    <w:rsid w:val="1A341F9E"/>
    <w:rsid w:val="1A460A73"/>
    <w:rsid w:val="1A6024B3"/>
    <w:rsid w:val="1A72202D"/>
    <w:rsid w:val="1B0C06B1"/>
    <w:rsid w:val="1B0C7506"/>
    <w:rsid w:val="1B0F3B2F"/>
    <w:rsid w:val="1B456172"/>
    <w:rsid w:val="1B553011"/>
    <w:rsid w:val="1B6578E5"/>
    <w:rsid w:val="1B8A0E09"/>
    <w:rsid w:val="1B8A1DA2"/>
    <w:rsid w:val="1B8E3EB6"/>
    <w:rsid w:val="1B984F2A"/>
    <w:rsid w:val="1BDC4D70"/>
    <w:rsid w:val="1BE704C7"/>
    <w:rsid w:val="1C2C2E03"/>
    <w:rsid w:val="1C42261E"/>
    <w:rsid w:val="1C5B187D"/>
    <w:rsid w:val="1C660E89"/>
    <w:rsid w:val="1C9338F9"/>
    <w:rsid w:val="1CA96446"/>
    <w:rsid w:val="1CAF484D"/>
    <w:rsid w:val="1CAF66EA"/>
    <w:rsid w:val="1CC77487"/>
    <w:rsid w:val="1CCC4F33"/>
    <w:rsid w:val="1CCD4B1E"/>
    <w:rsid w:val="1CD551A2"/>
    <w:rsid w:val="1CFD5C2A"/>
    <w:rsid w:val="1D1207C0"/>
    <w:rsid w:val="1D471397"/>
    <w:rsid w:val="1D50442C"/>
    <w:rsid w:val="1D533A81"/>
    <w:rsid w:val="1D613211"/>
    <w:rsid w:val="1D6D295F"/>
    <w:rsid w:val="1D79364B"/>
    <w:rsid w:val="1D7F0E0A"/>
    <w:rsid w:val="1D9D3140"/>
    <w:rsid w:val="1D9F24F2"/>
    <w:rsid w:val="1DAF114A"/>
    <w:rsid w:val="1DB91913"/>
    <w:rsid w:val="1DC437BF"/>
    <w:rsid w:val="1DE23D51"/>
    <w:rsid w:val="1DF351B1"/>
    <w:rsid w:val="1DF74A72"/>
    <w:rsid w:val="1E150A42"/>
    <w:rsid w:val="1E153196"/>
    <w:rsid w:val="1E2B14CC"/>
    <w:rsid w:val="1E6518B2"/>
    <w:rsid w:val="1E9460A6"/>
    <w:rsid w:val="1EB219D3"/>
    <w:rsid w:val="1EBA5B6E"/>
    <w:rsid w:val="1EBA763D"/>
    <w:rsid w:val="1F171BEA"/>
    <w:rsid w:val="1F1A15EF"/>
    <w:rsid w:val="1F35391A"/>
    <w:rsid w:val="1F7B24F0"/>
    <w:rsid w:val="1F93024E"/>
    <w:rsid w:val="1F940ACA"/>
    <w:rsid w:val="1FA03940"/>
    <w:rsid w:val="1FC361FB"/>
    <w:rsid w:val="1FD56FA5"/>
    <w:rsid w:val="1FE1186B"/>
    <w:rsid w:val="1FE7311C"/>
    <w:rsid w:val="200D3323"/>
    <w:rsid w:val="20433A8B"/>
    <w:rsid w:val="20626E13"/>
    <w:rsid w:val="20687A91"/>
    <w:rsid w:val="20745E37"/>
    <w:rsid w:val="20857C79"/>
    <w:rsid w:val="20A6688C"/>
    <w:rsid w:val="20B0550A"/>
    <w:rsid w:val="20B34F4A"/>
    <w:rsid w:val="20D10E14"/>
    <w:rsid w:val="20FD3500"/>
    <w:rsid w:val="2147140C"/>
    <w:rsid w:val="21544B8C"/>
    <w:rsid w:val="219D4250"/>
    <w:rsid w:val="21B23798"/>
    <w:rsid w:val="21C1744D"/>
    <w:rsid w:val="21D442FC"/>
    <w:rsid w:val="222C58BA"/>
    <w:rsid w:val="22335E2E"/>
    <w:rsid w:val="22547173"/>
    <w:rsid w:val="225760F5"/>
    <w:rsid w:val="228C3698"/>
    <w:rsid w:val="22C64349"/>
    <w:rsid w:val="22EA0727"/>
    <w:rsid w:val="22EA0C91"/>
    <w:rsid w:val="22F35743"/>
    <w:rsid w:val="23192085"/>
    <w:rsid w:val="234A5D12"/>
    <w:rsid w:val="23661565"/>
    <w:rsid w:val="23756D60"/>
    <w:rsid w:val="23827E6A"/>
    <w:rsid w:val="239E264B"/>
    <w:rsid w:val="23ED736E"/>
    <w:rsid w:val="242661AB"/>
    <w:rsid w:val="2458449B"/>
    <w:rsid w:val="245C4117"/>
    <w:rsid w:val="24893E03"/>
    <w:rsid w:val="24961E90"/>
    <w:rsid w:val="24F94DA8"/>
    <w:rsid w:val="25040A4F"/>
    <w:rsid w:val="250C6F1D"/>
    <w:rsid w:val="25190C63"/>
    <w:rsid w:val="254863F0"/>
    <w:rsid w:val="25551EDD"/>
    <w:rsid w:val="256573CE"/>
    <w:rsid w:val="25675CC1"/>
    <w:rsid w:val="25A37DA8"/>
    <w:rsid w:val="26042C10"/>
    <w:rsid w:val="2650551C"/>
    <w:rsid w:val="267B5ADF"/>
    <w:rsid w:val="26C31DD2"/>
    <w:rsid w:val="26DF459D"/>
    <w:rsid w:val="26F30856"/>
    <w:rsid w:val="26FA28C2"/>
    <w:rsid w:val="26FF1FCA"/>
    <w:rsid w:val="270920F1"/>
    <w:rsid w:val="270D37AA"/>
    <w:rsid w:val="272A05A2"/>
    <w:rsid w:val="273F643A"/>
    <w:rsid w:val="27513F9F"/>
    <w:rsid w:val="275D50BD"/>
    <w:rsid w:val="2762209B"/>
    <w:rsid w:val="27721645"/>
    <w:rsid w:val="27AA237F"/>
    <w:rsid w:val="27B52865"/>
    <w:rsid w:val="27D231FC"/>
    <w:rsid w:val="27E41BFA"/>
    <w:rsid w:val="28120E5E"/>
    <w:rsid w:val="28135B00"/>
    <w:rsid w:val="28240AC0"/>
    <w:rsid w:val="283144B5"/>
    <w:rsid w:val="283F54D9"/>
    <w:rsid w:val="28591F9E"/>
    <w:rsid w:val="286A09AE"/>
    <w:rsid w:val="28C171C6"/>
    <w:rsid w:val="28CB483D"/>
    <w:rsid w:val="28E00C5A"/>
    <w:rsid w:val="28F414CE"/>
    <w:rsid w:val="29062D6D"/>
    <w:rsid w:val="29197376"/>
    <w:rsid w:val="29387636"/>
    <w:rsid w:val="29406C74"/>
    <w:rsid w:val="294E1E90"/>
    <w:rsid w:val="295265BD"/>
    <w:rsid w:val="295F241F"/>
    <w:rsid w:val="296052BC"/>
    <w:rsid w:val="297D7B2B"/>
    <w:rsid w:val="297E0857"/>
    <w:rsid w:val="298B5125"/>
    <w:rsid w:val="298C16D5"/>
    <w:rsid w:val="29B24F7A"/>
    <w:rsid w:val="29DA6AE5"/>
    <w:rsid w:val="2A3D6392"/>
    <w:rsid w:val="2A4D3951"/>
    <w:rsid w:val="2A4D7DF7"/>
    <w:rsid w:val="2A5358C2"/>
    <w:rsid w:val="2A5621F2"/>
    <w:rsid w:val="2A8743E0"/>
    <w:rsid w:val="2AAF7A7D"/>
    <w:rsid w:val="2AFB348A"/>
    <w:rsid w:val="2B054AE5"/>
    <w:rsid w:val="2B306151"/>
    <w:rsid w:val="2B322613"/>
    <w:rsid w:val="2B3A2CDD"/>
    <w:rsid w:val="2B807835"/>
    <w:rsid w:val="2B8969C6"/>
    <w:rsid w:val="2BC26A9A"/>
    <w:rsid w:val="2BED5D13"/>
    <w:rsid w:val="2BF932E9"/>
    <w:rsid w:val="2C292565"/>
    <w:rsid w:val="2C672726"/>
    <w:rsid w:val="2C840695"/>
    <w:rsid w:val="2C934C48"/>
    <w:rsid w:val="2CA359F4"/>
    <w:rsid w:val="2CBF2DFD"/>
    <w:rsid w:val="2CC67F2C"/>
    <w:rsid w:val="2CD22BC2"/>
    <w:rsid w:val="2CD636A9"/>
    <w:rsid w:val="2D0C70E0"/>
    <w:rsid w:val="2D565728"/>
    <w:rsid w:val="2D74009A"/>
    <w:rsid w:val="2D791EE9"/>
    <w:rsid w:val="2D7B1129"/>
    <w:rsid w:val="2D94647F"/>
    <w:rsid w:val="2DD502E3"/>
    <w:rsid w:val="2E352833"/>
    <w:rsid w:val="2E6365CE"/>
    <w:rsid w:val="2E8126E3"/>
    <w:rsid w:val="2E8B3298"/>
    <w:rsid w:val="2EAA1694"/>
    <w:rsid w:val="2F2C27AF"/>
    <w:rsid w:val="2F503203"/>
    <w:rsid w:val="2F542BB4"/>
    <w:rsid w:val="2F740F7B"/>
    <w:rsid w:val="2F752A02"/>
    <w:rsid w:val="2F7A42A1"/>
    <w:rsid w:val="2FAC1E51"/>
    <w:rsid w:val="2FC14646"/>
    <w:rsid w:val="2FEF2F47"/>
    <w:rsid w:val="30084C4D"/>
    <w:rsid w:val="30125364"/>
    <w:rsid w:val="3016770A"/>
    <w:rsid w:val="30362A5C"/>
    <w:rsid w:val="30981CF2"/>
    <w:rsid w:val="30A40778"/>
    <w:rsid w:val="30CD1173"/>
    <w:rsid w:val="30CD574D"/>
    <w:rsid w:val="30E76D81"/>
    <w:rsid w:val="30F96379"/>
    <w:rsid w:val="31343FCC"/>
    <w:rsid w:val="314866F5"/>
    <w:rsid w:val="316964F2"/>
    <w:rsid w:val="31B65D18"/>
    <w:rsid w:val="31C833DE"/>
    <w:rsid w:val="31CD3413"/>
    <w:rsid w:val="31EB6ACC"/>
    <w:rsid w:val="31EE6E56"/>
    <w:rsid w:val="31FE6B7C"/>
    <w:rsid w:val="320F083B"/>
    <w:rsid w:val="321628C1"/>
    <w:rsid w:val="322D7A19"/>
    <w:rsid w:val="324274B7"/>
    <w:rsid w:val="324F3830"/>
    <w:rsid w:val="3269502A"/>
    <w:rsid w:val="326D5C86"/>
    <w:rsid w:val="327748DF"/>
    <w:rsid w:val="327C0DBC"/>
    <w:rsid w:val="327C1EB9"/>
    <w:rsid w:val="32944FC5"/>
    <w:rsid w:val="32BC715B"/>
    <w:rsid w:val="32DB7688"/>
    <w:rsid w:val="32DD56A4"/>
    <w:rsid w:val="32E60F1B"/>
    <w:rsid w:val="334C38E0"/>
    <w:rsid w:val="33564E99"/>
    <w:rsid w:val="337838B9"/>
    <w:rsid w:val="33A018EE"/>
    <w:rsid w:val="33AD1E97"/>
    <w:rsid w:val="33C22CF1"/>
    <w:rsid w:val="33ED6844"/>
    <w:rsid w:val="33FE1C9E"/>
    <w:rsid w:val="344544AE"/>
    <w:rsid w:val="344C30C6"/>
    <w:rsid w:val="34657FFA"/>
    <w:rsid w:val="346B3464"/>
    <w:rsid w:val="34A207BE"/>
    <w:rsid w:val="34FD55CB"/>
    <w:rsid w:val="352F1E4D"/>
    <w:rsid w:val="35456910"/>
    <w:rsid w:val="354A13B0"/>
    <w:rsid w:val="356647B2"/>
    <w:rsid w:val="358363BA"/>
    <w:rsid w:val="35990BD4"/>
    <w:rsid w:val="35A9622D"/>
    <w:rsid w:val="35D7793D"/>
    <w:rsid w:val="35E573CE"/>
    <w:rsid w:val="36054FC0"/>
    <w:rsid w:val="36473167"/>
    <w:rsid w:val="36537723"/>
    <w:rsid w:val="365509B1"/>
    <w:rsid w:val="365F6F80"/>
    <w:rsid w:val="36935693"/>
    <w:rsid w:val="369D08E3"/>
    <w:rsid w:val="36A00E06"/>
    <w:rsid w:val="36A209B4"/>
    <w:rsid w:val="36B516C7"/>
    <w:rsid w:val="36D5674D"/>
    <w:rsid w:val="36E250FF"/>
    <w:rsid w:val="36E43B49"/>
    <w:rsid w:val="370B14CE"/>
    <w:rsid w:val="371905ED"/>
    <w:rsid w:val="37355967"/>
    <w:rsid w:val="373B39CE"/>
    <w:rsid w:val="373E2796"/>
    <w:rsid w:val="375A4792"/>
    <w:rsid w:val="378C0DE1"/>
    <w:rsid w:val="378F2B27"/>
    <w:rsid w:val="379544C2"/>
    <w:rsid w:val="37A663BA"/>
    <w:rsid w:val="37A75870"/>
    <w:rsid w:val="37B55A5D"/>
    <w:rsid w:val="37D6370B"/>
    <w:rsid w:val="37EA40D0"/>
    <w:rsid w:val="37FE7A5A"/>
    <w:rsid w:val="3801274F"/>
    <w:rsid w:val="382313DC"/>
    <w:rsid w:val="38240C6A"/>
    <w:rsid w:val="38280AFD"/>
    <w:rsid w:val="382F0635"/>
    <w:rsid w:val="38521726"/>
    <w:rsid w:val="38527F8B"/>
    <w:rsid w:val="38560CAC"/>
    <w:rsid w:val="38A25899"/>
    <w:rsid w:val="38AD1831"/>
    <w:rsid w:val="38C613A3"/>
    <w:rsid w:val="38DA2C7E"/>
    <w:rsid w:val="38EF3E1C"/>
    <w:rsid w:val="39336C03"/>
    <w:rsid w:val="39397E8D"/>
    <w:rsid w:val="393D728C"/>
    <w:rsid w:val="394E2737"/>
    <w:rsid w:val="396A7F3E"/>
    <w:rsid w:val="39BE3DB7"/>
    <w:rsid w:val="39C8531D"/>
    <w:rsid w:val="39CD06E2"/>
    <w:rsid w:val="39D67976"/>
    <w:rsid w:val="39F90ECB"/>
    <w:rsid w:val="3A2308C3"/>
    <w:rsid w:val="3A332BB5"/>
    <w:rsid w:val="3A4806A7"/>
    <w:rsid w:val="3A7D7A12"/>
    <w:rsid w:val="3A8C5D55"/>
    <w:rsid w:val="3A9D43D9"/>
    <w:rsid w:val="3AB4698F"/>
    <w:rsid w:val="3AB6209C"/>
    <w:rsid w:val="3AE11DFE"/>
    <w:rsid w:val="3AF82F85"/>
    <w:rsid w:val="3B0107E0"/>
    <w:rsid w:val="3B051F92"/>
    <w:rsid w:val="3B177DC3"/>
    <w:rsid w:val="3B27315A"/>
    <w:rsid w:val="3B3E0209"/>
    <w:rsid w:val="3B5A171C"/>
    <w:rsid w:val="3B694EA2"/>
    <w:rsid w:val="3BA3110C"/>
    <w:rsid w:val="3BC717C8"/>
    <w:rsid w:val="3BF744AB"/>
    <w:rsid w:val="3C277E83"/>
    <w:rsid w:val="3C5E2677"/>
    <w:rsid w:val="3C6705E6"/>
    <w:rsid w:val="3C7B0B6A"/>
    <w:rsid w:val="3C8C7AB8"/>
    <w:rsid w:val="3C8D5EC1"/>
    <w:rsid w:val="3CAE4347"/>
    <w:rsid w:val="3CBA0674"/>
    <w:rsid w:val="3CDA4819"/>
    <w:rsid w:val="3D8F6177"/>
    <w:rsid w:val="3D98015D"/>
    <w:rsid w:val="3DB20533"/>
    <w:rsid w:val="3DD541CD"/>
    <w:rsid w:val="3DE06E39"/>
    <w:rsid w:val="3E4E61C3"/>
    <w:rsid w:val="3E825E36"/>
    <w:rsid w:val="3E8B6136"/>
    <w:rsid w:val="3E8D7EC5"/>
    <w:rsid w:val="3E9065E5"/>
    <w:rsid w:val="3F0E657B"/>
    <w:rsid w:val="3F103734"/>
    <w:rsid w:val="3F456098"/>
    <w:rsid w:val="3FAC407A"/>
    <w:rsid w:val="3FB429D6"/>
    <w:rsid w:val="3FBE78BB"/>
    <w:rsid w:val="3FE94A21"/>
    <w:rsid w:val="403E056D"/>
    <w:rsid w:val="40882DA9"/>
    <w:rsid w:val="40B66784"/>
    <w:rsid w:val="40E07484"/>
    <w:rsid w:val="40E370BA"/>
    <w:rsid w:val="413C2C6B"/>
    <w:rsid w:val="41756871"/>
    <w:rsid w:val="41782319"/>
    <w:rsid w:val="419B5303"/>
    <w:rsid w:val="41B97A63"/>
    <w:rsid w:val="41D93437"/>
    <w:rsid w:val="41DC1842"/>
    <w:rsid w:val="420610C2"/>
    <w:rsid w:val="422153EE"/>
    <w:rsid w:val="42304E39"/>
    <w:rsid w:val="423B04E9"/>
    <w:rsid w:val="42466426"/>
    <w:rsid w:val="42484509"/>
    <w:rsid w:val="4264011D"/>
    <w:rsid w:val="426F3D28"/>
    <w:rsid w:val="42723ACA"/>
    <w:rsid w:val="42B12E48"/>
    <w:rsid w:val="42C27885"/>
    <w:rsid w:val="42D81C83"/>
    <w:rsid w:val="42E02B87"/>
    <w:rsid w:val="42ED39E6"/>
    <w:rsid w:val="43221B01"/>
    <w:rsid w:val="433966E6"/>
    <w:rsid w:val="43483B1E"/>
    <w:rsid w:val="43712B3D"/>
    <w:rsid w:val="43B3727A"/>
    <w:rsid w:val="43C16C6B"/>
    <w:rsid w:val="43C8229C"/>
    <w:rsid w:val="43D51949"/>
    <w:rsid w:val="43DF7CFF"/>
    <w:rsid w:val="43EF51B4"/>
    <w:rsid w:val="43F40A25"/>
    <w:rsid w:val="442050EA"/>
    <w:rsid w:val="44366DBF"/>
    <w:rsid w:val="444B58FC"/>
    <w:rsid w:val="448B5DC6"/>
    <w:rsid w:val="44CA577B"/>
    <w:rsid w:val="44D00A56"/>
    <w:rsid w:val="44D34E32"/>
    <w:rsid w:val="45077343"/>
    <w:rsid w:val="450A3E2F"/>
    <w:rsid w:val="45243399"/>
    <w:rsid w:val="457F41DB"/>
    <w:rsid w:val="459553D1"/>
    <w:rsid w:val="45A56C07"/>
    <w:rsid w:val="45E217E2"/>
    <w:rsid w:val="460C3D93"/>
    <w:rsid w:val="46411BB4"/>
    <w:rsid w:val="46571F74"/>
    <w:rsid w:val="465A0DE9"/>
    <w:rsid w:val="468E52B2"/>
    <w:rsid w:val="469B7368"/>
    <w:rsid w:val="469D2E12"/>
    <w:rsid w:val="46C23AB1"/>
    <w:rsid w:val="47205B72"/>
    <w:rsid w:val="472A032E"/>
    <w:rsid w:val="47637B74"/>
    <w:rsid w:val="47663A59"/>
    <w:rsid w:val="477B3D6A"/>
    <w:rsid w:val="4794137A"/>
    <w:rsid w:val="479E3C8D"/>
    <w:rsid w:val="479F5CA3"/>
    <w:rsid w:val="47C75715"/>
    <w:rsid w:val="47E55847"/>
    <w:rsid w:val="47E568C8"/>
    <w:rsid w:val="48046343"/>
    <w:rsid w:val="48342640"/>
    <w:rsid w:val="4871094A"/>
    <w:rsid w:val="487716B8"/>
    <w:rsid w:val="48776025"/>
    <w:rsid w:val="4886716A"/>
    <w:rsid w:val="489E19DB"/>
    <w:rsid w:val="48A84401"/>
    <w:rsid w:val="48B45E34"/>
    <w:rsid w:val="48D467CC"/>
    <w:rsid w:val="48F93BE4"/>
    <w:rsid w:val="49403CCB"/>
    <w:rsid w:val="496334EC"/>
    <w:rsid w:val="49687801"/>
    <w:rsid w:val="49793202"/>
    <w:rsid w:val="498B3C72"/>
    <w:rsid w:val="498E45A6"/>
    <w:rsid w:val="499767CA"/>
    <w:rsid w:val="49C55662"/>
    <w:rsid w:val="49E22DA8"/>
    <w:rsid w:val="49E847A1"/>
    <w:rsid w:val="4A0816B1"/>
    <w:rsid w:val="4A123DC6"/>
    <w:rsid w:val="4A2260DB"/>
    <w:rsid w:val="4A341449"/>
    <w:rsid w:val="4A893D64"/>
    <w:rsid w:val="4AA877AA"/>
    <w:rsid w:val="4AC410E8"/>
    <w:rsid w:val="4AC54A6F"/>
    <w:rsid w:val="4AF722D9"/>
    <w:rsid w:val="4B235545"/>
    <w:rsid w:val="4B401DAF"/>
    <w:rsid w:val="4B5851B4"/>
    <w:rsid w:val="4B64119B"/>
    <w:rsid w:val="4B812C2A"/>
    <w:rsid w:val="4BA86674"/>
    <w:rsid w:val="4BAD32D7"/>
    <w:rsid w:val="4BCE77E1"/>
    <w:rsid w:val="4BD221C6"/>
    <w:rsid w:val="4BE1238F"/>
    <w:rsid w:val="4BF41BDA"/>
    <w:rsid w:val="4C1834AB"/>
    <w:rsid w:val="4C264D9C"/>
    <w:rsid w:val="4C335440"/>
    <w:rsid w:val="4C4D238E"/>
    <w:rsid w:val="4C5A24B6"/>
    <w:rsid w:val="4C65408C"/>
    <w:rsid w:val="4C674105"/>
    <w:rsid w:val="4C6E5AF2"/>
    <w:rsid w:val="4C930783"/>
    <w:rsid w:val="4C934A1D"/>
    <w:rsid w:val="4C9969BC"/>
    <w:rsid w:val="4C9C6079"/>
    <w:rsid w:val="4C9E2BF7"/>
    <w:rsid w:val="4CB47EDA"/>
    <w:rsid w:val="4CF11297"/>
    <w:rsid w:val="4D143223"/>
    <w:rsid w:val="4D277555"/>
    <w:rsid w:val="4D2E18B2"/>
    <w:rsid w:val="4D2E3CA6"/>
    <w:rsid w:val="4D3413D0"/>
    <w:rsid w:val="4D3A6E34"/>
    <w:rsid w:val="4D412D30"/>
    <w:rsid w:val="4D4351D9"/>
    <w:rsid w:val="4D4A0EDB"/>
    <w:rsid w:val="4D796D2B"/>
    <w:rsid w:val="4D8B6B92"/>
    <w:rsid w:val="4D8B70FF"/>
    <w:rsid w:val="4D9B0F8E"/>
    <w:rsid w:val="4DA820BC"/>
    <w:rsid w:val="4DBB402B"/>
    <w:rsid w:val="4DC63AC2"/>
    <w:rsid w:val="4DD05CFA"/>
    <w:rsid w:val="4DEE33B5"/>
    <w:rsid w:val="4DF91BE1"/>
    <w:rsid w:val="4E143622"/>
    <w:rsid w:val="4E32134F"/>
    <w:rsid w:val="4E414B09"/>
    <w:rsid w:val="4E457CEB"/>
    <w:rsid w:val="4E551553"/>
    <w:rsid w:val="4E575094"/>
    <w:rsid w:val="4E644A0F"/>
    <w:rsid w:val="4E6C33DF"/>
    <w:rsid w:val="4E871B03"/>
    <w:rsid w:val="4EC42405"/>
    <w:rsid w:val="4ED70136"/>
    <w:rsid w:val="4EF335FC"/>
    <w:rsid w:val="4F0C6A66"/>
    <w:rsid w:val="4F210533"/>
    <w:rsid w:val="4F23267D"/>
    <w:rsid w:val="4F2B7474"/>
    <w:rsid w:val="4F336A0B"/>
    <w:rsid w:val="4F546CE3"/>
    <w:rsid w:val="4F6C4DB5"/>
    <w:rsid w:val="4F763E13"/>
    <w:rsid w:val="4F837DB9"/>
    <w:rsid w:val="4FB20148"/>
    <w:rsid w:val="4FCB43B3"/>
    <w:rsid w:val="4FCF6D8A"/>
    <w:rsid w:val="4FCF753A"/>
    <w:rsid w:val="4FE55A1A"/>
    <w:rsid w:val="4FEA4DD6"/>
    <w:rsid w:val="4FEC4C93"/>
    <w:rsid w:val="4FF82481"/>
    <w:rsid w:val="50221D30"/>
    <w:rsid w:val="5023502D"/>
    <w:rsid w:val="50481D0A"/>
    <w:rsid w:val="504E487D"/>
    <w:rsid w:val="507A18EE"/>
    <w:rsid w:val="508650B2"/>
    <w:rsid w:val="50AB003F"/>
    <w:rsid w:val="50AF69F2"/>
    <w:rsid w:val="50DE7CB2"/>
    <w:rsid w:val="510F1FE1"/>
    <w:rsid w:val="5150538B"/>
    <w:rsid w:val="515062FC"/>
    <w:rsid w:val="51D64B79"/>
    <w:rsid w:val="51EF270C"/>
    <w:rsid w:val="52047222"/>
    <w:rsid w:val="520E58F3"/>
    <w:rsid w:val="522A0E91"/>
    <w:rsid w:val="523536FF"/>
    <w:rsid w:val="5253739E"/>
    <w:rsid w:val="52856B96"/>
    <w:rsid w:val="52944508"/>
    <w:rsid w:val="529613B9"/>
    <w:rsid w:val="52D71397"/>
    <w:rsid w:val="52DE2FBE"/>
    <w:rsid w:val="52F30451"/>
    <w:rsid w:val="53691F58"/>
    <w:rsid w:val="537A354E"/>
    <w:rsid w:val="538028E6"/>
    <w:rsid w:val="53843A1F"/>
    <w:rsid w:val="53861A2A"/>
    <w:rsid w:val="53B643D9"/>
    <w:rsid w:val="53B70FC3"/>
    <w:rsid w:val="53E515CB"/>
    <w:rsid w:val="54187A45"/>
    <w:rsid w:val="541A3C54"/>
    <w:rsid w:val="543F2534"/>
    <w:rsid w:val="54605738"/>
    <w:rsid w:val="54AC7453"/>
    <w:rsid w:val="54E3043C"/>
    <w:rsid w:val="54E32233"/>
    <w:rsid w:val="54F16575"/>
    <w:rsid w:val="54FD753C"/>
    <w:rsid w:val="55107366"/>
    <w:rsid w:val="553F55B2"/>
    <w:rsid w:val="55776432"/>
    <w:rsid w:val="55845FAC"/>
    <w:rsid w:val="5597199B"/>
    <w:rsid w:val="55984D3B"/>
    <w:rsid w:val="55AD39E1"/>
    <w:rsid w:val="55B152D4"/>
    <w:rsid w:val="55B32027"/>
    <w:rsid w:val="55DB2F50"/>
    <w:rsid w:val="55FA550D"/>
    <w:rsid w:val="56390D9F"/>
    <w:rsid w:val="563E2652"/>
    <w:rsid w:val="56760D52"/>
    <w:rsid w:val="567B3443"/>
    <w:rsid w:val="567D021B"/>
    <w:rsid w:val="56897D81"/>
    <w:rsid w:val="56CA5392"/>
    <w:rsid w:val="56CB3782"/>
    <w:rsid w:val="572A0729"/>
    <w:rsid w:val="572F155E"/>
    <w:rsid w:val="572F4883"/>
    <w:rsid w:val="5733761B"/>
    <w:rsid w:val="575F2B79"/>
    <w:rsid w:val="57685FC9"/>
    <w:rsid w:val="57880010"/>
    <w:rsid w:val="578A46F5"/>
    <w:rsid w:val="578E7BBC"/>
    <w:rsid w:val="58114957"/>
    <w:rsid w:val="5816680B"/>
    <w:rsid w:val="581E376A"/>
    <w:rsid w:val="5881606C"/>
    <w:rsid w:val="58967016"/>
    <w:rsid w:val="591D446E"/>
    <w:rsid w:val="59231708"/>
    <w:rsid w:val="59543242"/>
    <w:rsid w:val="595E45D6"/>
    <w:rsid w:val="59911E5C"/>
    <w:rsid w:val="59915155"/>
    <w:rsid w:val="59A91939"/>
    <w:rsid w:val="59AF70EE"/>
    <w:rsid w:val="59B23399"/>
    <w:rsid w:val="59BE493B"/>
    <w:rsid w:val="59C709E3"/>
    <w:rsid w:val="59D153CF"/>
    <w:rsid w:val="59FC011C"/>
    <w:rsid w:val="5A00119C"/>
    <w:rsid w:val="5A412949"/>
    <w:rsid w:val="5A507F79"/>
    <w:rsid w:val="5A5649D0"/>
    <w:rsid w:val="5A7548C8"/>
    <w:rsid w:val="5A9F5736"/>
    <w:rsid w:val="5AAE30FF"/>
    <w:rsid w:val="5AC92390"/>
    <w:rsid w:val="5AEE7058"/>
    <w:rsid w:val="5B4621E1"/>
    <w:rsid w:val="5B52336E"/>
    <w:rsid w:val="5B6A55DB"/>
    <w:rsid w:val="5BCE0F8C"/>
    <w:rsid w:val="5BD234AD"/>
    <w:rsid w:val="5BE350AA"/>
    <w:rsid w:val="5BE35F76"/>
    <w:rsid w:val="5C3B1886"/>
    <w:rsid w:val="5C460352"/>
    <w:rsid w:val="5C5F1774"/>
    <w:rsid w:val="5C62148A"/>
    <w:rsid w:val="5C790F45"/>
    <w:rsid w:val="5C960766"/>
    <w:rsid w:val="5C9D7ECB"/>
    <w:rsid w:val="5CB23065"/>
    <w:rsid w:val="5CB36EC3"/>
    <w:rsid w:val="5CB51495"/>
    <w:rsid w:val="5CBF40A3"/>
    <w:rsid w:val="5D18658B"/>
    <w:rsid w:val="5D1D735F"/>
    <w:rsid w:val="5D1F5663"/>
    <w:rsid w:val="5D2A039F"/>
    <w:rsid w:val="5D4C34CA"/>
    <w:rsid w:val="5D5C72EE"/>
    <w:rsid w:val="5D87072D"/>
    <w:rsid w:val="5DF72DA8"/>
    <w:rsid w:val="5E0C1AFE"/>
    <w:rsid w:val="5E0E7F36"/>
    <w:rsid w:val="5E1972A2"/>
    <w:rsid w:val="5E2319B4"/>
    <w:rsid w:val="5E2C00BC"/>
    <w:rsid w:val="5E347895"/>
    <w:rsid w:val="5E6673BE"/>
    <w:rsid w:val="5EC0391D"/>
    <w:rsid w:val="5ED240E3"/>
    <w:rsid w:val="5EEB69EE"/>
    <w:rsid w:val="5EEC02CE"/>
    <w:rsid w:val="5F104607"/>
    <w:rsid w:val="5F303B82"/>
    <w:rsid w:val="5F3D3FE4"/>
    <w:rsid w:val="5F8A70DD"/>
    <w:rsid w:val="5FA24D2E"/>
    <w:rsid w:val="5FA728FD"/>
    <w:rsid w:val="5FB81C4D"/>
    <w:rsid w:val="5FC54018"/>
    <w:rsid w:val="5FE12F92"/>
    <w:rsid w:val="5FF0181A"/>
    <w:rsid w:val="5FF64BB7"/>
    <w:rsid w:val="60132055"/>
    <w:rsid w:val="601E4F3B"/>
    <w:rsid w:val="60407307"/>
    <w:rsid w:val="607A2039"/>
    <w:rsid w:val="60973C76"/>
    <w:rsid w:val="60E216BC"/>
    <w:rsid w:val="60F0567C"/>
    <w:rsid w:val="60F47349"/>
    <w:rsid w:val="61273FB0"/>
    <w:rsid w:val="617136D8"/>
    <w:rsid w:val="617D71EC"/>
    <w:rsid w:val="619047EE"/>
    <w:rsid w:val="619758DB"/>
    <w:rsid w:val="61DF6127"/>
    <w:rsid w:val="624E6500"/>
    <w:rsid w:val="627C33DE"/>
    <w:rsid w:val="627F5338"/>
    <w:rsid w:val="62B23351"/>
    <w:rsid w:val="62B26713"/>
    <w:rsid w:val="62C02FAC"/>
    <w:rsid w:val="62E34218"/>
    <w:rsid w:val="62E5019A"/>
    <w:rsid w:val="62F26BDE"/>
    <w:rsid w:val="63110EEB"/>
    <w:rsid w:val="63196B1E"/>
    <w:rsid w:val="632B7800"/>
    <w:rsid w:val="633B429C"/>
    <w:rsid w:val="6380639C"/>
    <w:rsid w:val="638E5381"/>
    <w:rsid w:val="63C15447"/>
    <w:rsid w:val="63DF7F91"/>
    <w:rsid w:val="63E90F63"/>
    <w:rsid w:val="63EA064E"/>
    <w:rsid w:val="64312FC0"/>
    <w:rsid w:val="643B71F0"/>
    <w:rsid w:val="64574006"/>
    <w:rsid w:val="647869E4"/>
    <w:rsid w:val="649B48B2"/>
    <w:rsid w:val="64C32B70"/>
    <w:rsid w:val="64F03CD1"/>
    <w:rsid w:val="64F54EC5"/>
    <w:rsid w:val="64F813F2"/>
    <w:rsid w:val="64FC65CA"/>
    <w:rsid w:val="653771D6"/>
    <w:rsid w:val="65A64224"/>
    <w:rsid w:val="65AB1AB1"/>
    <w:rsid w:val="65B84478"/>
    <w:rsid w:val="65C775F7"/>
    <w:rsid w:val="65D9178B"/>
    <w:rsid w:val="663A1F77"/>
    <w:rsid w:val="66414B62"/>
    <w:rsid w:val="6648236F"/>
    <w:rsid w:val="667365BC"/>
    <w:rsid w:val="667663AC"/>
    <w:rsid w:val="66BB66C1"/>
    <w:rsid w:val="66CD3FFC"/>
    <w:rsid w:val="66D43C7C"/>
    <w:rsid w:val="67235174"/>
    <w:rsid w:val="67344AF7"/>
    <w:rsid w:val="675A3F35"/>
    <w:rsid w:val="675D4092"/>
    <w:rsid w:val="675F5217"/>
    <w:rsid w:val="676B7456"/>
    <w:rsid w:val="67C96C34"/>
    <w:rsid w:val="67CC4EAB"/>
    <w:rsid w:val="67D85AB0"/>
    <w:rsid w:val="67E27AAC"/>
    <w:rsid w:val="681F0789"/>
    <w:rsid w:val="684C2046"/>
    <w:rsid w:val="68500143"/>
    <w:rsid w:val="685A4DB3"/>
    <w:rsid w:val="687E3DFF"/>
    <w:rsid w:val="68843B23"/>
    <w:rsid w:val="688B6355"/>
    <w:rsid w:val="68BB6B89"/>
    <w:rsid w:val="68C553CA"/>
    <w:rsid w:val="68DA3439"/>
    <w:rsid w:val="68E073D7"/>
    <w:rsid w:val="69071796"/>
    <w:rsid w:val="694A6358"/>
    <w:rsid w:val="694B47B1"/>
    <w:rsid w:val="695A2E4F"/>
    <w:rsid w:val="696056D5"/>
    <w:rsid w:val="696340F3"/>
    <w:rsid w:val="696A3BA8"/>
    <w:rsid w:val="697077A2"/>
    <w:rsid w:val="699859E3"/>
    <w:rsid w:val="69B27A3F"/>
    <w:rsid w:val="69C8729F"/>
    <w:rsid w:val="69D55556"/>
    <w:rsid w:val="6A1F2848"/>
    <w:rsid w:val="6A2C3558"/>
    <w:rsid w:val="6A9E48AC"/>
    <w:rsid w:val="6ABA711A"/>
    <w:rsid w:val="6AF67EEE"/>
    <w:rsid w:val="6B065A12"/>
    <w:rsid w:val="6B091481"/>
    <w:rsid w:val="6B0F402A"/>
    <w:rsid w:val="6B134E58"/>
    <w:rsid w:val="6B184BB4"/>
    <w:rsid w:val="6B383648"/>
    <w:rsid w:val="6B400258"/>
    <w:rsid w:val="6B7F6D4B"/>
    <w:rsid w:val="6B987530"/>
    <w:rsid w:val="6BAA0B6E"/>
    <w:rsid w:val="6BDA140D"/>
    <w:rsid w:val="6C0412AE"/>
    <w:rsid w:val="6C1C280A"/>
    <w:rsid w:val="6C740DDB"/>
    <w:rsid w:val="6CE5153F"/>
    <w:rsid w:val="6CE748BA"/>
    <w:rsid w:val="6D2F651D"/>
    <w:rsid w:val="6D4074D4"/>
    <w:rsid w:val="6D597467"/>
    <w:rsid w:val="6D7A62E8"/>
    <w:rsid w:val="6D80785B"/>
    <w:rsid w:val="6DD56261"/>
    <w:rsid w:val="6DF732EC"/>
    <w:rsid w:val="6E0A1E46"/>
    <w:rsid w:val="6E110856"/>
    <w:rsid w:val="6E261277"/>
    <w:rsid w:val="6E69140E"/>
    <w:rsid w:val="6E6E64AD"/>
    <w:rsid w:val="6E8F1FE3"/>
    <w:rsid w:val="6E990D9E"/>
    <w:rsid w:val="6EAA4B3F"/>
    <w:rsid w:val="6ECA7B2E"/>
    <w:rsid w:val="6EFA7CED"/>
    <w:rsid w:val="6F155BDE"/>
    <w:rsid w:val="6F430183"/>
    <w:rsid w:val="6F460DA9"/>
    <w:rsid w:val="6F683836"/>
    <w:rsid w:val="6FC10790"/>
    <w:rsid w:val="6FF7310C"/>
    <w:rsid w:val="701D40C4"/>
    <w:rsid w:val="701E11C6"/>
    <w:rsid w:val="703625E2"/>
    <w:rsid w:val="70963142"/>
    <w:rsid w:val="70BA1262"/>
    <w:rsid w:val="70CD2CB1"/>
    <w:rsid w:val="710C2122"/>
    <w:rsid w:val="712B2701"/>
    <w:rsid w:val="7192434A"/>
    <w:rsid w:val="71AA391E"/>
    <w:rsid w:val="71B66A52"/>
    <w:rsid w:val="71C368CC"/>
    <w:rsid w:val="71ED1F2D"/>
    <w:rsid w:val="71F41639"/>
    <w:rsid w:val="71FC5948"/>
    <w:rsid w:val="721310F4"/>
    <w:rsid w:val="72163DA8"/>
    <w:rsid w:val="7235246B"/>
    <w:rsid w:val="728A4B39"/>
    <w:rsid w:val="72937135"/>
    <w:rsid w:val="72A67178"/>
    <w:rsid w:val="72BE673A"/>
    <w:rsid w:val="72E74CD9"/>
    <w:rsid w:val="72EC3E6A"/>
    <w:rsid w:val="72EE6083"/>
    <w:rsid w:val="72EE6634"/>
    <w:rsid w:val="72F00860"/>
    <w:rsid w:val="730C4343"/>
    <w:rsid w:val="73143A5B"/>
    <w:rsid w:val="735B7DD7"/>
    <w:rsid w:val="73622829"/>
    <w:rsid w:val="7364365F"/>
    <w:rsid w:val="73B71BB6"/>
    <w:rsid w:val="73F41A3D"/>
    <w:rsid w:val="73F82C7B"/>
    <w:rsid w:val="740F0E7D"/>
    <w:rsid w:val="746669E6"/>
    <w:rsid w:val="746F5707"/>
    <w:rsid w:val="74707796"/>
    <w:rsid w:val="747D58E3"/>
    <w:rsid w:val="748655D3"/>
    <w:rsid w:val="74982CA4"/>
    <w:rsid w:val="74B31C24"/>
    <w:rsid w:val="74C26C1D"/>
    <w:rsid w:val="74C7347A"/>
    <w:rsid w:val="74F32381"/>
    <w:rsid w:val="750E405B"/>
    <w:rsid w:val="753C0F66"/>
    <w:rsid w:val="754032CD"/>
    <w:rsid w:val="756D6D46"/>
    <w:rsid w:val="757466BE"/>
    <w:rsid w:val="75753A27"/>
    <w:rsid w:val="75787A51"/>
    <w:rsid w:val="75AC69DC"/>
    <w:rsid w:val="75E77860"/>
    <w:rsid w:val="75F8320A"/>
    <w:rsid w:val="75FC33A5"/>
    <w:rsid w:val="760A0D9C"/>
    <w:rsid w:val="76495669"/>
    <w:rsid w:val="76813C45"/>
    <w:rsid w:val="769A1127"/>
    <w:rsid w:val="76A12E45"/>
    <w:rsid w:val="76AB76A5"/>
    <w:rsid w:val="76B439C0"/>
    <w:rsid w:val="76CA77A0"/>
    <w:rsid w:val="76E82CE4"/>
    <w:rsid w:val="76EA4BEB"/>
    <w:rsid w:val="77300106"/>
    <w:rsid w:val="77B069A6"/>
    <w:rsid w:val="77B13698"/>
    <w:rsid w:val="77CD5B3F"/>
    <w:rsid w:val="77D90710"/>
    <w:rsid w:val="77F53FDB"/>
    <w:rsid w:val="78035AA8"/>
    <w:rsid w:val="78142B6B"/>
    <w:rsid w:val="78202CDF"/>
    <w:rsid w:val="78216A52"/>
    <w:rsid w:val="78254544"/>
    <w:rsid w:val="78297D2A"/>
    <w:rsid w:val="783B08B3"/>
    <w:rsid w:val="7866191C"/>
    <w:rsid w:val="78A32794"/>
    <w:rsid w:val="78E87A9D"/>
    <w:rsid w:val="78E9026F"/>
    <w:rsid w:val="791916AC"/>
    <w:rsid w:val="79B04D08"/>
    <w:rsid w:val="7A094654"/>
    <w:rsid w:val="7A3771C6"/>
    <w:rsid w:val="7A3B6B35"/>
    <w:rsid w:val="7A6F0290"/>
    <w:rsid w:val="7A744747"/>
    <w:rsid w:val="7A7F0AA8"/>
    <w:rsid w:val="7AAB11DE"/>
    <w:rsid w:val="7ADE0889"/>
    <w:rsid w:val="7AE07F03"/>
    <w:rsid w:val="7B0B2C8A"/>
    <w:rsid w:val="7B2C1DD2"/>
    <w:rsid w:val="7B3C1ECD"/>
    <w:rsid w:val="7B401FCF"/>
    <w:rsid w:val="7B7C7279"/>
    <w:rsid w:val="7B7E5267"/>
    <w:rsid w:val="7B941DE1"/>
    <w:rsid w:val="7BF442F7"/>
    <w:rsid w:val="7C200259"/>
    <w:rsid w:val="7C392FC3"/>
    <w:rsid w:val="7C9C39F6"/>
    <w:rsid w:val="7CE26644"/>
    <w:rsid w:val="7CFB269D"/>
    <w:rsid w:val="7D040F35"/>
    <w:rsid w:val="7D1454C1"/>
    <w:rsid w:val="7D285288"/>
    <w:rsid w:val="7D2E681B"/>
    <w:rsid w:val="7D443324"/>
    <w:rsid w:val="7D4A376B"/>
    <w:rsid w:val="7D4D5CEA"/>
    <w:rsid w:val="7D6414FE"/>
    <w:rsid w:val="7D8765A2"/>
    <w:rsid w:val="7D95575D"/>
    <w:rsid w:val="7DAA14A3"/>
    <w:rsid w:val="7DAF79F8"/>
    <w:rsid w:val="7DED3B76"/>
    <w:rsid w:val="7DEE1CD6"/>
    <w:rsid w:val="7E141B0F"/>
    <w:rsid w:val="7E1A1B53"/>
    <w:rsid w:val="7E3F17A2"/>
    <w:rsid w:val="7E4529B4"/>
    <w:rsid w:val="7E6B0CD0"/>
    <w:rsid w:val="7E6E2A0D"/>
    <w:rsid w:val="7E846991"/>
    <w:rsid w:val="7E880C29"/>
    <w:rsid w:val="7E963B9B"/>
    <w:rsid w:val="7EEA492B"/>
    <w:rsid w:val="7EF6431C"/>
    <w:rsid w:val="7EFF123F"/>
    <w:rsid w:val="7F2317E5"/>
    <w:rsid w:val="7F4D1BC3"/>
    <w:rsid w:val="7F645129"/>
    <w:rsid w:val="7F850DFB"/>
    <w:rsid w:val="7FB96AF8"/>
    <w:rsid w:val="7FE07709"/>
    <w:rsid w:val="7FE841E4"/>
    <w:rsid w:val="7FF9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7"/>
    <w:qFormat/>
    <w:uiPriority w:val="1"/>
    <w:pPr>
      <w:keepNext/>
      <w:keepLines/>
      <w:spacing w:before="50" w:beforeLines="50" w:after="50" w:afterLines="50"/>
      <w:outlineLvl w:val="0"/>
    </w:pPr>
    <w:rPr>
      <w:b/>
      <w:bCs/>
      <w:kern w:val="44"/>
      <w:sz w:val="30"/>
      <w:szCs w:val="44"/>
    </w:rPr>
  </w:style>
  <w:style w:type="paragraph" w:styleId="3">
    <w:name w:val="heading 2"/>
    <w:basedOn w:val="1"/>
    <w:next w:val="1"/>
    <w:link w:val="28"/>
    <w:unhideWhenUsed/>
    <w:qFormat/>
    <w:uiPriority w:val="1"/>
    <w:pPr>
      <w:keepNext/>
      <w:keepLines/>
      <w:ind w:firstLine="720" w:firstLineChars="200"/>
      <w:outlineLvl w:val="1"/>
    </w:pPr>
    <w:rPr>
      <w:rFonts w:cstheme="majorBidi"/>
      <w:bCs/>
    </w:rPr>
  </w:style>
  <w:style w:type="paragraph" w:styleId="4">
    <w:name w:val="heading 3"/>
    <w:basedOn w:val="1"/>
    <w:next w:val="5"/>
    <w:link w:val="29"/>
    <w:unhideWhenUsed/>
    <w:qFormat/>
    <w:uiPriority w:val="1"/>
    <w:pPr>
      <w:keepNext/>
      <w:keepLines/>
      <w:outlineLvl w:val="2"/>
    </w:pPr>
    <w:rPr>
      <w:b/>
      <w:bCs/>
      <w:sz w:val="28"/>
      <w:szCs w:val="32"/>
    </w:rPr>
  </w:style>
  <w:style w:type="paragraph" w:styleId="8">
    <w:name w:val="heading 4"/>
    <w:basedOn w:val="1"/>
    <w:next w:val="5"/>
    <w:link w:val="51"/>
    <w:qFormat/>
    <w:uiPriority w:val="1"/>
    <w:pPr>
      <w:keepNext/>
      <w:keepLines/>
      <w:tabs>
        <w:tab w:val="left" w:pos="1984"/>
      </w:tabs>
      <w:outlineLvl w:val="3"/>
    </w:pPr>
    <w:rPr>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5">
    <w:name w:val="样式 正文首行缩进 + 首行缩进:  2 字符1 Char Char"/>
    <w:basedOn w:val="6"/>
    <w:qFormat/>
    <w:uiPriority w:val="0"/>
    <w:pPr>
      <w:spacing w:line="360" w:lineRule="auto"/>
      <w:ind w:left="0" w:right="0" w:firstLine="480"/>
    </w:pPr>
    <w:rPr>
      <w:szCs w:val="20"/>
    </w:rPr>
  </w:style>
  <w:style w:type="paragraph" w:styleId="6">
    <w:name w:val="Body Text First Indent"/>
    <w:basedOn w:val="7"/>
    <w:qFormat/>
    <w:uiPriority w:val="99"/>
    <w:pPr>
      <w:ind w:firstLine="200" w:firstLineChars="200"/>
    </w:pPr>
    <w:rPr>
      <w:rFonts w:asciiTheme="minorHAnsi" w:hAnsiTheme="minorHAnsi" w:cstheme="minorBidi"/>
    </w:rPr>
  </w:style>
  <w:style w:type="paragraph" w:styleId="7">
    <w:name w:val="Body Text"/>
    <w:basedOn w:val="1"/>
    <w:link w:val="36"/>
    <w:qFormat/>
    <w:uiPriority w:val="1"/>
    <w:pPr>
      <w:spacing w:line="264" w:lineRule="auto"/>
      <w:ind w:left="100" w:right="118" w:firstLine="419"/>
      <w:jc w:val="left"/>
    </w:pPr>
    <w:rPr>
      <w:rFonts w:ascii="宋体" w:hAnsi="宋体"/>
      <w:kern w:val="0"/>
      <w:szCs w:val="21"/>
      <w:lang w:eastAsia="en-US"/>
    </w:rPr>
  </w:style>
  <w:style w:type="paragraph" w:styleId="9">
    <w:name w:val="Document Map"/>
    <w:basedOn w:val="1"/>
    <w:link w:val="37"/>
    <w:semiHidden/>
    <w:unhideWhenUsed/>
    <w:qFormat/>
    <w:uiPriority w:val="99"/>
    <w:rPr>
      <w:rFonts w:ascii="宋体"/>
      <w:sz w:val="18"/>
      <w:szCs w:val="18"/>
    </w:rPr>
  </w:style>
  <w:style w:type="paragraph" w:styleId="10">
    <w:name w:val="annotation text"/>
    <w:basedOn w:val="1"/>
    <w:link w:val="35"/>
    <w:unhideWhenUsed/>
    <w:qFormat/>
    <w:uiPriority w:val="0"/>
    <w:pPr>
      <w:jc w:val="left"/>
    </w:pPr>
  </w:style>
  <w:style w:type="paragraph" w:styleId="11">
    <w:name w:val="Plain Text"/>
    <w:basedOn w:val="1"/>
    <w:link w:val="44"/>
    <w:qFormat/>
    <w:uiPriority w:val="99"/>
    <w:rPr>
      <w:rFonts w:ascii="宋体" w:hAnsi="Courier New"/>
      <w:szCs w:val="20"/>
    </w:rPr>
  </w:style>
  <w:style w:type="paragraph" w:styleId="12">
    <w:name w:val="Date"/>
    <w:basedOn w:val="1"/>
    <w:next w:val="1"/>
    <w:link w:val="46"/>
    <w:qFormat/>
    <w:uiPriority w:val="0"/>
    <w:pPr>
      <w:ind w:left="100" w:leftChars="2500"/>
    </w:pPr>
  </w:style>
  <w:style w:type="paragraph" w:styleId="13">
    <w:name w:val="Balloon Text"/>
    <w:basedOn w:val="1"/>
    <w:link w:val="32"/>
    <w:qFormat/>
    <w:uiPriority w:val="0"/>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jc w:val="left"/>
    </w:pPr>
    <w:rPr>
      <w:rFonts w:asciiTheme="minorHAnsi" w:hAnsiTheme="minorHAnsi" w:eastAsiaTheme="minorEastAsia" w:cstheme="minorBidi"/>
      <w:kern w:val="0"/>
      <w:sz w:val="22"/>
      <w:szCs w:val="22"/>
      <w:lang w:eastAsia="en-US"/>
    </w:rPr>
  </w:style>
  <w:style w:type="paragraph" w:styleId="17">
    <w:name w:val="Subtitle"/>
    <w:basedOn w:val="1"/>
    <w:next w:val="1"/>
    <w:link w:val="3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8">
    <w:name w:val="HTML Preformatted"/>
    <w:basedOn w:val="1"/>
    <w:link w:val="3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19">
    <w:name w:val="Title"/>
    <w:basedOn w:val="1"/>
    <w:next w:val="1"/>
    <w:link w:val="38"/>
    <w:qFormat/>
    <w:uiPriority w:val="1"/>
    <w:pPr>
      <w:spacing w:before="240" w:after="60"/>
      <w:jc w:val="center"/>
      <w:outlineLvl w:val="0"/>
    </w:pPr>
    <w:rPr>
      <w:rFonts w:asciiTheme="majorHAnsi" w:hAnsiTheme="majorHAnsi" w:cstheme="majorBidi"/>
      <w:b/>
      <w:bCs/>
      <w:sz w:val="32"/>
      <w:szCs w:val="32"/>
    </w:rPr>
  </w:style>
  <w:style w:type="paragraph" w:styleId="20">
    <w:name w:val="annotation subject"/>
    <w:basedOn w:val="10"/>
    <w:next w:val="10"/>
    <w:link w:val="41"/>
    <w:semiHidden/>
    <w:unhideWhenUsed/>
    <w:qFormat/>
    <w:uiPriority w:val="0"/>
    <w:rPr>
      <w:rFonts w:asciiTheme="minorHAnsi" w:hAnsiTheme="minorHAnsi" w:eastAsiaTheme="minorEastAsia" w:cstheme="minorBidi"/>
      <w:b/>
      <w:bCs/>
      <w:kern w:val="0"/>
      <w:sz w:val="22"/>
      <w:szCs w:val="22"/>
      <w:lang w:eastAsia="en-U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styleId="26">
    <w:name w:val="annotation reference"/>
    <w:basedOn w:val="23"/>
    <w:semiHidden/>
    <w:unhideWhenUsed/>
    <w:qFormat/>
    <w:uiPriority w:val="0"/>
    <w:rPr>
      <w:sz w:val="21"/>
      <w:szCs w:val="21"/>
    </w:rPr>
  </w:style>
  <w:style w:type="character" w:customStyle="1" w:styleId="27">
    <w:name w:val="标题 1 Char"/>
    <w:basedOn w:val="23"/>
    <w:link w:val="2"/>
    <w:qFormat/>
    <w:uiPriority w:val="9"/>
    <w:rPr>
      <w:rFonts w:eastAsia="宋体"/>
      <w:b/>
      <w:bCs/>
      <w:kern w:val="44"/>
      <w:sz w:val="30"/>
      <w:szCs w:val="44"/>
    </w:rPr>
  </w:style>
  <w:style w:type="character" w:customStyle="1" w:styleId="28">
    <w:name w:val="标题 2 Char"/>
    <w:basedOn w:val="23"/>
    <w:link w:val="3"/>
    <w:semiHidden/>
    <w:qFormat/>
    <w:uiPriority w:val="9"/>
    <w:rPr>
      <w:rFonts w:ascii="Times New Roman" w:hAnsi="Times New Roman" w:eastAsia="宋体" w:cstheme="majorBidi"/>
      <w:bCs/>
      <w:kern w:val="2"/>
      <w:sz w:val="24"/>
      <w:szCs w:val="24"/>
    </w:rPr>
  </w:style>
  <w:style w:type="character" w:customStyle="1" w:styleId="29">
    <w:name w:val="标题 3 Char"/>
    <w:basedOn w:val="23"/>
    <w:link w:val="4"/>
    <w:semiHidden/>
    <w:qFormat/>
    <w:uiPriority w:val="9"/>
    <w:rPr>
      <w:rFonts w:eastAsia="宋体"/>
      <w:b/>
      <w:bCs/>
      <w:kern w:val="2"/>
      <w:sz w:val="28"/>
      <w:szCs w:val="32"/>
    </w:rPr>
  </w:style>
  <w:style w:type="character" w:customStyle="1" w:styleId="30">
    <w:name w:val="页眉 Char"/>
    <w:link w:val="15"/>
    <w:qFormat/>
    <w:uiPriority w:val="99"/>
    <w:rPr>
      <w:kern w:val="2"/>
      <w:sz w:val="18"/>
      <w:szCs w:val="18"/>
    </w:rPr>
  </w:style>
  <w:style w:type="character" w:customStyle="1" w:styleId="31">
    <w:name w:val="页脚 Char"/>
    <w:link w:val="14"/>
    <w:qFormat/>
    <w:uiPriority w:val="99"/>
    <w:rPr>
      <w:kern w:val="2"/>
      <w:sz w:val="18"/>
      <w:szCs w:val="18"/>
    </w:rPr>
  </w:style>
  <w:style w:type="character" w:customStyle="1" w:styleId="32">
    <w:name w:val="批注框文本 Char"/>
    <w:basedOn w:val="23"/>
    <w:link w:val="13"/>
    <w:qFormat/>
    <w:uiPriority w:val="0"/>
    <w:rPr>
      <w:kern w:val="2"/>
      <w:sz w:val="18"/>
      <w:szCs w:val="18"/>
    </w:rPr>
  </w:style>
  <w:style w:type="character" w:customStyle="1" w:styleId="33">
    <w:name w:val="HTML 预设格式 Char"/>
    <w:basedOn w:val="23"/>
    <w:link w:val="18"/>
    <w:semiHidden/>
    <w:qFormat/>
    <w:uiPriority w:val="99"/>
    <w:rPr>
      <w:rFonts w:ascii="宋体" w:hAnsi="宋体" w:cs="宋体"/>
      <w:sz w:val="24"/>
      <w:szCs w:val="24"/>
    </w:rPr>
  </w:style>
  <w:style w:type="paragraph" w:styleId="34">
    <w:name w:val="List Paragraph"/>
    <w:basedOn w:val="1"/>
    <w:qFormat/>
    <w:uiPriority w:val="1"/>
    <w:pPr>
      <w:ind w:firstLine="420" w:firstLineChars="200"/>
    </w:pPr>
  </w:style>
  <w:style w:type="character" w:customStyle="1" w:styleId="35">
    <w:name w:val="批注文字 Char"/>
    <w:basedOn w:val="23"/>
    <w:link w:val="10"/>
    <w:qFormat/>
    <w:uiPriority w:val="0"/>
    <w:rPr>
      <w:kern w:val="2"/>
      <w:sz w:val="21"/>
      <w:szCs w:val="24"/>
    </w:rPr>
  </w:style>
  <w:style w:type="character" w:customStyle="1" w:styleId="36">
    <w:name w:val="正文文本 Char"/>
    <w:basedOn w:val="23"/>
    <w:link w:val="7"/>
    <w:qFormat/>
    <w:uiPriority w:val="99"/>
    <w:rPr>
      <w:rFonts w:ascii="宋体" w:hAnsi="宋体"/>
      <w:sz w:val="21"/>
      <w:szCs w:val="21"/>
      <w:lang w:eastAsia="en-US"/>
    </w:rPr>
  </w:style>
  <w:style w:type="character" w:customStyle="1" w:styleId="37">
    <w:name w:val="文档结构图 Char"/>
    <w:basedOn w:val="23"/>
    <w:link w:val="9"/>
    <w:semiHidden/>
    <w:qFormat/>
    <w:uiPriority w:val="99"/>
    <w:rPr>
      <w:rFonts w:ascii="宋体"/>
      <w:kern w:val="2"/>
      <w:sz w:val="18"/>
      <w:szCs w:val="18"/>
    </w:rPr>
  </w:style>
  <w:style w:type="character" w:customStyle="1" w:styleId="38">
    <w:name w:val="标题 Char"/>
    <w:basedOn w:val="23"/>
    <w:link w:val="19"/>
    <w:qFormat/>
    <w:uiPriority w:val="10"/>
    <w:rPr>
      <w:rFonts w:asciiTheme="majorHAnsi" w:hAnsiTheme="majorHAnsi" w:cstheme="majorBidi"/>
      <w:b/>
      <w:bCs/>
      <w:kern w:val="2"/>
      <w:sz w:val="32"/>
      <w:szCs w:val="32"/>
    </w:rPr>
  </w:style>
  <w:style w:type="character" w:customStyle="1" w:styleId="39">
    <w:name w:val="副标题 Char"/>
    <w:basedOn w:val="23"/>
    <w:link w:val="17"/>
    <w:qFormat/>
    <w:uiPriority w:val="11"/>
    <w:rPr>
      <w:rFonts w:asciiTheme="majorHAnsi" w:hAnsiTheme="majorHAnsi" w:cstheme="majorBidi"/>
      <w:b/>
      <w:bCs/>
      <w:kern w:val="28"/>
      <w:sz w:val="32"/>
      <w:szCs w:val="32"/>
    </w:rPr>
  </w:style>
  <w:style w:type="paragraph" w:customStyle="1" w:styleId="40">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41">
    <w:name w:val="批注主题 Char"/>
    <w:basedOn w:val="35"/>
    <w:link w:val="20"/>
    <w:semiHidden/>
    <w:qFormat/>
    <w:uiPriority w:val="0"/>
    <w:rPr>
      <w:rFonts w:asciiTheme="minorHAnsi" w:hAnsiTheme="minorHAnsi" w:eastAsiaTheme="minorEastAsia" w:cstheme="minorBidi"/>
      <w:b/>
      <w:bCs/>
      <w:kern w:val="2"/>
      <w:sz w:val="22"/>
      <w:szCs w:val="22"/>
      <w:lang w:eastAsia="en-US"/>
    </w:rPr>
  </w:style>
  <w:style w:type="paragraph" w:customStyle="1" w:styleId="4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3">
    <w:name w:val="Char"/>
    <w:basedOn w:val="1"/>
    <w:qFormat/>
    <w:uiPriority w:val="0"/>
    <w:rPr>
      <w:rFonts w:ascii="Tahoma" w:hAnsi="Tahoma"/>
      <w:szCs w:val="20"/>
    </w:rPr>
  </w:style>
  <w:style w:type="character" w:customStyle="1" w:styleId="44">
    <w:name w:val="纯文本 Char"/>
    <w:basedOn w:val="23"/>
    <w:link w:val="11"/>
    <w:qFormat/>
    <w:uiPriority w:val="99"/>
    <w:rPr>
      <w:rFonts w:ascii="宋体" w:hAnsi="Courier New"/>
      <w:kern w:val="2"/>
      <w:sz w:val="21"/>
    </w:rPr>
  </w:style>
  <w:style w:type="paragraph" w:customStyle="1" w:styleId="45">
    <w:name w:val="Char Char Char1 Char Char Char Char Char Char Char Char Char Char"/>
    <w:basedOn w:val="1"/>
    <w:qFormat/>
    <w:uiPriority w:val="0"/>
    <w:pPr>
      <w:adjustRightInd w:val="0"/>
      <w:spacing w:line="360" w:lineRule="atLeast"/>
      <w:jc w:val="left"/>
      <w:textAlignment w:val="baseline"/>
    </w:pPr>
    <w:rPr>
      <w:rFonts w:ascii="Tahoma" w:hAnsi="Tahoma"/>
      <w:kern w:val="0"/>
      <w:szCs w:val="20"/>
    </w:rPr>
  </w:style>
  <w:style w:type="character" w:customStyle="1" w:styleId="46">
    <w:name w:val="日期 Char"/>
    <w:basedOn w:val="23"/>
    <w:link w:val="12"/>
    <w:qFormat/>
    <w:uiPriority w:val="0"/>
    <w:rPr>
      <w:kern w:val="2"/>
      <w:sz w:val="21"/>
      <w:szCs w:val="24"/>
    </w:rPr>
  </w:style>
  <w:style w:type="paragraph" w:customStyle="1" w:styleId="4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8">
    <w:name w:val="样式 正文首行缩进 + 首行缩进:  2 字符1"/>
    <w:basedOn w:val="6"/>
    <w:qFormat/>
    <w:uiPriority w:val="0"/>
    <w:pPr>
      <w:spacing w:line="360" w:lineRule="auto"/>
      <w:ind w:left="0" w:right="0" w:firstLine="480"/>
    </w:pPr>
    <w:rPr>
      <w:rFonts w:cs="宋体"/>
      <w:szCs w:val="22"/>
    </w:rPr>
  </w:style>
  <w:style w:type="paragraph" w:customStyle="1" w:styleId="49">
    <w:name w:val="表格"/>
    <w:basedOn w:val="1"/>
    <w:next w:val="1"/>
    <w:qFormat/>
    <w:uiPriority w:val="0"/>
    <w:pPr>
      <w:spacing w:line="240" w:lineRule="auto"/>
      <w:jc w:val="center"/>
    </w:pPr>
    <w:rPr>
      <w:sz w:val="21"/>
    </w:rPr>
  </w:style>
  <w:style w:type="paragraph" w:customStyle="1" w:styleId="50">
    <w:name w:val="表格内容"/>
    <w:basedOn w:val="1"/>
    <w:qFormat/>
    <w:uiPriority w:val="0"/>
    <w:rPr>
      <w:rFonts w:asciiTheme="minorHAnsi" w:hAnsiTheme="minorHAnsi" w:eastAsiaTheme="minorEastAsia" w:cstheme="minorBidi"/>
      <w:szCs w:val="30"/>
    </w:rPr>
  </w:style>
  <w:style w:type="character" w:customStyle="1" w:styleId="51">
    <w:name w:val="标题 4 Char"/>
    <w:basedOn w:val="23"/>
    <w:link w:val="8"/>
    <w:qFormat/>
    <w:uiPriority w:val="1"/>
    <w:rPr>
      <w:rFonts w:ascii="Times New Roman" w:hAnsi="Times New Roman" w:eastAsia="宋体" w:cs="Times New Roman"/>
      <w:bCs/>
      <w:kern w:val="2"/>
      <w:sz w:val="24"/>
      <w:szCs w:val="28"/>
    </w:rPr>
  </w:style>
  <w:style w:type="character" w:customStyle="1" w:styleId="52">
    <w:name w:val="font71"/>
    <w:basedOn w:val="23"/>
    <w:qFormat/>
    <w:uiPriority w:val="0"/>
    <w:rPr>
      <w:rFonts w:hint="eastAsia" w:ascii="宋体" w:hAnsi="宋体" w:eastAsia="宋体" w:cs="宋体"/>
      <w:color w:val="000000"/>
      <w:sz w:val="24"/>
      <w:szCs w:val="24"/>
      <w:u w:val="none"/>
    </w:rPr>
  </w:style>
  <w:style w:type="character" w:customStyle="1" w:styleId="53">
    <w:name w:val="font61"/>
    <w:basedOn w:val="23"/>
    <w:qFormat/>
    <w:uiPriority w:val="0"/>
    <w:rPr>
      <w:rFonts w:hint="default" w:ascii="Times New Roman" w:hAnsi="Times New Roman" w:cs="Times New Roman"/>
      <w:color w:val="000000"/>
      <w:sz w:val="24"/>
      <w:szCs w:val="24"/>
      <w:u w:val="none"/>
    </w:rPr>
  </w:style>
  <w:style w:type="character" w:customStyle="1" w:styleId="54">
    <w:name w:val="font81"/>
    <w:basedOn w:val="23"/>
    <w:qFormat/>
    <w:uiPriority w:val="0"/>
    <w:rPr>
      <w:rFonts w:hint="eastAsia" w:ascii="宋体" w:hAnsi="宋体" w:eastAsia="宋体" w:cs="宋体"/>
      <w:color w:val="000000"/>
      <w:sz w:val="24"/>
      <w:szCs w:val="24"/>
      <w:u w:val="none"/>
    </w:rPr>
  </w:style>
  <w:style w:type="character" w:customStyle="1" w:styleId="55">
    <w:name w:val="font31"/>
    <w:basedOn w:val="23"/>
    <w:qFormat/>
    <w:uiPriority w:val="0"/>
    <w:rPr>
      <w:rFonts w:hint="default" w:ascii="Times New Roman" w:hAnsi="Times New Roman" w:cs="Times New Roman"/>
      <w:color w:val="000000"/>
      <w:sz w:val="24"/>
      <w:szCs w:val="24"/>
      <w:u w:val="none"/>
    </w:rPr>
  </w:style>
  <w:style w:type="character" w:customStyle="1" w:styleId="56">
    <w:name w:val="font21"/>
    <w:basedOn w:val="23"/>
    <w:qFormat/>
    <w:uiPriority w:val="0"/>
    <w:rPr>
      <w:rFonts w:hint="eastAsia" w:ascii="宋体" w:hAnsi="宋体" w:eastAsia="宋体" w:cs="宋体"/>
      <w:color w:val="000000"/>
      <w:sz w:val="24"/>
      <w:szCs w:val="24"/>
      <w:u w:val="none"/>
    </w:rPr>
  </w:style>
  <w:style w:type="character" w:customStyle="1" w:styleId="57">
    <w:name w:val="font51"/>
    <w:basedOn w:val="23"/>
    <w:qFormat/>
    <w:uiPriority w:val="0"/>
    <w:rPr>
      <w:rFonts w:hint="default" w:ascii="Times New Roman" w:hAnsi="Times New Roman" w:cs="Times New Roman"/>
      <w:color w:val="000000"/>
      <w:sz w:val="24"/>
      <w:szCs w:val="24"/>
      <w:u w:val="none"/>
    </w:rPr>
  </w:style>
  <w:style w:type="character" w:customStyle="1" w:styleId="58">
    <w:name w:val="font01"/>
    <w:basedOn w:val="23"/>
    <w:qFormat/>
    <w:uiPriority w:val="0"/>
    <w:rPr>
      <w:rFonts w:hint="eastAsia" w:ascii="宋体" w:hAnsi="宋体" w:eastAsia="宋体" w:cs="宋体"/>
      <w:color w:val="000000"/>
      <w:sz w:val="24"/>
      <w:szCs w:val="24"/>
      <w:u w:val="none"/>
    </w:rPr>
  </w:style>
  <w:style w:type="character" w:customStyle="1" w:styleId="59">
    <w:name w:val="font11"/>
    <w:basedOn w:val="23"/>
    <w:qFormat/>
    <w:uiPriority w:val="0"/>
    <w:rPr>
      <w:rFonts w:hint="default" w:ascii="Times New Roman" w:hAnsi="Times New Roman" w:cs="Times New Roman"/>
      <w:color w:val="000000"/>
      <w:sz w:val="21"/>
      <w:szCs w:val="21"/>
      <w:u w:val="none"/>
    </w:rPr>
  </w:style>
  <w:style w:type="character" w:customStyle="1" w:styleId="60">
    <w:name w:val="font41"/>
    <w:basedOn w:val="2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54F01-9747-4FF2-B94C-9C352C716CE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201</Words>
  <Characters>1147</Characters>
  <Lines>9</Lines>
  <Paragraphs>2</Paragraphs>
  <TotalTime>117</TotalTime>
  <ScaleCrop>false</ScaleCrop>
  <LinksUpToDate>false</LinksUpToDate>
  <CharactersWithSpaces>1346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2022-02-23T06:53:00Z</dcterms:created>
  <dc:creator>admin</dc:creator>
  <cp:lastModifiedBy>Æternus</cp:lastModifiedBy>
  <cp:lastPrinted>2021-05-21T00:54:00Z</cp:lastPrinted>
  <dcterms:modified xsi:type="dcterms:W3CDTF">2023-12-25T01:14:08Z</dcterms:modified>
  <dc:title>招标文件</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6866AAAE09C048A4AF4E5BC515A1AA1E</vt:lpwstr>
  </property>
</Properties>
</file>