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1D3A" w14:textId="583C444C" w:rsidR="00C54D0A" w:rsidRPr="009F41A6" w:rsidRDefault="00B2777A" w:rsidP="00B2777A">
      <w:pPr>
        <w:jc w:val="center"/>
        <w:rPr>
          <w:rFonts w:ascii="宋体" w:eastAsia="宋体" w:hAnsi="宋体"/>
          <w:b/>
          <w:bCs/>
          <w:sz w:val="30"/>
          <w:szCs w:val="30"/>
        </w:rPr>
      </w:pPr>
      <w:r w:rsidRPr="009F41A6">
        <w:rPr>
          <w:rFonts w:ascii="宋体" w:eastAsia="宋体" w:hAnsi="宋体" w:hint="eastAsia"/>
          <w:b/>
          <w:bCs/>
          <w:sz w:val="30"/>
          <w:szCs w:val="30"/>
        </w:rPr>
        <w:t>中</w:t>
      </w:r>
      <w:proofErr w:type="gramStart"/>
      <w:r w:rsidRPr="009F41A6">
        <w:rPr>
          <w:rFonts w:ascii="宋体" w:eastAsia="宋体" w:hAnsi="宋体" w:hint="eastAsia"/>
          <w:b/>
          <w:bCs/>
          <w:sz w:val="30"/>
          <w:szCs w:val="30"/>
        </w:rPr>
        <w:t>色创新</w:t>
      </w:r>
      <w:proofErr w:type="gramEnd"/>
      <w:r w:rsidRPr="009F41A6">
        <w:rPr>
          <w:rFonts w:ascii="宋体" w:eastAsia="宋体" w:hAnsi="宋体" w:hint="eastAsia"/>
          <w:b/>
          <w:bCs/>
          <w:sz w:val="30"/>
          <w:szCs w:val="30"/>
        </w:rPr>
        <w:t>研究院（天津）有限公司前期研发基础设施建设</w:t>
      </w:r>
      <w:r w:rsidRPr="009F41A6">
        <w:rPr>
          <w:rFonts w:ascii="宋体" w:eastAsia="宋体" w:hAnsi="宋体"/>
          <w:b/>
          <w:bCs/>
          <w:sz w:val="30"/>
          <w:szCs w:val="30"/>
        </w:rPr>
        <w:t>EPC工程总承包项目</w:t>
      </w:r>
    </w:p>
    <w:p w14:paraId="11177111" w14:textId="0E3058AF" w:rsidR="00B2777A" w:rsidRPr="009F41A6" w:rsidRDefault="00B2777A" w:rsidP="00B2777A">
      <w:pPr>
        <w:jc w:val="center"/>
        <w:rPr>
          <w:rFonts w:ascii="宋体" w:eastAsia="宋体" w:hAnsi="宋体"/>
          <w:b/>
          <w:bCs/>
          <w:sz w:val="30"/>
          <w:szCs w:val="30"/>
        </w:rPr>
      </w:pPr>
      <w:r w:rsidRPr="009F41A6">
        <w:rPr>
          <w:rFonts w:ascii="宋体" w:eastAsia="宋体" w:hAnsi="宋体" w:hint="eastAsia"/>
          <w:b/>
          <w:bCs/>
          <w:sz w:val="30"/>
          <w:szCs w:val="30"/>
        </w:rPr>
        <w:t>钢结构技术文件</w:t>
      </w:r>
    </w:p>
    <w:p w14:paraId="03C853B7" w14:textId="5D8302B0" w:rsidR="003D4333" w:rsidRPr="009F41A6" w:rsidRDefault="003D4333" w:rsidP="009F41A6">
      <w:pPr>
        <w:pStyle w:val="a3"/>
        <w:numPr>
          <w:ilvl w:val="0"/>
          <w:numId w:val="1"/>
        </w:numPr>
        <w:spacing w:line="500" w:lineRule="exact"/>
        <w:ind w:left="0" w:firstLineChars="176" w:firstLine="424"/>
        <w:rPr>
          <w:rFonts w:ascii="宋体" w:eastAsia="宋体" w:hAnsi="宋体"/>
          <w:b/>
          <w:bCs/>
          <w:sz w:val="24"/>
          <w:szCs w:val="24"/>
        </w:rPr>
      </w:pPr>
      <w:r w:rsidRPr="009F41A6">
        <w:rPr>
          <w:rFonts w:ascii="宋体" w:eastAsia="宋体" w:hAnsi="宋体" w:hint="eastAsia"/>
          <w:b/>
          <w:bCs/>
          <w:sz w:val="24"/>
          <w:szCs w:val="24"/>
        </w:rPr>
        <w:t>项目背景</w:t>
      </w:r>
    </w:p>
    <w:p w14:paraId="7D0E79A5" w14:textId="02773FC5" w:rsidR="008E6D40" w:rsidRPr="009F41A6" w:rsidRDefault="008E6D40" w:rsidP="009F41A6">
      <w:pPr>
        <w:widowControl/>
        <w:spacing w:line="500" w:lineRule="exact"/>
        <w:ind w:firstLineChars="200" w:firstLine="480"/>
        <w:rPr>
          <w:rFonts w:ascii="宋体" w:eastAsia="宋体" w:hAnsi="宋体"/>
          <w:sz w:val="24"/>
          <w:szCs w:val="24"/>
        </w:rPr>
      </w:pPr>
      <w:r w:rsidRPr="009F41A6">
        <w:rPr>
          <w:rFonts w:ascii="宋体" w:eastAsia="宋体" w:hAnsi="宋体" w:hint="eastAsia"/>
          <w:color w:val="000000" w:themeColor="text1"/>
          <w:sz w:val="24"/>
          <w:szCs w:val="24"/>
        </w:rPr>
        <w:t>中</w:t>
      </w:r>
      <w:proofErr w:type="gramStart"/>
      <w:r w:rsidRPr="009F41A6">
        <w:rPr>
          <w:rFonts w:ascii="宋体" w:eastAsia="宋体" w:hAnsi="宋体" w:hint="eastAsia"/>
          <w:color w:val="000000" w:themeColor="text1"/>
          <w:sz w:val="24"/>
          <w:szCs w:val="24"/>
        </w:rPr>
        <w:t>色创新</w:t>
      </w:r>
      <w:proofErr w:type="gramEnd"/>
      <w:r w:rsidRPr="009F41A6">
        <w:rPr>
          <w:rFonts w:ascii="宋体" w:eastAsia="宋体" w:hAnsi="宋体" w:hint="eastAsia"/>
          <w:color w:val="000000" w:themeColor="text1"/>
          <w:sz w:val="24"/>
          <w:szCs w:val="24"/>
        </w:rPr>
        <w:t>研究院（天津）有限公司前期研发基础设施建设EPC工程总承包项目位于</w:t>
      </w:r>
      <w:r w:rsidRPr="009F41A6">
        <w:rPr>
          <w:rFonts w:ascii="宋体" w:eastAsia="宋体" w:hAnsi="宋体" w:hint="eastAsia"/>
          <w:sz w:val="24"/>
          <w:szCs w:val="24"/>
        </w:rPr>
        <w:t>中</w:t>
      </w:r>
      <w:proofErr w:type="gramStart"/>
      <w:r w:rsidRPr="009F41A6">
        <w:rPr>
          <w:rFonts w:ascii="宋体" w:eastAsia="宋体" w:hAnsi="宋体" w:hint="eastAsia"/>
          <w:sz w:val="24"/>
          <w:szCs w:val="24"/>
        </w:rPr>
        <w:t>色创新</w:t>
      </w:r>
      <w:proofErr w:type="gramEnd"/>
      <w:r w:rsidRPr="009F41A6">
        <w:rPr>
          <w:rFonts w:ascii="宋体" w:eastAsia="宋体" w:hAnsi="宋体" w:hint="eastAsia"/>
          <w:sz w:val="24"/>
          <w:szCs w:val="24"/>
        </w:rPr>
        <w:t>研究院（天津）有限公司厂区综合成品库内</w:t>
      </w:r>
      <w:r w:rsidRPr="009F41A6">
        <w:rPr>
          <w:rFonts w:ascii="宋体" w:eastAsia="宋体" w:hAnsi="宋体" w:hint="eastAsia"/>
          <w:color w:val="000000" w:themeColor="text1"/>
          <w:sz w:val="24"/>
          <w:szCs w:val="24"/>
        </w:rPr>
        <w:t>，</w:t>
      </w:r>
      <w:r w:rsidRPr="009F41A6">
        <w:rPr>
          <w:rFonts w:ascii="宋体" w:eastAsia="宋体" w:hAnsi="宋体" w:hint="eastAsia"/>
          <w:sz w:val="24"/>
          <w:szCs w:val="24"/>
        </w:rPr>
        <w:t>对原有综合成品库进行门厅、会议室、卫生间等设施的建设，为创新研究院研发平台提供一个交流和接待的高品质场所。</w:t>
      </w:r>
    </w:p>
    <w:p w14:paraId="7FB1A7E5" w14:textId="68651C8F" w:rsidR="008E6D40" w:rsidRPr="009F41A6" w:rsidRDefault="008E6D40" w:rsidP="009F41A6">
      <w:pPr>
        <w:pStyle w:val="a3"/>
        <w:numPr>
          <w:ilvl w:val="0"/>
          <w:numId w:val="1"/>
        </w:numPr>
        <w:spacing w:line="500" w:lineRule="exact"/>
        <w:ind w:left="0" w:firstLineChars="176" w:firstLine="424"/>
        <w:rPr>
          <w:rFonts w:ascii="宋体" w:eastAsia="宋体" w:hAnsi="宋体"/>
          <w:b/>
          <w:bCs/>
          <w:sz w:val="24"/>
          <w:szCs w:val="24"/>
        </w:rPr>
      </w:pPr>
      <w:r w:rsidRPr="009F41A6">
        <w:rPr>
          <w:rFonts w:ascii="宋体" w:eastAsia="宋体" w:hAnsi="宋体" w:hint="eastAsia"/>
          <w:b/>
          <w:bCs/>
          <w:sz w:val="24"/>
          <w:szCs w:val="24"/>
        </w:rPr>
        <w:t>设计依据</w:t>
      </w:r>
    </w:p>
    <w:p w14:paraId="74EC39C5" w14:textId="6ABCACC0"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hint="eastAsia"/>
          <w:sz w:val="24"/>
          <w:szCs w:val="24"/>
        </w:rPr>
        <w:t>1、结构</w:t>
      </w:r>
    </w:p>
    <w:p w14:paraId="05CD73EA"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1.1 设计依据</w:t>
      </w:r>
    </w:p>
    <w:p w14:paraId="17E0B4A7" w14:textId="6D849E5F"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《工程建设标准强制性条文》（工业建筑部分）（2012 年版） </w:t>
      </w:r>
    </w:p>
    <w:p w14:paraId="57DAF804"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《建筑结构可靠性设计统一标准》 GB50068-2018</w:t>
      </w:r>
    </w:p>
    <w:p w14:paraId="19AA1294"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《建筑工程抗震设防分类标准》 GB50223-2008 </w:t>
      </w:r>
    </w:p>
    <w:p w14:paraId="472544C4"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《建筑结构荷载规范》GB50009-2012</w:t>
      </w:r>
    </w:p>
    <w:p w14:paraId="58F594CE" w14:textId="3211FA81"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《工程结构通用规范》GB55001-2021 </w:t>
      </w:r>
    </w:p>
    <w:p w14:paraId="0CE62E12"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《建筑与市政工程抗震通用规范》GB55002-2021 </w:t>
      </w:r>
    </w:p>
    <w:p w14:paraId="1D84BF97"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《钢结构通用规范》GB55006 -2021 </w:t>
      </w:r>
    </w:p>
    <w:p w14:paraId="6727EC94"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《建筑与市政地基基础通用规范》GB55003-2021 </w:t>
      </w:r>
    </w:p>
    <w:p w14:paraId="3ACE65AE"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《混凝土结构通用规范》GB55008-2021 </w:t>
      </w:r>
    </w:p>
    <w:p w14:paraId="2766BCBE"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《建筑抗震设计规范》 GB50011-2010（2016 年版） </w:t>
      </w:r>
    </w:p>
    <w:p w14:paraId="2728BD97"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《混凝土结构设计规范》 GB50009-2010（2015 年版）</w:t>
      </w:r>
    </w:p>
    <w:p w14:paraId="0CCC81F5" w14:textId="76C3F263"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《混凝土结构工程施工质量验收规范》 GB50204-2015 </w:t>
      </w:r>
    </w:p>
    <w:p w14:paraId="18E4E820"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《建筑地基基础设计规范》 GB50007-2011 </w:t>
      </w:r>
    </w:p>
    <w:p w14:paraId="2E058E13"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《建筑地基处理技术规范》 JGJ 79-2012 </w:t>
      </w:r>
    </w:p>
    <w:p w14:paraId="6EACFE89"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《钢结构设计标准》 GB50017-2017 </w:t>
      </w:r>
    </w:p>
    <w:p w14:paraId="0C56E2BA"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《建筑设计防火规范》 GB 50016-2014（2018 年版） </w:t>
      </w:r>
    </w:p>
    <w:p w14:paraId="725BEF45"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lastRenderedPageBreak/>
        <w:t xml:space="preserve">《钢结构工程施工质量验收标准》 GB50205-2020 </w:t>
      </w:r>
    </w:p>
    <w:p w14:paraId="618288D1"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《钢结构高强度螺栓连接的设计、施工及验收规程》 JGJ82-2011</w:t>
      </w:r>
    </w:p>
    <w:p w14:paraId="6F03B1CB" w14:textId="5636C3C3"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《门式刚架轻型房屋钢结构技术规范》 GB 51022-2015</w:t>
      </w:r>
    </w:p>
    <w:p w14:paraId="5E12F7F5" w14:textId="0E00FD2A"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《冷弯薄壁型钢结构技术规范 》 GB50018-2002 </w:t>
      </w:r>
    </w:p>
    <w:p w14:paraId="7FA4D9ED"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《工业建筑防腐蚀设计标准》 GB/T50046-2018</w:t>
      </w:r>
    </w:p>
    <w:p w14:paraId="0515D827" w14:textId="56FCE842"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《预拌混凝土》 GB/T14902-2012 </w:t>
      </w:r>
    </w:p>
    <w:p w14:paraId="48EDDDDC" w14:textId="72496789"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其它国家或地方现行的有关规范、规定 建设单位提供的相关设计技术条件等。</w:t>
      </w:r>
    </w:p>
    <w:p w14:paraId="6EAD30B7" w14:textId="50409656"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1.2.设计基本要求</w:t>
      </w:r>
    </w:p>
    <w:p w14:paraId="60F1260A" w14:textId="2364873B"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本项目位于天津市西青区中北镇，抗震设防烈度为 7 度，设计基本地震加速 度值为 0.15g，设计地震分组为第二组。基本地震动加速度反应谱特征周期为 0.55s。</w:t>
      </w:r>
      <w:proofErr w:type="gramStart"/>
      <w:r w:rsidRPr="009F41A6">
        <w:rPr>
          <w:rFonts w:ascii="宋体" w:eastAsia="宋体" w:hAnsi="宋体"/>
          <w:sz w:val="24"/>
          <w:szCs w:val="24"/>
        </w:rPr>
        <w:t>多遇地震</w:t>
      </w:r>
      <w:proofErr w:type="gramEnd"/>
      <w:r w:rsidRPr="009F41A6">
        <w:rPr>
          <w:rFonts w:ascii="宋体" w:eastAsia="宋体" w:hAnsi="宋体"/>
          <w:sz w:val="24"/>
          <w:szCs w:val="24"/>
        </w:rPr>
        <w:t>水平影响系数最大值 0.12。</w:t>
      </w:r>
    </w:p>
    <w:p w14:paraId="472872FA"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工程设计使用年限 50 年。</w:t>
      </w:r>
    </w:p>
    <w:p w14:paraId="3D32F753" w14:textId="7634F51C"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建筑结构安全等级为二级，地基基础设计等级为丙级。 </w:t>
      </w:r>
    </w:p>
    <w:p w14:paraId="2BC2487F"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基础混凝土环境类别为二 b 类，上部混凝土结构环境类别为一类。 </w:t>
      </w:r>
    </w:p>
    <w:p w14:paraId="32D159A6"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砌体结构施工质量控制等级为 B 级。 </w:t>
      </w:r>
    </w:p>
    <w:p w14:paraId="6DF54A6C"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地下设备基坑：抗渗等级 P8，防水等级为二级。 </w:t>
      </w:r>
    </w:p>
    <w:p w14:paraId="30634A61" w14:textId="24691271"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计算软件：PKPM 及 STS（中国建筑科学研究院）。</w:t>
      </w:r>
    </w:p>
    <w:p w14:paraId="31F97316" w14:textId="7E11C1AB"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1.3.自然条件及荷载取值</w:t>
      </w:r>
    </w:p>
    <w:p w14:paraId="01D3B31B"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本项目为室内改造项目，可不考虑基本风压和基本雪压 </w:t>
      </w:r>
    </w:p>
    <w:p w14:paraId="315C0D6C"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新增夹层荷载取值如下： </w:t>
      </w:r>
    </w:p>
    <w:p w14:paraId="2D0ACD80" w14:textId="77777777"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公用管线荷载：0.10kN/m </w:t>
      </w:r>
    </w:p>
    <w:p w14:paraId="485AC167" w14:textId="337BBCE8"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吊顶荷载：0.25kN/㎡ 活载（</w:t>
      </w:r>
      <w:proofErr w:type="gramStart"/>
      <w:r w:rsidRPr="009F41A6">
        <w:rPr>
          <w:rFonts w:ascii="宋体" w:eastAsia="宋体" w:hAnsi="宋体"/>
          <w:sz w:val="24"/>
          <w:szCs w:val="24"/>
        </w:rPr>
        <w:t>不</w:t>
      </w:r>
      <w:proofErr w:type="gramEnd"/>
      <w:r w:rsidRPr="009F41A6">
        <w:rPr>
          <w:rFonts w:ascii="宋体" w:eastAsia="宋体" w:hAnsi="宋体"/>
          <w:sz w:val="24"/>
          <w:szCs w:val="24"/>
        </w:rPr>
        <w:t>上人）：0.5kN/㎡</w:t>
      </w:r>
    </w:p>
    <w:p w14:paraId="7D4E3FFA" w14:textId="31F2535E" w:rsidR="008E6D40" w:rsidRPr="009F41A6" w:rsidRDefault="008E6D40"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1.4.主体结构选型</w:t>
      </w:r>
    </w:p>
    <w:p w14:paraId="7DB24895" w14:textId="764945F1" w:rsidR="008E6D40"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依据业主的改造方案，结合建筑及公用专业的要求，初步确定改造区域新增 钢结构夹层（单独立柱），具体布置方案</w:t>
      </w:r>
      <w:proofErr w:type="gramStart"/>
      <w:r w:rsidRPr="009F41A6">
        <w:rPr>
          <w:rFonts w:ascii="宋体" w:eastAsia="宋体" w:hAnsi="宋体"/>
          <w:sz w:val="24"/>
          <w:szCs w:val="24"/>
        </w:rPr>
        <w:t>见建筑</w:t>
      </w:r>
      <w:proofErr w:type="gramEnd"/>
      <w:r w:rsidRPr="009F41A6">
        <w:rPr>
          <w:rFonts w:ascii="宋体" w:eastAsia="宋体" w:hAnsi="宋体"/>
          <w:sz w:val="24"/>
          <w:szCs w:val="24"/>
        </w:rPr>
        <w:t xml:space="preserve">图。主体结构采用钢框架结构， 柱底连接采用铰接，柱顶双向布置钢梁，钢梁与钢柱采用刚接连接。屋面布置简 </w:t>
      </w:r>
      <w:r w:rsidRPr="009F41A6">
        <w:rPr>
          <w:rFonts w:ascii="宋体" w:eastAsia="宋体" w:hAnsi="宋体"/>
          <w:sz w:val="24"/>
          <w:szCs w:val="24"/>
        </w:rPr>
        <w:lastRenderedPageBreak/>
        <w:t>支 C 型檩条，用于吊挂建筑吊顶及公用管线。新增钢结构</w:t>
      </w:r>
      <w:proofErr w:type="gramStart"/>
      <w:r w:rsidRPr="009F41A6">
        <w:rPr>
          <w:rFonts w:ascii="宋体" w:eastAsia="宋体" w:hAnsi="宋体"/>
          <w:sz w:val="24"/>
          <w:szCs w:val="24"/>
        </w:rPr>
        <w:t>构件需刷防火</w:t>
      </w:r>
      <w:proofErr w:type="gramEnd"/>
      <w:r w:rsidRPr="009F41A6">
        <w:rPr>
          <w:rFonts w:ascii="宋体" w:eastAsia="宋体" w:hAnsi="宋体"/>
          <w:sz w:val="24"/>
          <w:szCs w:val="24"/>
        </w:rPr>
        <w:t>涂料保证 耐火极限，钢柱采用非膨胀型防火涂料，钢梁及檩条可采用膨胀型防火涂料。</w:t>
      </w:r>
    </w:p>
    <w:p w14:paraId="7EBBDDD3" w14:textId="27E45C02"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1.5.基础选型</w:t>
      </w:r>
    </w:p>
    <w:p w14:paraId="6DDA37F8" w14:textId="74E11349"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新增钢柱基础采用天然独立基础，基础顶部布置预埋钢板，钢柱与钢板采用 焊接。</w:t>
      </w:r>
    </w:p>
    <w:p w14:paraId="053C7940" w14:textId="30A1018B"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hint="eastAsia"/>
          <w:sz w:val="24"/>
          <w:szCs w:val="24"/>
        </w:rPr>
        <w:t>1</w:t>
      </w:r>
      <w:r w:rsidRPr="009F41A6">
        <w:rPr>
          <w:rFonts w:ascii="宋体" w:eastAsia="宋体" w:hAnsi="宋体"/>
          <w:sz w:val="24"/>
          <w:szCs w:val="24"/>
        </w:rPr>
        <w:t>.6.结构抗震</w:t>
      </w:r>
    </w:p>
    <w:p w14:paraId="66B259D9" w14:textId="6B0063B1"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根据抗震设防烈度和场地类别，采用中国建筑科学研究院编制的 PKPM 系列 软件，按国家《建筑抗震设计规范》（GB 50011-2010（2016 版））及 2022 年 1 月 1 日起实行的 GB55002-2021《建筑与市政工程抗震通用规范》对建筑结构初 步进行地震作用和结构抗震验算，施工图设计阶段还将进行更加详细的验算，包 </w:t>
      </w:r>
      <w:proofErr w:type="gramStart"/>
      <w:r w:rsidRPr="009F41A6">
        <w:rPr>
          <w:rFonts w:ascii="宋体" w:eastAsia="宋体" w:hAnsi="宋体"/>
          <w:sz w:val="24"/>
          <w:szCs w:val="24"/>
        </w:rPr>
        <w:t>括多遇</w:t>
      </w:r>
      <w:proofErr w:type="gramEnd"/>
      <w:r w:rsidRPr="009F41A6">
        <w:rPr>
          <w:rFonts w:ascii="宋体" w:eastAsia="宋体" w:hAnsi="宋体"/>
          <w:sz w:val="24"/>
          <w:szCs w:val="24"/>
        </w:rPr>
        <w:t>地震下的截面抗震验算、</w:t>
      </w:r>
      <w:proofErr w:type="gramStart"/>
      <w:r w:rsidRPr="009F41A6">
        <w:rPr>
          <w:rFonts w:ascii="宋体" w:eastAsia="宋体" w:hAnsi="宋体"/>
          <w:sz w:val="24"/>
          <w:szCs w:val="24"/>
        </w:rPr>
        <w:t>多遇地震</w:t>
      </w:r>
      <w:proofErr w:type="gramEnd"/>
      <w:r w:rsidRPr="009F41A6">
        <w:rPr>
          <w:rFonts w:ascii="宋体" w:eastAsia="宋体" w:hAnsi="宋体"/>
          <w:sz w:val="24"/>
          <w:szCs w:val="24"/>
        </w:rPr>
        <w:t>下的抗震变形验算。</w:t>
      </w:r>
    </w:p>
    <w:p w14:paraId="4E9FD71B" w14:textId="0666CBB1"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hint="eastAsia"/>
          <w:sz w:val="24"/>
          <w:szCs w:val="24"/>
        </w:rPr>
        <w:t>1</w:t>
      </w:r>
      <w:r w:rsidRPr="009F41A6">
        <w:rPr>
          <w:rFonts w:ascii="宋体" w:eastAsia="宋体" w:hAnsi="宋体"/>
          <w:sz w:val="24"/>
          <w:szCs w:val="24"/>
        </w:rPr>
        <w:t>.7.材料</w:t>
      </w:r>
    </w:p>
    <w:p w14:paraId="35ED22DE" w14:textId="77777777"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钢结构主板材 Q235B；Q355B；型钢 Q355B；Q235B；焊条 E43XX；E50XX；摩擦型高强螺栓 10.9 级。 </w:t>
      </w:r>
    </w:p>
    <w:p w14:paraId="1AC38367" w14:textId="77777777" w:rsidR="008D0F0F" w:rsidRPr="009F41A6" w:rsidRDefault="008D0F0F" w:rsidP="009F41A6">
      <w:pPr>
        <w:spacing w:line="500" w:lineRule="exact"/>
        <w:ind w:firstLineChars="200" w:firstLine="480"/>
        <w:rPr>
          <w:rFonts w:ascii="宋体" w:eastAsia="宋体" w:hAnsi="宋体"/>
          <w:sz w:val="24"/>
          <w:szCs w:val="24"/>
        </w:rPr>
      </w:pPr>
      <w:proofErr w:type="gramStart"/>
      <w:r w:rsidRPr="009F41A6">
        <w:rPr>
          <w:rFonts w:ascii="宋体" w:eastAsia="宋体" w:hAnsi="宋体"/>
          <w:sz w:val="24"/>
          <w:szCs w:val="24"/>
        </w:rPr>
        <w:t>次钢构</w:t>
      </w:r>
      <w:proofErr w:type="gramEnd"/>
      <w:r w:rsidRPr="009F41A6">
        <w:rPr>
          <w:rFonts w:ascii="宋体" w:eastAsia="宋体" w:hAnsi="宋体"/>
          <w:sz w:val="24"/>
          <w:szCs w:val="24"/>
        </w:rPr>
        <w:t xml:space="preserve">：Q235B。 </w:t>
      </w:r>
    </w:p>
    <w:p w14:paraId="3D1350AE" w14:textId="77777777"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檩条：Q355B 热镀锌檩条。 </w:t>
      </w:r>
    </w:p>
    <w:p w14:paraId="2261B283" w14:textId="77777777"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钢筋种类：ф--HPB300 </w:t>
      </w:r>
      <w:proofErr w:type="spellStart"/>
      <w:r w:rsidRPr="009F41A6">
        <w:rPr>
          <w:rFonts w:ascii="宋体" w:eastAsia="宋体" w:hAnsi="宋体"/>
          <w:sz w:val="24"/>
          <w:szCs w:val="24"/>
        </w:rPr>
        <w:t>fy</w:t>
      </w:r>
      <w:proofErr w:type="spellEnd"/>
      <w:r w:rsidRPr="009F41A6">
        <w:rPr>
          <w:rFonts w:ascii="宋体" w:eastAsia="宋体" w:hAnsi="宋体"/>
          <w:sz w:val="24"/>
          <w:szCs w:val="24"/>
        </w:rPr>
        <w:t xml:space="preserve">=270N/m ㎡ ；ф—HRB400 </w:t>
      </w:r>
      <w:proofErr w:type="spellStart"/>
      <w:r w:rsidRPr="009F41A6">
        <w:rPr>
          <w:rFonts w:ascii="宋体" w:eastAsia="宋体" w:hAnsi="宋体"/>
          <w:sz w:val="24"/>
          <w:szCs w:val="24"/>
        </w:rPr>
        <w:t>fy</w:t>
      </w:r>
      <w:proofErr w:type="spellEnd"/>
      <w:r w:rsidRPr="009F41A6">
        <w:rPr>
          <w:rFonts w:ascii="宋体" w:eastAsia="宋体" w:hAnsi="宋体"/>
          <w:sz w:val="24"/>
          <w:szCs w:val="24"/>
        </w:rPr>
        <w:t xml:space="preserve">=360N/m ㎡。材料 等级符合规范要求。 </w:t>
      </w:r>
    </w:p>
    <w:p w14:paraId="343F6AA9" w14:textId="77777777"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 xml:space="preserve">混凝土：基础强度等级均为 C30，垫层 C15。 </w:t>
      </w:r>
    </w:p>
    <w:p w14:paraId="35354966" w14:textId="190A1E77" w:rsidR="008D0F0F" w:rsidRPr="009F41A6" w:rsidRDefault="008D0F0F"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所有材料均应符合相关规范及标准的要求，不得采用国家及当地禁止使用的 建筑材料。</w:t>
      </w:r>
    </w:p>
    <w:p w14:paraId="62AB867C" w14:textId="589C7CA6" w:rsidR="001C1CF2" w:rsidRPr="009F41A6" w:rsidRDefault="001C1CF2" w:rsidP="009F41A6">
      <w:pPr>
        <w:spacing w:line="500" w:lineRule="exact"/>
        <w:ind w:firstLineChars="200" w:firstLine="480"/>
        <w:rPr>
          <w:rFonts w:ascii="宋体" w:eastAsia="宋体" w:hAnsi="宋体"/>
          <w:sz w:val="24"/>
          <w:szCs w:val="24"/>
        </w:rPr>
      </w:pPr>
      <w:r w:rsidRPr="009F41A6">
        <w:rPr>
          <w:rFonts w:ascii="宋体" w:eastAsia="宋体" w:hAnsi="宋体" w:hint="eastAsia"/>
          <w:sz w:val="24"/>
          <w:szCs w:val="24"/>
        </w:rPr>
        <w:t>1</w:t>
      </w:r>
      <w:r w:rsidRPr="009F41A6">
        <w:rPr>
          <w:rFonts w:ascii="宋体" w:eastAsia="宋体" w:hAnsi="宋体"/>
          <w:sz w:val="24"/>
          <w:szCs w:val="24"/>
        </w:rPr>
        <w:t>.8.设计过程分析</w:t>
      </w:r>
    </w:p>
    <w:p w14:paraId="441F395C" w14:textId="74BD9E54" w:rsidR="001C1CF2" w:rsidRDefault="001C1CF2" w:rsidP="009F41A6">
      <w:pPr>
        <w:spacing w:line="500" w:lineRule="exact"/>
        <w:ind w:firstLineChars="200" w:firstLine="480"/>
        <w:rPr>
          <w:rFonts w:ascii="宋体" w:eastAsia="宋体" w:hAnsi="宋体"/>
          <w:sz w:val="24"/>
          <w:szCs w:val="24"/>
        </w:rPr>
      </w:pPr>
      <w:r w:rsidRPr="009F41A6">
        <w:rPr>
          <w:rFonts w:ascii="宋体" w:eastAsia="宋体" w:hAnsi="宋体"/>
          <w:sz w:val="24"/>
          <w:szCs w:val="24"/>
        </w:rPr>
        <w:t>本工程新增结构拟采用钢框架结构，为达到</w:t>
      </w:r>
      <w:proofErr w:type="gramStart"/>
      <w:r w:rsidRPr="009F41A6">
        <w:rPr>
          <w:rFonts w:ascii="宋体" w:eastAsia="宋体" w:hAnsi="宋体"/>
          <w:sz w:val="24"/>
          <w:szCs w:val="24"/>
        </w:rPr>
        <w:t>主结构</w:t>
      </w:r>
      <w:proofErr w:type="gramEnd"/>
      <w:r w:rsidRPr="009F41A6">
        <w:rPr>
          <w:rFonts w:ascii="宋体" w:eastAsia="宋体" w:hAnsi="宋体"/>
          <w:sz w:val="24"/>
          <w:szCs w:val="24"/>
        </w:rPr>
        <w:t>用钢量的经济性要求，钢 柱及钢梁可按《门式刚架轻型房屋钢结构技术规范》 （GB 51022-2015）中的要 求进行计算。</w:t>
      </w:r>
    </w:p>
    <w:p w14:paraId="5C7AA255" w14:textId="41EDBDF0" w:rsidR="009F41A6" w:rsidRPr="009F41A6" w:rsidRDefault="009F41A6" w:rsidP="009F41A6">
      <w:pPr>
        <w:pStyle w:val="a3"/>
        <w:numPr>
          <w:ilvl w:val="0"/>
          <w:numId w:val="1"/>
        </w:numPr>
        <w:spacing w:line="500" w:lineRule="exact"/>
        <w:ind w:left="0" w:firstLineChars="176" w:firstLine="424"/>
        <w:rPr>
          <w:rFonts w:ascii="宋体" w:eastAsia="宋体" w:hAnsi="宋体" w:hint="eastAsia"/>
          <w:b/>
          <w:bCs/>
          <w:sz w:val="24"/>
          <w:szCs w:val="24"/>
        </w:rPr>
      </w:pPr>
      <w:r w:rsidRPr="009F41A6">
        <w:rPr>
          <w:rFonts w:ascii="宋体" w:eastAsia="宋体" w:hAnsi="宋体" w:hint="eastAsia"/>
          <w:b/>
          <w:bCs/>
          <w:sz w:val="24"/>
          <w:szCs w:val="24"/>
        </w:rPr>
        <w:t>质量要求</w:t>
      </w:r>
    </w:p>
    <w:p w14:paraId="67B28505" w14:textId="5D382231" w:rsidR="009F41A6" w:rsidRPr="009F41A6" w:rsidRDefault="00930DD3"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w:t>
      </w:r>
      <w:r w:rsidR="009F41A6" w:rsidRPr="009F41A6">
        <w:rPr>
          <w:rFonts w:ascii="宋体" w:eastAsia="宋体" w:hAnsi="宋体" w:hint="eastAsia"/>
          <w:sz w:val="24"/>
          <w:szCs w:val="24"/>
        </w:rPr>
        <w:t>工程质量标准：工程质量等级：合格。在满足GB50300及相关配套验收</w:t>
      </w:r>
      <w:r w:rsidR="009F41A6" w:rsidRPr="009F41A6">
        <w:rPr>
          <w:rFonts w:ascii="宋体" w:eastAsia="宋体" w:hAnsi="宋体" w:hint="eastAsia"/>
          <w:sz w:val="24"/>
          <w:szCs w:val="24"/>
        </w:rPr>
        <w:lastRenderedPageBreak/>
        <w:t>规范的前提下，依据《建筑工程施工质量评价标准》GB/T50375，对每个分部工程从性能检测、质量记录、允许偏差、观感质量四个方面进行</w:t>
      </w:r>
      <w:r w:rsidR="000B05A9">
        <w:rPr>
          <w:rFonts w:ascii="宋体" w:eastAsia="宋体" w:hAnsi="宋体" w:hint="eastAsia"/>
          <w:sz w:val="24"/>
          <w:szCs w:val="24"/>
        </w:rPr>
        <w:t>评价</w:t>
      </w:r>
      <w:r w:rsidR="009F41A6" w:rsidRPr="009F41A6">
        <w:rPr>
          <w:rFonts w:ascii="宋体" w:eastAsia="宋体" w:hAnsi="宋体" w:hint="eastAsia"/>
          <w:sz w:val="24"/>
          <w:szCs w:val="24"/>
        </w:rPr>
        <w:t>，四个方面均</w:t>
      </w:r>
      <w:proofErr w:type="gramStart"/>
      <w:r w:rsidR="0092248C">
        <w:rPr>
          <w:rFonts w:ascii="宋体" w:eastAsia="宋体" w:hAnsi="宋体" w:hint="eastAsia"/>
          <w:sz w:val="24"/>
          <w:szCs w:val="24"/>
        </w:rPr>
        <w:t>均</w:t>
      </w:r>
      <w:proofErr w:type="gramEnd"/>
      <w:r w:rsidR="0092248C">
        <w:rPr>
          <w:rFonts w:ascii="宋体" w:eastAsia="宋体" w:hAnsi="宋体" w:hint="eastAsia"/>
          <w:sz w:val="24"/>
          <w:szCs w:val="24"/>
        </w:rPr>
        <w:t>合格，则判定</w:t>
      </w:r>
      <w:r w:rsidR="009F41A6" w:rsidRPr="009F41A6">
        <w:rPr>
          <w:rFonts w:ascii="宋体" w:eastAsia="宋体" w:hAnsi="宋体" w:hint="eastAsia"/>
          <w:sz w:val="24"/>
          <w:szCs w:val="24"/>
        </w:rPr>
        <w:t>该分部为合格工程。所有分部工程合格，单位工程评定为合格。</w:t>
      </w:r>
    </w:p>
    <w:p w14:paraId="46A61178" w14:textId="3C418544" w:rsidR="009F41A6" w:rsidRPr="009F41A6" w:rsidRDefault="00BF3AFB"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2</w:t>
      </w:r>
      <w:r>
        <w:rPr>
          <w:rFonts w:ascii="宋体" w:eastAsia="宋体" w:hAnsi="宋体" w:hint="eastAsia"/>
          <w:sz w:val="24"/>
          <w:szCs w:val="24"/>
        </w:rPr>
        <w:t>、</w:t>
      </w:r>
      <w:r w:rsidR="00975136">
        <w:rPr>
          <w:rFonts w:ascii="宋体" w:eastAsia="宋体" w:hAnsi="宋体" w:hint="eastAsia"/>
          <w:sz w:val="24"/>
          <w:szCs w:val="24"/>
        </w:rPr>
        <w:t>门斗</w:t>
      </w:r>
      <w:r w:rsidR="009F41A6" w:rsidRPr="009F41A6">
        <w:rPr>
          <w:rFonts w:ascii="宋体" w:eastAsia="宋体" w:hAnsi="宋体" w:hint="eastAsia"/>
          <w:sz w:val="24"/>
          <w:szCs w:val="24"/>
        </w:rPr>
        <w:t>只要有一个漏雨点，不得进行验收，直至维修到没有漏雨点后，才能够进行钢结构验收。</w:t>
      </w:r>
    </w:p>
    <w:p w14:paraId="4A2A1625" w14:textId="1B51CC64" w:rsidR="009F41A6" w:rsidRPr="009F41A6" w:rsidRDefault="00BF3AFB"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w:t>
      </w:r>
      <w:r w:rsidR="009F41A6" w:rsidRPr="009F41A6">
        <w:rPr>
          <w:rFonts w:ascii="宋体" w:eastAsia="宋体" w:hAnsi="宋体" w:hint="eastAsia"/>
          <w:sz w:val="24"/>
          <w:szCs w:val="24"/>
        </w:rPr>
        <w:t>安装现场要派驻</w:t>
      </w:r>
      <w:r w:rsidR="00E53ED7">
        <w:rPr>
          <w:rFonts w:ascii="宋体" w:eastAsia="宋体" w:hAnsi="宋体" w:hint="eastAsia"/>
          <w:sz w:val="24"/>
          <w:szCs w:val="24"/>
        </w:rPr>
        <w:t>管理班组</w:t>
      </w:r>
      <w:r w:rsidR="009F41A6" w:rsidRPr="009F41A6">
        <w:rPr>
          <w:rFonts w:ascii="宋体" w:eastAsia="宋体" w:hAnsi="宋体" w:hint="eastAsia"/>
          <w:sz w:val="24"/>
          <w:szCs w:val="24"/>
        </w:rPr>
        <w:t>，对钢结构安装过程质量进行控制。</w:t>
      </w:r>
    </w:p>
    <w:p w14:paraId="30AB5DF7" w14:textId="1DCB0203" w:rsidR="009F41A6" w:rsidRPr="009F41A6" w:rsidRDefault="00B51379"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4</w:t>
      </w:r>
      <w:r w:rsidR="009F41A6" w:rsidRPr="009F41A6">
        <w:rPr>
          <w:rFonts w:ascii="宋体" w:eastAsia="宋体" w:hAnsi="宋体" w:hint="eastAsia"/>
          <w:sz w:val="24"/>
          <w:szCs w:val="24"/>
        </w:rPr>
        <w:t>、工程质量违约：</w:t>
      </w:r>
    </w:p>
    <w:p w14:paraId="394092DD" w14:textId="2AA72F52" w:rsidR="009F41A6" w:rsidRPr="009F41A6" w:rsidRDefault="000C2A0E"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4</w:t>
      </w:r>
      <w:r w:rsidR="009F41A6" w:rsidRPr="009F41A6">
        <w:rPr>
          <w:rFonts w:ascii="宋体" w:eastAsia="宋体" w:hAnsi="宋体" w:hint="eastAsia"/>
          <w:sz w:val="24"/>
          <w:szCs w:val="24"/>
        </w:rPr>
        <w:t>.1 承包方交付的产品（材料加工制作）质量不符合合同约定的，应当在七个</w:t>
      </w:r>
      <w:proofErr w:type="gramStart"/>
      <w:r w:rsidR="009F41A6" w:rsidRPr="009F41A6">
        <w:rPr>
          <w:rFonts w:ascii="宋体" w:eastAsia="宋体" w:hAnsi="宋体" w:hint="eastAsia"/>
          <w:sz w:val="24"/>
          <w:szCs w:val="24"/>
        </w:rPr>
        <w:t>日历天</w:t>
      </w:r>
      <w:proofErr w:type="gramEnd"/>
      <w:r w:rsidR="009F41A6" w:rsidRPr="009F41A6">
        <w:rPr>
          <w:rFonts w:ascii="宋体" w:eastAsia="宋体" w:hAnsi="宋体" w:hint="eastAsia"/>
          <w:sz w:val="24"/>
          <w:szCs w:val="24"/>
        </w:rPr>
        <w:t>内免费更换或修复为符合合同约定的产品，超期未更换或修复的，承包方须按照未更换或未修复产品金额的0.5%/日向发包方支付违约金，以此累加,但不超过合同暂定价的20%，同时更换或修复至合同约定的内容为止，由此造成工期延误的同时承担工期违约责任；超过20</w:t>
      </w:r>
      <w:proofErr w:type="gramStart"/>
      <w:r w:rsidR="009F41A6" w:rsidRPr="009F41A6">
        <w:rPr>
          <w:rFonts w:ascii="宋体" w:eastAsia="宋体" w:hAnsi="宋体" w:hint="eastAsia"/>
          <w:sz w:val="24"/>
          <w:szCs w:val="24"/>
        </w:rPr>
        <w:t>日历天</w:t>
      </w:r>
      <w:proofErr w:type="gramEnd"/>
      <w:r w:rsidR="009F41A6" w:rsidRPr="009F41A6">
        <w:rPr>
          <w:rFonts w:ascii="宋体" w:eastAsia="宋体" w:hAnsi="宋体" w:hint="eastAsia"/>
          <w:sz w:val="24"/>
          <w:szCs w:val="24"/>
        </w:rPr>
        <w:t>未更换或未修复的，发包方有权单方面终止合同，由此造成的一切经济损失由承包方承担。</w:t>
      </w:r>
    </w:p>
    <w:p w14:paraId="7D4F02B8" w14:textId="3FB0408B" w:rsidR="009F41A6" w:rsidRPr="009F41A6" w:rsidRDefault="0098445A"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4.2</w:t>
      </w:r>
      <w:r w:rsidR="009F41A6" w:rsidRPr="009F41A6">
        <w:rPr>
          <w:rFonts w:ascii="宋体" w:eastAsia="宋体" w:hAnsi="宋体" w:hint="eastAsia"/>
          <w:sz w:val="24"/>
          <w:szCs w:val="24"/>
        </w:rPr>
        <w:t xml:space="preserve"> 工程竣工验收时，</w:t>
      </w:r>
      <w:proofErr w:type="gramStart"/>
      <w:r w:rsidR="009F41A6" w:rsidRPr="009F41A6">
        <w:rPr>
          <w:rFonts w:ascii="宋体" w:eastAsia="宋体" w:hAnsi="宋体" w:hint="eastAsia"/>
          <w:sz w:val="24"/>
          <w:szCs w:val="24"/>
        </w:rPr>
        <w:t>若承包</w:t>
      </w:r>
      <w:proofErr w:type="gramEnd"/>
      <w:r w:rsidR="009F41A6" w:rsidRPr="009F41A6">
        <w:rPr>
          <w:rFonts w:ascii="宋体" w:eastAsia="宋体" w:hAnsi="宋体" w:hint="eastAsia"/>
          <w:sz w:val="24"/>
          <w:szCs w:val="24"/>
        </w:rPr>
        <w:t>范围内的工程质量达不到合同约定的合格质量标准，则承包方无条件返工，直至达到合格为止，同时，承包方向发包方支付相应单位工程造价10%的违约金，由于返工所引起的工期延误，承包方同时承担工期违约责任；如经过返工，仍达不到合格质量标准，发包方有权解除合同，同时要求承包方承担工程造价总额20%的违约金，并且返还发包方已支付工程款，由承包方恢复至其施工之前的原状。工程施工中，如承包人发生重大质量事故，发包人有权单方面终止合同，由此造成的一切经济损失由承包人承担。</w:t>
      </w:r>
    </w:p>
    <w:p w14:paraId="5B285643" w14:textId="1194283C" w:rsidR="009F41A6" w:rsidRPr="009F41A6" w:rsidRDefault="00EC0B77"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4.3</w:t>
      </w:r>
      <w:r w:rsidR="009F41A6" w:rsidRPr="009F41A6">
        <w:rPr>
          <w:rFonts w:ascii="宋体" w:eastAsia="宋体" w:hAnsi="宋体" w:hint="eastAsia"/>
          <w:sz w:val="24"/>
          <w:szCs w:val="24"/>
        </w:rPr>
        <w:t>所有材料均需提供真实的质量证明文件或合格证，如提供的证明或合格证等资料存在造假的按所供材料不合格违约条款执行。</w:t>
      </w:r>
    </w:p>
    <w:p w14:paraId="35822746" w14:textId="3F0FEE22" w:rsidR="009F41A6" w:rsidRPr="009F41A6" w:rsidRDefault="00510449"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5</w:t>
      </w:r>
      <w:r w:rsidR="009F41A6" w:rsidRPr="009F41A6">
        <w:rPr>
          <w:rFonts w:ascii="宋体" w:eastAsia="宋体" w:hAnsi="宋体" w:hint="eastAsia"/>
          <w:sz w:val="24"/>
          <w:szCs w:val="24"/>
        </w:rPr>
        <w:t>、验收：工程竣工后，由承包人将相关竣工资料装订成册，交与发包人。</w:t>
      </w:r>
    </w:p>
    <w:p w14:paraId="5D298796" w14:textId="4B2FB3D4" w:rsidR="009F41A6" w:rsidRPr="009F41A6" w:rsidRDefault="00D03436" w:rsidP="009F41A6">
      <w:pPr>
        <w:spacing w:line="500" w:lineRule="exact"/>
        <w:ind w:firstLineChars="200" w:firstLine="480"/>
        <w:rPr>
          <w:rFonts w:ascii="宋体" w:eastAsia="宋体" w:hAnsi="宋体" w:hint="eastAsia"/>
          <w:sz w:val="24"/>
          <w:szCs w:val="24"/>
        </w:rPr>
      </w:pPr>
      <w:r>
        <w:rPr>
          <w:rFonts w:ascii="宋体" w:eastAsia="宋体" w:hAnsi="宋体"/>
          <w:sz w:val="24"/>
          <w:szCs w:val="24"/>
        </w:rPr>
        <w:t>6</w:t>
      </w:r>
      <w:r w:rsidR="009F41A6" w:rsidRPr="009F41A6">
        <w:rPr>
          <w:rFonts w:ascii="宋体" w:eastAsia="宋体" w:hAnsi="宋体" w:hint="eastAsia"/>
          <w:sz w:val="24"/>
          <w:szCs w:val="24"/>
        </w:rPr>
        <w:t>、工程保修期为一年，在保修期范围内承包人应在接到发包人通知后24小时内前来维修，否则发包人将委托他人维修，由此发生的费用均由承包人承担，发包人将在保修金中予以扣除。</w:t>
      </w:r>
    </w:p>
    <w:p w14:paraId="58832944" w14:textId="77777777" w:rsidR="009F41A6" w:rsidRPr="009F41A6" w:rsidRDefault="009F41A6" w:rsidP="00F81831">
      <w:pPr>
        <w:spacing w:line="500" w:lineRule="exact"/>
        <w:rPr>
          <w:rFonts w:ascii="宋体" w:eastAsia="宋体" w:hAnsi="宋体" w:hint="eastAsia"/>
          <w:b/>
          <w:bCs/>
          <w:sz w:val="24"/>
          <w:szCs w:val="24"/>
        </w:rPr>
      </w:pPr>
    </w:p>
    <w:sectPr w:rsidR="009F41A6" w:rsidRPr="009F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D7B"/>
    <w:multiLevelType w:val="hybridMultilevel"/>
    <w:tmpl w:val="C5DAE882"/>
    <w:lvl w:ilvl="0" w:tplc="E12C1952">
      <w:start w:val="1"/>
      <w:numFmt w:val="japaneseCounting"/>
      <w:lvlText w:val="%1、"/>
      <w:lvlJc w:val="left"/>
      <w:pPr>
        <w:ind w:left="720" w:hanging="720"/>
      </w:pPr>
      <w:rPr>
        <w:rFonts w:hint="default"/>
        <w:b/>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552BB1"/>
    <w:multiLevelType w:val="singleLevel"/>
    <w:tmpl w:val="5C552BB1"/>
    <w:lvl w:ilvl="0">
      <w:start w:val="4"/>
      <w:numFmt w:val="decimal"/>
      <w:suff w:val="nothing"/>
      <w:lvlText w:val="%1、"/>
      <w:lvlJc w:val="left"/>
    </w:lvl>
  </w:abstractNum>
  <w:num w:numId="1" w16cid:durableId="449933475">
    <w:abstractNumId w:val="0"/>
  </w:num>
  <w:num w:numId="2" w16cid:durableId="143439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B"/>
    <w:rsid w:val="000B05A9"/>
    <w:rsid w:val="000C2A0E"/>
    <w:rsid w:val="001C1CF2"/>
    <w:rsid w:val="003D4333"/>
    <w:rsid w:val="00510449"/>
    <w:rsid w:val="005A0F0B"/>
    <w:rsid w:val="008D0F0F"/>
    <w:rsid w:val="008D2CAB"/>
    <w:rsid w:val="008E6D40"/>
    <w:rsid w:val="0092248C"/>
    <w:rsid w:val="00930DD3"/>
    <w:rsid w:val="00975136"/>
    <w:rsid w:val="0098445A"/>
    <w:rsid w:val="009F41A6"/>
    <w:rsid w:val="00B2777A"/>
    <w:rsid w:val="00B51379"/>
    <w:rsid w:val="00B57DF8"/>
    <w:rsid w:val="00BF3AFB"/>
    <w:rsid w:val="00C54D0A"/>
    <w:rsid w:val="00D03436"/>
    <w:rsid w:val="00D459B2"/>
    <w:rsid w:val="00E53ED7"/>
    <w:rsid w:val="00EC0B77"/>
    <w:rsid w:val="00F8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A63A"/>
  <w15:chartTrackingRefBased/>
  <w15:docId w15:val="{50890098-5B9E-47CF-8058-2707E2EA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D40"/>
    <w:pPr>
      <w:ind w:firstLineChars="200" w:firstLine="420"/>
    </w:pPr>
  </w:style>
  <w:style w:type="paragraph" w:customStyle="1" w:styleId="Blockquote">
    <w:name w:val="Blockquote"/>
    <w:basedOn w:val="a"/>
    <w:uiPriority w:val="99"/>
    <w:rsid w:val="009F41A6"/>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liutianxiang@zjgjhbfy.wecom.work</dc:creator>
  <cp:keywords/>
  <dc:description/>
  <cp:lastModifiedBy>liutianxiang@zjgjhbfy.wecom.work</cp:lastModifiedBy>
  <cp:revision>21</cp:revision>
  <dcterms:created xsi:type="dcterms:W3CDTF">2023-10-16T08:52:00Z</dcterms:created>
  <dcterms:modified xsi:type="dcterms:W3CDTF">2023-10-18T07:04:00Z</dcterms:modified>
</cp:coreProperties>
</file>