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2D9788">
      <w:pPr>
        <w:spacing w:line="360" w:lineRule="auto"/>
        <w:jc w:val="both"/>
        <w:rPr>
          <w:rFonts w:hint="eastAsia" w:ascii="宋体" w:hAnsi="宋体"/>
          <w:b/>
          <w:color w:val="auto"/>
          <w:sz w:val="36"/>
          <w:szCs w:val="36"/>
          <w:highlight w:val="none"/>
          <w:lang w:val="en-US" w:eastAsia="zh-CN"/>
        </w:rPr>
      </w:pPr>
    </w:p>
    <w:p w14:paraId="4CF2A7F1">
      <w:pPr>
        <w:spacing w:line="360" w:lineRule="auto"/>
        <w:jc w:val="center"/>
        <w:rPr>
          <w:rFonts w:hint="eastAsia" w:ascii="宋体" w:hAnsi="宋体"/>
          <w:b/>
          <w:color w:val="auto"/>
          <w:sz w:val="36"/>
          <w:szCs w:val="36"/>
          <w:highlight w:val="none"/>
          <w:lang w:val="en-US" w:eastAsia="zh-CN"/>
        </w:rPr>
      </w:pPr>
      <w:r>
        <w:rPr>
          <w:rFonts w:hint="eastAsia" w:ascii="宋体" w:hAnsi="宋体"/>
          <w:b/>
          <w:color w:val="auto"/>
          <w:sz w:val="36"/>
          <w:szCs w:val="36"/>
          <w:highlight w:val="none"/>
          <w:lang w:val="en-US" w:eastAsia="zh-CN"/>
        </w:rPr>
        <w:t>开阳“磷钛铁锂”循环耦合一体化项目年产60万吨磷酸铁锂项目(一期10万吨)</w:t>
      </w:r>
    </w:p>
    <w:p w14:paraId="13BE921E">
      <w:pPr>
        <w:spacing w:line="360" w:lineRule="auto"/>
        <w:jc w:val="center"/>
        <w:rPr>
          <w:rFonts w:hint="eastAsia" w:ascii="宋体" w:hAnsi="宋体"/>
          <w:b/>
          <w:color w:val="auto"/>
          <w:sz w:val="36"/>
          <w:szCs w:val="36"/>
          <w:highlight w:val="none"/>
          <w:lang w:val="en-US" w:eastAsia="zh-CN"/>
        </w:rPr>
      </w:pPr>
      <w:r>
        <w:rPr>
          <w:rFonts w:hint="eastAsia" w:ascii="宋体" w:hAnsi="宋体"/>
          <w:b/>
          <w:color w:val="auto"/>
          <w:sz w:val="36"/>
          <w:szCs w:val="36"/>
          <w:highlight w:val="none"/>
          <w:lang w:val="en-US" w:eastAsia="zh-CN"/>
        </w:rPr>
        <w:t>xxx设备</w:t>
      </w:r>
    </w:p>
    <w:p w14:paraId="2A99A03E">
      <w:pPr>
        <w:spacing w:line="360" w:lineRule="auto"/>
        <w:jc w:val="center"/>
        <w:rPr>
          <w:rFonts w:ascii="黑体" w:hAnsi="黑体" w:eastAsia="黑体"/>
          <w:b/>
          <w:color w:val="auto"/>
          <w:sz w:val="40"/>
          <w:szCs w:val="40"/>
          <w:highlight w:val="none"/>
        </w:rPr>
      </w:pPr>
      <w:r>
        <w:rPr>
          <w:rFonts w:hint="eastAsia" w:ascii="黑体" w:hAnsi="黑体" w:eastAsia="黑体"/>
          <w:b/>
          <w:bCs/>
          <w:color w:val="auto"/>
          <w:sz w:val="44"/>
          <w:szCs w:val="44"/>
          <w:highlight w:val="none"/>
        </w:rPr>
        <w:t>采购合同</w:t>
      </w:r>
    </w:p>
    <w:p w14:paraId="63BA2787">
      <w:pPr>
        <w:spacing w:line="360" w:lineRule="auto"/>
        <w:jc w:val="center"/>
        <w:rPr>
          <w:rFonts w:ascii="黑体" w:hAnsi="黑体" w:eastAsia="黑体"/>
          <w:b/>
          <w:color w:val="auto"/>
          <w:sz w:val="40"/>
          <w:szCs w:val="40"/>
          <w:highlight w:val="none"/>
        </w:rPr>
      </w:pPr>
    </w:p>
    <w:p w14:paraId="13158CF5">
      <w:pPr>
        <w:spacing w:line="360" w:lineRule="auto"/>
        <w:jc w:val="center"/>
        <w:rPr>
          <w:rFonts w:ascii="黑体" w:hAnsi="黑体" w:eastAsia="黑体"/>
          <w:b/>
          <w:color w:val="auto"/>
          <w:sz w:val="40"/>
          <w:szCs w:val="40"/>
          <w:highlight w:val="none"/>
        </w:rPr>
      </w:pPr>
    </w:p>
    <w:p w14:paraId="37EF3E4C">
      <w:pPr>
        <w:spacing w:line="360" w:lineRule="auto"/>
        <w:rPr>
          <w:rFonts w:eastAsia="黑体"/>
          <w:b/>
          <w:bCs/>
          <w:color w:val="auto"/>
          <w:sz w:val="44"/>
          <w:szCs w:val="44"/>
          <w:highlight w:val="none"/>
        </w:rPr>
      </w:pPr>
    </w:p>
    <w:p w14:paraId="23D5E8DA">
      <w:pPr>
        <w:widowControl/>
        <w:autoSpaceDE w:val="0"/>
        <w:autoSpaceDN w:val="0"/>
        <w:spacing w:line="500" w:lineRule="exact"/>
        <w:ind w:firstLine="2080" w:firstLineChars="740"/>
        <w:textAlignment w:val="bottom"/>
        <w:outlineLvl w:val="0"/>
        <w:rPr>
          <w:b/>
          <w:color w:val="auto"/>
          <w:kern w:val="0"/>
          <w:sz w:val="28"/>
          <w:szCs w:val="20"/>
          <w:highlight w:val="none"/>
        </w:rPr>
      </w:pPr>
    </w:p>
    <w:p w14:paraId="25BF5C6E">
      <w:pPr>
        <w:spacing w:line="360" w:lineRule="auto"/>
        <w:jc w:val="center"/>
        <w:rPr>
          <w:b/>
          <w:color w:val="auto"/>
          <w:kern w:val="0"/>
          <w:sz w:val="28"/>
          <w:szCs w:val="20"/>
          <w:highlight w:val="none"/>
        </w:rPr>
      </w:pPr>
    </w:p>
    <w:p w14:paraId="17A04826">
      <w:pPr>
        <w:widowControl/>
        <w:autoSpaceDE w:val="0"/>
        <w:autoSpaceDN w:val="0"/>
        <w:spacing w:line="500" w:lineRule="exact"/>
        <w:ind w:left="210" w:leftChars="100" w:firstLine="1680" w:firstLineChars="600"/>
        <w:textAlignment w:val="bottom"/>
        <w:rPr>
          <w:color w:val="auto"/>
          <w:kern w:val="0"/>
          <w:sz w:val="28"/>
          <w:szCs w:val="20"/>
          <w:highlight w:val="none"/>
        </w:rPr>
      </w:pPr>
      <w:r>
        <w:rPr>
          <w:color w:val="auto"/>
          <w:kern w:val="0"/>
          <w:sz w:val="28"/>
          <w:szCs w:val="20"/>
          <w:highlight w:val="none"/>
        </w:rPr>
        <w:t>甲方：中机国际工程设计研究院有限责任公司</w:t>
      </w:r>
    </w:p>
    <w:p w14:paraId="412B1568">
      <w:pPr>
        <w:spacing w:line="360" w:lineRule="auto"/>
        <w:ind w:left="210" w:leftChars="100" w:firstLine="2160" w:firstLineChars="600"/>
        <w:jc w:val="center"/>
        <w:rPr>
          <w:color w:val="auto"/>
          <w:sz w:val="36"/>
          <w:highlight w:val="none"/>
        </w:rPr>
      </w:pPr>
    </w:p>
    <w:p w14:paraId="10790A7B">
      <w:pPr>
        <w:widowControl/>
        <w:autoSpaceDE w:val="0"/>
        <w:autoSpaceDN w:val="0"/>
        <w:spacing w:line="500" w:lineRule="exact"/>
        <w:ind w:left="210" w:leftChars="100" w:firstLine="1680" w:firstLineChars="600"/>
        <w:textAlignment w:val="bottom"/>
        <w:rPr>
          <w:rFonts w:ascii="Times New Roman" w:hAnsi="Times New Roman" w:eastAsia="宋体"/>
          <w:color w:val="000000" w:themeColor="text1"/>
          <w:kern w:val="0"/>
          <w:sz w:val="28"/>
          <w:szCs w:val="20"/>
          <w:highlight w:val="none"/>
          <w14:textFill>
            <w14:solidFill>
              <w14:schemeClr w14:val="tx1"/>
            </w14:solidFill>
          </w14:textFill>
        </w:rPr>
      </w:pPr>
      <w:r>
        <w:rPr>
          <w:rFonts w:ascii="Times New Roman" w:hAnsi="Times New Roman" w:eastAsia="宋体"/>
          <w:color w:val="000000" w:themeColor="text1"/>
          <w:kern w:val="0"/>
          <w:sz w:val="28"/>
          <w:szCs w:val="20"/>
          <w:highlight w:val="none"/>
          <w14:textFill>
            <w14:solidFill>
              <w14:schemeClr w14:val="tx1"/>
            </w14:solidFill>
          </w14:textFill>
        </w:rPr>
        <w:t>乙方：</w:t>
      </w:r>
      <w:r>
        <w:rPr>
          <w:rFonts w:hint="eastAsia"/>
          <w:color w:val="000000" w:themeColor="text1"/>
          <w:kern w:val="0"/>
          <w:sz w:val="28"/>
          <w:szCs w:val="20"/>
          <w:highlight w:val="none"/>
          <w:lang w:val="en-US" w:eastAsia="zh-CN"/>
          <w14:textFill>
            <w14:solidFill>
              <w14:schemeClr w14:val="tx1"/>
            </w14:solidFill>
          </w14:textFill>
        </w:rPr>
        <w:t>aaa公司</w:t>
      </w:r>
    </w:p>
    <w:p w14:paraId="3E4B8D2B">
      <w:pPr>
        <w:widowControl/>
        <w:autoSpaceDE w:val="0"/>
        <w:autoSpaceDN w:val="0"/>
        <w:spacing w:line="500" w:lineRule="exact"/>
        <w:ind w:left="210" w:leftChars="100" w:firstLine="1680" w:firstLineChars="600"/>
        <w:textAlignment w:val="bottom"/>
        <w:rPr>
          <w:rFonts w:asciiTheme="minorEastAsia" w:hAnsiTheme="minorEastAsia" w:eastAsiaTheme="minorEastAsia"/>
          <w:color w:val="auto"/>
          <w:sz w:val="28"/>
          <w:highlight w:val="none"/>
        </w:rPr>
      </w:pPr>
    </w:p>
    <w:p w14:paraId="2DF0B5F7">
      <w:pPr>
        <w:adjustRightInd w:val="0"/>
        <w:snapToGrid w:val="0"/>
        <w:spacing w:line="360" w:lineRule="auto"/>
        <w:ind w:left="210" w:leftChars="100" w:firstLine="1680" w:firstLineChars="600"/>
        <w:rPr>
          <w:rFonts w:asciiTheme="minorEastAsia" w:hAnsiTheme="minorEastAsia" w:eastAsiaTheme="minorEastAsia"/>
          <w:color w:val="auto"/>
          <w:sz w:val="28"/>
          <w:highlight w:val="none"/>
        </w:rPr>
      </w:pPr>
      <w:r>
        <w:rPr>
          <w:rFonts w:asciiTheme="minorEastAsia" w:hAnsiTheme="minorEastAsia" w:eastAsiaTheme="minorEastAsia"/>
          <w:color w:val="auto"/>
          <w:sz w:val="28"/>
          <w:highlight w:val="none"/>
        </w:rPr>
        <w:t>签订地点：中国•长沙•雨花区</w:t>
      </w:r>
    </w:p>
    <w:p w14:paraId="0FCD847A">
      <w:pPr>
        <w:adjustRightInd w:val="0"/>
        <w:snapToGrid w:val="0"/>
        <w:spacing w:line="360" w:lineRule="auto"/>
        <w:jc w:val="center"/>
        <w:rPr>
          <w:rFonts w:asciiTheme="minorEastAsia" w:hAnsiTheme="minorEastAsia" w:eastAsiaTheme="minorEastAsia"/>
          <w:color w:val="auto"/>
          <w:highlight w:val="none"/>
        </w:rPr>
      </w:pPr>
    </w:p>
    <w:p w14:paraId="1BC1A394">
      <w:pPr>
        <w:adjustRightInd w:val="0"/>
        <w:snapToGrid w:val="0"/>
        <w:spacing w:line="360" w:lineRule="auto"/>
        <w:jc w:val="center"/>
        <w:rPr>
          <w:rFonts w:asciiTheme="minorEastAsia" w:hAnsiTheme="minorEastAsia" w:eastAsiaTheme="minorEastAsia"/>
          <w:color w:val="auto"/>
          <w:sz w:val="28"/>
          <w:highlight w:val="none"/>
        </w:rPr>
        <w:sectPr>
          <w:headerReference r:id="rId4" w:type="first"/>
          <w:footerReference r:id="rId6" w:type="first"/>
          <w:headerReference r:id="rId3" w:type="default"/>
          <w:footerReference r:id="rId5" w:type="default"/>
          <w:pgSz w:w="11906" w:h="16838"/>
          <w:pgMar w:top="1452" w:right="1106" w:bottom="1452" w:left="1622" w:header="851" w:footer="992" w:gutter="0"/>
          <w:cols w:space="720" w:num="1"/>
          <w:docGrid w:type="lines" w:linePitch="312" w:charSpace="0"/>
        </w:sectPr>
      </w:pPr>
      <w:r>
        <w:rPr>
          <w:rFonts w:hint="eastAsia" w:asciiTheme="minorEastAsia" w:hAnsiTheme="minorEastAsia" w:eastAsiaTheme="minorEastAsia"/>
          <w:color w:val="auto"/>
          <w:sz w:val="28"/>
          <w:highlight w:val="none"/>
        </w:rPr>
        <w:t>202</w:t>
      </w:r>
      <w:r>
        <w:rPr>
          <w:rFonts w:hint="eastAsia" w:asciiTheme="minorEastAsia" w:hAnsiTheme="minorEastAsia" w:eastAsiaTheme="minorEastAsia"/>
          <w:color w:val="auto"/>
          <w:sz w:val="28"/>
          <w:highlight w:val="none"/>
          <w:lang w:val="en-US" w:eastAsia="zh-CN"/>
        </w:rPr>
        <w:t>6</w:t>
      </w:r>
      <w:r>
        <w:rPr>
          <w:rFonts w:hint="eastAsia" w:asciiTheme="minorEastAsia" w:hAnsiTheme="minorEastAsia" w:eastAsiaTheme="minorEastAsia"/>
          <w:color w:val="auto"/>
          <w:sz w:val="28"/>
          <w:highlight w:val="none"/>
        </w:rPr>
        <w:t>年</w:t>
      </w:r>
      <w:r>
        <w:rPr>
          <w:rFonts w:hint="eastAsia" w:asciiTheme="minorEastAsia" w:hAnsiTheme="minorEastAsia" w:eastAsiaTheme="minorEastAsia"/>
          <w:color w:val="auto"/>
          <w:sz w:val="28"/>
          <w:highlight w:val="none"/>
          <w:lang w:val="en-US" w:eastAsia="zh-CN"/>
        </w:rPr>
        <w:t>10</w:t>
      </w:r>
      <w:r>
        <w:rPr>
          <w:rFonts w:asciiTheme="minorEastAsia" w:hAnsiTheme="minorEastAsia" w:eastAsiaTheme="minorEastAsia"/>
          <w:color w:val="auto"/>
          <w:sz w:val="28"/>
          <w:highlight w:val="none"/>
        </w:rPr>
        <w:t>月</w:t>
      </w:r>
    </w:p>
    <w:p w14:paraId="093CE060">
      <w:pPr>
        <w:rPr>
          <w:b/>
          <w:bCs/>
          <w:color w:val="auto"/>
          <w:sz w:val="32"/>
          <w:highlight w:val="none"/>
        </w:rPr>
      </w:pPr>
    </w:p>
    <w:p w14:paraId="0A7D52DE">
      <w:pPr>
        <w:ind w:firstLine="358"/>
        <w:jc w:val="center"/>
        <w:rPr>
          <w:b/>
          <w:bCs/>
          <w:color w:val="auto"/>
          <w:sz w:val="32"/>
          <w:highlight w:val="none"/>
        </w:rPr>
      </w:pPr>
      <w:r>
        <w:rPr>
          <w:b/>
          <w:bCs/>
          <w:color w:val="auto"/>
          <w:sz w:val="32"/>
          <w:highlight w:val="none"/>
        </w:rPr>
        <w:t>目　　录</w:t>
      </w:r>
    </w:p>
    <w:p w14:paraId="5FE35218">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sz w:val="36"/>
          <w:highlight w:val="none"/>
        </w:rPr>
        <w:fldChar w:fldCharType="begin"/>
      </w:r>
      <w:r>
        <w:rPr>
          <w:b w:val="0"/>
          <w:bCs/>
          <w:caps w:val="0"/>
          <w:color w:val="auto"/>
          <w:sz w:val="36"/>
          <w:highlight w:val="none"/>
        </w:rPr>
        <w:instrText xml:space="preserve"> TOC \o "1-3" \h \z </w:instrText>
      </w:r>
      <w:r>
        <w:rPr>
          <w:b w:val="0"/>
          <w:bCs/>
          <w:caps w:val="0"/>
          <w:color w:val="auto"/>
          <w:sz w:val="36"/>
          <w:highlight w:val="none"/>
        </w:rPr>
        <w:fldChar w:fldCharType="separate"/>
      </w:r>
      <w:r>
        <w:rPr>
          <w:b w:val="0"/>
          <w:bCs/>
          <w:caps w:val="0"/>
          <w:color w:val="auto"/>
          <w:highlight w:val="none"/>
        </w:rPr>
        <w:fldChar w:fldCharType="begin"/>
      </w:r>
      <w:r>
        <w:rPr>
          <w:b w:val="0"/>
          <w:bCs/>
          <w:caps w:val="0"/>
          <w:highlight w:val="none"/>
        </w:rPr>
        <w:instrText xml:space="preserve"> HYPERLINK \l _Toc23033 </w:instrText>
      </w:r>
      <w:r>
        <w:rPr>
          <w:b w:val="0"/>
          <w:bCs/>
          <w:caps w:val="0"/>
          <w:highlight w:val="none"/>
        </w:rPr>
        <w:fldChar w:fldCharType="separate"/>
      </w:r>
      <w:r>
        <w:rPr>
          <w:rFonts w:asciiTheme="minorEastAsia" w:hAnsiTheme="minorEastAsia" w:eastAsiaTheme="minorEastAsia"/>
          <w:b w:val="0"/>
          <w:bCs/>
          <w:highlight w:val="none"/>
        </w:rPr>
        <w:t>第一条　合同当事人</w:t>
      </w:r>
      <w:r>
        <w:rPr>
          <w:b w:val="0"/>
          <w:bCs/>
        </w:rPr>
        <w:tab/>
      </w:r>
      <w:r>
        <w:rPr>
          <w:b w:val="0"/>
          <w:bCs/>
        </w:rPr>
        <w:fldChar w:fldCharType="begin"/>
      </w:r>
      <w:r>
        <w:rPr>
          <w:b w:val="0"/>
          <w:bCs/>
        </w:rPr>
        <w:instrText xml:space="preserve"> PAGEREF _Toc23033 \h </w:instrText>
      </w:r>
      <w:r>
        <w:rPr>
          <w:b w:val="0"/>
          <w:bCs/>
        </w:rPr>
        <w:fldChar w:fldCharType="separate"/>
      </w:r>
      <w:r>
        <w:rPr>
          <w:b w:val="0"/>
          <w:bCs/>
        </w:rPr>
        <w:t>1</w:t>
      </w:r>
      <w:r>
        <w:rPr>
          <w:b w:val="0"/>
          <w:bCs/>
        </w:rPr>
        <w:fldChar w:fldCharType="end"/>
      </w:r>
      <w:r>
        <w:rPr>
          <w:b w:val="0"/>
          <w:bCs/>
          <w:caps w:val="0"/>
          <w:color w:val="auto"/>
          <w:highlight w:val="none"/>
        </w:rPr>
        <w:fldChar w:fldCharType="end"/>
      </w:r>
    </w:p>
    <w:p w14:paraId="3B8131BB">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_Toc24985 </w:instrText>
      </w:r>
      <w:r>
        <w:rPr>
          <w:b w:val="0"/>
          <w:bCs/>
          <w:caps w:val="0"/>
          <w:highlight w:val="none"/>
        </w:rPr>
        <w:fldChar w:fldCharType="separate"/>
      </w:r>
      <w:r>
        <w:rPr>
          <w:rFonts w:asciiTheme="minorEastAsia" w:hAnsiTheme="minorEastAsia" w:eastAsiaTheme="minorEastAsia"/>
          <w:b w:val="0"/>
          <w:bCs/>
          <w:highlight w:val="none"/>
        </w:rPr>
        <w:t>第二条　合同标的及价格</w:t>
      </w:r>
      <w:r>
        <w:rPr>
          <w:b w:val="0"/>
          <w:bCs/>
        </w:rPr>
        <w:tab/>
      </w:r>
      <w:r>
        <w:rPr>
          <w:b w:val="0"/>
          <w:bCs/>
        </w:rPr>
        <w:fldChar w:fldCharType="begin"/>
      </w:r>
      <w:r>
        <w:rPr>
          <w:b w:val="0"/>
          <w:bCs/>
        </w:rPr>
        <w:instrText xml:space="preserve"> PAGEREF _Toc24985 \h </w:instrText>
      </w:r>
      <w:r>
        <w:rPr>
          <w:b w:val="0"/>
          <w:bCs/>
        </w:rPr>
        <w:fldChar w:fldCharType="separate"/>
      </w:r>
      <w:r>
        <w:rPr>
          <w:b w:val="0"/>
          <w:bCs/>
        </w:rPr>
        <w:t>2</w:t>
      </w:r>
      <w:r>
        <w:rPr>
          <w:b w:val="0"/>
          <w:bCs/>
        </w:rPr>
        <w:fldChar w:fldCharType="end"/>
      </w:r>
      <w:r>
        <w:rPr>
          <w:b w:val="0"/>
          <w:bCs/>
          <w:caps w:val="0"/>
          <w:color w:val="auto"/>
          <w:highlight w:val="none"/>
        </w:rPr>
        <w:fldChar w:fldCharType="end"/>
      </w:r>
    </w:p>
    <w:p w14:paraId="7BAD07B3">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_Toc31918 </w:instrText>
      </w:r>
      <w:r>
        <w:rPr>
          <w:b w:val="0"/>
          <w:bCs/>
          <w:caps w:val="0"/>
          <w:highlight w:val="none"/>
        </w:rPr>
        <w:fldChar w:fldCharType="separate"/>
      </w:r>
      <w:r>
        <w:rPr>
          <w:rFonts w:asciiTheme="minorEastAsia" w:hAnsiTheme="minorEastAsia" w:eastAsiaTheme="minorEastAsia"/>
          <w:b w:val="0"/>
          <w:bCs/>
          <w:highlight w:val="none"/>
        </w:rPr>
        <w:t>第三条　付款方式</w:t>
      </w:r>
      <w:r>
        <w:rPr>
          <w:b w:val="0"/>
          <w:bCs/>
        </w:rPr>
        <w:tab/>
      </w:r>
      <w:r>
        <w:rPr>
          <w:b w:val="0"/>
          <w:bCs/>
        </w:rPr>
        <w:fldChar w:fldCharType="begin"/>
      </w:r>
      <w:r>
        <w:rPr>
          <w:b w:val="0"/>
          <w:bCs/>
        </w:rPr>
        <w:instrText xml:space="preserve"> PAGEREF _Toc31918 \h </w:instrText>
      </w:r>
      <w:r>
        <w:rPr>
          <w:b w:val="0"/>
          <w:bCs/>
        </w:rPr>
        <w:fldChar w:fldCharType="separate"/>
      </w:r>
      <w:r>
        <w:rPr>
          <w:b w:val="0"/>
          <w:bCs/>
        </w:rPr>
        <w:t>3</w:t>
      </w:r>
      <w:r>
        <w:rPr>
          <w:b w:val="0"/>
          <w:bCs/>
        </w:rPr>
        <w:fldChar w:fldCharType="end"/>
      </w:r>
      <w:r>
        <w:rPr>
          <w:b w:val="0"/>
          <w:bCs/>
          <w:caps w:val="0"/>
          <w:color w:val="auto"/>
          <w:highlight w:val="none"/>
        </w:rPr>
        <w:fldChar w:fldCharType="end"/>
      </w:r>
    </w:p>
    <w:p w14:paraId="38C57358">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_Toc15299 </w:instrText>
      </w:r>
      <w:r>
        <w:rPr>
          <w:b w:val="0"/>
          <w:bCs/>
          <w:caps w:val="0"/>
          <w:highlight w:val="none"/>
        </w:rPr>
        <w:fldChar w:fldCharType="separate"/>
      </w:r>
      <w:r>
        <w:rPr>
          <w:rFonts w:asciiTheme="minorEastAsia" w:hAnsiTheme="minorEastAsia" w:eastAsiaTheme="minorEastAsia"/>
          <w:b w:val="0"/>
          <w:bCs/>
          <w:highlight w:val="none"/>
        </w:rPr>
        <w:t>第四条　交货期限要求、地点及方式</w:t>
      </w:r>
      <w:r>
        <w:rPr>
          <w:b w:val="0"/>
          <w:bCs/>
        </w:rPr>
        <w:tab/>
      </w:r>
      <w:r>
        <w:rPr>
          <w:b w:val="0"/>
          <w:bCs/>
        </w:rPr>
        <w:fldChar w:fldCharType="begin"/>
      </w:r>
      <w:r>
        <w:rPr>
          <w:b w:val="0"/>
          <w:bCs/>
        </w:rPr>
        <w:instrText xml:space="preserve"> PAGEREF _Toc15299 \h </w:instrText>
      </w:r>
      <w:r>
        <w:rPr>
          <w:b w:val="0"/>
          <w:bCs/>
        </w:rPr>
        <w:fldChar w:fldCharType="separate"/>
      </w:r>
      <w:r>
        <w:rPr>
          <w:b w:val="0"/>
          <w:bCs/>
        </w:rPr>
        <w:t>4</w:t>
      </w:r>
      <w:r>
        <w:rPr>
          <w:b w:val="0"/>
          <w:bCs/>
        </w:rPr>
        <w:fldChar w:fldCharType="end"/>
      </w:r>
      <w:r>
        <w:rPr>
          <w:b w:val="0"/>
          <w:bCs/>
          <w:caps w:val="0"/>
          <w:color w:val="auto"/>
          <w:highlight w:val="none"/>
        </w:rPr>
        <w:fldChar w:fldCharType="end"/>
      </w:r>
    </w:p>
    <w:p w14:paraId="1DB475D5">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_Toc6904 </w:instrText>
      </w:r>
      <w:r>
        <w:rPr>
          <w:b w:val="0"/>
          <w:bCs/>
          <w:caps w:val="0"/>
          <w:highlight w:val="none"/>
        </w:rPr>
        <w:fldChar w:fldCharType="separate"/>
      </w:r>
      <w:r>
        <w:rPr>
          <w:rFonts w:asciiTheme="minorEastAsia" w:hAnsiTheme="minorEastAsia" w:eastAsiaTheme="minorEastAsia"/>
          <w:b w:val="0"/>
          <w:bCs/>
          <w:highlight w:val="none"/>
        </w:rPr>
        <w:t>第五条　包装及运输</w:t>
      </w:r>
      <w:r>
        <w:rPr>
          <w:rFonts w:hint="eastAsia" w:asciiTheme="minorEastAsia" w:hAnsiTheme="minorEastAsia" w:eastAsiaTheme="minorEastAsia"/>
          <w:b w:val="0"/>
          <w:bCs/>
          <w:highlight w:val="none"/>
          <w:lang w:val="en-US" w:eastAsia="zh-CN"/>
        </w:rPr>
        <w:t>以及安装</w:t>
      </w:r>
      <w:r>
        <w:rPr>
          <w:b w:val="0"/>
          <w:bCs/>
        </w:rPr>
        <w:tab/>
      </w:r>
      <w:r>
        <w:rPr>
          <w:b w:val="0"/>
          <w:bCs/>
        </w:rPr>
        <w:fldChar w:fldCharType="begin"/>
      </w:r>
      <w:r>
        <w:rPr>
          <w:b w:val="0"/>
          <w:bCs/>
        </w:rPr>
        <w:instrText xml:space="preserve"> PAGEREF _Toc6904 \h </w:instrText>
      </w:r>
      <w:r>
        <w:rPr>
          <w:b w:val="0"/>
          <w:bCs/>
        </w:rPr>
        <w:fldChar w:fldCharType="separate"/>
      </w:r>
      <w:r>
        <w:rPr>
          <w:b w:val="0"/>
          <w:bCs/>
        </w:rPr>
        <w:t>5</w:t>
      </w:r>
      <w:r>
        <w:rPr>
          <w:b w:val="0"/>
          <w:bCs/>
        </w:rPr>
        <w:fldChar w:fldCharType="end"/>
      </w:r>
      <w:r>
        <w:rPr>
          <w:b w:val="0"/>
          <w:bCs/>
          <w:caps w:val="0"/>
          <w:color w:val="auto"/>
          <w:highlight w:val="none"/>
        </w:rPr>
        <w:fldChar w:fldCharType="end"/>
      </w:r>
    </w:p>
    <w:p w14:paraId="6FEF6CFF">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_Toc32689 </w:instrText>
      </w:r>
      <w:r>
        <w:rPr>
          <w:b w:val="0"/>
          <w:bCs/>
          <w:caps w:val="0"/>
          <w:highlight w:val="none"/>
        </w:rPr>
        <w:fldChar w:fldCharType="separate"/>
      </w:r>
      <w:r>
        <w:rPr>
          <w:rFonts w:asciiTheme="minorEastAsia" w:hAnsiTheme="minorEastAsia" w:eastAsiaTheme="minorEastAsia"/>
          <w:b w:val="0"/>
          <w:bCs/>
          <w:highlight w:val="none"/>
        </w:rPr>
        <w:t>第六条　产品标准</w:t>
      </w:r>
      <w:r>
        <w:rPr>
          <w:b w:val="0"/>
          <w:bCs/>
        </w:rPr>
        <w:tab/>
      </w:r>
      <w:r>
        <w:rPr>
          <w:b w:val="0"/>
          <w:bCs/>
        </w:rPr>
        <w:fldChar w:fldCharType="begin"/>
      </w:r>
      <w:r>
        <w:rPr>
          <w:b w:val="0"/>
          <w:bCs/>
        </w:rPr>
        <w:instrText xml:space="preserve"> PAGEREF _Toc32689 \h </w:instrText>
      </w:r>
      <w:r>
        <w:rPr>
          <w:b w:val="0"/>
          <w:bCs/>
        </w:rPr>
        <w:fldChar w:fldCharType="separate"/>
      </w:r>
      <w:r>
        <w:rPr>
          <w:b w:val="0"/>
          <w:bCs/>
        </w:rPr>
        <w:t>5</w:t>
      </w:r>
      <w:r>
        <w:rPr>
          <w:b w:val="0"/>
          <w:bCs/>
        </w:rPr>
        <w:fldChar w:fldCharType="end"/>
      </w:r>
      <w:r>
        <w:rPr>
          <w:b w:val="0"/>
          <w:bCs/>
          <w:caps w:val="0"/>
          <w:color w:val="auto"/>
          <w:highlight w:val="none"/>
        </w:rPr>
        <w:fldChar w:fldCharType="end"/>
      </w:r>
    </w:p>
    <w:p w14:paraId="18B83F83">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_Toc873 </w:instrText>
      </w:r>
      <w:r>
        <w:rPr>
          <w:b w:val="0"/>
          <w:bCs/>
          <w:caps w:val="0"/>
          <w:highlight w:val="none"/>
        </w:rPr>
        <w:fldChar w:fldCharType="separate"/>
      </w:r>
      <w:r>
        <w:rPr>
          <w:rFonts w:asciiTheme="minorEastAsia" w:hAnsiTheme="minorEastAsia" w:eastAsiaTheme="minorEastAsia"/>
          <w:b w:val="0"/>
          <w:bCs/>
          <w:highlight w:val="none"/>
        </w:rPr>
        <w:t>第七条　交货及初步检验</w:t>
      </w:r>
      <w:r>
        <w:rPr>
          <w:b w:val="0"/>
          <w:bCs/>
        </w:rPr>
        <w:tab/>
      </w:r>
      <w:r>
        <w:rPr>
          <w:b w:val="0"/>
          <w:bCs/>
        </w:rPr>
        <w:fldChar w:fldCharType="begin"/>
      </w:r>
      <w:r>
        <w:rPr>
          <w:b w:val="0"/>
          <w:bCs/>
        </w:rPr>
        <w:instrText xml:space="preserve"> PAGEREF _Toc873 \h </w:instrText>
      </w:r>
      <w:r>
        <w:rPr>
          <w:b w:val="0"/>
          <w:bCs/>
        </w:rPr>
        <w:fldChar w:fldCharType="separate"/>
      </w:r>
      <w:r>
        <w:rPr>
          <w:b w:val="0"/>
          <w:bCs/>
        </w:rPr>
        <w:t>6</w:t>
      </w:r>
      <w:r>
        <w:rPr>
          <w:b w:val="0"/>
          <w:bCs/>
        </w:rPr>
        <w:fldChar w:fldCharType="end"/>
      </w:r>
      <w:r>
        <w:rPr>
          <w:b w:val="0"/>
          <w:bCs/>
          <w:caps w:val="0"/>
          <w:color w:val="auto"/>
          <w:highlight w:val="none"/>
        </w:rPr>
        <w:fldChar w:fldCharType="end"/>
      </w:r>
    </w:p>
    <w:p w14:paraId="5AD0182E">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_Toc30662 </w:instrText>
      </w:r>
      <w:r>
        <w:rPr>
          <w:b w:val="0"/>
          <w:bCs/>
          <w:caps w:val="0"/>
          <w:highlight w:val="none"/>
        </w:rPr>
        <w:fldChar w:fldCharType="separate"/>
      </w:r>
      <w:r>
        <w:rPr>
          <w:rFonts w:asciiTheme="minorEastAsia" w:hAnsiTheme="minorEastAsia" w:eastAsiaTheme="minorEastAsia"/>
          <w:b w:val="0"/>
          <w:bCs/>
          <w:highlight w:val="none"/>
        </w:rPr>
        <w:t>第八条　产品检验</w:t>
      </w:r>
      <w:r>
        <w:rPr>
          <w:b w:val="0"/>
          <w:bCs/>
        </w:rPr>
        <w:tab/>
      </w:r>
      <w:r>
        <w:rPr>
          <w:b w:val="0"/>
          <w:bCs/>
        </w:rPr>
        <w:fldChar w:fldCharType="begin"/>
      </w:r>
      <w:r>
        <w:rPr>
          <w:b w:val="0"/>
          <w:bCs/>
        </w:rPr>
        <w:instrText xml:space="preserve"> PAGEREF _Toc30662 \h </w:instrText>
      </w:r>
      <w:r>
        <w:rPr>
          <w:b w:val="0"/>
          <w:bCs/>
        </w:rPr>
        <w:fldChar w:fldCharType="separate"/>
      </w:r>
      <w:r>
        <w:rPr>
          <w:b w:val="0"/>
          <w:bCs/>
        </w:rPr>
        <w:t>6</w:t>
      </w:r>
      <w:r>
        <w:rPr>
          <w:b w:val="0"/>
          <w:bCs/>
        </w:rPr>
        <w:fldChar w:fldCharType="end"/>
      </w:r>
      <w:r>
        <w:rPr>
          <w:b w:val="0"/>
          <w:bCs/>
          <w:caps w:val="0"/>
          <w:color w:val="auto"/>
          <w:highlight w:val="none"/>
        </w:rPr>
        <w:fldChar w:fldCharType="end"/>
      </w:r>
    </w:p>
    <w:p w14:paraId="168608B6">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_Toc7311 </w:instrText>
      </w:r>
      <w:r>
        <w:rPr>
          <w:b w:val="0"/>
          <w:bCs/>
          <w:caps w:val="0"/>
          <w:highlight w:val="none"/>
        </w:rPr>
        <w:fldChar w:fldCharType="separate"/>
      </w:r>
      <w:r>
        <w:rPr>
          <w:rFonts w:asciiTheme="minorEastAsia" w:hAnsiTheme="minorEastAsia" w:eastAsiaTheme="minorEastAsia"/>
          <w:b w:val="0"/>
          <w:bCs/>
          <w:highlight w:val="none"/>
        </w:rPr>
        <w:t>第九条　乙方对产品的保证</w:t>
      </w:r>
      <w:r>
        <w:rPr>
          <w:b w:val="0"/>
          <w:bCs/>
        </w:rPr>
        <w:tab/>
      </w:r>
      <w:r>
        <w:rPr>
          <w:b w:val="0"/>
          <w:bCs/>
        </w:rPr>
        <w:fldChar w:fldCharType="begin"/>
      </w:r>
      <w:r>
        <w:rPr>
          <w:b w:val="0"/>
          <w:bCs/>
        </w:rPr>
        <w:instrText xml:space="preserve"> PAGEREF _Toc7311 \h </w:instrText>
      </w:r>
      <w:r>
        <w:rPr>
          <w:b w:val="0"/>
          <w:bCs/>
        </w:rPr>
        <w:fldChar w:fldCharType="separate"/>
      </w:r>
      <w:r>
        <w:rPr>
          <w:b w:val="0"/>
          <w:bCs/>
        </w:rPr>
        <w:t>7</w:t>
      </w:r>
      <w:r>
        <w:rPr>
          <w:b w:val="0"/>
          <w:bCs/>
        </w:rPr>
        <w:fldChar w:fldCharType="end"/>
      </w:r>
      <w:r>
        <w:rPr>
          <w:b w:val="0"/>
          <w:bCs/>
          <w:caps w:val="0"/>
          <w:color w:val="auto"/>
          <w:highlight w:val="none"/>
        </w:rPr>
        <w:fldChar w:fldCharType="end"/>
      </w:r>
    </w:p>
    <w:p w14:paraId="2CE894FC">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_Toc26438 </w:instrText>
      </w:r>
      <w:r>
        <w:rPr>
          <w:b w:val="0"/>
          <w:bCs/>
          <w:caps w:val="0"/>
          <w:highlight w:val="none"/>
        </w:rPr>
        <w:fldChar w:fldCharType="separate"/>
      </w:r>
      <w:r>
        <w:rPr>
          <w:rFonts w:asciiTheme="minorEastAsia" w:hAnsiTheme="minorEastAsia" w:eastAsiaTheme="minorEastAsia"/>
          <w:b w:val="0"/>
          <w:bCs/>
          <w:highlight w:val="none"/>
        </w:rPr>
        <w:t>第十条　产品质保期</w:t>
      </w:r>
      <w:r>
        <w:rPr>
          <w:b w:val="0"/>
          <w:bCs/>
        </w:rPr>
        <w:tab/>
      </w:r>
      <w:r>
        <w:rPr>
          <w:b w:val="0"/>
          <w:bCs/>
        </w:rPr>
        <w:fldChar w:fldCharType="begin"/>
      </w:r>
      <w:r>
        <w:rPr>
          <w:b w:val="0"/>
          <w:bCs/>
        </w:rPr>
        <w:instrText xml:space="preserve"> PAGEREF _Toc26438 \h </w:instrText>
      </w:r>
      <w:r>
        <w:rPr>
          <w:b w:val="0"/>
          <w:bCs/>
        </w:rPr>
        <w:fldChar w:fldCharType="separate"/>
      </w:r>
      <w:r>
        <w:rPr>
          <w:b w:val="0"/>
          <w:bCs/>
        </w:rPr>
        <w:t>7</w:t>
      </w:r>
      <w:r>
        <w:rPr>
          <w:b w:val="0"/>
          <w:bCs/>
        </w:rPr>
        <w:fldChar w:fldCharType="end"/>
      </w:r>
      <w:r>
        <w:rPr>
          <w:b w:val="0"/>
          <w:bCs/>
          <w:caps w:val="0"/>
          <w:color w:val="auto"/>
          <w:highlight w:val="none"/>
        </w:rPr>
        <w:fldChar w:fldCharType="end"/>
      </w:r>
    </w:p>
    <w:p w14:paraId="7163F7A1">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_Toc24543 </w:instrText>
      </w:r>
      <w:r>
        <w:rPr>
          <w:b w:val="0"/>
          <w:bCs/>
          <w:caps w:val="0"/>
          <w:highlight w:val="none"/>
        </w:rPr>
        <w:fldChar w:fldCharType="separate"/>
      </w:r>
      <w:r>
        <w:rPr>
          <w:rFonts w:asciiTheme="minorEastAsia" w:hAnsiTheme="minorEastAsia" w:eastAsiaTheme="minorEastAsia"/>
          <w:b w:val="0"/>
          <w:bCs/>
          <w:highlight w:val="none"/>
        </w:rPr>
        <w:t>第十一条　违约责任</w:t>
      </w:r>
      <w:r>
        <w:rPr>
          <w:b w:val="0"/>
          <w:bCs/>
        </w:rPr>
        <w:tab/>
      </w:r>
      <w:r>
        <w:rPr>
          <w:b w:val="0"/>
          <w:bCs/>
        </w:rPr>
        <w:fldChar w:fldCharType="begin"/>
      </w:r>
      <w:r>
        <w:rPr>
          <w:b w:val="0"/>
          <w:bCs/>
        </w:rPr>
        <w:instrText xml:space="preserve"> PAGEREF _Toc24543 \h </w:instrText>
      </w:r>
      <w:r>
        <w:rPr>
          <w:b w:val="0"/>
          <w:bCs/>
        </w:rPr>
        <w:fldChar w:fldCharType="separate"/>
      </w:r>
      <w:r>
        <w:rPr>
          <w:b w:val="0"/>
          <w:bCs/>
        </w:rPr>
        <w:t>8</w:t>
      </w:r>
      <w:r>
        <w:rPr>
          <w:b w:val="0"/>
          <w:bCs/>
        </w:rPr>
        <w:fldChar w:fldCharType="end"/>
      </w:r>
      <w:r>
        <w:rPr>
          <w:b w:val="0"/>
          <w:bCs/>
          <w:caps w:val="0"/>
          <w:color w:val="auto"/>
          <w:highlight w:val="none"/>
        </w:rPr>
        <w:fldChar w:fldCharType="end"/>
      </w:r>
    </w:p>
    <w:p w14:paraId="48216EAA">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_Toc8200 </w:instrText>
      </w:r>
      <w:r>
        <w:rPr>
          <w:b w:val="0"/>
          <w:bCs/>
          <w:caps w:val="0"/>
          <w:highlight w:val="none"/>
        </w:rPr>
        <w:fldChar w:fldCharType="separate"/>
      </w:r>
      <w:r>
        <w:rPr>
          <w:rFonts w:asciiTheme="minorEastAsia" w:hAnsiTheme="minorEastAsia" w:eastAsiaTheme="minorEastAsia"/>
          <w:b w:val="0"/>
          <w:bCs/>
          <w:highlight w:val="none"/>
        </w:rPr>
        <w:t>第十二条　廉洁条款</w:t>
      </w:r>
      <w:r>
        <w:rPr>
          <w:b w:val="0"/>
          <w:bCs/>
        </w:rPr>
        <w:tab/>
      </w:r>
      <w:r>
        <w:rPr>
          <w:b w:val="0"/>
          <w:bCs/>
        </w:rPr>
        <w:fldChar w:fldCharType="begin"/>
      </w:r>
      <w:r>
        <w:rPr>
          <w:b w:val="0"/>
          <w:bCs/>
        </w:rPr>
        <w:instrText xml:space="preserve"> PAGEREF _Toc8200 \h </w:instrText>
      </w:r>
      <w:r>
        <w:rPr>
          <w:b w:val="0"/>
          <w:bCs/>
        </w:rPr>
        <w:fldChar w:fldCharType="separate"/>
      </w:r>
      <w:r>
        <w:rPr>
          <w:b w:val="0"/>
          <w:bCs/>
        </w:rPr>
        <w:t>9</w:t>
      </w:r>
      <w:r>
        <w:rPr>
          <w:b w:val="0"/>
          <w:bCs/>
        </w:rPr>
        <w:fldChar w:fldCharType="end"/>
      </w:r>
      <w:r>
        <w:rPr>
          <w:b w:val="0"/>
          <w:bCs/>
          <w:caps w:val="0"/>
          <w:color w:val="auto"/>
          <w:highlight w:val="none"/>
        </w:rPr>
        <w:fldChar w:fldCharType="end"/>
      </w:r>
    </w:p>
    <w:p w14:paraId="328F6AF0">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_Toc1317 </w:instrText>
      </w:r>
      <w:r>
        <w:rPr>
          <w:b w:val="0"/>
          <w:bCs/>
          <w:caps w:val="0"/>
          <w:highlight w:val="none"/>
        </w:rPr>
        <w:fldChar w:fldCharType="separate"/>
      </w:r>
      <w:r>
        <w:rPr>
          <w:rFonts w:asciiTheme="minorEastAsia" w:hAnsiTheme="minorEastAsia" w:eastAsiaTheme="minorEastAsia"/>
          <w:b w:val="0"/>
          <w:bCs/>
          <w:highlight w:val="none"/>
        </w:rPr>
        <w:t>第十三条　保密约定</w:t>
      </w:r>
      <w:r>
        <w:rPr>
          <w:b w:val="0"/>
          <w:bCs/>
        </w:rPr>
        <w:tab/>
      </w:r>
      <w:r>
        <w:rPr>
          <w:b w:val="0"/>
          <w:bCs/>
        </w:rPr>
        <w:fldChar w:fldCharType="begin"/>
      </w:r>
      <w:r>
        <w:rPr>
          <w:b w:val="0"/>
          <w:bCs/>
        </w:rPr>
        <w:instrText xml:space="preserve"> PAGEREF _Toc1317 \h </w:instrText>
      </w:r>
      <w:r>
        <w:rPr>
          <w:b w:val="0"/>
          <w:bCs/>
        </w:rPr>
        <w:fldChar w:fldCharType="separate"/>
      </w:r>
      <w:r>
        <w:rPr>
          <w:b w:val="0"/>
          <w:bCs/>
        </w:rPr>
        <w:t>10</w:t>
      </w:r>
      <w:r>
        <w:rPr>
          <w:b w:val="0"/>
          <w:bCs/>
        </w:rPr>
        <w:fldChar w:fldCharType="end"/>
      </w:r>
      <w:r>
        <w:rPr>
          <w:b w:val="0"/>
          <w:bCs/>
          <w:caps w:val="0"/>
          <w:color w:val="auto"/>
          <w:highlight w:val="none"/>
        </w:rPr>
        <w:fldChar w:fldCharType="end"/>
      </w:r>
    </w:p>
    <w:p w14:paraId="323CD39E">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_Toc15024 </w:instrText>
      </w:r>
      <w:r>
        <w:rPr>
          <w:b w:val="0"/>
          <w:bCs/>
          <w:caps w:val="0"/>
          <w:highlight w:val="none"/>
        </w:rPr>
        <w:fldChar w:fldCharType="separate"/>
      </w:r>
      <w:r>
        <w:rPr>
          <w:rFonts w:asciiTheme="minorEastAsia" w:hAnsiTheme="minorEastAsia" w:eastAsiaTheme="minorEastAsia"/>
          <w:b w:val="0"/>
          <w:bCs/>
          <w:highlight w:val="none"/>
        </w:rPr>
        <w:t>第十四条　知识产权及其它合法权益</w:t>
      </w:r>
      <w:r>
        <w:rPr>
          <w:b w:val="0"/>
          <w:bCs/>
        </w:rPr>
        <w:tab/>
      </w:r>
      <w:r>
        <w:rPr>
          <w:b w:val="0"/>
          <w:bCs/>
        </w:rPr>
        <w:fldChar w:fldCharType="begin"/>
      </w:r>
      <w:r>
        <w:rPr>
          <w:b w:val="0"/>
          <w:bCs/>
        </w:rPr>
        <w:instrText xml:space="preserve"> PAGEREF _Toc15024 \h </w:instrText>
      </w:r>
      <w:r>
        <w:rPr>
          <w:b w:val="0"/>
          <w:bCs/>
        </w:rPr>
        <w:fldChar w:fldCharType="separate"/>
      </w:r>
      <w:r>
        <w:rPr>
          <w:b w:val="0"/>
          <w:bCs/>
        </w:rPr>
        <w:t>11</w:t>
      </w:r>
      <w:r>
        <w:rPr>
          <w:b w:val="0"/>
          <w:bCs/>
        </w:rPr>
        <w:fldChar w:fldCharType="end"/>
      </w:r>
      <w:r>
        <w:rPr>
          <w:b w:val="0"/>
          <w:bCs/>
          <w:caps w:val="0"/>
          <w:color w:val="auto"/>
          <w:highlight w:val="none"/>
        </w:rPr>
        <w:fldChar w:fldCharType="end"/>
      </w:r>
    </w:p>
    <w:p w14:paraId="2BECDCAF">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_Toc10840 </w:instrText>
      </w:r>
      <w:r>
        <w:rPr>
          <w:b w:val="0"/>
          <w:bCs/>
          <w:caps w:val="0"/>
          <w:highlight w:val="none"/>
        </w:rPr>
        <w:fldChar w:fldCharType="separate"/>
      </w:r>
      <w:r>
        <w:rPr>
          <w:rFonts w:asciiTheme="minorEastAsia" w:hAnsiTheme="minorEastAsia" w:eastAsiaTheme="minorEastAsia"/>
          <w:b w:val="0"/>
          <w:bCs/>
          <w:highlight w:val="none"/>
        </w:rPr>
        <w:t>第十五条　权利保留</w:t>
      </w:r>
      <w:r>
        <w:rPr>
          <w:b w:val="0"/>
          <w:bCs/>
        </w:rPr>
        <w:tab/>
      </w:r>
      <w:r>
        <w:rPr>
          <w:b w:val="0"/>
          <w:bCs/>
        </w:rPr>
        <w:fldChar w:fldCharType="begin"/>
      </w:r>
      <w:r>
        <w:rPr>
          <w:b w:val="0"/>
          <w:bCs/>
        </w:rPr>
        <w:instrText xml:space="preserve"> PAGEREF _Toc10840 \h </w:instrText>
      </w:r>
      <w:r>
        <w:rPr>
          <w:b w:val="0"/>
          <w:bCs/>
        </w:rPr>
        <w:fldChar w:fldCharType="separate"/>
      </w:r>
      <w:r>
        <w:rPr>
          <w:b w:val="0"/>
          <w:bCs/>
        </w:rPr>
        <w:t>11</w:t>
      </w:r>
      <w:r>
        <w:rPr>
          <w:b w:val="0"/>
          <w:bCs/>
        </w:rPr>
        <w:fldChar w:fldCharType="end"/>
      </w:r>
      <w:r>
        <w:rPr>
          <w:b w:val="0"/>
          <w:bCs/>
          <w:caps w:val="0"/>
          <w:color w:val="auto"/>
          <w:highlight w:val="none"/>
        </w:rPr>
        <w:fldChar w:fldCharType="end"/>
      </w:r>
    </w:p>
    <w:p w14:paraId="00EFA2BA">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_Toc11707 </w:instrText>
      </w:r>
      <w:r>
        <w:rPr>
          <w:b w:val="0"/>
          <w:bCs/>
          <w:caps w:val="0"/>
          <w:highlight w:val="none"/>
        </w:rPr>
        <w:fldChar w:fldCharType="separate"/>
      </w:r>
      <w:r>
        <w:rPr>
          <w:rFonts w:asciiTheme="minorEastAsia" w:hAnsiTheme="minorEastAsia" w:eastAsiaTheme="minorEastAsia"/>
          <w:b w:val="0"/>
          <w:bCs/>
          <w:highlight w:val="none"/>
        </w:rPr>
        <w:t>第十六条　不可抗力</w:t>
      </w:r>
      <w:r>
        <w:rPr>
          <w:b w:val="0"/>
          <w:bCs/>
        </w:rPr>
        <w:tab/>
      </w:r>
      <w:r>
        <w:rPr>
          <w:b w:val="0"/>
          <w:bCs/>
        </w:rPr>
        <w:fldChar w:fldCharType="begin"/>
      </w:r>
      <w:r>
        <w:rPr>
          <w:b w:val="0"/>
          <w:bCs/>
        </w:rPr>
        <w:instrText xml:space="preserve"> PAGEREF _Toc11707 \h </w:instrText>
      </w:r>
      <w:r>
        <w:rPr>
          <w:b w:val="0"/>
          <w:bCs/>
        </w:rPr>
        <w:fldChar w:fldCharType="separate"/>
      </w:r>
      <w:r>
        <w:rPr>
          <w:b w:val="0"/>
          <w:bCs/>
        </w:rPr>
        <w:t>11</w:t>
      </w:r>
      <w:r>
        <w:rPr>
          <w:b w:val="0"/>
          <w:bCs/>
        </w:rPr>
        <w:fldChar w:fldCharType="end"/>
      </w:r>
      <w:r>
        <w:rPr>
          <w:b w:val="0"/>
          <w:bCs/>
          <w:caps w:val="0"/>
          <w:color w:val="auto"/>
          <w:highlight w:val="none"/>
        </w:rPr>
        <w:fldChar w:fldCharType="end"/>
      </w:r>
    </w:p>
    <w:p w14:paraId="1EA24E9E">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_Toc25328 </w:instrText>
      </w:r>
      <w:r>
        <w:rPr>
          <w:b w:val="0"/>
          <w:bCs/>
          <w:caps w:val="0"/>
          <w:highlight w:val="none"/>
        </w:rPr>
        <w:fldChar w:fldCharType="separate"/>
      </w:r>
      <w:r>
        <w:rPr>
          <w:rFonts w:asciiTheme="minorEastAsia" w:hAnsiTheme="minorEastAsia" w:eastAsiaTheme="minorEastAsia"/>
          <w:b w:val="0"/>
          <w:bCs/>
          <w:highlight w:val="none"/>
        </w:rPr>
        <w:t>第十七条　法律适用及争议解决</w:t>
      </w:r>
      <w:r>
        <w:rPr>
          <w:b w:val="0"/>
          <w:bCs/>
        </w:rPr>
        <w:tab/>
      </w:r>
      <w:r>
        <w:rPr>
          <w:b w:val="0"/>
          <w:bCs/>
        </w:rPr>
        <w:fldChar w:fldCharType="begin"/>
      </w:r>
      <w:r>
        <w:rPr>
          <w:b w:val="0"/>
          <w:bCs/>
        </w:rPr>
        <w:instrText xml:space="preserve"> PAGEREF _Toc25328 \h </w:instrText>
      </w:r>
      <w:r>
        <w:rPr>
          <w:b w:val="0"/>
          <w:bCs/>
        </w:rPr>
        <w:fldChar w:fldCharType="separate"/>
      </w:r>
      <w:r>
        <w:rPr>
          <w:b w:val="0"/>
          <w:bCs/>
        </w:rPr>
        <w:t>12</w:t>
      </w:r>
      <w:r>
        <w:rPr>
          <w:b w:val="0"/>
          <w:bCs/>
        </w:rPr>
        <w:fldChar w:fldCharType="end"/>
      </w:r>
      <w:r>
        <w:rPr>
          <w:b w:val="0"/>
          <w:bCs/>
          <w:caps w:val="0"/>
          <w:color w:val="auto"/>
          <w:highlight w:val="none"/>
        </w:rPr>
        <w:fldChar w:fldCharType="end"/>
      </w:r>
    </w:p>
    <w:p w14:paraId="18CFB775">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_Toc8676 </w:instrText>
      </w:r>
      <w:r>
        <w:rPr>
          <w:b w:val="0"/>
          <w:bCs/>
          <w:caps w:val="0"/>
          <w:highlight w:val="none"/>
        </w:rPr>
        <w:fldChar w:fldCharType="separate"/>
      </w:r>
      <w:r>
        <w:rPr>
          <w:rFonts w:asciiTheme="minorEastAsia" w:hAnsiTheme="minorEastAsia" w:eastAsiaTheme="minorEastAsia"/>
          <w:b w:val="0"/>
          <w:bCs/>
          <w:highlight w:val="none"/>
        </w:rPr>
        <w:t>第十八条  通知与送达</w:t>
      </w:r>
      <w:r>
        <w:rPr>
          <w:b w:val="0"/>
          <w:bCs/>
        </w:rPr>
        <w:tab/>
      </w:r>
      <w:r>
        <w:rPr>
          <w:b w:val="0"/>
          <w:bCs/>
        </w:rPr>
        <w:fldChar w:fldCharType="begin"/>
      </w:r>
      <w:r>
        <w:rPr>
          <w:b w:val="0"/>
          <w:bCs/>
        </w:rPr>
        <w:instrText xml:space="preserve"> PAGEREF _Toc8676 \h </w:instrText>
      </w:r>
      <w:r>
        <w:rPr>
          <w:b w:val="0"/>
          <w:bCs/>
        </w:rPr>
        <w:fldChar w:fldCharType="separate"/>
      </w:r>
      <w:r>
        <w:rPr>
          <w:b w:val="0"/>
          <w:bCs/>
        </w:rPr>
        <w:t>12</w:t>
      </w:r>
      <w:r>
        <w:rPr>
          <w:b w:val="0"/>
          <w:bCs/>
        </w:rPr>
        <w:fldChar w:fldCharType="end"/>
      </w:r>
      <w:r>
        <w:rPr>
          <w:b w:val="0"/>
          <w:bCs/>
          <w:caps w:val="0"/>
          <w:color w:val="auto"/>
          <w:highlight w:val="none"/>
        </w:rPr>
        <w:fldChar w:fldCharType="end"/>
      </w:r>
    </w:p>
    <w:p w14:paraId="35DEADEC">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_Toc13123 </w:instrText>
      </w:r>
      <w:r>
        <w:rPr>
          <w:b w:val="0"/>
          <w:bCs/>
          <w:caps w:val="0"/>
          <w:highlight w:val="none"/>
        </w:rPr>
        <w:fldChar w:fldCharType="separate"/>
      </w:r>
      <w:r>
        <w:rPr>
          <w:rFonts w:asciiTheme="minorEastAsia" w:hAnsiTheme="minorEastAsia" w:eastAsiaTheme="minorEastAsia"/>
          <w:b w:val="0"/>
          <w:bCs/>
          <w:highlight w:val="none"/>
        </w:rPr>
        <w:t>第十九条　合同生效及其他</w:t>
      </w:r>
      <w:r>
        <w:rPr>
          <w:b w:val="0"/>
          <w:bCs/>
        </w:rPr>
        <w:tab/>
      </w:r>
      <w:r>
        <w:rPr>
          <w:b w:val="0"/>
          <w:bCs/>
        </w:rPr>
        <w:fldChar w:fldCharType="begin"/>
      </w:r>
      <w:r>
        <w:rPr>
          <w:b w:val="0"/>
          <w:bCs/>
        </w:rPr>
        <w:instrText xml:space="preserve"> PAGEREF _Toc13123 \h </w:instrText>
      </w:r>
      <w:r>
        <w:rPr>
          <w:b w:val="0"/>
          <w:bCs/>
        </w:rPr>
        <w:fldChar w:fldCharType="separate"/>
      </w:r>
      <w:r>
        <w:rPr>
          <w:b w:val="0"/>
          <w:bCs/>
        </w:rPr>
        <w:t>13</w:t>
      </w:r>
      <w:r>
        <w:rPr>
          <w:b w:val="0"/>
          <w:bCs/>
        </w:rPr>
        <w:fldChar w:fldCharType="end"/>
      </w:r>
      <w:r>
        <w:rPr>
          <w:b w:val="0"/>
          <w:bCs/>
          <w:caps w:val="0"/>
          <w:color w:val="auto"/>
          <w:highlight w:val="none"/>
        </w:rPr>
        <w:fldChar w:fldCharType="end"/>
      </w:r>
    </w:p>
    <w:p w14:paraId="0CF4E58B">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_Toc5797 </w:instrText>
      </w:r>
      <w:r>
        <w:rPr>
          <w:b w:val="0"/>
          <w:bCs/>
          <w:caps w:val="0"/>
          <w:highlight w:val="none"/>
        </w:rPr>
        <w:fldChar w:fldCharType="separate"/>
      </w:r>
      <w:r>
        <w:rPr>
          <w:rFonts w:hint="eastAsia"/>
          <w:b w:val="0"/>
          <w:bCs/>
          <w:highlight w:val="none"/>
        </w:rPr>
        <w:t>附件</w:t>
      </w:r>
      <w:r>
        <w:rPr>
          <w:rFonts w:hint="eastAsia"/>
          <w:b w:val="0"/>
          <w:bCs/>
          <w:highlight w:val="none"/>
          <w:lang w:val="en-US" w:eastAsia="zh-CN"/>
        </w:rPr>
        <w:t>一</w:t>
      </w:r>
      <w:r>
        <w:rPr>
          <w:rFonts w:hint="eastAsia"/>
          <w:b w:val="0"/>
          <w:bCs/>
          <w:highlight w:val="none"/>
        </w:rPr>
        <w:t>：</w:t>
      </w:r>
      <w:r>
        <w:rPr>
          <w:b w:val="0"/>
          <w:bCs/>
        </w:rPr>
        <w:tab/>
      </w:r>
      <w:r>
        <w:rPr>
          <w:b w:val="0"/>
          <w:bCs/>
        </w:rPr>
        <w:fldChar w:fldCharType="begin"/>
      </w:r>
      <w:r>
        <w:rPr>
          <w:b w:val="0"/>
          <w:bCs/>
        </w:rPr>
        <w:instrText xml:space="preserve"> PAGEREF _Toc5797 \h </w:instrText>
      </w:r>
      <w:r>
        <w:rPr>
          <w:b w:val="0"/>
          <w:bCs/>
        </w:rPr>
        <w:fldChar w:fldCharType="separate"/>
      </w:r>
      <w:r>
        <w:rPr>
          <w:b w:val="0"/>
          <w:bCs/>
        </w:rPr>
        <w:t>16</w:t>
      </w:r>
      <w:r>
        <w:rPr>
          <w:b w:val="0"/>
          <w:bCs/>
        </w:rPr>
        <w:fldChar w:fldCharType="end"/>
      </w:r>
      <w:r>
        <w:rPr>
          <w:b w:val="0"/>
          <w:bCs/>
          <w:caps w:val="0"/>
          <w:color w:val="auto"/>
          <w:highlight w:val="none"/>
        </w:rPr>
        <w:fldChar w:fldCharType="end"/>
      </w:r>
    </w:p>
    <w:p w14:paraId="5FE662D2">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_Toc24432 </w:instrText>
      </w:r>
      <w:r>
        <w:rPr>
          <w:b w:val="0"/>
          <w:bCs/>
          <w:caps w:val="0"/>
          <w:highlight w:val="none"/>
        </w:rPr>
        <w:fldChar w:fldCharType="separate"/>
      </w:r>
      <w:r>
        <w:rPr>
          <w:rFonts w:hint="eastAsia"/>
          <w:b w:val="0"/>
          <w:bCs/>
          <w:highlight w:val="none"/>
        </w:rPr>
        <w:t>附件</w:t>
      </w:r>
      <w:r>
        <w:rPr>
          <w:rFonts w:hint="eastAsia"/>
          <w:b w:val="0"/>
          <w:bCs/>
          <w:highlight w:val="none"/>
          <w:lang w:val="en-US" w:eastAsia="zh-CN"/>
        </w:rPr>
        <w:t>二</w:t>
      </w:r>
      <w:r>
        <w:rPr>
          <w:b w:val="0"/>
          <w:bCs/>
          <w:highlight w:val="none"/>
        </w:rPr>
        <w:t>：</w:t>
      </w:r>
      <w:r>
        <w:rPr>
          <w:b w:val="0"/>
          <w:bCs/>
        </w:rPr>
        <w:tab/>
      </w:r>
      <w:r>
        <w:rPr>
          <w:b w:val="0"/>
          <w:bCs/>
        </w:rPr>
        <w:fldChar w:fldCharType="begin"/>
      </w:r>
      <w:r>
        <w:rPr>
          <w:b w:val="0"/>
          <w:bCs/>
        </w:rPr>
        <w:instrText xml:space="preserve"> PAGEREF _Toc24432 \h </w:instrText>
      </w:r>
      <w:r>
        <w:rPr>
          <w:b w:val="0"/>
          <w:bCs/>
        </w:rPr>
        <w:fldChar w:fldCharType="separate"/>
      </w:r>
      <w:r>
        <w:rPr>
          <w:b w:val="0"/>
          <w:bCs/>
        </w:rPr>
        <w:t>17</w:t>
      </w:r>
      <w:r>
        <w:rPr>
          <w:b w:val="0"/>
          <w:bCs/>
        </w:rPr>
        <w:fldChar w:fldCharType="end"/>
      </w:r>
      <w:r>
        <w:rPr>
          <w:b w:val="0"/>
          <w:bCs/>
          <w:caps w:val="0"/>
          <w:color w:val="auto"/>
          <w:highlight w:val="none"/>
        </w:rPr>
        <w:fldChar w:fldCharType="end"/>
      </w:r>
    </w:p>
    <w:p w14:paraId="2B4AE92B">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_Toc16362 </w:instrText>
      </w:r>
      <w:r>
        <w:rPr>
          <w:b w:val="0"/>
          <w:bCs/>
          <w:caps w:val="0"/>
          <w:highlight w:val="none"/>
        </w:rPr>
        <w:fldChar w:fldCharType="separate"/>
      </w:r>
      <w:r>
        <w:rPr>
          <w:rFonts w:hint="eastAsia"/>
          <w:b w:val="0"/>
          <w:bCs/>
          <w:highlight w:val="none"/>
        </w:rPr>
        <w:t>附件</w:t>
      </w:r>
      <w:r>
        <w:rPr>
          <w:rFonts w:hint="eastAsia"/>
          <w:b w:val="0"/>
          <w:bCs/>
          <w:highlight w:val="none"/>
          <w:lang w:val="en-US" w:eastAsia="zh-CN"/>
        </w:rPr>
        <w:t>三</w:t>
      </w:r>
      <w:r>
        <w:rPr>
          <w:b w:val="0"/>
          <w:bCs/>
          <w:highlight w:val="none"/>
        </w:rPr>
        <w:t>：</w:t>
      </w:r>
      <w:r>
        <w:rPr>
          <w:b w:val="0"/>
          <w:bCs/>
        </w:rPr>
        <w:tab/>
      </w:r>
      <w:r>
        <w:rPr>
          <w:b w:val="0"/>
          <w:bCs/>
        </w:rPr>
        <w:fldChar w:fldCharType="begin"/>
      </w:r>
      <w:r>
        <w:rPr>
          <w:b w:val="0"/>
          <w:bCs/>
        </w:rPr>
        <w:instrText xml:space="preserve"> PAGEREF _Toc16362 \h </w:instrText>
      </w:r>
      <w:r>
        <w:rPr>
          <w:b w:val="0"/>
          <w:bCs/>
        </w:rPr>
        <w:fldChar w:fldCharType="separate"/>
      </w:r>
      <w:r>
        <w:rPr>
          <w:b w:val="0"/>
          <w:bCs/>
        </w:rPr>
        <w:t>18</w:t>
      </w:r>
      <w:r>
        <w:rPr>
          <w:b w:val="0"/>
          <w:bCs/>
        </w:rPr>
        <w:fldChar w:fldCharType="end"/>
      </w:r>
      <w:r>
        <w:rPr>
          <w:b w:val="0"/>
          <w:bCs/>
          <w:caps w:val="0"/>
          <w:color w:val="auto"/>
          <w:highlight w:val="none"/>
        </w:rPr>
        <w:fldChar w:fldCharType="end"/>
      </w:r>
    </w:p>
    <w:p w14:paraId="47E2DB57">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_Toc29400 </w:instrText>
      </w:r>
      <w:r>
        <w:rPr>
          <w:b w:val="0"/>
          <w:bCs/>
          <w:caps w:val="0"/>
          <w:highlight w:val="none"/>
        </w:rPr>
        <w:fldChar w:fldCharType="separate"/>
      </w:r>
      <w:r>
        <w:rPr>
          <w:rFonts w:hint="eastAsia"/>
          <w:b w:val="0"/>
          <w:bCs/>
          <w:highlight w:val="none"/>
        </w:rPr>
        <w:t>附件</w:t>
      </w:r>
      <w:r>
        <w:rPr>
          <w:rFonts w:hint="eastAsia"/>
          <w:b w:val="0"/>
          <w:bCs/>
          <w:highlight w:val="none"/>
          <w:lang w:val="en-US" w:eastAsia="zh-CN"/>
        </w:rPr>
        <w:t>四</w:t>
      </w:r>
      <w:r>
        <w:rPr>
          <w:b w:val="0"/>
          <w:bCs/>
          <w:highlight w:val="none"/>
        </w:rPr>
        <w:t>：</w:t>
      </w:r>
      <w:r>
        <w:rPr>
          <w:b w:val="0"/>
          <w:bCs/>
        </w:rPr>
        <w:tab/>
      </w:r>
      <w:r>
        <w:rPr>
          <w:b w:val="0"/>
          <w:bCs/>
        </w:rPr>
        <w:fldChar w:fldCharType="begin"/>
      </w:r>
      <w:r>
        <w:rPr>
          <w:b w:val="0"/>
          <w:bCs/>
        </w:rPr>
        <w:instrText xml:space="preserve"> PAGEREF _Toc29400 \h </w:instrText>
      </w:r>
      <w:r>
        <w:rPr>
          <w:b w:val="0"/>
          <w:bCs/>
        </w:rPr>
        <w:fldChar w:fldCharType="separate"/>
      </w:r>
      <w:r>
        <w:rPr>
          <w:b w:val="0"/>
          <w:bCs/>
        </w:rPr>
        <w:t>20</w:t>
      </w:r>
      <w:r>
        <w:rPr>
          <w:b w:val="0"/>
          <w:bCs/>
        </w:rPr>
        <w:fldChar w:fldCharType="end"/>
      </w:r>
      <w:r>
        <w:rPr>
          <w:b w:val="0"/>
          <w:bCs/>
          <w:caps w:val="0"/>
          <w:color w:val="auto"/>
          <w:highlight w:val="none"/>
        </w:rPr>
        <w:fldChar w:fldCharType="end"/>
      </w:r>
    </w:p>
    <w:p w14:paraId="3E9BF5EE">
      <w:pPr>
        <w:pStyle w:val="11"/>
        <w:keepNext w:val="0"/>
        <w:keepLines w:val="0"/>
        <w:pageBreakBefore w:val="0"/>
        <w:widowControl w:val="0"/>
        <w:tabs>
          <w:tab w:val="right" w:leader="dot" w:pos="9178"/>
        </w:tabs>
        <w:kinsoku/>
        <w:wordWrap/>
        <w:overflowPunct/>
        <w:topLinePunct w:val="0"/>
        <w:autoSpaceDE/>
        <w:autoSpaceDN/>
        <w:bidi w:val="0"/>
        <w:adjustRightInd/>
        <w:snapToGrid/>
        <w:spacing w:line="360" w:lineRule="auto"/>
        <w:textAlignment w:val="auto"/>
        <w:rPr>
          <w:b w:val="0"/>
          <w:bCs/>
        </w:rPr>
      </w:pPr>
      <w:r>
        <w:rPr>
          <w:b w:val="0"/>
          <w:bCs/>
          <w:caps w:val="0"/>
          <w:color w:val="auto"/>
          <w:highlight w:val="none"/>
        </w:rPr>
        <w:fldChar w:fldCharType="begin"/>
      </w:r>
      <w:r>
        <w:rPr>
          <w:b w:val="0"/>
          <w:bCs/>
          <w:caps w:val="0"/>
          <w:highlight w:val="none"/>
        </w:rPr>
        <w:instrText xml:space="preserve"> HYPERLINK \l _Toc3629 </w:instrText>
      </w:r>
      <w:r>
        <w:rPr>
          <w:b w:val="0"/>
          <w:bCs/>
          <w:caps w:val="0"/>
          <w:highlight w:val="none"/>
        </w:rPr>
        <w:fldChar w:fldCharType="separate"/>
      </w:r>
      <w:r>
        <w:rPr>
          <w:rFonts w:hint="eastAsia"/>
          <w:b w:val="0"/>
          <w:bCs/>
          <w:highlight w:val="none"/>
        </w:rPr>
        <w:t>附件</w:t>
      </w:r>
      <w:r>
        <w:rPr>
          <w:rFonts w:hint="eastAsia"/>
          <w:b w:val="0"/>
          <w:bCs/>
          <w:highlight w:val="none"/>
          <w:lang w:val="en-US" w:eastAsia="zh-CN"/>
        </w:rPr>
        <w:t>五</w:t>
      </w:r>
      <w:r>
        <w:rPr>
          <w:rFonts w:hint="eastAsia"/>
          <w:b w:val="0"/>
          <w:bCs/>
          <w:highlight w:val="none"/>
        </w:rPr>
        <w:t>：</w:t>
      </w:r>
      <w:r>
        <w:rPr>
          <w:b w:val="0"/>
          <w:bCs/>
        </w:rPr>
        <w:tab/>
      </w:r>
      <w:r>
        <w:rPr>
          <w:b w:val="0"/>
          <w:bCs/>
        </w:rPr>
        <w:fldChar w:fldCharType="begin"/>
      </w:r>
      <w:r>
        <w:rPr>
          <w:b w:val="0"/>
          <w:bCs/>
        </w:rPr>
        <w:instrText xml:space="preserve"> PAGEREF _Toc3629 \h </w:instrText>
      </w:r>
      <w:r>
        <w:rPr>
          <w:b w:val="0"/>
          <w:bCs/>
        </w:rPr>
        <w:fldChar w:fldCharType="separate"/>
      </w:r>
      <w:r>
        <w:rPr>
          <w:b w:val="0"/>
          <w:bCs/>
        </w:rPr>
        <w:t>32</w:t>
      </w:r>
      <w:r>
        <w:rPr>
          <w:b w:val="0"/>
          <w:bCs/>
        </w:rPr>
        <w:fldChar w:fldCharType="end"/>
      </w:r>
      <w:r>
        <w:rPr>
          <w:b w:val="0"/>
          <w:bCs/>
          <w:caps w:val="0"/>
          <w:color w:val="auto"/>
          <w:highlight w:val="none"/>
        </w:rPr>
        <w:fldChar w:fldCharType="end"/>
      </w:r>
    </w:p>
    <w:p w14:paraId="33F0F91D">
      <w:pPr>
        <w:pStyle w:val="11"/>
        <w:keepNext w:val="0"/>
        <w:keepLines w:val="0"/>
        <w:pageBreakBefore w:val="0"/>
        <w:widowControl w:val="0"/>
        <w:tabs>
          <w:tab w:val="right" w:leader="dot" w:pos="9170"/>
        </w:tabs>
        <w:kinsoku/>
        <w:wordWrap/>
        <w:overflowPunct/>
        <w:topLinePunct w:val="0"/>
        <w:autoSpaceDE/>
        <w:autoSpaceDN/>
        <w:bidi w:val="0"/>
        <w:adjustRightInd/>
        <w:snapToGrid/>
        <w:spacing w:line="360" w:lineRule="auto"/>
        <w:textAlignment w:val="auto"/>
        <w:rPr>
          <w:b w:val="0"/>
          <w:bCs/>
          <w:caps w:val="0"/>
          <w:color w:val="auto"/>
          <w:sz w:val="36"/>
          <w:highlight w:val="none"/>
        </w:rPr>
        <w:sectPr>
          <w:footerReference r:id="rId7" w:type="default"/>
          <w:pgSz w:w="11906" w:h="16838"/>
          <w:pgMar w:top="1452" w:right="1106" w:bottom="1452" w:left="1622" w:header="851" w:footer="992" w:gutter="0"/>
          <w:pgNumType w:start="1"/>
          <w:cols w:space="720" w:num="1"/>
          <w:docGrid w:type="lines" w:linePitch="312" w:charSpace="0"/>
        </w:sectPr>
      </w:pPr>
      <w:r>
        <w:rPr>
          <w:b w:val="0"/>
          <w:bCs/>
          <w:caps w:val="0"/>
          <w:color w:val="auto"/>
          <w:highlight w:val="none"/>
        </w:rPr>
        <w:fldChar w:fldCharType="end"/>
      </w:r>
      <w:bookmarkStart w:id="0" w:name="_Toc398198953"/>
      <w:bookmarkStart w:id="1" w:name="_Toc68613768"/>
    </w:p>
    <w:p w14:paraId="2BE47ED2">
      <w:pPr>
        <w:pStyle w:val="3"/>
        <w:rPr>
          <w:rFonts w:asciiTheme="minorEastAsia" w:hAnsiTheme="minorEastAsia" w:eastAsiaTheme="minorEastAsia"/>
          <w:color w:val="auto"/>
          <w:highlight w:val="none"/>
        </w:rPr>
      </w:pPr>
      <w:bookmarkStart w:id="2" w:name="_Toc23033"/>
      <w:r>
        <w:rPr>
          <w:rFonts w:asciiTheme="minorEastAsia" w:hAnsiTheme="minorEastAsia" w:eastAsiaTheme="minorEastAsia"/>
          <w:color w:val="auto"/>
          <w:highlight w:val="none"/>
        </w:rPr>
        <w:t>第一条　合同当事人</w:t>
      </w:r>
      <w:bookmarkEnd w:id="0"/>
      <w:bookmarkEnd w:id="1"/>
      <w:bookmarkEnd w:id="2"/>
    </w:p>
    <w:p w14:paraId="7BFF3A74">
      <w:pPr>
        <w:spacing w:line="360" w:lineRule="auto"/>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本合同由下列当事人于</w:t>
      </w:r>
      <w:r>
        <w:rPr>
          <w:rFonts w:hint="eastAsia" w:asciiTheme="minorEastAsia" w:hAnsiTheme="minorEastAsia" w:eastAsiaTheme="minorEastAsia"/>
          <w:color w:val="auto"/>
          <w:sz w:val="24"/>
          <w:szCs w:val="24"/>
          <w:highlight w:val="none"/>
          <w:lang w:val="en-US" w:eastAsia="zh-CN"/>
        </w:rPr>
        <w:t>2026</w:t>
      </w:r>
      <w:r>
        <w:rPr>
          <w:rFonts w:asciiTheme="minorEastAsia" w:hAnsiTheme="minorEastAsia" w:eastAsiaTheme="minorEastAsia"/>
          <w:color w:val="auto"/>
          <w:sz w:val="24"/>
          <w:szCs w:val="24"/>
          <w:highlight w:val="none"/>
        </w:rPr>
        <w:t>年</w:t>
      </w:r>
      <w:r>
        <w:rPr>
          <w:rFonts w:hint="eastAsia" w:asciiTheme="minorEastAsia" w:hAnsiTheme="minorEastAsia" w:eastAsiaTheme="minorEastAsia"/>
          <w:color w:val="auto"/>
          <w:sz w:val="24"/>
          <w:szCs w:val="24"/>
          <w:highlight w:val="none"/>
          <w:lang w:val="en-US" w:eastAsia="zh-CN"/>
        </w:rPr>
        <w:t>xxx</w:t>
      </w:r>
      <w:r>
        <w:rPr>
          <w:rFonts w:asciiTheme="minorEastAsia" w:hAnsiTheme="minorEastAsia" w:eastAsiaTheme="minorEastAsia"/>
          <w:color w:val="auto"/>
          <w:sz w:val="24"/>
          <w:szCs w:val="24"/>
          <w:highlight w:val="none"/>
        </w:rPr>
        <w:t>月</w:t>
      </w:r>
      <w:r>
        <w:rPr>
          <w:rFonts w:hint="eastAsia" w:asciiTheme="minorEastAsia" w:hAnsiTheme="minorEastAsia" w:eastAsiaTheme="minorEastAsia"/>
          <w:color w:val="auto"/>
          <w:sz w:val="24"/>
          <w:szCs w:val="24"/>
          <w:highlight w:val="none"/>
          <w:lang w:val="en-US" w:eastAsia="zh-CN"/>
        </w:rPr>
        <w:t>xxx日</w:t>
      </w:r>
      <w:r>
        <w:rPr>
          <w:rFonts w:asciiTheme="minorEastAsia" w:hAnsiTheme="minorEastAsia" w:eastAsiaTheme="minorEastAsia"/>
          <w:color w:val="auto"/>
          <w:sz w:val="24"/>
          <w:highlight w:val="none"/>
        </w:rPr>
        <w:t>在湖南省长沙市雨花区中机国际工程设计研究院有限责任公司签订。</w:t>
      </w:r>
    </w:p>
    <w:p w14:paraId="48C2DA94">
      <w:pPr>
        <w:spacing w:line="360" w:lineRule="auto"/>
        <w:ind w:firstLine="420"/>
        <w:rPr>
          <w:rFonts w:asciiTheme="minorEastAsia" w:hAnsiTheme="minorEastAsia" w:eastAsiaTheme="minorEastAsia"/>
          <w:color w:val="auto"/>
          <w:sz w:val="24"/>
          <w:highlight w:val="none"/>
        </w:rPr>
      </w:pPr>
    </w:p>
    <w:p w14:paraId="72282812">
      <w:pPr>
        <w:spacing w:line="360" w:lineRule="auto"/>
        <w:rPr>
          <w:rFonts w:asciiTheme="minorEastAsia" w:hAnsiTheme="minorEastAsia" w:eastAsiaTheme="minorEastAsia"/>
          <w:color w:val="auto"/>
          <w:sz w:val="24"/>
          <w:highlight w:val="none"/>
        </w:rPr>
      </w:pPr>
      <w:r>
        <w:rPr>
          <w:rFonts w:asciiTheme="minorEastAsia" w:hAnsiTheme="minorEastAsia" w:eastAsiaTheme="minorEastAsia"/>
          <w:b/>
          <w:color w:val="auto"/>
          <w:sz w:val="24"/>
          <w:highlight w:val="none"/>
        </w:rPr>
        <w:t>甲方</w:t>
      </w:r>
      <w:r>
        <w:rPr>
          <w:rFonts w:asciiTheme="minorEastAsia" w:hAnsiTheme="minorEastAsia" w:eastAsiaTheme="minorEastAsia"/>
          <w:color w:val="auto"/>
          <w:sz w:val="24"/>
          <w:highlight w:val="none"/>
        </w:rPr>
        <w:t>：中机国际工程设计研究院有限责任公司</w:t>
      </w:r>
      <w:r>
        <w:rPr>
          <w:rFonts w:asciiTheme="minorEastAsia" w:hAnsiTheme="minorEastAsia" w:eastAsiaTheme="minorEastAsia"/>
          <w:b/>
          <w:color w:val="auto"/>
          <w:sz w:val="24"/>
          <w:highlight w:val="none"/>
        </w:rPr>
        <w:t>（以下简称“甲方”）</w:t>
      </w:r>
    </w:p>
    <w:p w14:paraId="337D5B59">
      <w:pPr>
        <w:spacing w:line="360" w:lineRule="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地址：</w:t>
      </w:r>
      <w:r>
        <w:rPr>
          <w:rFonts w:asciiTheme="minorEastAsia" w:hAnsiTheme="minorEastAsia" w:eastAsiaTheme="minorEastAsia"/>
          <w:bCs/>
          <w:color w:val="auto"/>
          <w:kern w:val="0"/>
          <w:sz w:val="24"/>
          <w:szCs w:val="24"/>
          <w:highlight w:val="none"/>
        </w:rPr>
        <w:t>湖南长沙市韶山中路18号</w:t>
      </w:r>
    </w:p>
    <w:p w14:paraId="14F52EFB">
      <w:pPr>
        <w:widowControl/>
        <w:autoSpaceDE w:val="0"/>
        <w:autoSpaceDN w:val="0"/>
        <w:spacing w:line="360" w:lineRule="auto"/>
        <w:textAlignment w:val="bottom"/>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rPr>
        <w:t>陈蕃</w:t>
      </w:r>
    </w:p>
    <w:p w14:paraId="7B0471B1">
      <w:pPr>
        <w:spacing w:line="360" w:lineRule="auto"/>
        <w:ind w:firstLine="422"/>
        <w:rPr>
          <w:rFonts w:asciiTheme="minorEastAsia" w:hAnsiTheme="minorEastAsia" w:eastAsiaTheme="minorEastAsia"/>
          <w:b/>
          <w:color w:val="auto"/>
          <w:sz w:val="24"/>
          <w:highlight w:val="none"/>
        </w:rPr>
      </w:pPr>
    </w:p>
    <w:p w14:paraId="60465474">
      <w:pPr>
        <w:spacing w:line="360" w:lineRule="auto"/>
        <w:rPr>
          <w:rFonts w:asciiTheme="minorEastAsia" w:hAnsiTheme="minorEastAsia" w:eastAsiaTheme="minorEastAsia"/>
          <w:b/>
          <w:color w:val="000000" w:themeColor="text1"/>
          <w:sz w:val="24"/>
          <w:highlight w:val="none"/>
          <w14:textFill>
            <w14:solidFill>
              <w14:schemeClr w14:val="tx1"/>
            </w14:solidFill>
          </w14:textFill>
        </w:rPr>
      </w:pPr>
      <w:r>
        <w:rPr>
          <w:rFonts w:asciiTheme="minorEastAsia" w:hAnsiTheme="minorEastAsia" w:eastAsiaTheme="minorEastAsia"/>
          <w:b/>
          <w:color w:val="000000" w:themeColor="text1"/>
          <w:sz w:val="24"/>
          <w:highlight w:val="none"/>
          <w14:textFill>
            <w14:solidFill>
              <w14:schemeClr w14:val="tx1"/>
            </w14:solidFill>
          </w14:textFill>
        </w:rPr>
        <w:t>乙方</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aaa公司</w:t>
      </w:r>
      <w:r>
        <w:rPr>
          <w:rFonts w:asciiTheme="minorEastAsia" w:hAnsiTheme="minorEastAsia" w:eastAsiaTheme="minorEastAsia"/>
          <w:b/>
          <w:color w:val="000000" w:themeColor="text1"/>
          <w:sz w:val="24"/>
          <w:highlight w:val="none"/>
          <w14:textFill>
            <w14:solidFill>
              <w14:schemeClr w14:val="tx1"/>
            </w14:solidFill>
          </w14:textFill>
        </w:rPr>
        <w:t>（以下简称“乙方”）</w:t>
      </w:r>
    </w:p>
    <w:p w14:paraId="6ABAA5FE">
      <w:pPr>
        <w:spacing w:line="360" w:lineRule="auto"/>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地址：</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xxxx</w:t>
      </w:r>
      <w:r>
        <w:rPr>
          <w:rFonts w:hint="eastAsia" w:asciiTheme="minorEastAsia" w:hAnsiTheme="minorEastAsia" w:eastAsiaTheme="minorEastAsia"/>
          <w:color w:val="000000" w:themeColor="text1"/>
          <w:sz w:val="24"/>
          <w:highlight w:val="none"/>
          <w14:textFill>
            <w14:solidFill>
              <w14:schemeClr w14:val="tx1"/>
            </w14:solidFill>
          </w14:textFill>
        </w:rPr>
        <w:t>区</w:t>
      </w:r>
    </w:p>
    <w:p w14:paraId="14AF9174">
      <w:pPr>
        <w:spacing w:line="360" w:lineRule="auto"/>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法定代表人：</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xxxx</w:t>
      </w:r>
    </w:p>
    <w:p w14:paraId="6C12FBAD">
      <w:pPr>
        <w:pStyle w:val="23"/>
        <w:spacing w:line="360" w:lineRule="auto"/>
        <w:rPr>
          <w:rFonts w:asciiTheme="minorEastAsia" w:hAnsiTheme="minorEastAsia" w:eastAsiaTheme="minorEastAsia"/>
          <w:b/>
          <w:color w:val="auto"/>
          <w:kern w:val="2"/>
          <w:sz w:val="24"/>
          <w:szCs w:val="21"/>
          <w:highlight w:val="none"/>
        </w:rPr>
      </w:pPr>
      <w:r>
        <w:rPr>
          <w:rFonts w:asciiTheme="minorEastAsia" w:hAnsiTheme="minorEastAsia" w:eastAsiaTheme="minorEastAsia"/>
          <w:b/>
          <w:color w:val="auto"/>
          <w:kern w:val="2"/>
          <w:sz w:val="24"/>
          <w:szCs w:val="21"/>
          <w:highlight w:val="none"/>
        </w:rPr>
        <w:t>鉴于：</w:t>
      </w:r>
    </w:p>
    <w:p w14:paraId="30FBCF57">
      <w:pPr>
        <w:pStyle w:val="23"/>
        <w:spacing w:line="360" w:lineRule="auto"/>
        <w:ind w:left="360" w:hanging="360" w:hangingChars="150"/>
        <w:rPr>
          <w:rFonts w:asciiTheme="minorEastAsia" w:hAnsiTheme="minorEastAsia" w:eastAsiaTheme="minorEastAsia"/>
          <w:color w:val="auto"/>
          <w:kern w:val="2"/>
          <w:sz w:val="24"/>
          <w:szCs w:val="21"/>
          <w:highlight w:val="none"/>
        </w:rPr>
      </w:pPr>
      <w:r>
        <w:rPr>
          <w:rFonts w:hint="eastAsia" w:asciiTheme="minorEastAsia" w:hAnsiTheme="minorEastAsia" w:eastAsiaTheme="minorEastAsia"/>
          <w:color w:val="auto"/>
          <w:kern w:val="2"/>
          <w:sz w:val="24"/>
          <w:szCs w:val="21"/>
          <w:highlight w:val="none"/>
        </w:rPr>
        <w:t>1  甲方：中机国际工程设计研究院有限责任公司，一家依据中华人民共和国（“中国”）法律成立并有效存续的公司，具有签署本合同的合法主体资格，且在签署本合同时无任何法律障碍和重大事件影响甲方继续正常存续和履行本合同的能力；</w:t>
      </w:r>
    </w:p>
    <w:p w14:paraId="2A118376">
      <w:pPr>
        <w:pStyle w:val="23"/>
        <w:spacing w:line="360" w:lineRule="auto"/>
        <w:ind w:left="360" w:hanging="360" w:hangingChars="150"/>
        <w:rPr>
          <w:rFonts w:asciiTheme="minorEastAsia" w:hAnsiTheme="minorEastAsia" w:eastAsiaTheme="minorEastAsia"/>
          <w:color w:val="auto"/>
          <w:kern w:val="2"/>
          <w:sz w:val="24"/>
          <w:szCs w:val="21"/>
          <w:highlight w:val="none"/>
        </w:rPr>
      </w:pPr>
      <w:r>
        <w:rPr>
          <w:rFonts w:hint="eastAsia" w:asciiTheme="minorEastAsia" w:hAnsiTheme="minorEastAsia" w:eastAsiaTheme="minorEastAsia"/>
          <w:color w:val="auto"/>
          <w:kern w:val="2"/>
          <w:sz w:val="24"/>
          <w:szCs w:val="21"/>
          <w:highlight w:val="none"/>
        </w:rPr>
        <w:t>2  乙方：</w:t>
      </w:r>
      <w:r>
        <w:rPr>
          <w:rFonts w:hint="eastAsia" w:asciiTheme="minorEastAsia" w:hAnsiTheme="minorEastAsia" w:eastAsiaTheme="minorEastAsia"/>
          <w:color w:val="auto"/>
          <w:kern w:val="2"/>
          <w:sz w:val="24"/>
          <w:szCs w:val="21"/>
          <w:highlight w:val="none"/>
          <w:lang w:val="en-US" w:eastAsia="zh-CN"/>
        </w:rPr>
        <w:t>aaa公司</w:t>
      </w:r>
      <w:r>
        <w:rPr>
          <w:rFonts w:hint="eastAsia" w:asciiTheme="minorEastAsia" w:hAnsiTheme="minorEastAsia" w:eastAsiaTheme="minorEastAsia"/>
          <w:color w:val="auto"/>
          <w:kern w:val="2"/>
          <w:sz w:val="24"/>
          <w:szCs w:val="21"/>
          <w:highlight w:val="none"/>
        </w:rPr>
        <w:t>，一家依据中国法律成立并在中国合法注册、经营及有效存续的公司，具有签署本合同的合法主体资格，且在签署本合同时无任何法律障碍和重大事件影响乙方继续正常存续和履行本合同的能力；</w:t>
      </w:r>
    </w:p>
    <w:p w14:paraId="7E0CED7E">
      <w:pPr>
        <w:pStyle w:val="23"/>
        <w:spacing w:line="360" w:lineRule="auto"/>
        <w:ind w:left="360" w:hanging="360" w:hangingChars="150"/>
        <w:rPr>
          <w:rFonts w:asciiTheme="minorEastAsia" w:hAnsiTheme="minorEastAsia" w:eastAsiaTheme="minorEastAsia"/>
          <w:color w:val="auto"/>
          <w:kern w:val="2"/>
          <w:sz w:val="24"/>
          <w:szCs w:val="21"/>
          <w:highlight w:val="none"/>
        </w:rPr>
      </w:pPr>
      <w:r>
        <w:rPr>
          <w:rFonts w:hint="eastAsia" w:asciiTheme="minorEastAsia" w:hAnsiTheme="minorEastAsia" w:eastAsiaTheme="minorEastAsia"/>
          <w:color w:val="auto"/>
          <w:kern w:val="2"/>
          <w:sz w:val="24"/>
          <w:szCs w:val="21"/>
          <w:highlight w:val="none"/>
        </w:rPr>
        <w:t>3  乙方拥有合法销售本合同标的物的全部政府许可、生产和/或使用许可和/或授权，对其</w:t>
      </w:r>
      <w:r>
        <w:rPr>
          <w:rFonts w:asciiTheme="minorEastAsia" w:hAnsiTheme="minorEastAsia" w:eastAsiaTheme="minorEastAsia"/>
          <w:color w:val="auto"/>
          <w:kern w:val="2"/>
          <w:sz w:val="24"/>
          <w:szCs w:val="21"/>
          <w:highlight w:val="none"/>
        </w:rPr>
        <w:t>所销售的标的物拥有完全的排他的所有权和</w:t>
      </w:r>
      <w:r>
        <w:rPr>
          <w:rFonts w:hint="eastAsia" w:asciiTheme="minorEastAsia" w:hAnsiTheme="minorEastAsia" w:eastAsiaTheme="minorEastAsia"/>
          <w:color w:val="auto"/>
          <w:kern w:val="2"/>
          <w:sz w:val="24"/>
          <w:szCs w:val="21"/>
          <w:highlight w:val="none"/>
        </w:rPr>
        <w:t>/或</w:t>
      </w:r>
      <w:r>
        <w:rPr>
          <w:rFonts w:asciiTheme="minorEastAsia" w:hAnsiTheme="minorEastAsia" w:eastAsiaTheme="minorEastAsia"/>
          <w:color w:val="auto"/>
          <w:kern w:val="2"/>
          <w:sz w:val="24"/>
          <w:szCs w:val="21"/>
          <w:highlight w:val="none"/>
        </w:rPr>
        <w:t>知识产权</w:t>
      </w:r>
      <w:r>
        <w:rPr>
          <w:rFonts w:hint="eastAsia" w:asciiTheme="minorEastAsia" w:hAnsiTheme="minorEastAsia" w:eastAsiaTheme="minorEastAsia"/>
          <w:color w:val="auto"/>
          <w:kern w:val="2"/>
          <w:sz w:val="24"/>
          <w:szCs w:val="21"/>
          <w:highlight w:val="none"/>
        </w:rPr>
        <w:t>。乙方对本合同标的物的销售不会损害任何第三方的合法权益和社会公共利益。</w:t>
      </w:r>
    </w:p>
    <w:p w14:paraId="79C50B6D">
      <w:pPr>
        <w:pStyle w:val="23"/>
        <w:spacing w:line="360" w:lineRule="auto"/>
        <w:ind w:left="958" w:hanging="957" w:hangingChars="399"/>
        <w:rPr>
          <w:rFonts w:asciiTheme="minorEastAsia" w:hAnsiTheme="minorEastAsia" w:eastAsiaTheme="minorEastAsia"/>
          <w:color w:val="auto"/>
          <w:kern w:val="2"/>
          <w:sz w:val="24"/>
          <w:szCs w:val="21"/>
          <w:highlight w:val="none"/>
        </w:rPr>
      </w:pPr>
      <w:r>
        <w:rPr>
          <w:rFonts w:hint="eastAsia" w:asciiTheme="minorEastAsia" w:hAnsiTheme="minorEastAsia" w:eastAsiaTheme="minorEastAsia"/>
          <w:color w:val="auto"/>
          <w:kern w:val="2"/>
          <w:sz w:val="24"/>
          <w:szCs w:val="21"/>
          <w:highlight w:val="none"/>
        </w:rPr>
        <w:t>4  甲方拟购买乙方供应的本合同标的物，乙方予以同意。</w:t>
      </w:r>
    </w:p>
    <w:p w14:paraId="5DDF9C1C">
      <w:pPr>
        <w:adjustRightInd w:val="0"/>
        <w:spacing w:line="360" w:lineRule="auto"/>
        <w:ind w:firstLine="480" w:firstLineChars="200"/>
        <w:jc w:val="left"/>
        <w:textAlignment w:val="baseline"/>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依照《中华人民共和国民法典》及其他有关法律、行政法规，遵循平等、自愿、公平和诚实守信的原则，经甲、乙双方充分协商，就以下条款和条件达成协议，签署本购销合同，以便共同遵守。</w:t>
      </w:r>
    </w:p>
    <w:p w14:paraId="371B56C1">
      <w:pPr>
        <w:rPr>
          <w:rFonts w:asciiTheme="minorEastAsia" w:hAnsiTheme="minorEastAsia" w:eastAsiaTheme="minorEastAsia"/>
          <w:color w:val="auto"/>
          <w:highlight w:val="none"/>
        </w:rPr>
        <w:sectPr>
          <w:footerReference r:id="rId8" w:type="default"/>
          <w:pgSz w:w="11906" w:h="16838"/>
          <w:pgMar w:top="1452" w:right="1106" w:bottom="1452" w:left="1622" w:header="851" w:footer="992" w:gutter="0"/>
          <w:pgNumType w:start="1"/>
          <w:cols w:space="720" w:num="1"/>
          <w:docGrid w:type="lines" w:linePitch="312" w:charSpace="0"/>
        </w:sectPr>
      </w:pPr>
    </w:p>
    <w:p w14:paraId="4A83FF97">
      <w:pPr>
        <w:pStyle w:val="3"/>
        <w:rPr>
          <w:rFonts w:asciiTheme="minorEastAsia" w:hAnsiTheme="minorEastAsia" w:eastAsiaTheme="minorEastAsia"/>
          <w:color w:val="auto"/>
          <w:highlight w:val="none"/>
        </w:rPr>
      </w:pPr>
      <w:bookmarkStart w:id="3" w:name="_Toc24985"/>
      <w:r>
        <w:rPr>
          <w:rFonts w:asciiTheme="minorEastAsia" w:hAnsiTheme="minorEastAsia" w:eastAsiaTheme="minorEastAsia"/>
          <w:color w:val="auto"/>
          <w:highlight w:val="none"/>
        </w:rPr>
        <w:t>第二条　合同标的及价格</w:t>
      </w:r>
      <w:bookmarkEnd w:id="3"/>
    </w:p>
    <w:p w14:paraId="0338A86B">
      <w:pPr>
        <w:spacing w:line="360" w:lineRule="auto"/>
        <w:ind w:left="480" w:hanging="480" w:hanging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2.1 合同标的及价格</w:t>
      </w:r>
    </w:p>
    <w:p w14:paraId="36030E47">
      <w:pPr>
        <w:pStyle w:val="14"/>
        <w:ind w:firstLine="240"/>
        <w:rPr>
          <w:rFonts w:asciiTheme="minorEastAsia" w:hAnsiTheme="minorEastAsia" w:eastAsiaTheme="minorEastAsia"/>
          <w:color w:val="auto"/>
          <w:szCs w:val="24"/>
          <w:highlight w:val="none"/>
        </w:rPr>
      </w:pPr>
      <w:r>
        <w:rPr>
          <w:rFonts w:hint="eastAsia" w:asciiTheme="minorEastAsia" w:hAnsiTheme="minorEastAsia" w:eastAsiaTheme="minorEastAsia"/>
          <w:color w:val="auto"/>
          <w:highlight w:val="none"/>
        </w:rPr>
        <w:t xml:space="preserve">  </w:t>
      </w:r>
      <w:r>
        <w:rPr>
          <w:rFonts w:hint="eastAsia" w:asciiTheme="minorEastAsia" w:hAnsiTheme="minorEastAsia" w:eastAsiaTheme="minorEastAsia"/>
          <w:color w:val="auto"/>
          <w:szCs w:val="24"/>
          <w:highlight w:val="none"/>
        </w:rPr>
        <w:t>本合同标的及价格详见表1。</w:t>
      </w:r>
    </w:p>
    <w:p w14:paraId="7EDA872E">
      <w:pPr>
        <w:pStyle w:val="14"/>
        <w:ind w:firstLine="240"/>
        <w:jc w:val="center"/>
        <w:rPr>
          <w:rFonts w:hint="eastAsia" w:asciiTheme="minorEastAsia" w:hAnsiTheme="minorEastAsia" w:eastAsiaTheme="minorEastAsia"/>
          <w:color w:val="0000FF"/>
          <w:szCs w:val="24"/>
          <w:highlight w:val="none"/>
          <w:lang w:eastAsia="zh-CN"/>
        </w:rPr>
      </w:pPr>
      <w:r>
        <w:rPr>
          <w:rFonts w:hint="eastAsia" w:asciiTheme="minorEastAsia" w:hAnsiTheme="minorEastAsia" w:eastAsiaTheme="minorEastAsia"/>
          <w:color w:val="0000FF"/>
          <w:szCs w:val="24"/>
          <w:highlight w:val="none"/>
        </w:rPr>
        <w:t>表1 标的及价格详见表</w:t>
      </w:r>
    </w:p>
    <w:tbl>
      <w:tblPr>
        <w:tblStyle w:val="15"/>
        <w:tblW w:w="9786" w:type="dxa"/>
        <w:tblInd w:w="-587" w:type="dxa"/>
        <w:tblLayout w:type="fixed"/>
        <w:tblCellMar>
          <w:top w:w="0" w:type="dxa"/>
          <w:left w:w="0" w:type="dxa"/>
          <w:bottom w:w="0" w:type="dxa"/>
          <w:right w:w="0" w:type="dxa"/>
        </w:tblCellMar>
      </w:tblPr>
      <w:tblGrid>
        <w:gridCol w:w="947"/>
        <w:gridCol w:w="1583"/>
        <w:gridCol w:w="362"/>
        <w:gridCol w:w="362"/>
        <w:gridCol w:w="1720"/>
        <w:gridCol w:w="934"/>
        <w:gridCol w:w="690"/>
        <w:gridCol w:w="1215"/>
        <w:gridCol w:w="1226"/>
        <w:gridCol w:w="747"/>
      </w:tblGrid>
      <w:tr w14:paraId="4A72EEB3">
        <w:tblPrEx>
          <w:tblCellMar>
            <w:top w:w="0" w:type="dxa"/>
            <w:left w:w="0" w:type="dxa"/>
            <w:bottom w:w="0" w:type="dxa"/>
            <w:right w:w="0" w:type="dxa"/>
          </w:tblCellMar>
        </w:tblPrEx>
        <w:trPr>
          <w:trHeight w:val="897" w:hRule="atLeast"/>
        </w:trPr>
        <w:tc>
          <w:tcPr>
            <w:tcW w:w="94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7C66D31">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序号</w:t>
            </w:r>
          </w:p>
        </w:tc>
        <w:tc>
          <w:tcPr>
            <w:tcW w:w="158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215E303E">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设备型号</w:t>
            </w:r>
          </w:p>
        </w:tc>
        <w:tc>
          <w:tcPr>
            <w:tcW w:w="362" w:type="dxa"/>
            <w:tcBorders>
              <w:top w:val="single" w:color="000000" w:sz="8" w:space="0"/>
              <w:left w:val="nil"/>
              <w:bottom w:val="single" w:color="000000" w:sz="8" w:space="0"/>
              <w:right w:val="single" w:color="auto" w:sz="4" w:space="0"/>
            </w:tcBorders>
            <w:vAlign w:val="center"/>
          </w:tcPr>
          <w:p w14:paraId="63CA9A8E">
            <w:pPr>
              <w:widowControl/>
              <w:jc w:val="left"/>
              <w:textAlignment w:val="center"/>
              <w:rPr>
                <w:rFonts w:hint="eastAsia" w:asciiTheme="minorEastAsia" w:hAnsiTheme="minorEastAsia" w:eastAsiaTheme="minorEastAsia" w:cstheme="minorEastAsia"/>
                <w:color w:val="0000FF"/>
                <w:kern w:val="0"/>
                <w:highlight w:val="none"/>
                <w:lang w:bidi="ar"/>
              </w:rPr>
            </w:pPr>
            <w:r>
              <w:rPr>
                <w:rFonts w:hint="eastAsia" w:asciiTheme="minorEastAsia" w:hAnsiTheme="minorEastAsia" w:eastAsiaTheme="minorEastAsia" w:cstheme="minorEastAsia"/>
                <w:color w:val="0000FF"/>
                <w:kern w:val="0"/>
                <w:highlight w:val="none"/>
                <w:lang w:bidi="ar"/>
              </w:rPr>
              <w:t>数量</w:t>
            </w:r>
          </w:p>
        </w:tc>
        <w:tc>
          <w:tcPr>
            <w:tcW w:w="362" w:type="dxa"/>
            <w:tcBorders>
              <w:top w:val="single" w:color="000000" w:sz="8" w:space="0"/>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584B1F11">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单位</w:t>
            </w:r>
          </w:p>
        </w:tc>
        <w:tc>
          <w:tcPr>
            <w:tcW w:w="1720" w:type="dxa"/>
            <w:tcBorders>
              <w:top w:val="single" w:color="000000" w:sz="8" w:space="0"/>
              <w:left w:val="nil"/>
              <w:bottom w:val="single" w:color="000000" w:sz="8" w:space="0"/>
              <w:right w:val="single" w:color="auto" w:sz="4" w:space="0"/>
            </w:tcBorders>
            <w:shd w:val="clear" w:color="auto" w:fill="auto"/>
            <w:tcMar>
              <w:top w:w="15" w:type="dxa"/>
              <w:left w:w="15" w:type="dxa"/>
              <w:right w:w="15" w:type="dxa"/>
            </w:tcMar>
            <w:vAlign w:val="center"/>
          </w:tcPr>
          <w:p w14:paraId="6B4B9637">
            <w:pPr>
              <w:widowControl/>
              <w:jc w:val="left"/>
              <w:textAlignment w:val="center"/>
              <w:rPr>
                <w:rFonts w:hint="eastAsia" w:asciiTheme="minorEastAsia" w:hAnsiTheme="minorEastAsia" w:eastAsiaTheme="minorEastAsia" w:cstheme="minorEastAsia"/>
                <w:color w:val="0000FF"/>
                <w:kern w:val="0"/>
                <w:highlight w:val="none"/>
                <w:lang w:bidi="ar"/>
              </w:rPr>
            </w:pPr>
            <w:r>
              <w:rPr>
                <w:rFonts w:hint="eastAsia" w:asciiTheme="minorEastAsia" w:hAnsiTheme="minorEastAsia" w:eastAsiaTheme="minorEastAsia" w:cstheme="minorEastAsia"/>
                <w:color w:val="0000FF"/>
                <w:kern w:val="0"/>
                <w:highlight w:val="none"/>
                <w:lang w:bidi="ar"/>
              </w:rPr>
              <w:t>不含税单价</w:t>
            </w:r>
          </w:p>
          <w:p w14:paraId="231D2569">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（元/套）</w:t>
            </w: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76519D">
            <w:pPr>
              <w:widowControl/>
              <w:jc w:val="left"/>
              <w:textAlignment w:val="center"/>
              <w:rPr>
                <w:rFonts w:hint="eastAsia" w:asciiTheme="minorEastAsia" w:hAnsiTheme="minorEastAsia" w:eastAsiaTheme="minorEastAsia" w:cstheme="minorEastAsia"/>
                <w:color w:val="0000FF"/>
                <w:kern w:val="0"/>
                <w:highlight w:val="none"/>
                <w:lang w:bidi="ar"/>
              </w:rPr>
            </w:pPr>
            <w:r>
              <w:rPr>
                <w:rFonts w:hint="eastAsia" w:asciiTheme="minorEastAsia" w:hAnsiTheme="minorEastAsia" w:eastAsiaTheme="minorEastAsia" w:cstheme="minorEastAsia"/>
                <w:color w:val="0000FF"/>
                <w:kern w:val="0"/>
                <w:highlight w:val="none"/>
                <w:lang w:bidi="ar"/>
              </w:rPr>
              <w:t>含税单价</w:t>
            </w:r>
          </w:p>
          <w:p w14:paraId="22E95F12">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（元/套）</w:t>
            </w:r>
          </w:p>
        </w:tc>
        <w:tc>
          <w:tcPr>
            <w:tcW w:w="690" w:type="dxa"/>
            <w:tcBorders>
              <w:top w:val="single" w:color="000000" w:sz="8" w:space="0"/>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731EA9F0">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税率</w:t>
            </w:r>
          </w:p>
        </w:tc>
        <w:tc>
          <w:tcPr>
            <w:tcW w:w="12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6E49D2AE">
            <w:pPr>
              <w:widowControl/>
              <w:jc w:val="left"/>
              <w:textAlignment w:val="center"/>
              <w:rPr>
                <w:rFonts w:hint="eastAsia" w:asciiTheme="minorEastAsia" w:hAnsiTheme="minorEastAsia" w:eastAsiaTheme="minorEastAsia" w:cstheme="minorEastAsia"/>
                <w:color w:val="0000FF"/>
                <w:kern w:val="0"/>
                <w:highlight w:val="none"/>
                <w:lang w:bidi="ar"/>
              </w:rPr>
            </w:pPr>
            <w:r>
              <w:rPr>
                <w:rFonts w:hint="eastAsia" w:asciiTheme="minorEastAsia" w:hAnsiTheme="minorEastAsia" w:eastAsiaTheme="minorEastAsia" w:cstheme="minorEastAsia"/>
                <w:color w:val="0000FF"/>
                <w:kern w:val="0"/>
                <w:highlight w:val="none"/>
                <w:lang w:bidi="ar"/>
              </w:rPr>
              <w:t>不含税总价</w:t>
            </w:r>
          </w:p>
          <w:p w14:paraId="1F800E00">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（元）</w:t>
            </w:r>
          </w:p>
        </w:tc>
        <w:tc>
          <w:tcPr>
            <w:tcW w:w="1226"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28C1D40D">
            <w:pPr>
              <w:widowControl/>
              <w:jc w:val="left"/>
              <w:textAlignment w:val="center"/>
              <w:rPr>
                <w:rFonts w:hint="eastAsia" w:asciiTheme="minorEastAsia" w:hAnsiTheme="minorEastAsia" w:eastAsiaTheme="minorEastAsia" w:cstheme="minorEastAsia"/>
                <w:color w:val="0000FF"/>
                <w:kern w:val="0"/>
                <w:highlight w:val="none"/>
                <w:lang w:bidi="ar"/>
              </w:rPr>
            </w:pPr>
            <w:r>
              <w:rPr>
                <w:rFonts w:hint="eastAsia" w:asciiTheme="minorEastAsia" w:hAnsiTheme="minorEastAsia" w:eastAsiaTheme="minorEastAsia" w:cstheme="minorEastAsia"/>
                <w:color w:val="0000FF"/>
                <w:kern w:val="0"/>
                <w:highlight w:val="none"/>
                <w:lang w:bidi="ar"/>
              </w:rPr>
              <w:t>含税</w:t>
            </w:r>
            <w:r>
              <w:rPr>
                <w:rFonts w:hint="eastAsia" w:asciiTheme="minorEastAsia" w:hAnsiTheme="minorEastAsia" w:eastAsiaTheme="minorEastAsia" w:cstheme="minorEastAsia"/>
                <w:color w:val="0000FF"/>
                <w:kern w:val="0"/>
                <w:highlight w:val="none"/>
                <w:lang w:val="en-US" w:eastAsia="zh-CN" w:bidi="ar"/>
              </w:rPr>
              <w:t>%</w:t>
            </w:r>
            <w:r>
              <w:rPr>
                <w:rFonts w:hint="eastAsia" w:asciiTheme="minorEastAsia" w:hAnsiTheme="minorEastAsia" w:eastAsiaTheme="minorEastAsia" w:cstheme="minorEastAsia"/>
                <w:color w:val="0000FF"/>
                <w:kern w:val="0"/>
                <w:highlight w:val="none"/>
                <w:lang w:bidi="ar"/>
              </w:rPr>
              <w:t>总价</w:t>
            </w:r>
          </w:p>
          <w:p w14:paraId="3893411F">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（元）</w:t>
            </w:r>
          </w:p>
        </w:tc>
        <w:tc>
          <w:tcPr>
            <w:tcW w:w="74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2A46D85B">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kern w:val="0"/>
                <w:highlight w:val="none"/>
                <w:lang w:bidi="ar"/>
              </w:rPr>
              <w:t>备 注</w:t>
            </w:r>
          </w:p>
        </w:tc>
      </w:tr>
      <w:tr w14:paraId="74ABDC52">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6C7DB519">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highlight w:val="none"/>
              </w:rPr>
              <w:t>1</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181E4B8">
            <w:pPr>
              <w:keepNext w:val="0"/>
              <w:keepLines w:val="0"/>
              <w:widowControl/>
              <w:suppressLineNumbers w:val="0"/>
              <w:jc w:val="left"/>
              <w:textAlignment w:val="auto"/>
              <w:rPr>
                <w:rFonts w:hint="default" w:asciiTheme="minorEastAsia" w:hAnsiTheme="minorEastAsia" w:eastAsiaTheme="minorEastAsia" w:cstheme="minorEastAsia"/>
                <w:color w:val="0000FF"/>
                <w:highlight w:val="none"/>
                <w:lang w:val="en-US" w:eastAsia="zh-CN"/>
              </w:rPr>
            </w:pPr>
          </w:p>
        </w:tc>
        <w:tc>
          <w:tcPr>
            <w:tcW w:w="362" w:type="dxa"/>
            <w:tcBorders>
              <w:top w:val="nil"/>
              <w:left w:val="nil"/>
              <w:bottom w:val="single" w:color="000000" w:sz="8" w:space="0"/>
              <w:right w:val="single" w:color="auto" w:sz="4" w:space="0"/>
            </w:tcBorders>
            <w:vAlign w:val="center"/>
          </w:tcPr>
          <w:p w14:paraId="2FDBD9DD">
            <w:pPr>
              <w:jc w:val="left"/>
              <w:rPr>
                <w:rFonts w:hint="default" w:asciiTheme="minorEastAsia" w:hAnsiTheme="minorEastAsia" w:eastAsiaTheme="minorEastAsia" w:cstheme="minorEastAsia"/>
                <w:color w:val="0000FF"/>
                <w:highlight w:val="none"/>
                <w:lang w:val="en-US" w:eastAsia="zh-CN"/>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4F471551">
            <w:pPr>
              <w:jc w:val="left"/>
              <w:rPr>
                <w:rFonts w:hint="default" w:asciiTheme="minorEastAsia" w:hAnsiTheme="minorEastAsia" w:eastAsiaTheme="minorEastAsia" w:cstheme="minorEastAsia"/>
                <w:color w:val="0000FF"/>
                <w:highlight w:val="none"/>
                <w:lang w:val="en-US" w:eastAsia="zh-CN"/>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3D333408">
            <w:pPr>
              <w:keepNext w:val="0"/>
              <w:keepLines w:val="0"/>
              <w:widowControl/>
              <w:suppressLineNumbers w:val="0"/>
              <w:jc w:val="left"/>
              <w:textAlignment w:val="center"/>
              <w:rPr>
                <w:rFonts w:hint="default" w:asciiTheme="minorEastAsia" w:hAnsiTheme="minorEastAsia" w:eastAsiaTheme="minorEastAsia" w:cstheme="minorEastAsia"/>
                <w:color w:val="0000FF"/>
                <w:highlight w:val="none"/>
                <w:lang w:val="en-US" w:eastAsia="zh-CN"/>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D17BA7">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A1A8339">
            <w:pPr>
              <w:widowControl/>
              <w:jc w:val="left"/>
              <w:textAlignment w:val="center"/>
              <w:rPr>
                <w:rFonts w:hint="default" w:asciiTheme="minorEastAsia" w:hAnsiTheme="minorEastAsia" w:eastAsiaTheme="minorEastAsia" w:cstheme="minorEastAsia"/>
                <w:color w:val="0000FF"/>
                <w:highlight w:val="none"/>
                <w:lang w:val="en-US" w:eastAsia="zh-CN"/>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2ACF9C0">
            <w:pPr>
              <w:keepNext w:val="0"/>
              <w:keepLines w:val="0"/>
              <w:widowControl/>
              <w:suppressLineNumbers w:val="0"/>
              <w:jc w:val="left"/>
              <w:textAlignment w:val="center"/>
              <w:rPr>
                <w:rFonts w:hint="default" w:asciiTheme="minorEastAsia" w:hAnsiTheme="minorEastAsia" w:eastAsiaTheme="minorEastAsia" w:cstheme="minorEastAsia"/>
                <w:color w:val="0000FF"/>
                <w:highlight w:val="none"/>
                <w:lang w:val="en-US" w:eastAsia="zh-CN"/>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0E1FFC1">
            <w:pPr>
              <w:keepNext w:val="0"/>
              <w:keepLines w:val="0"/>
              <w:widowControl/>
              <w:suppressLineNumbers w:val="0"/>
              <w:jc w:val="left"/>
              <w:textAlignment w:val="center"/>
              <w:rPr>
                <w:rFonts w:hint="default" w:asciiTheme="minorEastAsia" w:hAnsiTheme="minorEastAsia" w:eastAsiaTheme="minorEastAsia" w:cstheme="minorEastAsia"/>
                <w:color w:val="0000FF"/>
                <w:highlight w:val="none"/>
                <w:lang w:val="en-US" w:eastAsia="zh-CN"/>
              </w:rPr>
            </w:pPr>
          </w:p>
        </w:tc>
        <w:tc>
          <w:tcPr>
            <w:tcW w:w="747" w:type="dxa"/>
            <w:vMerge w:val="restart"/>
            <w:tcBorders>
              <w:top w:val="nil"/>
              <w:left w:val="nil"/>
              <w:right w:val="single" w:color="000000" w:sz="8" w:space="0"/>
            </w:tcBorders>
            <w:shd w:val="clear" w:color="auto" w:fill="auto"/>
            <w:tcMar>
              <w:top w:w="15" w:type="dxa"/>
              <w:left w:w="15" w:type="dxa"/>
              <w:right w:w="15" w:type="dxa"/>
            </w:tcMar>
            <w:vAlign w:val="center"/>
          </w:tcPr>
          <w:p w14:paraId="483B7E53">
            <w:pPr>
              <w:widowControl/>
              <w:jc w:val="left"/>
              <w:textAlignment w:val="center"/>
              <w:rPr>
                <w:rFonts w:hint="eastAsia" w:asciiTheme="minorEastAsia" w:hAnsiTheme="minorEastAsia" w:eastAsiaTheme="minorEastAsia" w:cstheme="minorEastAsia"/>
                <w:color w:val="0000FF"/>
                <w:highlight w:val="none"/>
              </w:rPr>
            </w:pPr>
            <w:r>
              <w:rPr>
                <w:rFonts w:hint="eastAsia" w:asciiTheme="minorEastAsia" w:hAnsiTheme="minorEastAsia" w:eastAsiaTheme="minorEastAsia" w:cstheme="minorEastAsia"/>
                <w:color w:val="0000FF"/>
                <w:highlight w:val="none"/>
              </w:rPr>
              <w:t>具体分项内容详见技术协议</w:t>
            </w:r>
          </w:p>
        </w:tc>
      </w:tr>
      <w:tr w14:paraId="3EA38D9A">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010CF031">
            <w:pPr>
              <w:widowControl/>
              <w:jc w:val="left"/>
              <w:textAlignment w:val="center"/>
              <w:rPr>
                <w:rFonts w:hint="eastAsia" w:asciiTheme="minorEastAsia" w:hAnsiTheme="minorEastAsia" w:eastAsiaTheme="minorEastAsia" w:cstheme="minorEastAsia"/>
                <w:color w:val="0000FF"/>
                <w:highlight w:val="none"/>
                <w:lang w:val="en-US" w:eastAsia="zh-CN"/>
              </w:rPr>
            </w:pPr>
            <w:r>
              <w:rPr>
                <w:rFonts w:hint="eastAsia" w:asciiTheme="minorEastAsia" w:hAnsiTheme="minorEastAsia" w:eastAsiaTheme="minorEastAsia" w:cstheme="minorEastAsia"/>
                <w:color w:val="0000FF"/>
                <w:highlight w:val="none"/>
                <w:lang w:val="en-US" w:eastAsia="zh-CN"/>
              </w:rPr>
              <w:t>2</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2404142">
            <w:pPr>
              <w:keepNext w:val="0"/>
              <w:keepLines w:val="0"/>
              <w:widowControl/>
              <w:suppressLineNumbers w:val="0"/>
              <w:jc w:val="left"/>
              <w:textAlignment w:val="auto"/>
              <w:rPr>
                <w:rFonts w:hint="eastAsia"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nil"/>
              <w:bottom w:val="single" w:color="000000" w:sz="8" w:space="0"/>
              <w:right w:val="single" w:color="auto" w:sz="4" w:space="0"/>
            </w:tcBorders>
            <w:vAlign w:val="center"/>
          </w:tcPr>
          <w:p w14:paraId="4D096039">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EBB5E17">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1EB4131F">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AB1EE9">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67A2E817">
            <w:pPr>
              <w:widowControl/>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21A67F1">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7FBF949">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3AD5E6A6">
            <w:pPr>
              <w:widowControl/>
              <w:jc w:val="left"/>
              <w:textAlignment w:val="center"/>
              <w:rPr>
                <w:rFonts w:hint="eastAsia" w:asciiTheme="minorEastAsia" w:hAnsiTheme="minorEastAsia" w:eastAsiaTheme="minorEastAsia" w:cstheme="minorEastAsia"/>
                <w:color w:val="0000FF"/>
                <w:highlight w:val="none"/>
              </w:rPr>
            </w:pPr>
          </w:p>
        </w:tc>
      </w:tr>
      <w:tr w14:paraId="31F60CC4">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2FD63BD8">
            <w:pPr>
              <w:widowControl/>
              <w:jc w:val="left"/>
              <w:textAlignment w:val="center"/>
              <w:rPr>
                <w:rFonts w:hint="default" w:asciiTheme="minorEastAsia" w:hAnsiTheme="minorEastAsia" w:eastAsiaTheme="minorEastAsia" w:cstheme="minorEastAsia"/>
                <w:color w:val="0000FF"/>
                <w:highlight w:val="none"/>
                <w:lang w:val="en-US" w:eastAsia="zh-CN"/>
              </w:rPr>
            </w:pPr>
            <w:r>
              <w:rPr>
                <w:rFonts w:hint="eastAsia" w:asciiTheme="minorEastAsia" w:hAnsiTheme="minorEastAsia" w:eastAsiaTheme="minorEastAsia" w:cstheme="minorEastAsia"/>
                <w:color w:val="0000FF"/>
                <w:highlight w:val="none"/>
                <w:lang w:val="en-US" w:eastAsia="zh-CN"/>
              </w:rPr>
              <w:t>3</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5476D38">
            <w:pPr>
              <w:keepNext w:val="0"/>
              <w:keepLines w:val="0"/>
              <w:widowControl/>
              <w:suppressLineNumbers w:val="0"/>
              <w:jc w:val="left"/>
              <w:textAlignment w:val="auto"/>
              <w:rPr>
                <w:rFonts w:hint="eastAsia"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nil"/>
              <w:bottom w:val="single" w:color="000000" w:sz="8" w:space="0"/>
              <w:right w:val="single" w:color="auto" w:sz="4" w:space="0"/>
            </w:tcBorders>
            <w:vAlign w:val="center"/>
          </w:tcPr>
          <w:p w14:paraId="26699793">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10C5191D">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29C3367B">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F19748">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297AF58">
            <w:pPr>
              <w:widowControl/>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ABB18A4">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46559E1">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15DAA126">
            <w:pPr>
              <w:widowControl/>
              <w:jc w:val="left"/>
              <w:textAlignment w:val="center"/>
              <w:rPr>
                <w:rFonts w:hint="eastAsia" w:asciiTheme="minorEastAsia" w:hAnsiTheme="minorEastAsia" w:eastAsiaTheme="minorEastAsia" w:cstheme="minorEastAsia"/>
                <w:color w:val="0000FF"/>
                <w:highlight w:val="none"/>
              </w:rPr>
            </w:pPr>
          </w:p>
        </w:tc>
      </w:tr>
      <w:tr w14:paraId="65EE90A9">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6CB01826">
            <w:pPr>
              <w:widowControl/>
              <w:jc w:val="left"/>
              <w:textAlignment w:val="center"/>
              <w:rPr>
                <w:rFonts w:hint="default" w:asciiTheme="minorEastAsia" w:hAnsiTheme="minorEastAsia" w:eastAsiaTheme="minorEastAsia" w:cstheme="minorEastAsia"/>
                <w:color w:val="0000FF"/>
                <w:highlight w:val="none"/>
                <w:lang w:val="en-US" w:eastAsia="zh-CN"/>
              </w:rPr>
            </w:pPr>
            <w:r>
              <w:rPr>
                <w:rFonts w:hint="eastAsia" w:asciiTheme="minorEastAsia" w:hAnsiTheme="minorEastAsia" w:eastAsiaTheme="minorEastAsia" w:cstheme="minorEastAsia"/>
                <w:color w:val="0000FF"/>
                <w:highlight w:val="none"/>
                <w:lang w:val="en-US" w:eastAsia="zh-CN"/>
              </w:rPr>
              <w:t>4</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294C04D5">
            <w:pPr>
              <w:keepNext w:val="0"/>
              <w:keepLines w:val="0"/>
              <w:widowControl/>
              <w:suppressLineNumbers w:val="0"/>
              <w:jc w:val="left"/>
              <w:textAlignment w:val="auto"/>
              <w:rPr>
                <w:rFonts w:hint="eastAsia"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nil"/>
              <w:bottom w:val="single" w:color="000000" w:sz="8" w:space="0"/>
              <w:right w:val="single" w:color="auto" w:sz="4" w:space="0"/>
            </w:tcBorders>
            <w:vAlign w:val="center"/>
          </w:tcPr>
          <w:p w14:paraId="23F82E43">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E058C03">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6A54A498">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25C539">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0DC111A">
            <w:pPr>
              <w:widowControl/>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B6C9F6A">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75AB1E1">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2D6D14AB">
            <w:pPr>
              <w:widowControl/>
              <w:jc w:val="left"/>
              <w:textAlignment w:val="center"/>
              <w:rPr>
                <w:rFonts w:hint="eastAsia" w:asciiTheme="minorEastAsia" w:hAnsiTheme="minorEastAsia" w:eastAsiaTheme="minorEastAsia" w:cstheme="minorEastAsia"/>
                <w:color w:val="0000FF"/>
                <w:highlight w:val="none"/>
              </w:rPr>
            </w:pPr>
          </w:p>
        </w:tc>
      </w:tr>
      <w:tr w14:paraId="31A448C4">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3E90364E">
            <w:pPr>
              <w:widowControl/>
              <w:jc w:val="left"/>
              <w:textAlignment w:val="center"/>
              <w:rPr>
                <w:rFonts w:hint="default" w:asciiTheme="minorEastAsia" w:hAnsiTheme="minorEastAsia" w:eastAsiaTheme="minorEastAsia" w:cstheme="minorEastAsia"/>
                <w:color w:val="0000FF"/>
                <w:highlight w:val="none"/>
                <w:lang w:val="en-US" w:eastAsia="zh-CN"/>
              </w:rPr>
            </w:pPr>
            <w:r>
              <w:rPr>
                <w:rFonts w:hint="eastAsia" w:asciiTheme="minorEastAsia" w:hAnsiTheme="minorEastAsia" w:eastAsiaTheme="minorEastAsia" w:cstheme="minorEastAsia"/>
                <w:color w:val="0000FF"/>
                <w:highlight w:val="none"/>
                <w:lang w:val="en-US" w:eastAsia="zh-CN"/>
              </w:rPr>
              <w:t>5</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9E0961B">
            <w:pPr>
              <w:keepNext w:val="0"/>
              <w:keepLines w:val="0"/>
              <w:widowControl/>
              <w:suppressLineNumbers w:val="0"/>
              <w:jc w:val="left"/>
              <w:textAlignment w:val="auto"/>
              <w:rPr>
                <w:rFonts w:hint="eastAsia"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nil"/>
              <w:bottom w:val="single" w:color="000000" w:sz="8" w:space="0"/>
              <w:right w:val="single" w:color="auto" w:sz="4" w:space="0"/>
            </w:tcBorders>
            <w:vAlign w:val="center"/>
          </w:tcPr>
          <w:p w14:paraId="0C6FE773">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7835E2B1">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38BE4B46">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A9CCB8">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4D43713B">
            <w:pPr>
              <w:widowControl/>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5E66ADC">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22147DF4">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64BE8F24">
            <w:pPr>
              <w:widowControl/>
              <w:jc w:val="left"/>
              <w:textAlignment w:val="center"/>
              <w:rPr>
                <w:rFonts w:hint="eastAsia" w:asciiTheme="minorEastAsia" w:hAnsiTheme="minorEastAsia" w:eastAsiaTheme="minorEastAsia" w:cstheme="minorEastAsia"/>
                <w:color w:val="0000FF"/>
                <w:highlight w:val="none"/>
              </w:rPr>
            </w:pPr>
          </w:p>
        </w:tc>
      </w:tr>
      <w:tr w14:paraId="149792D0">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0C39CA83">
            <w:pPr>
              <w:widowControl/>
              <w:jc w:val="left"/>
              <w:textAlignment w:val="center"/>
              <w:rPr>
                <w:rFonts w:hint="default" w:asciiTheme="minorEastAsia" w:hAnsiTheme="minorEastAsia" w:eastAsiaTheme="minorEastAsia" w:cstheme="minorEastAsia"/>
                <w:color w:val="0000FF"/>
                <w:highlight w:val="none"/>
                <w:lang w:val="en-US" w:eastAsia="zh-CN"/>
              </w:rPr>
            </w:pPr>
            <w:r>
              <w:rPr>
                <w:rFonts w:hint="eastAsia" w:asciiTheme="minorEastAsia" w:hAnsiTheme="minorEastAsia" w:eastAsiaTheme="minorEastAsia" w:cstheme="minorEastAsia"/>
                <w:color w:val="0000FF"/>
                <w:highlight w:val="none"/>
                <w:lang w:val="en-US" w:eastAsia="zh-CN"/>
              </w:rPr>
              <w:t>6</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29B0D19">
            <w:pPr>
              <w:keepNext w:val="0"/>
              <w:keepLines w:val="0"/>
              <w:widowControl/>
              <w:suppressLineNumbers w:val="0"/>
              <w:jc w:val="left"/>
              <w:textAlignment w:val="auto"/>
              <w:rPr>
                <w:rFonts w:hint="eastAsia"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nil"/>
              <w:bottom w:val="single" w:color="000000" w:sz="8" w:space="0"/>
              <w:right w:val="single" w:color="auto" w:sz="4" w:space="0"/>
            </w:tcBorders>
            <w:vAlign w:val="center"/>
          </w:tcPr>
          <w:p w14:paraId="6E22E66A">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484A5AF6">
            <w:pPr>
              <w:jc w:val="left"/>
              <w:rPr>
                <w:rFonts w:hint="default" w:asciiTheme="minorEastAsia" w:hAnsiTheme="minorEastAsia" w:eastAsiaTheme="minorEastAsia" w:cstheme="minorEastAsia"/>
                <w:color w:val="0000FF"/>
                <w:kern w:val="2"/>
                <w:sz w:val="21"/>
                <w:szCs w:val="21"/>
                <w:highlight w:val="none"/>
                <w:lang w:val="en-US" w:eastAsia="zh-CN" w:bidi="ar-SA"/>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131A3F81">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110645">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A36F469">
            <w:pPr>
              <w:widowControl/>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84B7622">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BDBE854">
            <w:pPr>
              <w:keepNext w:val="0"/>
              <w:keepLines w:val="0"/>
              <w:widowControl/>
              <w:suppressLineNumbers w:val="0"/>
              <w:jc w:val="left"/>
              <w:textAlignment w:val="center"/>
              <w:rPr>
                <w:rFonts w:hint="default" w:asciiTheme="minorEastAsia" w:hAnsiTheme="minorEastAsia" w:eastAsiaTheme="minorEastAsia" w:cstheme="minorEastAsia"/>
                <w:color w:val="0000FF"/>
                <w:kern w:val="2"/>
                <w:sz w:val="21"/>
                <w:szCs w:val="21"/>
                <w:highlight w:val="none"/>
                <w:lang w:val="en-US" w:eastAsia="zh-CN" w:bidi="ar-SA"/>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2DBBBFD4">
            <w:pPr>
              <w:widowControl/>
              <w:jc w:val="left"/>
              <w:textAlignment w:val="center"/>
              <w:rPr>
                <w:rFonts w:hint="eastAsia" w:asciiTheme="minorEastAsia" w:hAnsiTheme="minorEastAsia" w:eastAsiaTheme="minorEastAsia" w:cstheme="minorEastAsia"/>
                <w:color w:val="0000FF"/>
                <w:highlight w:val="none"/>
              </w:rPr>
            </w:pPr>
          </w:p>
        </w:tc>
      </w:tr>
      <w:tr w14:paraId="786CCBEE">
        <w:tblPrEx>
          <w:tblCellMar>
            <w:top w:w="0" w:type="dxa"/>
            <w:left w:w="0" w:type="dxa"/>
            <w:bottom w:w="0" w:type="dxa"/>
            <w:right w:w="0" w:type="dxa"/>
          </w:tblCellMar>
        </w:tblPrEx>
        <w:trPr>
          <w:trHeight w:val="488" w:hRule="atLeast"/>
        </w:trPr>
        <w:tc>
          <w:tcPr>
            <w:tcW w:w="6598" w:type="dxa"/>
            <w:gridSpan w:val="7"/>
            <w:tcBorders>
              <w:top w:val="nil"/>
              <w:left w:val="single" w:color="000000" w:sz="8" w:space="0"/>
              <w:bottom w:val="single" w:color="000000" w:sz="8" w:space="0"/>
              <w:right w:val="single" w:color="000000" w:sz="8" w:space="0"/>
            </w:tcBorders>
            <w:vAlign w:val="center"/>
          </w:tcPr>
          <w:p w14:paraId="7A590D07">
            <w:pPr>
              <w:widowControl/>
              <w:spacing w:line="360" w:lineRule="auto"/>
              <w:jc w:val="left"/>
              <w:textAlignment w:val="center"/>
              <w:rPr>
                <w:rFonts w:hint="eastAsia" w:asciiTheme="minorEastAsia" w:hAnsiTheme="minorEastAsia" w:eastAsiaTheme="minorEastAsia" w:cstheme="minorEastAsia"/>
                <w:b/>
                <w:color w:val="0000FF"/>
                <w:kern w:val="0"/>
                <w:highlight w:val="none"/>
                <w:lang w:bidi="ar"/>
              </w:rPr>
            </w:pPr>
            <w:r>
              <w:rPr>
                <w:rFonts w:hint="eastAsia" w:asciiTheme="minorEastAsia" w:hAnsiTheme="minorEastAsia" w:eastAsiaTheme="minorEastAsia" w:cstheme="minorEastAsia"/>
                <w:b/>
                <w:color w:val="0000FF"/>
                <w:kern w:val="0"/>
                <w:highlight w:val="none"/>
                <w:lang w:bidi="ar"/>
              </w:rPr>
              <w:t>合计</w:t>
            </w:r>
          </w:p>
        </w:tc>
        <w:tc>
          <w:tcPr>
            <w:tcW w:w="1215" w:type="dxa"/>
            <w:tcBorders>
              <w:top w:val="nil"/>
              <w:left w:val="single" w:color="000000" w:sz="8" w:space="0"/>
              <w:bottom w:val="single" w:color="000000" w:sz="8" w:space="0"/>
              <w:right w:val="single" w:color="000000" w:sz="8" w:space="0"/>
            </w:tcBorders>
            <w:shd w:val="clear" w:color="auto" w:fill="auto"/>
            <w:vAlign w:val="center"/>
          </w:tcPr>
          <w:p w14:paraId="4E844F48">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p>
        </w:tc>
        <w:tc>
          <w:tcPr>
            <w:tcW w:w="1226" w:type="dxa"/>
            <w:tcBorders>
              <w:top w:val="nil"/>
              <w:left w:val="single" w:color="000000" w:sz="8" w:space="0"/>
              <w:bottom w:val="single" w:color="000000" w:sz="8" w:space="0"/>
              <w:right w:val="single" w:color="000000" w:sz="8" w:space="0"/>
            </w:tcBorders>
            <w:shd w:val="clear" w:color="auto" w:fill="auto"/>
            <w:vAlign w:val="center"/>
          </w:tcPr>
          <w:p w14:paraId="2B22AE45">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p>
        </w:tc>
        <w:tc>
          <w:tcPr>
            <w:tcW w:w="747" w:type="dxa"/>
            <w:vMerge w:val="continue"/>
            <w:tcBorders>
              <w:left w:val="single" w:color="000000" w:sz="8" w:space="0"/>
              <w:bottom w:val="single" w:color="000000" w:sz="8" w:space="0"/>
              <w:right w:val="single" w:color="000000" w:sz="8" w:space="0"/>
            </w:tcBorders>
            <w:shd w:val="clear" w:color="auto" w:fill="auto"/>
            <w:vAlign w:val="center"/>
          </w:tcPr>
          <w:p w14:paraId="7EDFFC85">
            <w:pPr>
              <w:widowControl/>
              <w:spacing w:line="360" w:lineRule="auto"/>
              <w:jc w:val="left"/>
              <w:textAlignment w:val="center"/>
              <w:rPr>
                <w:rFonts w:hint="eastAsia" w:asciiTheme="minorEastAsia" w:hAnsiTheme="minorEastAsia" w:eastAsiaTheme="minorEastAsia" w:cstheme="minorEastAsia"/>
                <w:b/>
                <w:color w:val="0000FF"/>
                <w:kern w:val="0"/>
                <w:highlight w:val="none"/>
                <w:lang w:bidi="ar"/>
              </w:rPr>
            </w:pPr>
          </w:p>
        </w:tc>
      </w:tr>
      <w:tr w14:paraId="5814EAF4">
        <w:tblPrEx>
          <w:tblCellMar>
            <w:top w:w="0" w:type="dxa"/>
            <w:left w:w="0" w:type="dxa"/>
            <w:bottom w:w="0" w:type="dxa"/>
            <w:right w:w="0" w:type="dxa"/>
          </w:tblCellMar>
        </w:tblPrEx>
        <w:trPr>
          <w:trHeight w:val="371" w:hRule="atLeast"/>
        </w:trPr>
        <w:tc>
          <w:tcPr>
            <w:tcW w:w="9786" w:type="dxa"/>
            <w:gridSpan w:val="10"/>
            <w:tcBorders>
              <w:top w:val="nil"/>
              <w:left w:val="single" w:color="000000" w:sz="8" w:space="0"/>
              <w:bottom w:val="single" w:color="000000" w:sz="8" w:space="0"/>
              <w:right w:val="single" w:color="000000" w:sz="8" w:space="0"/>
            </w:tcBorders>
          </w:tcPr>
          <w:p w14:paraId="0E0C9620">
            <w:pPr>
              <w:widowControl/>
              <w:spacing w:line="360" w:lineRule="auto"/>
              <w:jc w:val="left"/>
              <w:textAlignment w:val="center"/>
              <w:rPr>
                <w:rFonts w:hint="eastAsia" w:asciiTheme="minorEastAsia" w:hAnsiTheme="minorEastAsia" w:eastAsiaTheme="minorEastAsia" w:cstheme="minorEastAsia"/>
                <w:b/>
                <w:color w:val="0000FF"/>
                <w:highlight w:val="none"/>
              </w:rPr>
            </w:pPr>
            <w:r>
              <w:rPr>
                <w:rFonts w:hint="eastAsia" w:asciiTheme="minorEastAsia" w:hAnsiTheme="minorEastAsia" w:eastAsiaTheme="minorEastAsia" w:cstheme="minorEastAsia"/>
                <w:b/>
                <w:color w:val="0000FF"/>
                <w:kern w:val="0"/>
                <w:highlight w:val="none"/>
                <w:lang w:bidi="ar"/>
              </w:rPr>
              <w:t>合计不含税总价（大写）：</w:t>
            </w:r>
          </w:p>
        </w:tc>
      </w:tr>
      <w:tr w14:paraId="370F9C20">
        <w:tblPrEx>
          <w:tblCellMar>
            <w:top w:w="0" w:type="dxa"/>
            <w:left w:w="0" w:type="dxa"/>
            <w:bottom w:w="0" w:type="dxa"/>
            <w:right w:w="0" w:type="dxa"/>
          </w:tblCellMar>
        </w:tblPrEx>
        <w:trPr>
          <w:trHeight w:val="188" w:hRule="atLeast"/>
        </w:trPr>
        <w:tc>
          <w:tcPr>
            <w:tcW w:w="9786" w:type="dxa"/>
            <w:gridSpan w:val="10"/>
            <w:tcBorders>
              <w:top w:val="nil"/>
              <w:left w:val="single" w:color="000000" w:sz="8" w:space="0"/>
              <w:bottom w:val="single" w:color="000000" w:sz="8" w:space="0"/>
              <w:right w:val="single" w:color="000000" w:sz="8" w:space="0"/>
            </w:tcBorders>
          </w:tcPr>
          <w:p w14:paraId="6B6BFF28">
            <w:pPr>
              <w:widowControl/>
              <w:spacing w:line="360" w:lineRule="auto"/>
              <w:jc w:val="left"/>
              <w:textAlignment w:val="center"/>
              <w:rPr>
                <w:rFonts w:hint="eastAsia" w:asciiTheme="minorEastAsia" w:hAnsiTheme="minorEastAsia" w:eastAsiaTheme="minorEastAsia" w:cstheme="minorEastAsia"/>
                <w:b/>
                <w:color w:val="0000FF"/>
                <w:highlight w:val="none"/>
              </w:rPr>
            </w:pPr>
            <w:r>
              <w:rPr>
                <w:rFonts w:hint="eastAsia" w:asciiTheme="minorEastAsia" w:hAnsiTheme="minorEastAsia" w:eastAsiaTheme="minorEastAsia" w:cstheme="minorEastAsia"/>
                <w:b/>
                <w:color w:val="0000FF"/>
                <w:kern w:val="0"/>
                <w:highlight w:val="none"/>
                <w:lang w:bidi="ar"/>
              </w:rPr>
              <w:t xml:space="preserve">合计含税总价（大写）： </w:t>
            </w:r>
          </w:p>
        </w:tc>
      </w:tr>
    </w:tbl>
    <w:p w14:paraId="63284363">
      <w:pPr>
        <w:spacing w:line="360" w:lineRule="auto"/>
        <w:rPr>
          <w:rFonts w:cs="宋体" w:asciiTheme="minorEastAsia" w:hAnsiTheme="minorEastAsia" w:eastAsiaTheme="minorEastAsia"/>
          <w:color w:val="0000FF"/>
          <w:highlight w:val="none"/>
        </w:rPr>
      </w:pPr>
      <w:r>
        <w:rPr>
          <w:rFonts w:hint="eastAsia" w:asciiTheme="minorEastAsia" w:hAnsiTheme="minorEastAsia" w:eastAsiaTheme="minorEastAsia"/>
          <w:b/>
          <w:color w:val="0000FF"/>
          <w:highlight w:val="none"/>
        </w:rPr>
        <w:t>注：具体到货时间以</w:t>
      </w:r>
      <w:r>
        <w:rPr>
          <w:rFonts w:asciiTheme="minorEastAsia" w:hAnsiTheme="minorEastAsia" w:eastAsiaTheme="minorEastAsia"/>
          <w:b/>
          <w:color w:val="0000FF"/>
          <w:highlight w:val="none"/>
        </w:rPr>
        <w:t>合同第四条</w:t>
      </w:r>
      <w:r>
        <w:rPr>
          <w:rFonts w:hint="eastAsia" w:asciiTheme="minorEastAsia" w:hAnsiTheme="minorEastAsia" w:eastAsiaTheme="minorEastAsia"/>
          <w:b/>
          <w:color w:val="0000FF"/>
          <w:highlight w:val="none"/>
        </w:rPr>
        <w:t>为准。</w:t>
      </w:r>
    </w:p>
    <w:p w14:paraId="09B3F6CF">
      <w:pPr>
        <w:spacing w:line="360" w:lineRule="auto"/>
        <w:ind w:left="360" w:hanging="360" w:hangingChars="150"/>
        <w:rPr>
          <w:rFonts w:asciiTheme="minorEastAsia" w:hAnsiTheme="minorEastAsia" w:eastAsiaTheme="minorEastAsia"/>
          <w:color w:val="0000FF"/>
          <w:sz w:val="24"/>
          <w:szCs w:val="24"/>
          <w:highlight w:val="none"/>
        </w:rPr>
      </w:pPr>
      <w:r>
        <w:rPr>
          <w:rFonts w:asciiTheme="minorEastAsia" w:hAnsiTheme="minorEastAsia" w:eastAsiaTheme="minorEastAsia"/>
          <w:color w:val="0000FF"/>
          <w:sz w:val="24"/>
          <w:szCs w:val="24"/>
          <w:highlight w:val="none"/>
        </w:rPr>
        <w:t>2.2 所提供的</w:t>
      </w:r>
      <w:r>
        <w:rPr>
          <w:rFonts w:hint="eastAsia" w:asciiTheme="minorEastAsia" w:hAnsiTheme="minorEastAsia" w:eastAsiaTheme="minorEastAsia"/>
          <w:color w:val="0000FF"/>
          <w:sz w:val="24"/>
          <w:szCs w:val="24"/>
          <w:highlight w:val="none"/>
          <w:lang w:val="en-US" w:eastAsia="zh-CN"/>
        </w:rPr>
        <w:t>主体设备</w:t>
      </w:r>
      <w:r>
        <w:rPr>
          <w:rFonts w:asciiTheme="minorEastAsia" w:hAnsiTheme="minorEastAsia" w:eastAsiaTheme="minorEastAsia"/>
          <w:color w:val="0000FF"/>
          <w:sz w:val="24"/>
          <w:szCs w:val="24"/>
          <w:highlight w:val="none"/>
        </w:rPr>
        <w:t>必须由</w:t>
      </w:r>
      <w:r>
        <w:rPr>
          <w:rFonts w:hint="eastAsia" w:asciiTheme="minorEastAsia" w:hAnsiTheme="minorEastAsia" w:eastAsiaTheme="minorEastAsia"/>
          <w:color w:val="0000FF"/>
          <w:sz w:val="24"/>
          <w:szCs w:val="24"/>
          <w:highlight w:val="none"/>
          <w:lang w:val="en-US" w:eastAsia="zh-CN"/>
        </w:rPr>
        <w:t>乙方</w:t>
      </w:r>
      <w:r>
        <w:rPr>
          <w:rFonts w:asciiTheme="minorEastAsia" w:hAnsiTheme="minorEastAsia" w:eastAsiaTheme="minorEastAsia"/>
          <w:color w:val="0000FF"/>
          <w:sz w:val="24"/>
          <w:szCs w:val="24"/>
          <w:highlight w:val="none"/>
        </w:rPr>
        <w:t>生产。</w:t>
      </w:r>
    </w:p>
    <w:p w14:paraId="3E8DF1A2">
      <w:pPr>
        <w:spacing w:line="360" w:lineRule="auto"/>
        <w:ind w:left="480" w:hanging="480" w:hangingChars="200"/>
        <w:rPr>
          <w:rFonts w:asciiTheme="minorEastAsia" w:hAnsiTheme="minorEastAsia" w:eastAsiaTheme="minorEastAsia"/>
          <w:color w:val="0000FF"/>
          <w:sz w:val="24"/>
          <w:highlight w:val="none"/>
        </w:rPr>
      </w:pPr>
      <w:r>
        <w:rPr>
          <w:rFonts w:asciiTheme="minorEastAsia" w:hAnsiTheme="minorEastAsia" w:eastAsiaTheme="minorEastAsia"/>
          <w:color w:val="0000FF"/>
          <w:sz w:val="24"/>
          <w:highlight w:val="none"/>
        </w:rPr>
        <w:t>2.3 本合同采用固定</w:t>
      </w:r>
      <w:r>
        <w:rPr>
          <w:rFonts w:hint="eastAsia" w:asciiTheme="minorEastAsia" w:hAnsiTheme="minorEastAsia" w:eastAsiaTheme="minorEastAsia"/>
          <w:color w:val="0000FF"/>
          <w:sz w:val="24"/>
          <w:highlight w:val="none"/>
          <w:lang w:val="en-US" w:eastAsia="zh-CN"/>
        </w:rPr>
        <w:t>总</w:t>
      </w:r>
      <w:r>
        <w:rPr>
          <w:rFonts w:asciiTheme="minorEastAsia" w:hAnsiTheme="minorEastAsia" w:eastAsiaTheme="minorEastAsia"/>
          <w:color w:val="0000FF"/>
          <w:sz w:val="24"/>
          <w:highlight w:val="none"/>
        </w:rPr>
        <w:t>价形式，不受任何调价因素的影响，在整个合同履行期间有效。</w:t>
      </w:r>
    </w:p>
    <w:p w14:paraId="62463A5E">
      <w:pPr>
        <w:spacing w:line="360" w:lineRule="auto"/>
        <w:ind w:left="480" w:hanging="480" w:hanging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2.4 合同总价包含乙方</w:t>
      </w:r>
      <w:r>
        <w:rPr>
          <w:rFonts w:hint="eastAsia" w:asciiTheme="minorEastAsia" w:hAnsiTheme="minorEastAsia" w:eastAsiaTheme="minorEastAsia"/>
          <w:color w:val="auto"/>
          <w:sz w:val="24"/>
          <w:highlight w:val="none"/>
          <w:lang w:eastAsia="zh-CN"/>
        </w:rPr>
        <w:t>货物生产、检验、运输、</w:t>
      </w:r>
      <w:r>
        <w:rPr>
          <w:rFonts w:hint="eastAsia" w:asciiTheme="minorEastAsia" w:hAnsiTheme="minorEastAsia" w:eastAsiaTheme="minorEastAsia"/>
          <w:color w:val="auto"/>
          <w:sz w:val="24"/>
          <w:highlight w:val="none"/>
          <w:lang w:val="en-US" w:eastAsia="zh-CN"/>
        </w:rPr>
        <w:t>指导</w:t>
      </w:r>
      <w:r>
        <w:rPr>
          <w:rFonts w:hint="eastAsia" w:asciiTheme="minorEastAsia" w:hAnsiTheme="minorEastAsia" w:eastAsiaTheme="minorEastAsia"/>
          <w:color w:val="auto"/>
          <w:sz w:val="24"/>
          <w:highlight w:val="none"/>
          <w:lang w:eastAsia="zh-CN"/>
        </w:rPr>
        <w:t>安装、调试及质保等费用，</w:t>
      </w:r>
      <w:r>
        <w:rPr>
          <w:rFonts w:asciiTheme="minorEastAsia" w:hAnsiTheme="minorEastAsia" w:eastAsiaTheme="minorEastAsia"/>
          <w:color w:val="auto"/>
          <w:sz w:val="24"/>
          <w:highlight w:val="none"/>
        </w:rPr>
        <w:t>包括但不限于成本及利润、税金、包装费、运输费、保险费、仓储费、损耗费、备品备件费及后续的开箱检验、</w:t>
      </w:r>
      <w:r>
        <w:rPr>
          <w:rFonts w:hint="eastAsia" w:asciiTheme="minorEastAsia" w:hAnsiTheme="minorEastAsia" w:eastAsiaTheme="minorEastAsia"/>
          <w:color w:val="auto"/>
          <w:sz w:val="24"/>
          <w:highlight w:val="none"/>
          <w:lang w:val="en-US" w:eastAsia="zh-CN"/>
        </w:rPr>
        <w:t>设备安装、</w:t>
      </w:r>
      <w:r>
        <w:rPr>
          <w:rFonts w:asciiTheme="minorEastAsia" w:hAnsiTheme="minorEastAsia" w:eastAsiaTheme="minorEastAsia"/>
          <w:color w:val="auto"/>
          <w:sz w:val="24"/>
          <w:highlight w:val="none"/>
        </w:rPr>
        <w:t>调试、检验、</w:t>
      </w:r>
      <w:r>
        <w:rPr>
          <w:rFonts w:hint="eastAsia" w:asciiTheme="minorEastAsia" w:hAnsiTheme="minorEastAsia" w:eastAsiaTheme="minorEastAsia"/>
          <w:color w:val="auto"/>
          <w:sz w:val="24"/>
          <w:highlight w:val="none"/>
          <w:lang w:eastAsia="zh-CN"/>
        </w:rPr>
        <w:t>操作</w:t>
      </w:r>
      <w:r>
        <w:rPr>
          <w:rFonts w:asciiTheme="minorEastAsia" w:hAnsiTheme="minorEastAsia" w:eastAsiaTheme="minorEastAsia"/>
          <w:color w:val="auto"/>
          <w:sz w:val="24"/>
          <w:highlight w:val="none"/>
        </w:rPr>
        <w:t>培训、技术服务等伴随服务的费用。</w:t>
      </w:r>
    </w:p>
    <w:p w14:paraId="7817AA20">
      <w:pPr>
        <w:spacing w:line="360" w:lineRule="auto"/>
        <w:ind w:left="480" w:hanging="480" w:hanging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2.5 上述货物及相关配件、辅件、附件</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备品备件及专用工器具的技术和质量标准双方同意按附件</w:t>
      </w:r>
      <w:r>
        <w:rPr>
          <w:rFonts w:hint="eastAsia" w:asciiTheme="minorEastAsia" w:hAnsiTheme="minorEastAsia" w:eastAsiaTheme="minorEastAsia"/>
          <w:color w:val="auto"/>
          <w:sz w:val="24"/>
          <w:highlight w:val="cyan"/>
        </w:rPr>
        <w:t>《</w:t>
      </w:r>
      <w:r>
        <w:rPr>
          <w:rFonts w:hint="eastAsia" w:asciiTheme="minorEastAsia" w:hAnsiTheme="minorEastAsia" w:eastAsiaTheme="minorEastAsia"/>
          <w:color w:val="auto"/>
          <w:sz w:val="24"/>
          <w:szCs w:val="24"/>
          <w:highlight w:val="cyan"/>
          <w:lang w:eastAsia="zh-CN"/>
        </w:rPr>
        <w:t>开阳“磷钛铁锂”循环耦合一体化项目年产60万吨磷酸铁锂项目(一期10万吨)xxx设备技术协议</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所约定标准执行。</w:t>
      </w:r>
    </w:p>
    <w:p w14:paraId="0001AD09">
      <w:pPr>
        <w:spacing w:line="360" w:lineRule="auto"/>
        <w:ind w:left="480" w:hanging="480" w:hanging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2.6 乙方额外</w:t>
      </w:r>
      <w:r>
        <w:rPr>
          <w:rFonts w:hint="eastAsia" w:asciiTheme="minorEastAsia" w:hAnsiTheme="minorEastAsia" w:eastAsiaTheme="minorEastAsia"/>
          <w:color w:val="auto"/>
          <w:sz w:val="24"/>
          <w:highlight w:val="none"/>
        </w:rPr>
        <w:t>免费</w:t>
      </w:r>
      <w:r>
        <w:rPr>
          <w:rFonts w:asciiTheme="minorEastAsia" w:hAnsiTheme="minorEastAsia" w:eastAsiaTheme="minorEastAsia"/>
          <w:color w:val="auto"/>
          <w:sz w:val="24"/>
          <w:highlight w:val="none"/>
        </w:rPr>
        <w:t>提供</w:t>
      </w:r>
      <w:r>
        <w:rPr>
          <w:rFonts w:hint="eastAsia" w:asciiTheme="minorEastAsia" w:hAnsiTheme="minorEastAsia" w:eastAsiaTheme="minorEastAsia"/>
          <w:color w:val="auto"/>
          <w:sz w:val="24"/>
          <w:highlight w:val="none"/>
          <w:lang w:eastAsia="zh-CN"/>
        </w:rPr>
        <w:t>的</w:t>
      </w:r>
      <w:r>
        <w:rPr>
          <w:rFonts w:asciiTheme="minorEastAsia" w:hAnsiTheme="minorEastAsia" w:eastAsiaTheme="minorEastAsia"/>
          <w:color w:val="auto"/>
          <w:sz w:val="24"/>
          <w:highlight w:val="none"/>
        </w:rPr>
        <w:t>备品备件</w:t>
      </w:r>
      <w:r>
        <w:rPr>
          <w:rFonts w:hint="eastAsia" w:asciiTheme="minorEastAsia" w:hAnsiTheme="minorEastAsia" w:eastAsiaTheme="minorEastAsia"/>
          <w:color w:val="auto"/>
          <w:sz w:val="24"/>
          <w:highlight w:val="none"/>
        </w:rPr>
        <w:t>及专用工具，</w:t>
      </w:r>
      <w:r>
        <w:rPr>
          <w:rFonts w:asciiTheme="minorEastAsia" w:hAnsiTheme="minorEastAsia" w:eastAsiaTheme="minorEastAsia"/>
          <w:color w:val="auto"/>
          <w:sz w:val="24"/>
          <w:highlight w:val="none"/>
        </w:rPr>
        <w:t>要求为本合同产品同批次同质量等级</w:t>
      </w:r>
      <w:r>
        <w:rPr>
          <w:rFonts w:hint="eastAsia" w:asciiTheme="minorEastAsia" w:hAnsiTheme="minorEastAsia" w:eastAsiaTheme="minorEastAsia"/>
          <w:color w:val="auto"/>
          <w:sz w:val="24"/>
          <w:highlight w:val="none"/>
          <w:lang w:eastAsia="zh-CN"/>
        </w:rPr>
        <w:t>的</w:t>
      </w:r>
      <w:r>
        <w:rPr>
          <w:rFonts w:asciiTheme="minorEastAsia" w:hAnsiTheme="minorEastAsia" w:eastAsiaTheme="minorEastAsia"/>
          <w:color w:val="auto"/>
          <w:sz w:val="24"/>
          <w:highlight w:val="none"/>
        </w:rPr>
        <w:t>产品。</w:t>
      </w:r>
      <w:r>
        <w:rPr>
          <w:rFonts w:hint="eastAsia" w:asciiTheme="minorEastAsia" w:hAnsiTheme="minorEastAsia" w:eastAsiaTheme="minorEastAsia"/>
          <w:bCs/>
          <w:color w:val="auto"/>
          <w:sz w:val="24"/>
          <w:szCs w:val="24"/>
          <w:highlight w:val="none"/>
        </w:rPr>
        <w:t>具体备品备件及</w:t>
      </w:r>
      <w:r>
        <w:rPr>
          <w:rFonts w:asciiTheme="minorEastAsia" w:hAnsiTheme="minorEastAsia" w:eastAsiaTheme="minorEastAsia"/>
          <w:bCs/>
          <w:color w:val="auto"/>
          <w:sz w:val="24"/>
          <w:szCs w:val="24"/>
          <w:highlight w:val="none"/>
        </w:rPr>
        <w:t>专用工具的相关约定，以技术</w:t>
      </w:r>
      <w:r>
        <w:rPr>
          <w:rFonts w:hint="eastAsia" w:asciiTheme="minorEastAsia" w:hAnsiTheme="minorEastAsia" w:eastAsiaTheme="minorEastAsia"/>
          <w:bCs/>
          <w:color w:val="auto"/>
          <w:sz w:val="24"/>
          <w:szCs w:val="24"/>
          <w:highlight w:val="none"/>
        </w:rPr>
        <w:t>协议及</w:t>
      </w:r>
      <w:r>
        <w:rPr>
          <w:rFonts w:asciiTheme="minorEastAsia" w:hAnsiTheme="minorEastAsia" w:eastAsiaTheme="minorEastAsia"/>
          <w:bCs/>
          <w:color w:val="auto"/>
          <w:sz w:val="24"/>
          <w:szCs w:val="24"/>
          <w:highlight w:val="none"/>
        </w:rPr>
        <w:t>技术规范书为准。</w:t>
      </w:r>
    </w:p>
    <w:p w14:paraId="6BB2D4ED">
      <w:pPr>
        <w:spacing w:line="360" w:lineRule="auto"/>
        <w:ind w:left="482" w:hanging="482" w:hangingChars="200"/>
        <w:rPr>
          <w:rFonts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2.7</w:t>
      </w:r>
      <w:r>
        <w:rPr>
          <w:rFonts w:asciiTheme="minorEastAsia" w:hAnsiTheme="minorEastAsia" w:eastAsiaTheme="minorEastAsia"/>
          <w:b/>
          <w:bCs/>
          <w:color w:val="auto"/>
          <w:sz w:val="24"/>
          <w:szCs w:val="24"/>
          <w:highlight w:val="none"/>
        </w:rPr>
        <w:t xml:space="preserve"> </w:t>
      </w:r>
      <w:r>
        <w:rPr>
          <w:rFonts w:hint="eastAsia" w:asciiTheme="minorEastAsia" w:hAnsiTheme="minorEastAsia" w:eastAsiaTheme="minorEastAsia"/>
          <w:b/>
          <w:bCs/>
          <w:color w:val="auto"/>
          <w:sz w:val="24"/>
          <w:szCs w:val="24"/>
          <w:highlight w:val="none"/>
        </w:rPr>
        <w:t>如遇国家政策调整，增值税税率发生变化，合同结算价按照不含税单价及最新增值税税率计算得出。</w:t>
      </w:r>
    </w:p>
    <w:p w14:paraId="7A4742E3">
      <w:pPr>
        <w:pStyle w:val="3"/>
        <w:rPr>
          <w:rFonts w:hint="eastAsia" w:asciiTheme="minorEastAsia" w:hAnsiTheme="minorEastAsia" w:eastAsiaTheme="minorEastAsia"/>
          <w:color w:val="auto"/>
          <w:highlight w:val="none"/>
          <w:lang w:eastAsia="zh-CN"/>
        </w:rPr>
      </w:pPr>
      <w:bookmarkStart w:id="4" w:name="_Toc86392957"/>
      <w:bookmarkStart w:id="5" w:name="_Toc31918"/>
      <w:r>
        <w:rPr>
          <w:rFonts w:asciiTheme="minorEastAsia" w:hAnsiTheme="minorEastAsia" w:eastAsiaTheme="minorEastAsia"/>
          <w:color w:val="auto"/>
          <w:highlight w:val="none"/>
        </w:rPr>
        <w:t>第三条　付款方式</w:t>
      </w:r>
      <w:bookmarkEnd w:id="4"/>
      <w:bookmarkEnd w:id="5"/>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具体协商后定</w:t>
      </w:r>
      <w:r>
        <w:rPr>
          <w:rFonts w:hint="eastAsia" w:asciiTheme="minorEastAsia" w:hAnsiTheme="minorEastAsia" w:eastAsiaTheme="minorEastAsia"/>
          <w:color w:val="auto"/>
          <w:highlight w:val="none"/>
          <w:lang w:eastAsia="zh-CN"/>
        </w:rPr>
        <w:t>）</w:t>
      </w:r>
    </w:p>
    <w:p w14:paraId="445A0ED0">
      <w:pPr>
        <w:spacing w:line="360" w:lineRule="auto"/>
        <w:ind w:left="480" w:hanging="480" w:hanging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3.1 </w:t>
      </w:r>
      <w:r>
        <w:rPr>
          <w:rFonts w:hint="eastAsia" w:asciiTheme="minorEastAsia" w:hAnsiTheme="minorEastAsia" w:eastAsiaTheme="minorEastAsia"/>
          <w:color w:val="auto"/>
          <w:sz w:val="24"/>
          <w:highlight w:val="none"/>
        </w:rPr>
        <w:t>甲方采用</w:t>
      </w:r>
      <w:r>
        <w:rPr>
          <w:rFonts w:hint="eastAsia" w:asciiTheme="minorEastAsia" w:hAnsiTheme="minorEastAsia" w:eastAsiaTheme="minorEastAsia"/>
          <w:color w:val="auto"/>
          <w:sz w:val="24"/>
          <w:highlight w:val="none"/>
          <w:lang w:val="en-US" w:eastAsia="zh-CN"/>
        </w:rPr>
        <w:t>承兑</w:t>
      </w:r>
      <w:r>
        <w:rPr>
          <w:rFonts w:hint="eastAsia" w:asciiTheme="minorEastAsia" w:hAnsiTheme="minorEastAsia" w:eastAsiaTheme="minorEastAsia"/>
          <w:color w:val="auto"/>
          <w:sz w:val="24"/>
          <w:highlight w:val="none"/>
        </w:rPr>
        <w:t>方式进行付款，同时乙方提供增值税专用发票（含发票联和抵扣联），甲方需在乙方开具发票前出具详细的开票资料函。甲方每笔付款乙方必须出具财务收款收据及附件二</w:t>
      </w:r>
      <w:r>
        <w:rPr>
          <w:rFonts w:hint="eastAsia" w:cs="宋体" w:asciiTheme="minorEastAsia" w:hAnsiTheme="minorEastAsia" w:eastAsiaTheme="minorEastAsia"/>
          <w:color w:val="auto"/>
          <w:sz w:val="24"/>
          <w:highlight w:val="none"/>
        </w:rPr>
        <w:t>《设备材料采购合同价款支付申请（核准）表》</w:t>
      </w:r>
      <w:r>
        <w:rPr>
          <w:rFonts w:hint="eastAsia" w:asciiTheme="minorEastAsia" w:hAnsiTheme="minorEastAsia" w:eastAsiaTheme="minorEastAsia"/>
          <w:color w:val="auto"/>
          <w:sz w:val="24"/>
          <w:highlight w:val="none"/>
        </w:rPr>
        <w:t>。</w:t>
      </w:r>
    </w:p>
    <w:p w14:paraId="4F81D4B0">
      <w:pPr>
        <w:spacing w:line="360" w:lineRule="auto"/>
        <w:ind w:left="360" w:hanging="360" w:hangingChars="15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3.2 付款方式：</w:t>
      </w:r>
    </w:p>
    <w:p w14:paraId="0872077D">
      <w:pPr>
        <w:spacing w:line="360" w:lineRule="auto"/>
        <w:ind w:left="480" w:hanging="480" w:hangingChars="200"/>
        <w:rPr>
          <w:rFonts w:hint="eastAsia" w:cs="宋体" w:asciiTheme="minorEastAsia" w:hAnsiTheme="minorEastAsia" w:eastAsiaTheme="minorEastAsia"/>
          <w:color w:val="auto"/>
          <w:sz w:val="24"/>
          <w:highlight w:val="cyan"/>
          <w:lang w:val="en-US" w:eastAsia="zh-CN"/>
        </w:rPr>
      </w:pPr>
      <w:bookmarkStart w:id="6" w:name="_Toc86392958"/>
      <w:r>
        <w:rPr>
          <w:rFonts w:hint="eastAsia" w:cs="宋体" w:asciiTheme="minorEastAsia" w:hAnsiTheme="minorEastAsia" w:eastAsiaTheme="minorEastAsia"/>
          <w:color w:val="auto"/>
          <w:sz w:val="24"/>
          <w:highlight w:val="cyan"/>
          <w:lang w:val="en-US" w:eastAsia="zh-CN"/>
        </w:rPr>
        <w:t>（1）预付款：</w:t>
      </w:r>
      <w:r>
        <w:rPr>
          <w:rFonts w:hint="eastAsia" w:cs="宋体" w:asciiTheme="minorEastAsia" w:hAnsiTheme="minorEastAsia" w:eastAsiaTheme="minorEastAsia"/>
          <w:color w:val="auto"/>
          <w:sz w:val="24"/>
          <w:highlight w:val="cyan"/>
        </w:rPr>
        <w:t>采购合同签订后五个工作日甲方收到</w:t>
      </w:r>
      <w:r>
        <w:rPr>
          <w:rFonts w:hint="eastAsia" w:cs="宋体" w:asciiTheme="minorEastAsia" w:hAnsiTheme="minorEastAsia" w:eastAsiaTheme="minorEastAsia"/>
          <w:color w:val="auto"/>
          <w:sz w:val="24"/>
          <w:highlight w:val="cyan"/>
          <w:lang w:eastAsia="zh-CN"/>
        </w:rPr>
        <w:t>乙方的</w:t>
      </w:r>
      <w:r>
        <w:rPr>
          <w:rFonts w:hint="eastAsia" w:cs="宋体" w:asciiTheme="minorEastAsia" w:hAnsiTheme="minorEastAsia" w:eastAsiaTheme="minorEastAsia"/>
          <w:color w:val="auto"/>
          <w:sz w:val="24"/>
          <w:highlight w:val="cyan"/>
        </w:rPr>
        <w:t>《设备材料采购合同价款支付申请（核准）表》</w:t>
      </w:r>
      <w:bookmarkStart w:id="7" w:name="OLE_LINK2"/>
      <w:bookmarkStart w:id="8" w:name="OLE_LINK4"/>
      <w:r>
        <w:rPr>
          <w:rFonts w:hint="eastAsia" w:cs="宋体" w:asciiTheme="minorEastAsia" w:hAnsiTheme="minorEastAsia" w:eastAsiaTheme="minorEastAsia"/>
          <w:color w:val="auto"/>
          <w:sz w:val="24"/>
          <w:highlight w:val="cyan"/>
          <w:lang w:val="en-US" w:eastAsia="zh-CN"/>
        </w:rPr>
        <w:t>和等额增值税专用发票</w:t>
      </w:r>
      <w:bookmarkEnd w:id="7"/>
      <w:r>
        <w:rPr>
          <w:rFonts w:hint="eastAsia" w:cs="宋体" w:asciiTheme="minorEastAsia" w:hAnsiTheme="minorEastAsia" w:eastAsiaTheme="minorEastAsia"/>
          <w:color w:val="auto"/>
          <w:sz w:val="24"/>
          <w:highlight w:val="cyan"/>
        </w:rPr>
        <w:t>（税率13%）</w:t>
      </w:r>
      <w:bookmarkEnd w:id="8"/>
      <w:r>
        <w:rPr>
          <w:rFonts w:hint="eastAsia" w:cs="宋体" w:asciiTheme="minorEastAsia" w:hAnsiTheme="minorEastAsia" w:eastAsiaTheme="minorEastAsia"/>
          <w:color w:val="auto"/>
          <w:sz w:val="24"/>
          <w:highlight w:val="cyan"/>
        </w:rPr>
        <w:t>后</w:t>
      </w:r>
      <w:r>
        <w:rPr>
          <w:rFonts w:hint="eastAsia" w:cs="宋体" w:asciiTheme="minorEastAsia" w:hAnsiTheme="minorEastAsia" w:eastAsiaTheme="minorEastAsia"/>
          <w:color w:val="auto"/>
          <w:sz w:val="24"/>
          <w:highlight w:val="cyan"/>
          <w:lang w:val="en-US" w:eastAsia="zh-CN"/>
        </w:rPr>
        <w:t>二十</w:t>
      </w:r>
      <w:r>
        <w:rPr>
          <w:rFonts w:hint="eastAsia" w:cs="宋体" w:asciiTheme="minorEastAsia" w:hAnsiTheme="minorEastAsia" w:eastAsiaTheme="minorEastAsia"/>
          <w:color w:val="auto"/>
          <w:sz w:val="24"/>
          <w:highlight w:val="cyan"/>
        </w:rPr>
        <w:t>个工作日内，向乙方支付合同总价款</w:t>
      </w:r>
      <w:r>
        <w:rPr>
          <w:rFonts w:hint="eastAsia" w:cs="宋体" w:asciiTheme="minorEastAsia" w:hAnsiTheme="minorEastAsia" w:eastAsiaTheme="minorEastAsia"/>
          <w:color w:val="auto"/>
          <w:sz w:val="24"/>
          <w:highlight w:val="cyan"/>
          <w:lang w:val="en-US" w:eastAsia="zh-CN"/>
        </w:rPr>
        <w:t>2</w:t>
      </w:r>
      <w:r>
        <w:rPr>
          <w:rFonts w:hint="eastAsia" w:cs="宋体" w:asciiTheme="minorEastAsia" w:hAnsiTheme="minorEastAsia" w:eastAsiaTheme="minorEastAsia"/>
          <w:color w:val="auto"/>
          <w:sz w:val="24"/>
          <w:highlight w:val="cyan"/>
        </w:rPr>
        <w:t>0%</w:t>
      </w:r>
      <w:r>
        <w:rPr>
          <w:rFonts w:hint="eastAsia" w:cs="宋体" w:asciiTheme="minorEastAsia" w:hAnsiTheme="minorEastAsia" w:eastAsiaTheme="minorEastAsia"/>
          <w:color w:val="auto"/>
          <w:sz w:val="24"/>
          <w:highlight w:val="cyan"/>
          <w:lang w:eastAsia="zh-CN"/>
        </w:rPr>
        <w:t>的</w:t>
      </w:r>
      <w:r>
        <w:rPr>
          <w:rFonts w:hint="eastAsia" w:cs="宋体" w:asciiTheme="minorEastAsia" w:hAnsiTheme="minorEastAsia" w:eastAsiaTheme="minorEastAsia"/>
          <w:color w:val="auto"/>
          <w:sz w:val="24"/>
          <w:highlight w:val="cyan"/>
        </w:rPr>
        <w:t>预付款：</w:t>
      </w:r>
      <w:r>
        <w:rPr>
          <w:rFonts w:hint="eastAsia" w:cs="宋体" w:asciiTheme="minorEastAsia" w:hAnsiTheme="minorEastAsia" w:eastAsiaTheme="minorEastAsia"/>
          <w:color w:val="auto"/>
          <w:sz w:val="24"/>
          <w:highlight w:val="cyan"/>
          <w:u w:val="single"/>
        </w:rPr>
        <w:t>人民币</w:t>
      </w:r>
      <w:r>
        <w:rPr>
          <w:rFonts w:hint="eastAsia" w:cs="宋体" w:asciiTheme="minorEastAsia" w:hAnsiTheme="minorEastAsia" w:eastAsiaTheme="minorEastAsia"/>
          <w:color w:val="auto"/>
          <w:sz w:val="24"/>
          <w:highlight w:val="cyan"/>
          <w:u w:val="single"/>
          <w:lang w:val="en-US" w:eastAsia="zh-CN"/>
        </w:rPr>
        <w:t>xxxxx</w:t>
      </w:r>
      <w:r>
        <w:rPr>
          <w:rFonts w:hint="eastAsia" w:cs="宋体" w:asciiTheme="minorEastAsia" w:hAnsiTheme="minorEastAsia" w:eastAsiaTheme="minorEastAsia"/>
          <w:color w:val="auto"/>
          <w:sz w:val="24"/>
          <w:highlight w:val="cyan"/>
        </w:rPr>
        <w:t>；</w:t>
      </w:r>
    </w:p>
    <w:p w14:paraId="13B98969">
      <w:pPr>
        <w:spacing w:line="360" w:lineRule="auto"/>
        <w:ind w:left="480" w:hanging="480" w:hangingChars="200"/>
        <w:rPr>
          <w:rFonts w:hint="eastAsia" w:cs="宋体" w:asciiTheme="minorEastAsia" w:hAnsiTheme="minorEastAsia" w:eastAsiaTheme="minorEastAsia"/>
          <w:color w:val="auto"/>
          <w:sz w:val="24"/>
          <w:highlight w:val="cyan"/>
          <w:lang w:eastAsia="zh-CN"/>
        </w:rPr>
      </w:pPr>
      <w:r>
        <w:rPr>
          <w:rFonts w:hint="eastAsia" w:cs="宋体" w:asciiTheme="minorEastAsia" w:hAnsiTheme="minorEastAsia" w:eastAsiaTheme="minorEastAsia"/>
          <w:color w:val="auto"/>
          <w:sz w:val="24"/>
          <w:highlight w:val="cyan"/>
          <w:lang w:val="en-US" w:eastAsia="zh-CN"/>
        </w:rPr>
        <w:t>（2）到货款：</w:t>
      </w:r>
      <w:r>
        <w:rPr>
          <w:rFonts w:hint="eastAsia" w:cs="宋体" w:asciiTheme="minorEastAsia" w:hAnsiTheme="minorEastAsia" w:eastAsiaTheme="minorEastAsia"/>
          <w:color w:val="auto"/>
          <w:sz w:val="24"/>
          <w:highlight w:val="cyan"/>
        </w:rPr>
        <w:t>乙方全部货到现场</w:t>
      </w:r>
      <w:r>
        <w:rPr>
          <w:rFonts w:hint="eastAsia" w:cs="宋体" w:asciiTheme="minorEastAsia" w:hAnsiTheme="minorEastAsia" w:eastAsiaTheme="minorEastAsia"/>
          <w:color w:val="auto"/>
          <w:sz w:val="24"/>
          <w:highlight w:val="cyan"/>
          <w:lang w:val="en-US" w:eastAsia="zh-CN"/>
        </w:rPr>
        <w:t>后三个月</w:t>
      </w:r>
      <w:r>
        <w:rPr>
          <w:rFonts w:hint="eastAsia" w:cs="宋体" w:asciiTheme="minorEastAsia" w:hAnsiTheme="minorEastAsia" w:eastAsiaTheme="minorEastAsia"/>
          <w:color w:val="auto"/>
          <w:sz w:val="24"/>
          <w:highlight w:val="cyan"/>
        </w:rPr>
        <w:t>，甲方凭乙方提供的“货物签收单”（经甲方收货人签字确认）、</w:t>
      </w:r>
      <w:r>
        <w:rPr>
          <w:rFonts w:hint="eastAsia" w:cs="宋体" w:asciiTheme="minorEastAsia" w:hAnsiTheme="minorEastAsia" w:eastAsiaTheme="minorEastAsia"/>
          <w:color w:val="auto"/>
          <w:sz w:val="24"/>
          <w:highlight w:val="cyan"/>
          <w:lang w:val="en-US" w:eastAsia="zh-CN"/>
        </w:rPr>
        <w:t>等</w:t>
      </w:r>
      <w:r>
        <w:rPr>
          <w:rFonts w:hint="eastAsia" w:cs="宋体" w:asciiTheme="minorEastAsia" w:hAnsiTheme="minorEastAsia" w:eastAsiaTheme="minorEastAsia"/>
          <w:color w:val="auto"/>
          <w:sz w:val="24"/>
          <w:highlight w:val="cyan"/>
        </w:rPr>
        <w:t>额增值税专用发票（税率13%）、《设备材料开箱检验单》、《设备材料采购合同价款支付申请（核准）表》</w:t>
      </w:r>
      <w:r>
        <w:rPr>
          <w:rFonts w:hint="eastAsia" w:cs="宋体" w:asciiTheme="minorEastAsia" w:hAnsiTheme="minorEastAsia" w:eastAsiaTheme="minorEastAsia"/>
          <w:color w:val="auto"/>
          <w:sz w:val="24"/>
          <w:highlight w:val="cyan"/>
          <w:lang w:val="en-US" w:eastAsia="zh-CN"/>
        </w:rPr>
        <w:t>以及《设备安装验收单》</w:t>
      </w:r>
      <w:r>
        <w:rPr>
          <w:rFonts w:hint="eastAsia" w:cs="宋体" w:asciiTheme="minorEastAsia" w:hAnsiTheme="minorEastAsia" w:eastAsiaTheme="minorEastAsia"/>
          <w:color w:val="auto"/>
          <w:sz w:val="24"/>
          <w:highlight w:val="cyan"/>
        </w:rPr>
        <w:t>后十个工作日内，向乙方支付合同总价款</w:t>
      </w:r>
      <w:r>
        <w:rPr>
          <w:rFonts w:hint="eastAsia" w:cs="宋体" w:asciiTheme="minorEastAsia" w:hAnsiTheme="minorEastAsia" w:eastAsiaTheme="minorEastAsia"/>
          <w:color w:val="auto"/>
          <w:sz w:val="24"/>
          <w:highlight w:val="cyan"/>
          <w:lang w:val="en-US" w:eastAsia="zh-CN"/>
        </w:rPr>
        <w:t>4</w:t>
      </w:r>
      <w:r>
        <w:rPr>
          <w:rFonts w:hint="eastAsia" w:cs="宋体" w:asciiTheme="minorEastAsia" w:hAnsiTheme="minorEastAsia" w:eastAsiaTheme="minorEastAsia"/>
          <w:color w:val="auto"/>
          <w:sz w:val="24"/>
          <w:highlight w:val="cyan"/>
        </w:rPr>
        <w:t>0%</w:t>
      </w:r>
      <w:r>
        <w:rPr>
          <w:rFonts w:hint="eastAsia" w:cs="宋体" w:asciiTheme="minorEastAsia" w:hAnsiTheme="minorEastAsia" w:eastAsiaTheme="minorEastAsia"/>
          <w:color w:val="auto"/>
          <w:sz w:val="24"/>
          <w:highlight w:val="cyan"/>
          <w:lang w:eastAsia="zh-CN"/>
        </w:rPr>
        <w:t>的</w:t>
      </w:r>
      <w:r>
        <w:rPr>
          <w:rFonts w:hint="eastAsia" w:cs="宋体" w:asciiTheme="minorEastAsia" w:hAnsiTheme="minorEastAsia" w:eastAsiaTheme="minorEastAsia"/>
          <w:color w:val="auto"/>
          <w:sz w:val="24"/>
          <w:highlight w:val="cyan"/>
          <w:lang w:val="en-US" w:eastAsia="zh-CN"/>
        </w:rPr>
        <w:t>到货</w:t>
      </w:r>
      <w:r>
        <w:rPr>
          <w:rFonts w:hint="eastAsia" w:cs="宋体" w:asciiTheme="minorEastAsia" w:hAnsiTheme="minorEastAsia" w:eastAsiaTheme="minorEastAsia"/>
          <w:color w:val="auto"/>
          <w:sz w:val="24"/>
          <w:highlight w:val="cyan"/>
        </w:rPr>
        <w:t>款：</w:t>
      </w:r>
      <w:r>
        <w:rPr>
          <w:rFonts w:hint="eastAsia" w:cs="宋体" w:asciiTheme="minorEastAsia" w:hAnsiTheme="minorEastAsia" w:eastAsiaTheme="minorEastAsia"/>
          <w:color w:val="auto"/>
          <w:sz w:val="24"/>
          <w:highlight w:val="cyan"/>
          <w:u w:val="single"/>
        </w:rPr>
        <w:t>人民币</w:t>
      </w:r>
      <w:r>
        <w:rPr>
          <w:rFonts w:hint="eastAsia" w:cs="宋体" w:asciiTheme="minorEastAsia" w:hAnsiTheme="minorEastAsia" w:eastAsiaTheme="minorEastAsia"/>
          <w:color w:val="auto"/>
          <w:sz w:val="24"/>
          <w:highlight w:val="cyan"/>
          <w:u w:val="single"/>
          <w:lang w:val="en-US" w:eastAsia="zh-CN"/>
        </w:rPr>
        <w:t>xxxxx</w:t>
      </w:r>
      <w:r>
        <w:rPr>
          <w:rFonts w:hint="eastAsia" w:cs="宋体" w:asciiTheme="minorEastAsia" w:hAnsiTheme="minorEastAsia" w:eastAsiaTheme="minorEastAsia"/>
          <w:color w:val="auto"/>
          <w:sz w:val="24"/>
          <w:highlight w:val="cyan"/>
          <w:lang w:eastAsia="zh-CN"/>
        </w:rPr>
        <w:t>；</w:t>
      </w:r>
    </w:p>
    <w:p w14:paraId="4EABE718">
      <w:pPr>
        <w:spacing w:line="360" w:lineRule="auto"/>
        <w:ind w:left="480" w:hanging="480" w:hangingChars="200"/>
        <w:rPr>
          <w:rFonts w:hint="eastAsia" w:cs="宋体" w:asciiTheme="minorEastAsia" w:hAnsiTheme="minorEastAsia" w:eastAsiaTheme="minorEastAsia"/>
          <w:color w:val="auto"/>
          <w:sz w:val="24"/>
          <w:highlight w:val="cyan"/>
          <w:lang w:val="en-US" w:eastAsia="zh-CN"/>
        </w:rPr>
      </w:pPr>
      <w:r>
        <w:rPr>
          <w:rFonts w:hint="eastAsia" w:cs="宋体" w:asciiTheme="minorEastAsia" w:hAnsiTheme="minorEastAsia" w:eastAsiaTheme="minorEastAsia"/>
          <w:color w:val="auto"/>
          <w:sz w:val="24"/>
          <w:highlight w:val="cyan"/>
          <w:lang w:val="en-US" w:eastAsia="zh-CN"/>
        </w:rPr>
        <w:t>（3）验收款：</w:t>
      </w:r>
      <w:r>
        <w:rPr>
          <w:rFonts w:hint="eastAsia" w:cs="宋体" w:asciiTheme="minorEastAsia" w:hAnsiTheme="minorEastAsia" w:eastAsiaTheme="minorEastAsia"/>
          <w:color w:val="auto"/>
          <w:sz w:val="24"/>
          <w:highlight w:val="cyan"/>
          <w:lang w:eastAsia="zh-CN"/>
        </w:rPr>
        <w:t>设备经调试并验收</w:t>
      </w:r>
      <w:r>
        <w:rPr>
          <w:rFonts w:hint="eastAsia" w:cs="宋体" w:asciiTheme="minorEastAsia" w:hAnsiTheme="minorEastAsia" w:eastAsiaTheme="minorEastAsia"/>
          <w:color w:val="auto"/>
          <w:sz w:val="24"/>
          <w:highlight w:val="cyan"/>
        </w:rPr>
        <w:t>合格</w:t>
      </w:r>
      <w:r>
        <w:rPr>
          <w:rFonts w:hint="eastAsia" w:cs="宋体" w:asciiTheme="minorEastAsia" w:hAnsiTheme="minorEastAsia" w:eastAsiaTheme="minorEastAsia"/>
          <w:color w:val="auto"/>
          <w:sz w:val="24"/>
          <w:highlight w:val="cyan"/>
          <w:lang w:eastAsia="zh-CN"/>
        </w:rPr>
        <w:t>后</w:t>
      </w:r>
      <w:r>
        <w:rPr>
          <w:rFonts w:hint="eastAsia" w:cs="宋体" w:asciiTheme="minorEastAsia" w:hAnsiTheme="minorEastAsia" w:eastAsiaTheme="minorEastAsia"/>
          <w:color w:val="auto"/>
          <w:sz w:val="24"/>
          <w:highlight w:val="cyan"/>
          <w:lang w:val="en-US" w:eastAsia="zh-CN"/>
        </w:rPr>
        <w:t>三个月</w:t>
      </w:r>
      <w:r>
        <w:rPr>
          <w:rFonts w:hint="eastAsia" w:cs="宋体" w:asciiTheme="minorEastAsia" w:hAnsiTheme="minorEastAsia" w:eastAsiaTheme="minorEastAsia"/>
          <w:color w:val="auto"/>
          <w:sz w:val="24"/>
          <w:highlight w:val="cyan"/>
          <w:lang w:eastAsia="zh-CN"/>
        </w:rPr>
        <w:t>，乙方提供</w:t>
      </w:r>
      <w:r>
        <w:rPr>
          <w:rFonts w:hint="eastAsia" w:cs="宋体" w:asciiTheme="minorEastAsia" w:hAnsiTheme="minorEastAsia" w:eastAsiaTheme="minorEastAsia"/>
          <w:color w:val="auto"/>
          <w:sz w:val="24"/>
          <w:highlight w:val="cyan"/>
        </w:rPr>
        <w:t>《设备材料采购合同价款支付申请（核准）表》</w:t>
      </w:r>
      <w:r>
        <w:rPr>
          <w:rFonts w:hint="eastAsia" w:cs="宋体" w:asciiTheme="minorEastAsia" w:hAnsiTheme="minorEastAsia" w:eastAsiaTheme="minorEastAsia"/>
          <w:color w:val="auto"/>
          <w:sz w:val="24"/>
          <w:highlight w:val="cyan"/>
          <w:lang w:val="en-US" w:eastAsia="zh-CN"/>
        </w:rPr>
        <w:t>和剩余款项全额增值税专用发票</w:t>
      </w:r>
      <w:r>
        <w:rPr>
          <w:rFonts w:hint="eastAsia" w:cs="宋体" w:asciiTheme="minorEastAsia" w:hAnsiTheme="minorEastAsia" w:eastAsiaTheme="minorEastAsia"/>
          <w:color w:val="auto"/>
          <w:sz w:val="24"/>
          <w:highlight w:val="cyan"/>
        </w:rPr>
        <w:t>（税率13%）后十个工作日内</w:t>
      </w:r>
      <w:r>
        <w:rPr>
          <w:rFonts w:hint="eastAsia" w:cs="宋体" w:asciiTheme="minorEastAsia" w:hAnsiTheme="minorEastAsia" w:eastAsiaTheme="minorEastAsia"/>
          <w:color w:val="auto"/>
          <w:sz w:val="24"/>
          <w:highlight w:val="cyan"/>
          <w:lang w:eastAsia="zh-CN"/>
        </w:rPr>
        <w:t>，</w:t>
      </w:r>
      <w:r>
        <w:rPr>
          <w:rFonts w:hint="eastAsia" w:cs="宋体" w:asciiTheme="minorEastAsia" w:hAnsiTheme="minorEastAsia" w:eastAsiaTheme="minorEastAsia"/>
          <w:color w:val="auto"/>
          <w:sz w:val="24"/>
          <w:highlight w:val="cyan"/>
        </w:rPr>
        <w:t>向乙方支付合同总价款</w:t>
      </w:r>
      <w:r>
        <w:rPr>
          <w:rFonts w:hint="eastAsia" w:cs="宋体" w:asciiTheme="minorEastAsia" w:hAnsiTheme="minorEastAsia" w:eastAsiaTheme="minorEastAsia"/>
          <w:color w:val="auto"/>
          <w:sz w:val="24"/>
          <w:highlight w:val="cyan"/>
          <w:lang w:val="en-US" w:eastAsia="zh-CN"/>
        </w:rPr>
        <w:t>3</w:t>
      </w:r>
      <w:r>
        <w:rPr>
          <w:rFonts w:hint="eastAsia" w:cs="宋体" w:asciiTheme="minorEastAsia" w:hAnsiTheme="minorEastAsia" w:eastAsiaTheme="minorEastAsia"/>
          <w:color w:val="auto"/>
          <w:sz w:val="24"/>
          <w:highlight w:val="cyan"/>
        </w:rPr>
        <w:t>0%</w:t>
      </w:r>
      <w:r>
        <w:rPr>
          <w:rFonts w:hint="eastAsia" w:cs="宋体" w:asciiTheme="minorEastAsia" w:hAnsiTheme="minorEastAsia" w:eastAsiaTheme="minorEastAsia"/>
          <w:color w:val="auto"/>
          <w:sz w:val="24"/>
          <w:highlight w:val="cyan"/>
          <w:lang w:eastAsia="zh-CN"/>
        </w:rPr>
        <w:t>的</w:t>
      </w:r>
      <w:r>
        <w:rPr>
          <w:rFonts w:hint="eastAsia" w:cs="宋体" w:asciiTheme="minorEastAsia" w:hAnsiTheme="minorEastAsia" w:eastAsiaTheme="minorEastAsia"/>
          <w:color w:val="auto"/>
          <w:sz w:val="24"/>
          <w:highlight w:val="cyan"/>
          <w:lang w:val="en-US" w:eastAsia="zh-CN"/>
        </w:rPr>
        <w:t>到货</w:t>
      </w:r>
      <w:r>
        <w:rPr>
          <w:rFonts w:hint="eastAsia" w:cs="宋体" w:asciiTheme="minorEastAsia" w:hAnsiTheme="minorEastAsia" w:eastAsiaTheme="minorEastAsia"/>
          <w:color w:val="auto"/>
          <w:sz w:val="24"/>
          <w:highlight w:val="cyan"/>
        </w:rPr>
        <w:t>款：</w:t>
      </w:r>
      <w:r>
        <w:rPr>
          <w:rFonts w:hint="eastAsia" w:cs="宋体" w:asciiTheme="minorEastAsia" w:hAnsiTheme="minorEastAsia" w:eastAsiaTheme="minorEastAsia"/>
          <w:color w:val="auto"/>
          <w:sz w:val="24"/>
          <w:highlight w:val="cyan"/>
          <w:lang w:val="en-US" w:eastAsia="zh-CN"/>
        </w:rPr>
        <w:t>xxxxxx</w:t>
      </w:r>
      <w:r>
        <w:rPr>
          <w:rFonts w:hint="eastAsia" w:cs="宋体" w:asciiTheme="minorEastAsia" w:hAnsiTheme="minorEastAsia" w:eastAsiaTheme="minorEastAsia"/>
          <w:color w:val="auto"/>
          <w:sz w:val="24"/>
          <w:highlight w:val="cyan"/>
          <w:lang w:eastAsia="zh-CN"/>
        </w:rPr>
        <w:t>；</w:t>
      </w:r>
      <w:bookmarkStart w:id="51" w:name="_GoBack"/>
      <w:bookmarkEnd w:id="51"/>
    </w:p>
    <w:p w14:paraId="3FCCCE31">
      <w:pPr>
        <w:spacing w:line="360" w:lineRule="auto"/>
        <w:ind w:left="480" w:hanging="480" w:hangingChars="200"/>
        <w:rPr>
          <w:rFonts w:hint="default" w:cs="宋体" w:asciiTheme="minorEastAsia" w:hAnsiTheme="minorEastAsia" w:eastAsiaTheme="minorEastAsia"/>
          <w:color w:val="auto"/>
          <w:sz w:val="24"/>
          <w:highlight w:val="cyan"/>
          <w:lang w:val="en-US" w:eastAsia="zh-CN"/>
        </w:rPr>
      </w:pPr>
      <w:r>
        <w:rPr>
          <w:rFonts w:hint="eastAsia" w:cs="宋体" w:asciiTheme="minorEastAsia" w:hAnsiTheme="minorEastAsia" w:eastAsiaTheme="minorEastAsia"/>
          <w:color w:val="auto"/>
          <w:sz w:val="24"/>
          <w:highlight w:val="cyan"/>
          <w:lang w:val="en-US" w:eastAsia="zh-CN"/>
        </w:rPr>
        <w:t>（4）质保金：</w:t>
      </w:r>
      <w:r>
        <w:rPr>
          <w:rFonts w:hint="eastAsia" w:cs="宋体" w:asciiTheme="minorEastAsia" w:hAnsiTheme="minorEastAsia" w:eastAsiaTheme="minorEastAsia"/>
          <w:color w:val="auto"/>
          <w:sz w:val="24"/>
          <w:highlight w:val="cyan"/>
        </w:rPr>
        <w:t>剩余</w:t>
      </w:r>
      <w:r>
        <w:rPr>
          <w:rFonts w:hint="eastAsia" w:cs="宋体" w:asciiTheme="minorEastAsia" w:hAnsiTheme="minorEastAsia" w:eastAsiaTheme="minorEastAsia"/>
          <w:color w:val="auto"/>
          <w:sz w:val="24"/>
          <w:highlight w:val="cyan"/>
          <w:lang w:val="en-US" w:eastAsia="zh-CN"/>
        </w:rPr>
        <w:t>10</w:t>
      </w:r>
      <w:r>
        <w:rPr>
          <w:rFonts w:hint="eastAsia" w:cs="宋体" w:asciiTheme="minorEastAsia" w:hAnsiTheme="minorEastAsia" w:eastAsiaTheme="minorEastAsia"/>
          <w:color w:val="auto"/>
          <w:sz w:val="24"/>
          <w:highlight w:val="cyan"/>
        </w:rPr>
        <w:t>%</w:t>
      </w:r>
      <w:r>
        <w:rPr>
          <w:rFonts w:hint="eastAsia" w:cs="宋体" w:asciiTheme="minorEastAsia" w:hAnsiTheme="minorEastAsia" w:eastAsiaTheme="minorEastAsia"/>
          <w:color w:val="auto"/>
          <w:sz w:val="24"/>
          <w:highlight w:val="cyan"/>
          <w:lang w:eastAsia="zh-CN"/>
        </w:rPr>
        <w:t>的设备</w:t>
      </w:r>
      <w:r>
        <w:rPr>
          <w:rFonts w:hint="eastAsia" w:cs="宋体" w:asciiTheme="minorEastAsia" w:hAnsiTheme="minorEastAsia" w:eastAsiaTheme="minorEastAsia"/>
          <w:color w:val="auto"/>
          <w:sz w:val="24"/>
          <w:highlight w:val="cyan"/>
        </w:rPr>
        <w:t>款作为质保金</w:t>
      </w:r>
      <w:r>
        <w:rPr>
          <w:rFonts w:hint="eastAsia" w:cs="宋体" w:asciiTheme="minorEastAsia" w:hAnsiTheme="minorEastAsia" w:eastAsiaTheme="minorEastAsia"/>
          <w:color w:val="auto"/>
          <w:sz w:val="24"/>
          <w:highlight w:val="cyan"/>
          <w:lang w:eastAsia="zh-CN"/>
        </w:rPr>
        <w:t>，</w:t>
      </w:r>
      <w:r>
        <w:rPr>
          <w:rFonts w:hint="eastAsia" w:cs="宋体" w:asciiTheme="minorEastAsia" w:hAnsiTheme="minorEastAsia" w:eastAsiaTheme="minorEastAsia"/>
          <w:color w:val="auto"/>
          <w:sz w:val="24"/>
          <w:highlight w:val="cyan"/>
        </w:rPr>
        <w:t>从</w:t>
      </w:r>
      <w:r>
        <w:rPr>
          <w:rFonts w:hint="eastAsia" w:cs="宋体" w:asciiTheme="minorEastAsia" w:hAnsiTheme="minorEastAsia" w:eastAsiaTheme="minorEastAsia"/>
          <w:color w:val="auto"/>
          <w:sz w:val="24"/>
          <w:highlight w:val="cyan"/>
          <w:lang w:eastAsia="zh-CN"/>
        </w:rPr>
        <w:t>设备性能验收</w:t>
      </w:r>
      <w:r>
        <w:rPr>
          <w:rFonts w:hint="eastAsia" w:cs="宋体" w:asciiTheme="minorEastAsia" w:hAnsiTheme="minorEastAsia" w:eastAsiaTheme="minorEastAsia"/>
          <w:color w:val="auto"/>
          <w:sz w:val="24"/>
          <w:highlight w:val="cyan"/>
        </w:rPr>
        <w:t>合格</w:t>
      </w:r>
      <w:r>
        <w:rPr>
          <w:rFonts w:hint="eastAsia" w:cs="宋体" w:asciiTheme="minorEastAsia" w:hAnsiTheme="minorEastAsia" w:eastAsiaTheme="minorEastAsia"/>
          <w:color w:val="auto"/>
          <w:sz w:val="24"/>
          <w:highlight w:val="cyan"/>
          <w:lang w:eastAsia="zh-CN"/>
        </w:rPr>
        <w:t>之日</w:t>
      </w:r>
      <w:r>
        <w:rPr>
          <w:rFonts w:hint="eastAsia" w:cs="宋体" w:asciiTheme="minorEastAsia" w:hAnsiTheme="minorEastAsia" w:eastAsiaTheme="minorEastAsia"/>
          <w:color w:val="auto"/>
          <w:sz w:val="24"/>
          <w:highlight w:val="cyan"/>
        </w:rPr>
        <w:t>起</w:t>
      </w:r>
      <w:r>
        <w:rPr>
          <w:rFonts w:hint="eastAsia" w:cs="宋体" w:asciiTheme="minorEastAsia" w:hAnsiTheme="minorEastAsia" w:eastAsiaTheme="minorEastAsia"/>
          <w:color w:val="auto"/>
          <w:sz w:val="24"/>
          <w:highlight w:val="cyan"/>
          <w:lang w:val="en-US" w:eastAsia="zh-CN"/>
        </w:rPr>
        <w:t>一</w:t>
      </w:r>
      <w:r>
        <w:rPr>
          <w:rFonts w:hint="eastAsia" w:cs="宋体" w:asciiTheme="minorEastAsia" w:hAnsiTheme="minorEastAsia" w:eastAsiaTheme="minorEastAsia"/>
          <w:color w:val="auto"/>
          <w:sz w:val="24"/>
          <w:highlight w:val="cyan"/>
        </w:rPr>
        <w:t>年</w:t>
      </w:r>
      <w:r>
        <w:rPr>
          <w:rFonts w:hint="eastAsia" w:cs="宋体" w:asciiTheme="minorEastAsia" w:hAnsiTheme="minorEastAsia" w:eastAsiaTheme="minorEastAsia"/>
          <w:color w:val="auto"/>
          <w:sz w:val="24"/>
          <w:highlight w:val="cyan"/>
          <w:lang w:eastAsia="zh-CN"/>
        </w:rPr>
        <w:t>，</w:t>
      </w:r>
      <w:r>
        <w:rPr>
          <w:rFonts w:hint="eastAsia" w:cs="宋体" w:asciiTheme="minorEastAsia" w:hAnsiTheme="minorEastAsia" w:eastAsiaTheme="minorEastAsia"/>
          <w:color w:val="auto"/>
          <w:sz w:val="24"/>
          <w:highlight w:val="cyan"/>
        </w:rPr>
        <w:t>乙方</w:t>
      </w:r>
      <w:r>
        <w:rPr>
          <w:rFonts w:hint="eastAsia" w:cs="宋体" w:asciiTheme="minorEastAsia" w:hAnsiTheme="minorEastAsia" w:eastAsiaTheme="minorEastAsia"/>
          <w:color w:val="auto"/>
          <w:sz w:val="24"/>
          <w:highlight w:val="cyan"/>
          <w:lang w:val="en-US" w:eastAsia="zh-CN"/>
        </w:rPr>
        <w:t>质量保证义务</w:t>
      </w:r>
      <w:r>
        <w:rPr>
          <w:rFonts w:hint="eastAsia" w:cs="宋体" w:asciiTheme="minorEastAsia" w:hAnsiTheme="minorEastAsia" w:eastAsiaTheme="minorEastAsia"/>
          <w:color w:val="auto"/>
          <w:sz w:val="24"/>
          <w:highlight w:val="cyan"/>
          <w:lang w:eastAsia="zh-CN"/>
        </w:rPr>
        <w:t>履行完毕，并</w:t>
      </w:r>
      <w:r>
        <w:rPr>
          <w:rFonts w:hint="eastAsia" w:cs="宋体" w:asciiTheme="minorEastAsia" w:hAnsiTheme="minorEastAsia" w:eastAsiaTheme="minorEastAsia"/>
          <w:color w:val="auto"/>
          <w:sz w:val="24"/>
          <w:highlight w:val="cyan"/>
        </w:rPr>
        <w:t>无遗留问题，甲方</w:t>
      </w:r>
      <w:r>
        <w:rPr>
          <w:rFonts w:hint="eastAsia" w:cs="宋体" w:asciiTheme="minorEastAsia" w:hAnsiTheme="minorEastAsia" w:eastAsiaTheme="minorEastAsia"/>
          <w:color w:val="auto"/>
          <w:sz w:val="24"/>
          <w:highlight w:val="cyan"/>
          <w:lang w:eastAsia="zh-CN"/>
        </w:rPr>
        <w:t>在</w:t>
      </w:r>
      <w:r>
        <w:rPr>
          <w:rFonts w:hint="eastAsia" w:cs="宋体" w:asciiTheme="minorEastAsia" w:hAnsiTheme="minorEastAsia" w:eastAsiaTheme="minorEastAsia"/>
          <w:color w:val="auto"/>
          <w:sz w:val="24"/>
          <w:highlight w:val="cyan"/>
        </w:rPr>
        <w:t>收到乙方提供的《设备材料采购合同价款支付申请（核准）表》</w:t>
      </w:r>
      <w:r>
        <w:rPr>
          <w:rFonts w:hint="eastAsia" w:cs="宋体" w:asciiTheme="minorEastAsia" w:hAnsiTheme="minorEastAsia" w:eastAsiaTheme="minorEastAsia"/>
          <w:color w:val="auto"/>
          <w:sz w:val="24"/>
          <w:highlight w:val="cyan"/>
          <w:lang w:eastAsia="zh-CN"/>
        </w:rPr>
        <w:t>，并扣除乙方在质保期间的应付款项（若有）后</w:t>
      </w:r>
      <w:r>
        <w:rPr>
          <w:rFonts w:hint="eastAsia" w:cs="宋体" w:asciiTheme="minorEastAsia" w:hAnsiTheme="minorEastAsia" w:eastAsiaTheme="minorEastAsia"/>
          <w:color w:val="auto"/>
          <w:sz w:val="24"/>
          <w:highlight w:val="cyan"/>
        </w:rPr>
        <w:t>十个工作日内</w:t>
      </w:r>
      <w:r>
        <w:rPr>
          <w:rFonts w:hint="eastAsia" w:cs="宋体" w:asciiTheme="minorEastAsia" w:hAnsiTheme="minorEastAsia" w:eastAsiaTheme="minorEastAsia"/>
          <w:color w:val="auto"/>
          <w:sz w:val="24"/>
          <w:highlight w:val="cyan"/>
          <w:lang w:eastAsia="zh-CN"/>
        </w:rPr>
        <w:t>付清余款，</w:t>
      </w:r>
      <w:r>
        <w:rPr>
          <w:rFonts w:hint="eastAsia" w:cs="宋体" w:asciiTheme="minorEastAsia" w:hAnsiTheme="minorEastAsia" w:eastAsiaTheme="minorEastAsia"/>
          <w:color w:val="auto"/>
          <w:sz w:val="24"/>
          <w:highlight w:val="cyan"/>
          <w:u w:val="single"/>
          <w:lang w:val="en-US" w:eastAsia="zh-CN"/>
        </w:rPr>
        <w:t>xxxxxx）</w:t>
      </w:r>
      <w:r>
        <w:rPr>
          <w:rFonts w:hint="eastAsia" w:cs="宋体" w:asciiTheme="minorEastAsia" w:hAnsiTheme="minorEastAsia" w:eastAsiaTheme="minorEastAsia"/>
          <w:color w:val="auto"/>
          <w:sz w:val="24"/>
          <w:highlight w:val="cyan"/>
          <w:lang w:val="en-US" w:eastAsia="zh-CN"/>
        </w:rPr>
        <w:t>。</w:t>
      </w:r>
    </w:p>
    <w:p w14:paraId="3F00C30B">
      <w:pPr>
        <w:spacing w:line="360" w:lineRule="auto"/>
        <w:ind w:left="600" w:hanging="600" w:hangingChars="25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 xml:space="preserve"> 乙方</w:t>
      </w:r>
      <w:r>
        <w:rPr>
          <w:rFonts w:hint="eastAsia" w:asciiTheme="minorEastAsia" w:hAnsiTheme="minorEastAsia" w:eastAsiaTheme="minorEastAsia"/>
          <w:color w:val="auto"/>
          <w:sz w:val="24"/>
          <w:highlight w:val="none"/>
          <w:lang w:eastAsia="zh-CN"/>
        </w:rPr>
        <w:t>指定下列账户为接收甲方支付合同款项的</w:t>
      </w:r>
      <w:r>
        <w:rPr>
          <w:rFonts w:hint="eastAsia" w:asciiTheme="minorEastAsia" w:hAnsiTheme="minorEastAsia" w:eastAsiaTheme="minorEastAsia"/>
          <w:color w:val="auto"/>
          <w:sz w:val="24"/>
          <w:highlight w:val="none"/>
        </w:rPr>
        <w:t>对公</w:t>
      </w:r>
      <w:r>
        <w:rPr>
          <w:rFonts w:asciiTheme="minorEastAsia" w:hAnsiTheme="minorEastAsia" w:eastAsiaTheme="minorEastAsia"/>
          <w:color w:val="auto"/>
          <w:sz w:val="24"/>
          <w:highlight w:val="none"/>
        </w:rPr>
        <w:t>银行账户：</w:t>
      </w:r>
    </w:p>
    <w:p w14:paraId="3073A0A0">
      <w:pPr>
        <w:spacing w:line="360" w:lineRule="auto"/>
        <w:ind w:left="479" w:leftChars="228" w:firstLine="120" w:firstLineChars="50"/>
        <w:rPr>
          <w:rFonts w:hint="eastAsia" w:ascii="宋体" w:hAnsi="宋体" w:cs="宋体"/>
          <w:sz w:val="24"/>
          <w:szCs w:val="24"/>
          <w:highlight w:val="cyan"/>
          <w:lang w:val="en-US" w:eastAsia="zh-CN"/>
        </w:rPr>
      </w:pPr>
      <w:r>
        <w:rPr>
          <w:rFonts w:hint="eastAsia" w:asciiTheme="minorEastAsia" w:hAnsiTheme="minorEastAsia" w:eastAsiaTheme="minorEastAsia"/>
          <w:color w:val="0000FF"/>
          <w:sz w:val="24"/>
          <w:highlight w:val="cyan"/>
        </w:rPr>
        <w:t>户  名：</w:t>
      </w:r>
      <w:r>
        <w:rPr>
          <w:rFonts w:hint="eastAsia" w:ascii="宋体" w:hAnsi="宋体" w:cs="宋体"/>
          <w:sz w:val="24"/>
          <w:szCs w:val="24"/>
          <w:highlight w:val="cyan"/>
          <w:lang w:val="en-US" w:eastAsia="zh-CN"/>
        </w:rPr>
        <w:t>XXX</w:t>
      </w:r>
    </w:p>
    <w:p w14:paraId="0621575A">
      <w:pPr>
        <w:spacing w:line="360" w:lineRule="auto"/>
        <w:ind w:left="479" w:leftChars="228" w:firstLine="120" w:firstLineChars="50"/>
        <w:rPr>
          <w:rFonts w:hint="default" w:asciiTheme="minorEastAsia" w:hAnsiTheme="minorEastAsia" w:eastAsiaTheme="minorEastAsia"/>
          <w:color w:val="0000FF"/>
          <w:sz w:val="24"/>
          <w:highlight w:val="cyan"/>
          <w:lang w:val="en-US"/>
        </w:rPr>
      </w:pPr>
      <w:r>
        <w:rPr>
          <w:rFonts w:hint="eastAsia" w:asciiTheme="minorEastAsia" w:hAnsiTheme="minorEastAsia" w:eastAsiaTheme="minorEastAsia"/>
          <w:color w:val="0000FF"/>
          <w:sz w:val="24"/>
          <w:highlight w:val="cyan"/>
        </w:rPr>
        <w:t>开户行：</w:t>
      </w:r>
      <w:r>
        <w:rPr>
          <w:rFonts w:hint="eastAsia" w:ascii="宋体" w:hAnsi="宋体" w:cs="宋体"/>
          <w:spacing w:val="20"/>
          <w:sz w:val="24"/>
          <w:szCs w:val="24"/>
          <w:highlight w:val="cyan"/>
          <w:lang w:val="en-US" w:eastAsia="zh-CN"/>
        </w:rPr>
        <w:t>XX</w:t>
      </w:r>
    </w:p>
    <w:p w14:paraId="5D857964">
      <w:pPr>
        <w:spacing w:line="360" w:lineRule="auto"/>
        <w:ind w:left="479" w:leftChars="228" w:firstLine="120" w:firstLineChars="50"/>
        <w:rPr>
          <w:rFonts w:hint="eastAsia" w:asciiTheme="minorEastAsia" w:hAnsiTheme="minorEastAsia" w:eastAsiaTheme="minorEastAsia"/>
          <w:color w:val="0000FF"/>
          <w:sz w:val="24"/>
          <w:highlight w:val="cyan"/>
        </w:rPr>
      </w:pPr>
      <w:r>
        <w:rPr>
          <w:rFonts w:hint="eastAsia" w:asciiTheme="minorEastAsia" w:hAnsiTheme="minorEastAsia" w:eastAsiaTheme="minorEastAsia"/>
          <w:color w:val="0000FF"/>
          <w:sz w:val="24"/>
          <w:highlight w:val="cyan"/>
        </w:rPr>
        <w:t>帐  号：</w:t>
      </w:r>
      <w:r>
        <w:rPr>
          <w:rFonts w:hint="eastAsia" w:ascii="宋体" w:hAnsi="宋体" w:cs="宋体"/>
          <w:spacing w:val="20"/>
          <w:sz w:val="24"/>
          <w:szCs w:val="24"/>
          <w:highlight w:val="cyan"/>
          <w:lang w:val="en-US" w:eastAsia="zh-CN"/>
        </w:rPr>
        <w:t>ZXXXXX</w:t>
      </w:r>
      <w:r>
        <w:rPr>
          <w:rFonts w:hint="eastAsia" w:ascii="宋体" w:hAnsi="宋体" w:eastAsia="宋体" w:cs="宋体"/>
          <w:spacing w:val="20"/>
          <w:sz w:val="24"/>
          <w:szCs w:val="24"/>
          <w:highlight w:val="cyan"/>
          <w:lang w:val="en-US" w:eastAsia="zh-CN"/>
        </w:rPr>
        <w:t>5</w:t>
      </w:r>
    </w:p>
    <w:p w14:paraId="7A199004">
      <w:pPr>
        <w:spacing w:line="360" w:lineRule="auto"/>
        <w:ind w:left="479" w:leftChars="228" w:firstLine="120" w:firstLineChars="50"/>
        <w:rPr>
          <w:rFonts w:hint="default" w:asciiTheme="minorEastAsia" w:hAnsiTheme="minorEastAsia" w:eastAsiaTheme="minorEastAsia"/>
          <w:color w:val="0000FF"/>
          <w:sz w:val="24"/>
          <w:highlight w:val="cyan"/>
          <w:lang w:val="en-US" w:eastAsia="zh-CN"/>
        </w:rPr>
      </w:pPr>
      <w:r>
        <w:rPr>
          <w:rFonts w:hint="eastAsia" w:asciiTheme="minorEastAsia" w:hAnsiTheme="minorEastAsia" w:eastAsiaTheme="minorEastAsia"/>
          <w:color w:val="0000FF"/>
          <w:sz w:val="24"/>
          <w:highlight w:val="cyan"/>
          <w:lang w:val="en-US" w:eastAsia="zh-CN"/>
        </w:rPr>
        <w:t>行  号：</w:t>
      </w:r>
      <w:r>
        <w:rPr>
          <w:rFonts w:hint="eastAsia" w:ascii="宋体" w:hAnsi="宋体" w:cs="宋体"/>
          <w:sz w:val="24"/>
          <w:szCs w:val="24"/>
          <w:highlight w:val="cyan"/>
          <w:lang w:val="en-US" w:eastAsia="zh-CN"/>
        </w:rPr>
        <w:t>XXX</w:t>
      </w:r>
    </w:p>
    <w:p w14:paraId="270500EE">
      <w:pPr>
        <w:spacing w:line="360" w:lineRule="auto"/>
        <w:ind w:left="479" w:leftChars="228" w:firstLine="120" w:firstLineChars="50"/>
        <w:rPr>
          <w:rFonts w:hint="eastAsia" w:asciiTheme="minorEastAsia" w:hAnsiTheme="minorEastAsia" w:eastAsiaTheme="minorEastAsia"/>
          <w:color w:val="0000FF"/>
          <w:sz w:val="24"/>
          <w:highlight w:val="cyan"/>
          <w:lang w:eastAsia="zh-CN"/>
        </w:rPr>
      </w:pPr>
      <w:r>
        <w:rPr>
          <w:rFonts w:hint="eastAsia" w:asciiTheme="minorEastAsia" w:hAnsiTheme="minorEastAsia" w:eastAsiaTheme="minorEastAsia"/>
          <w:color w:val="0000FF"/>
          <w:sz w:val="24"/>
          <w:highlight w:val="cyan"/>
        </w:rPr>
        <w:t>税  号：</w:t>
      </w:r>
      <w:r>
        <w:rPr>
          <w:rFonts w:hint="eastAsia" w:ascii="宋体" w:hAnsi="宋体" w:cs="宋体"/>
          <w:sz w:val="24"/>
          <w:szCs w:val="24"/>
          <w:highlight w:val="cyan"/>
          <w:lang w:val="en-US" w:eastAsia="zh-CN"/>
        </w:rPr>
        <w:t>xxxxxx</w:t>
      </w:r>
    </w:p>
    <w:p w14:paraId="04DAF4E8">
      <w:pPr>
        <w:spacing w:line="360" w:lineRule="auto"/>
        <w:ind w:left="480" w:hanging="480" w:hangingChars="200"/>
        <w:rPr>
          <w:rFonts w:hint="default" w:asciiTheme="minorEastAsia" w:hAnsiTheme="minorEastAsia" w:eastAsiaTheme="minorEastAsia"/>
          <w:color w:val="auto"/>
          <w:sz w:val="24"/>
          <w:highlight w:val="none"/>
          <w:lang w:val="en-US" w:eastAsia="zh-CN"/>
        </w:rPr>
      </w:pP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 xml:space="preserve">4 </w:t>
      </w:r>
      <w:r>
        <w:rPr>
          <w:rFonts w:asciiTheme="minorEastAsia" w:hAnsiTheme="minorEastAsia" w:eastAsiaTheme="minorEastAsia"/>
          <w:color w:val="auto"/>
          <w:sz w:val="24"/>
          <w:highlight w:val="none"/>
        </w:rPr>
        <w:t>乙方提供</w:t>
      </w:r>
      <w:r>
        <w:rPr>
          <w:rFonts w:hint="eastAsia" w:asciiTheme="minorEastAsia" w:hAnsiTheme="minorEastAsia" w:eastAsiaTheme="minorEastAsia"/>
          <w:color w:val="auto"/>
          <w:sz w:val="24"/>
          <w:highlight w:val="none"/>
          <w:lang w:eastAsia="zh-CN"/>
        </w:rPr>
        <w:t>的</w:t>
      </w:r>
      <w:r>
        <w:rPr>
          <w:rFonts w:asciiTheme="minorEastAsia" w:hAnsiTheme="minorEastAsia" w:eastAsiaTheme="minorEastAsia"/>
          <w:color w:val="auto"/>
          <w:sz w:val="24"/>
          <w:highlight w:val="none"/>
        </w:rPr>
        <w:t>增值税专用发票，</w:t>
      </w:r>
      <w:r>
        <w:rPr>
          <w:rFonts w:hint="eastAsia" w:asciiTheme="minorEastAsia" w:hAnsiTheme="minorEastAsia" w:eastAsiaTheme="minorEastAsia"/>
          <w:color w:val="auto"/>
          <w:sz w:val="24"/>
          <w:highlight w:val="none"/>
          <w:lang w:eastAsia="zh-CN"/>
        </w:rPr>
        <w:t>必须</w:t>
      </w:r>
      <w:r>
        <w:rPr>
          <w:rFonts w:hint="eastAsia" w:asciiTheme="minorEastAsia" w:hAnsiTheme="minorEastAsia" w:eastAsiaTheme="minorEastAsia"/>
          <w:color w:val="auto"/>
          <w:sz w:val="24"/>
          <w:highlight w:val="none"/>
          <w:lang w:val="en-US" w:eastAsia="zh-CN"/>
        </w:rPr>
        <w:t>准确标注设备信息和如下开票信息：</w:t>
      </w:r>
    </w:p>
    <w:p w14:paraId="75BB32EF">
      <w:pPr>
        <w:spacing w:line="360" w:lineRule="auto"/>
        <w:ind w:firstLine="480" w:firstLineChars="200"/>
        <w:rPr>
          <w:rFonts w:hint="eastAsia" w:cs="宋体" w:asciiTheme="minorEastAsia" w:hAnsiTheme="minorEastAsia" w:eastAsiaTheme="minorEastAsia"/>
          <w:color w:val="auto"/>
          <w:sz w:val="24"/>
          <w:szCs w:val="24"/>
          <w:highlight w:val="none"/>
          <w:lang w:val="en-US" w:eastAsia="zh-CN"/>
        </w:rPr>
      </w:pPr>
      <w:r>
        <w:rPr>
          <w:rFonts w:hint="eastAsia" w:cs="宋体" w:asciiTheme="minorEastAsia" w:hAnsiTheme="minorEastAsia" w:eastAsiaTheme="minorEastAsia"/>
          <w:color w:val="auto"/>
          <w:sz w:val="24"/>
          <w:szCs w:val="24"/>
          <w:highlight w:val="none"/>
          <w:lang w:val="en-US" w:eastAsia="zh-CN"/>
        </w:rPr>
        <w:t>名</w:t>
      </w:r>
      <w:r>
        <w:rPr>
          <w:rFonts w:hint="eastAsia"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szCs w:val="24"/>
          <w:highlight w:val="none"/>
          <w:lang w:val="en-US" w:eastAsia="zh-CN"/>
        </w:rPr>
        <w:t>称：中机国际工程设计研究院有限责任公司</w:t>
      </w:r>
    </w:p>
    <w:p w14:paraId="680320FC">
      <w:pPr>
        <w:spacing w:line="360" w:lineRule="auto"/>
        <w:ind w:firstLine="480" w:firstLineChars="200"/>
        <w:rPr>
          <w:rFonts w:hint="eastAsia" w:cs="宋体" w:asciiTheme="minorEastAsia" w:hAnsiTheme="minorEastAsia" w:eastAsiaTheme="minorEastAsia"/>
          <w:color w:val="auto"/>
          <w:sz w:val="24"/>
          <w:szCs w:val="24"/>
          <w:highlight w:val="none"/>
          <w:lang w:val="en-US" w:eastAsia="zh-CN"/>
        </w:rPr>
      </w:pPr>
      <w:r>
        <w:rPr>
          <w:rFonts w:hint="eastAsia" w:cs="宋体" w:asciiTheme="minorEastAsia" w:hAnsiTheme="minorEastAsia" w:eastAsiaTheme="minorEastAsia"/>
          <w:color w:val="auto"/>
          <w:sz w:val="24"/>
          <w:szCs w:val="24"/>
          <w:highlight w:val="none"/>
          <w:lang w:val="en-US" w:eastAsia="zh-CN"/>
        </w:rPr>
        <w:t>纳税人识别号：914300004448853216</w:t>
      </w:r>
    </w:p>
    <w:p w14:paraId="25E77E73">
      <w:pPr>
        <w:spacing w:line="360" w:lineRule="auto"/>
        <w:ind w:firstLine="480" w:firstLineChars="200"/>
        <w:rPr>
          <w:rFonts w:hint="eastAsia" w:cs="宋体" w:asciiTheme="minorEastAsia" w:hAnsiTheme="minorEastAsia" w:eastAsiaTheme="minorEastAsia"/>
          <w:color w:val="auto"/>
          <w:sz w:val="24"/>
          <w:szCs w:val="24"/>
          <w:highlight w:val="none"/>
          <w:lang w:val="en-US" w:eastAsia="zh-CN"/>
        </w:rPr>
      </w:pPr>
      <w:r>
        <w:rPr>
          <w:rFonts w:hint="eastAsia" w:cs="宋体" w:asciiTheme="minorEastAsia" w:hAnsiTheme="minorEastAsia" w:eastAsiaTheme="minorEastAsia"/>
          <w:color w:val="auto"/>
          <w:sz w:val="24"/>
          <w:szCs w:val="24"/>
          <w:highlight w:val="none"/>
          <w:lang w:val="en-US" w:eastAsia="zh-CN"/>
        </w:rPr>
        <w:t>地址、电话：长沙市雨花区韶山中路18号 0731-85383359</w:t>
      </w:r>
    </w:p>
    <w:p w14:paraId="019F80B5">
      <w:pPr>
        <w:spacing w:line="360" w:lineRule="auto"/>
        <w:ind w:firstLine="480" w:firstLineChars="200"/>
        <w:rPr>
          <w:rFonts w:hint="eastAsia" w:cs="宋体" w:asciiTheme="minorEastAsia" w:hAnsiTheme="minorEastAsia" w:eastAsiaTheme="minorEastAsia"/>
          <w:color w:val="auto"/>
          <w:sz w:val="24"/>
          <w:szCs w:val="24"/>
          <w:highlight w:val="none"/>
          <w:lang w:val="en-US" w:eastAsia="zh-CN"/>
        </w:rPr>
      </w:pPr>
      <w:r>
        <w:rPr>
          <w:rFonts w:hint="eastAsia" w:cs="宋体" w:asciiTheme="minorEastAsia" w:hAnsiTheme="minorEastAsia" w:eastAsiaTheme="minorEastAsia"/>
          <w:color w:val="auto"/>
          <w:sz w:val="24"/>
          <w:szCs w:val="24"/>
          <w:highlight w:val="none"/>
          <w:lang w:val="en-US" w:eastAsia="zh-CN"/>
        </w:rPr>
        <w:t>开户行及账号：中国建设银行股份有限公司长沙芙蓉支行 43001539061050002926</w:t>
      </w:r>
    </w:p>
    <w:p w14:paraId="0B111DAA">
      <w:pPr>
        <w:spacing w:line="360" w:lineRule="auto"/>
        <w:ind w:left="479" w:leftChars="228" w:firstLine="0" w:firstLineChars="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lang w:eastAsia="zh-CN"/>
        </w:rPr>
        <w:t>并</w:t>
      </w:r>
      <w:r>
        <w:rPr>
          <w:rFonts w:asciiTheme="minorEastAsia" w:hAnsiTheme="minorEastAsia" w:eastAsiaTheme="minorEastAsia"/>
          <w:color w:val="auto"/>
          <w:sz w:val="24"/>
          <w:szCs w:val="24"/>
          <w:highlight w:val="none"/>
        </w:rPr>
        <w:t>按下列</w:t>
      </w:r>
      <w:r>
        <w:rPr>
          <w:rFonts w:hint="eastAsia" w:asciiTheme="minorEastAsia" w:hAnsiTheme="minorEastAsia" w:eastAsiaTheme="minorEastAsia"/>
          <w:color w:val="auto"/>
          <w:sz w:val="24"/>
          <w:szCs w:val="24"/>
          <w:highlight w:val="none"/>
          <w:lang w:eastAsia="zh-CN"/>
        </w:rPr>
        <w:t>要求</w:t>
      </w:r>
      <w:r>
        <w:rPr>
          <w:rFonts w:asciiTheme="minorEastAsia" w:hAnsiTheme="minorEastAsia" w:eastAsiaTheme="minorEastAsia"/>
          <w:color w:val="auto"/>
          <w:sz w:val="24"/>
          <w:szCs w:val="24"/>
          <w:highlight w:val="none"/>
        </w:rPr>
        <w:t>以邮寄快递方式送达</w:t>
      </w:r>
      <w:r>
        <w:rPr>
          <w:rFonts w:hint="eastAsia" w:asciiTheme="minorEastAsia" w:hAnsiTheme="minorEastAsia" w:eastAsiaTheme="minorEastAsia"/>
          <w:color w:val="auto"/>
          <w:sz w:val="24"/>
          <w:szCs w:val="24"/>
          <w:highlight w:val="none"/>
          <w:lang w:eastAsia="zh-CN"/>
        </w:rPr>
        <w:t>甲方</w:t>
      </w:r>
      <w:r>
        <w:rPr>
          <w:rFonts w:asciiTheme="minorEastAsia" w:hAnsiTheme="minorEastAsia" w:eastAsiaTheme="minorEastAsia"/>
          <w:color w:val="auto"/>
          <w:sz w:val="24"/>
          <w:szCs w:val="24"/>
          <w:highlight w:val="none"/>
        </w:rPr>
        <w:t>：</w:t>
      </w:r>
    </w:p>
    <w:p w14:paraId="5A108076">
      <w:pPr>
        <w:spacing w:line="360" w:lineRule="auto"/>
        <w:ind w:firstLine="480" w:firstLineChars="200"/>
        <w:rPr>
          <w:rFonts w:asciiTheme="minorEastAsia" w:hAnsiTheme="minorEastAsia" w:eastAsiaTheme="minorEastAsia"/>
          <w:color w:val="auto"/>
          <w:kern w:val="0"/>
          <w:sz w:val="24"/>
          <w:highlight w:val="none"/>
        </w:rPr>
      </w:pPr>
      <w:r>
        <w:rPr>
          <w:rFonts w:asciiTheme="minorEastAsia" w:hAnsiTheme="minorEastAsia" w:eastAsiaTheme="minorEastAsia"/>
          <w:color w:val="auto"/>
          <w:sz w:val="24"/>
          <w:szCs w:val="24"/>
          <w:highlight w:val="none"/>
        </w:rPr>
        <w:t>邮寄地址：</w:t>
      </w:r>
      <w:r>
        <w:rPr>
          <w:rFonts w:asciiTheme="minorEastAsia" w:hAnsiTheme="minorEastAsia" w:eastAsiaTheme="minorEastAsia"/>
          <w:color w:val="auto"/>
          <w:kern w:val="0"/>
          <w:sz w:val="24"/>
          <w:highlight w:val="none"/>
        </w:rPr>
        <w:t>长沙市雨花区韶山</w:t>
      </w:r>
      <w:r>
        <w:rPr>
          <w:rFonts w:hint="eastAsia" w:asciiTheme="minorEastAsia" w:hAnsiTheme="minorEastAsia" w:eastAsiaTheme="minorEastAsia"/>
          <w:color w:val="auto"/>
          <w:kern w:val="0"/>
          <w:sz w:val="24"/>
          <w:highlight w:val="none"/>
        </w:rPr>
        <w:t>中</w:t>
      </w:r>
      <w:r>
        <w:rPr>
          <w:rFonts w:asciiTheme="minorEastAsia" w:hAnsiTheme="minorEastAsia" w:eastAsiaTheme="minorEastAsia"/>
          <w:color w:val="auto"/>
          <w:kern w:val="0"/>
          <w:sz w:val="24"/>
          <w:highlight w:val="none"/>
        </w:rPr>
        <w:t>路18号</w:t>
      </w:r>
    </w:p>
    <w:p w14:paraId="64B156BF">
      <w:pPr>
        <w:spacing w:line="360" w:lineRule="auto"/>
        <w:ind w:firstLine="480" w:firstLineChars="200"/>
        <w:rPr>
          <w:rFonts w:asciiTheme="minorEastAsia" w:hAnsiTheme="minorEastAsia" w:eastAsiaTheme="minorEastAsia"/>
          <w:color w:val="auto"/>
          <w:kern w:val="0"/>
          <w:sz w:val="24"/>
          <w:highlight w:val="none"/>
        </w:rPr>
      </w:pPr>
      <w:r>
        <w:rPr>
          <w:rFonts w:asciiTheme="minorEastAsia" w:hAnsiTheme="minorEastAsia" w:eastAsiaTheme="minorEastAsia"/>
          <w:color w:val="auto"/>
          <w:kern w:val="0"/>
          <w:sz w:val="24"/>
          <w:highlight w:val="none"/>
        </w:rPr>
        <w:t>单位名称：中机</w:t>
      </w:r>
      <w:r>
        <w:rPr>
          <w:rFonts w:asciiTheme="minorEastAsia" w:hAnsiTheme="minorEastAsia" w:eastAsiaTheme="minorEastAsia"/>
          <w:color w:val="auto"/>
          <w:sz w:val="24"/>
          <w:szCs w:val="24"/>
          <w:highlight w:val="none"/>
        </w:rPr>
        <w:t>国际</w:t>
      </w:r>
      <w:r>
        <w:rPr>
          <w:rFonts w:asciiTheme="minorEastAsia" w:hAnsiTheme="minorEastAsia" w:eastAsiaTheme="minorEastAsia"/>
          <w:color w:val="auto"/>
          <w:kern w:val="0"/>
          <w:sz w:val="24"/>
          <w:highlight w:val="none"/>
        </w:rPr>
        <w:t>工程设计研究院有限责任公司</w:t>
      </w:r>
    </w:p>
    <w:p w14:paraId="0DA0FF37">
      <w:pPr>
        <w:spacing w:line="360" w:lineRule="auto"/>
        <w:ind w:firstLine="480" w:firstLineChars="200"/>
        <w:rPr>
          <w:rFonts w:hint="eastAsia" w:asciiTheme="minorEastAsia" w:hAnsiTheme="minorEastAsia" w:eastAsiaTheme="minorEastAsia"/>
          <w:color w:val="auto"/>
          <w:kern w:val="0"/>
          <w:sz w:val="24"/>
          <w:highlight w:val="none"/>
          <w:u w:val="single"/>
          <w:lang w:val="en-US" w:eastAsia="zh-CN"/>
        </w:rPr>
      </w:pPr>
      <w:r>
        <w:rPr>
          <w:rFonts w:asciiTheme="minorEastAsia" w:hAnsiTheme="minorEastAsia" w:eastAsiaTheme="minorEastAsia"/>
          <w:color w:val="auto"/>
          <w:kern w:val="0"/>
          <w:sz w:val="24"/>
          <w:highlight w:val="none"/>
        </w:rPr>
        <w:t>收 件 人：</w:t>
      </w:r>
      <w:r>
        <w:rPr>
          <w:rFonts w:hint="eastAsia" w:asciiTheme="minorEastAsia" w:hAnsiTheme="minorEastAsia" w:eastAsiaTheme="minorEastAsia"/>
          <w:color w:val="auto"/>
          <w:kern w:val="0"/>
          <w:sz w:val="24"/>
          <w:highlight w:val="none"/>
          <w:u w:val="none"/>
          <w:lang w:val="en-US" w:eastAsia="zh-CN"/>
        </w:rPr>
        <w:t>谭协佳</w:t>
      </w:r>
    </w:p>
    <w:p w14:paraId="70422F3E">
      <w:pPr>
        <w:spacing w:line="360" w:lineRule="auto"/>
        <w:ind w:firstLine="480" w:firstLineChars="200"/>
        <w:rPr>
          <w:rFonts w:hint="default" w:asciiTheme="minorEastAsia" w:hAnsiTheme="minorEastAsia" w:eastAsiaTheme="minorEastAsia"/>
          <w:color w:val="auto"/>
          <w:kern w:val="0"/>
          <w:sz w:val="24"/>
          <w:highlight w:val="none"/>
          <w:u w:val="single"/>
          <w:lang w:val="en-US" w:eastAsia="zh-CN"/>
        </w:rPr>
      </w:pPr>
      <w:r>
        <w:rPr>
          <w:rFonts w:asciiTheme="minorEastAsia" w:hAnsiTheme="minorEastAsia" w:eastAsiaTheme="minorEastAsia"/>
          <w:color w:val="auto"/>
          <w:kern w:val="0"/>
          <w:sz w:val="24"/>
          <w:highlight w:val="none"/>
        </w:rPr>
        <w:t>联系电话：</w:t>
      </w:r>
      <w:r>
        <w:rPr>
          <w:rFonts w:hint="eastAsia" w:asciiTheme="minorEastAsia" w:hAnsiTheme="minorEastAsia" w:eastAsiaTheme="minorEastAsia"/>
          <w:color w:val="auto"/>
          <w:kern w:val="0"/>
          <w:sz w:val="24"/>
          <w:highlight w:val="none"/>
          <w:u w:val="none"/>
          <w:lang w:val="en-US" w:eastAsia="zh-CN"/>
        </w:rPr>
        <w:t>14726976816</w:t>
      </w:r>
    </w:p>
    <w:p w14:paraId="5EDF5F88">
      <w:pPr>
        <w:spacing w:line="360" w:lineRule="auto"/>
        <w:ind w:firstLine="480" w:firstLineChars="200"/>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highlight w:val="none"/>
        </w:rPr>
        <w:t>邮</w:t>
      </w:r>
      <w:bookmarkStart w:id="9" w:name="OLE_LINK3"/>
      <w:r>
        <w:rPr>
          <w:rFonts w:hint="eastAsia" w:cs="宋体" w:asciiTheme="minorEastAsia" w:hAnsiTheme="minorEastAsia" w:eastAsiaTheme="minorEastAsia"/>
          <w:color w:val="auto"/>
          <w:sz w:val="24"/>
          <w:highlight w:val="none"/>
        </w:rPr>
        <w:t xml:space="preserve">    </w:t>
      </w:r>
      <w:bookmarkEnd w:id="9"/>
      <w:r>
        <w:rPr>
          <w:rFonts w:hint="eastAsia" w:cs="宋体" w:asciiTheme="minorEastAsia" w:hAnsiTheme="minorEastAsia" w:eastAsiaTheme="minorEastAsia"/>
          <w:color w:val="auto"/>
          <w:sz w:val="24"/>
          <w:highlight w:val="none"/>
        </w:rPr>
        <w:t>编：</w:t>
      </w:r>
      <w:r>
        <w:rPr>
          <w:rFonts w:hint="eastAsia" w:cs="宋体" w:asciiTheme="minorEastAsia" w:hAnsiTheme="minorEastAsia" w:eastAsiaTheme="minorEastAsia"/>
          <w:color w:val="auto"/>
          <w:sz w:val="24"/>
          <w:szCs w:val="24"/>
          <w:highlight w:val="none"/>
        </w:rPr>
        <w:t>410007</w:t>
      </w:r>
    </w:p>
    <w:p w14:paraId="1782F3ED">
      <w:pPr>
        <w:pStyle w:val="3"/>
        <w:rPr>
          <w:rFonts w:asciiTheme="minorEastAsia" w:hAnsiTheme="minorEastAsia" w:eastAsiaTheme="minorEastAsia"/>
          <w:color w:val="auto"/>
          <w:highlight w:val="none"/>
        </w:rPr>
      </w:pPr>
      <w:bookmarkStart w:id="10" w:name="_Toc15299"/>
      <w:r>
        <w:rPr>
          <w:rFonts w:asciiTheme="minorEastAsia" w:hAnsiTheme="minorEastAsia" w:eastAsiaTheme="minorEastAsia"/>
          <w:color w:val="auto"/>
          <w:highlight w:val="none"/>
        </w:rPr>
        <w:t>第四条　交货期限要求、地点及方式</w:t>
      </w:r>
      <w:bookmarkEnd w:id="6"/>
      <w:bookmarkEnd w:id="10"/>
    </w:p>
    <w:p w14:paraId="3AD278A9">
      <w:pPr>
        <w:spacing w:line="360" w:lineRule="auto"/>
        <w:ind w:left="480" w:hanging="480" w:hangingChars="200"/>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4.1 乙方产品在交付前须将出厂检验报告</w:t>
      </w:r>
      <w:r>
        <w:rPr>
          <w:rFonts w:hint="eastAsia" w:asciiTheme="minorEastAsia" w:hAnsiTheme="minorEastAsia" w:eastAsiaTheme="minorEastAsia"/>
          <w:color w:val="auto"/>
          <w:sz w:val="24"/>
          <w:highlight w:val="none"/>
          <w:lang w:eastAsia="zh-CN"/>
        </w:rPr>
        <w:t>、发货清单</w:t>
      </w:r>
      <w:r>
        <w:rPr>
          <w:rFonts w:hint="eastAsia" w:asciiTheme="minorEastAsia" w:hAnsiTheme="minorEastAsia" w:eastAsiaTheme="minorEastAsia"/>
          <w:color w:val="auto"/>
          <w:sz w:val="24"/>
          <w:highlight w:val="none"/>
          <w:lang w:val="en-US" w:eastAsia="zh-CN"/>
        </w:rPr>
        <w:t>和甲方所需要的所有备案资料</w:t>
      </w:r>
      <w:r>
        <w:rPr>
          <w:rFonts w:asciiTheme="minorEastAsia" w:hAnsiTheme="minorEastAsia" w:eastAsiaTheme="minorEastAsia"/>
          <w:color w:val="auto"/>
          <w:sz w:val="24"/>
          <w:highlight w:val="none"/>
        </w:rPr>
        <w:t>发送</w:t>
      </w:r>
      <w:r>
        <w:rPr>
          <w:rFonts w:hint="eastAsia" w:asciiTheme="minorEastAsia" w:hAnsiTheme="minorEastAsia" w:eastAsiaTheme="minorEastAsia"/>
          <w:color w:val="auto"/>
          <w:sz w:val="24"/>
          <w:highlight w:val="none"/>
        </w:rPr>
        <w:t>至</w:t>
      </w:r>
      <w:r>
        <w:rPr>
          <w:rFonts w:asciiTheme="minorEastAsia" w:hAnsiTheme="minorEastAsia" w:eastAsiaTheme="minorEastAsia"/>
          <w:color w:val="auto"/>
          <w:sz w:val="24"/>
          <w:highlight w:val="none"/>
        </w:rPr>
        <w:t>甲方邮箱</w:t>
      </w:r>
      <w:r>
        <w:rPr>
          <w:rFonts w:asciiTheme="minorEastAsia" w:hAnsiTheme="minorEastAsia" w:eastAsiaTheme="minorEastAsia"/>
          <w:color w:val="auto"/>
          <w:sz w:val="24"/>
          <w:highlight w:val="cyan"/>
        </w:rPr>
        <w:t>【</w:t>
      </w:r>
      <w:r>
        <w:rPr>
          <w:rFonts w:hint="eastAsia" w:asciiTheme="minorEastAsia" w:hAnsiTheme="minorEastAsia" w:eastAsiaTheme="minorEastAsia"/>
          <w:color w:val="auto"/>
          <w:sz w:val="24"/>
          <w:szCs w:val="24"/>
          <w:highlight w:val="cyan"/>
          <w:lang w:val="en-US" w:eastAsia="zh-CN"/>
        </w:rPr>
        <w:t>tanxiejia</w:t>
      </w:r>
      <w:r>
        <w:rPr>
          <w:rFonts w:hint="eastAsia" w:asciiTheme="minorEastAsia" w:hAnsiTheme="minorEastAsia" w:eastAsiaTheme="minorEastAsia"/>
          <w:color w:val="auto"/>
          <w:sz w:val="24"/>
          <w:highlight w:val="cyan"/>
        </w:rPr>
        <w:t>@</w:t>
      </w:r>
      <w:r>
        <w:rPr>
          <w:rFonts w:hint="eastAsia" w:asciiTheme="minorEastAsia" w:hAnsiTheme="minorEastAsia" w:eastAsiaTheme="minorEastAsia"/>
          <w:color w:val="auto"/>
          <w:sz w:val="24"/>
          <w:highlight w:val="cyan"/>
          <w:lang w:val="en-US" w:eastAsia="zh-CN"/>
        </w:rPr>
        <w:t>cmie</w:t>
      </w:r>
      <w:r>
        <w:rPr>
          <w:rFonts w:hint="eastAsia" w:asciiTheme="minorEastAsia" w:hAnsiTheme="minorEastAsia" w:eastAsiaTheme="minorEastAsia"/>
          <w:color w:val="auto"/>
          <w:sz w:val="24"/>
          <w:highlight w:val="cyan"/>
        </w:rPr>
        <w:t>.c</w:t>
      </w:r>
      <w:r>
        <w:rPr>
          <w:rFonts w:hint="eastAsia" w:asciiTheme="minorEastAsia" w:hAnsiTheme="minorEastAsia" w:eastAsiaTheme="minorEastAsia"/>
          <w:color w:val="auto"/>
          <w:sz w:val="24"/>
          <w:highlight w:val="cyan"/>
          <w:lang w:val="en-US" w:eastAsia="zh-CN"/>
        </w:rPr>
        <w:t>n</w:t>
      </w:r>
      <w:r>
        <w:rPr>
          <w:rFonts w:hint="eastAsia" w:asciiTheme="minorEastAsia" w:hAnsiTheme="minorEastAsia" w:eastAsiaTheme="minorEastAsia"/>
          <w:color w:val="auto"/>
          <w:sz w:val="24"/>
          <w:highlight w:val="cyan"/>
        </w:rPr>
        <w:t>】</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甲方应当在3日内回复，同时确认到货时间。乙方</w:t>
      </w:r>
      <w:r>
        <w:rPr>
          <w:rFonts w:asciiTheme="minorEastAsia" w:hAnsiTheme="minorEastAsia" w:eastAsiaTheme="minorEastAsia"/>
          <w:color w:val="auto"/>
          <w:sz w:val="24"/>
          <w:highlight w:val="none"/>
        </w:rPr>
        <w:t>获得甲方邮件回复同意后</w:t>
      </w:r>
      <w:r>
        <w:rPr>
          <w:rFonts w:hint="eastAsia" w:asciiTheme="minorEastAsia" w:hAnsiTheme="minorEastAsia" w:eastAsiaTheme="minorEastAsia"/>
          <w:color w:val="auto"/>
          <w:sz w:val="24"/>
          <w:highlight w:val="none"/>
          <w:lang w:val="en-US" w:eastAsia="zh-CN"/>
        </w:rPr>
        <w:t>即安排发货</w:t>
      </w:r>
      <w:r>
        <w:rPr>
          <w:rFonts w:asciiTheme="minorEastAsia" w:hAnsiTheme="minorEastAsia" w:eastAsiaTheme="minorEastAsia"/>
          <w:color w:val="auto"/>
          <w:sz w:val="24"/>
          <w:highlight w:val="none"/>
        </w:rPr>
        <w:t>，乙方接</w:t>
      </w:r>
      <w:r>
        <w:rPr>
          <w:rFonts w:hint="eastAsia" w:asciiTheme="minorEastAsia" w:hAnsiTheme="minorEastAsia" w:eastAsiaTheme="minorEastAsia"/>
          <w:color w:val="auto"/>
          <w:sz w:val="24"/>
          <w:highlight w:val="none"/>
        </w:rPr>
        <w:t>收</w:t>
      </w:r>
      <w:r>
        <w:rPr>
          <w:rFonts w:asciiTheme="minorEastAsia" w:hAnsiTheme="minorEastAsia" w:eastAsiaTheme="minorEastAsia"/>
          <w:color w:val="auto"/>
          <w:sz w:val="24"/>
          <w:highlight w:val="none"/>
        </w:rPr>
        <w:t>邮箱为</w:t>
      </w:r>
      <w:r>
        <w:rPr>
          <w:rFonts w:asciiTheme="minorEastAsia" w:hAnsiTheme="minorEastAsia" w:eastAsiaTheme="minorEastAsia"/>
          <w:color w:val="0000FF"/>
          <w:sz w:val="24"/>
          <w:highlight w:val="none"/>
        </w:rPr>
        <w:t>【</w:t>
      </w:r>
      <w:r>
        <w:rPr>
          <w:rFonts w:hint="eastAsia" w:asciiTheme="minorEastAsia" w:hAnsiTheme="minorEastAsia" w:eastAsiaTheme="minorEastAsia"/>
          <w:color w:val="0000FF"/>
          <w:sz w:val="24"/>
          <w:szCs w:val="24"/>
          <w:highlight w:val="none"/>
          <w:lang w:val="en-US" w:eastAsia="zh-CN"/>
        </w:rPr>
        <w:t>XXXXXXX</w:t>
      </w:r>
      <w:r>
        <w:rPr>
          <w:rFonts w:asciiTheme="minorEastAsia" w:hAnsiTheme="minorEastAsia" w:eastAsiaTheme="minorEastAsia"/>
          <w:color w:val="0000FF"/>
          <w:sz w:val="24"/>
          <w:highlight w:val="none"/>
        </w:rPr>
        <w:t>】</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如果任何一方联系人发生变化，应在三个工作日内以</w:t>
      </w:r>
      <w:r>
        <w:rPr>
          <w:rFonts w:hint="eastAsia" w:asciiTheme="minorEastAsia" w:hAnsiTheme="minorEastAsia" w:eastAsiaTheme="minorEastAsia"/>
          <w:color w:val="auto"/>
          <w:sz w:val="24"/>
          <w:highlight w:val="none"/>
          <w:lang w:val="en-US" w:eastAsia="zh-CN"/>
        </w:rPr>
        <w:t>邮件</w:t>
      </w:r>
      <w:r>
        <w:rPr>
          <w:rFonts w:hint="eastAsia" w:asciiTheme="minorEastAsia" w:hAnsiTheme="minorEastAsia" w:eastAsiaTheme="minorEastAsia"/>
          <w:color w:val="auto"/>
          <w:sz w:val="24"/>
          <w:highlight w:val="none"/>
          <w:lang w:eastAsia="zh-CN"/>
        </w:rPr>
        <w:t>的形式通知对方。</w:t>
      </w:r>
    </w:p>
    <w:p w14:paraId="51C5583B">
      <w:pPr>
        <w:spacing w:line="360" w:lineRule="auto"/>
        <w:rPr>
          <w:rFonts w:cs="宋体"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4.2 </w:t>
      </w:r>
      <w:r>
        <w:rPr>
          <w:rFonts w:hint="eastAsia" w:cs="宋体" w:asciiTheme="minorEastAsia" w:hAnsiTheme="minorEastAsia" w:eastAsiaTheme="minorEastAsia"/>
          <w:color w:val="auto"/>
          <w:sz w:val="24"/>
          <w:highlight w:val="none"/>
        </w:rPr>
        <w:t>具体安排如下：</w:t>
      </w:r>
    </w:p>
    <w:p w14:paraId="2BA0961D">
      <w:pPr>
        <w:spacing w:line="360" w:lineRule="auto"/>
        <w:ind w:firstLine="480" w:firstLineChars="20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1）排产及到货时间：</w:t>
      </w:r>
      <w:r>
        <w:rPr>
          <w:rFonts w:cs="宋体" w:asciiTheme="minorEastAsia" w:hAnsiTheme="minorEastAsia" w:eastAsiaTheme="minorEastAsia"/>
          <w:color w:val="auto"/>
          <w:sz w:val="24"/>
          <w:highlight w:val="none"/>
        </w:rPr>
        <w:t xml:space="preserve"> </w:t>
      </w:r>
    </w:p>
    <w:tbl>
      <w:tblPr>
        <w:tblStyle w:val="15"/>
        <w:tblpPr w:leftFromText="180" w:rightFromText="180" w:vertAnchor="text" w:horzAnchor="margin" w:tblpXSpec="center" w:tblpY="71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928"/>
        <w:gridCol w:w="2126"/>
        <w:gridCol w:w="425"/>
        <w:gridCol w:w="442"/>
        <w:gridCol w:w="2110"/>
        <w:gridCol w:w="1276"/>
      </w:tblGrid>
      <w:tr w14:paraId="73F7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19" w:type="dxa"/>
            <w:noWrap/>
            <w:vAlign w:val="center"/>
          </w:tcPr>
          <w:p w14:paraId="2CEB110F">
            <w:pPr>
              <w:jc w:val="center"/>
              <w:rPr>
                <w:rFonts w:asciiTheme="minorEastAsia" w:hAnsiTheme="minorEastAsia" w:eastAsiaTheme="minorEastAsia"/>
                <w:color w:val="0000FF"/>
                <w:highlight w:val="none"/>
              </w:rPr>
            </w:pPr>
            <w:r>
              <w:rPr>
                <w:rFonts w:asciiTheme="minorEastAsia" w:hAnsiTheme="minorEastAsia" w:eastAsiaTheme="minorEastAsia"/>
                <w:color w:val="0000FF"/>
                <w:highlight w:val="none"/>
              </w:rPr>
              <w:t>序号</w:t>
            </w:r>
          </w:p>
        </w:tc>
        <w:tc>
          <w:tcPr>
            <w:tcW w:w="1928" w:type="dxa"/>
            <w:noWrap/>
            <w:vAlign w:val="center"/>
          </w:tcPr>
          <w:p w14:paraId="47ADE56B">
            <w:pPr>
              <w:jc w:val="center"/>
              <w:rPr>
                <w:rFonts w:asciiTheme="minorEastAsia" w:hAnsiTheme="minorEastAsia" w:eastAsiaTheme="minorEastAsia"/>
                <w:color w:val="0000FF"/>
                <w:highlight w:val="none"/>
              </w:rPr>
            </w:pPr>
            <w:r>
              <w:rPr>
                <w:rFonts w:hint="eastAsia" w:asciiTheme="minorEastAsia" w:hAnsiTheme="minorEastAsia" w:eastAsiaTheme="minorEastAsia"/>
                <w:color w:val="0000FF"/>
                <w:highlight w:val="none"/>
              </w:rPr>
              <w:t>货物名称</w:t>
            </w:r>
          </w:p>
        </w:tc>
        <w:tc>
          <w:tcPr>
            <w:tcW w:w="2126" w:type="dxa"/>
            <w:noWrap/>
            <w:vAlign w:val="center"/>
          </w:tcPr>
          <w:p w14:paraId="34C65EA9">
            <w:pPr>
              <w:jc w:val="center"/>
              <w:rPr>
                <w:rFonts w:asciiTheme="minorEastAsia" w:hAnsiTheme="minorEastAsia" w:eastAsiaTheme="minorEastAsia"/>
                <w:color w:val="0000FF"/>
                <w:highlight w:val="none"/>
              </w:rPr>
            </w:pPr>
            <w:r>
              <w:rPr>
                <w:rFonts w:asciiTheme="minorEastAsia" w:hAnsiTheme="minorEastAsia" w:eastAsiaTheme="minorEastAsia"/>
                <w:color w:val="0000FF"/>
                <w:highlight w:val="none"/>
              </w:rPr>
              <w:t>到货地点</w:t>
            </w:r>
          </w:p>
        </w:tc>
        <w:tc>
          <w:tcPr>
            <w:tcW w:w="425" w:type="dxa"/>
            <w:noWrap/>
            <w:vAlign w:val="center"/>
          </w:tcPr>
          <w:p w14:paraId="7159385D">
            <w:pPr>
              <w:jc w:val="center"/>
              <w:rPr>
                <w:rFonts w:asciiTheme="minorEastAsia" w:hAnsiTheme="minorEastAsia" w:eastAsiaTheme="minorEastAsia"/>
                <w:color w:val="0000FF"/>
                <w:highlight w:val="none"/>
              </w:rPr>
            </w:pPr>
            <w:r>
              <w:rPr>
                <w:rFonts w:asciiTheme="minorEastAsia" w:hAnsiTheme="minorEastAsia" w:eastAsiaTheme="minorEastAsia"/>
                <w:color w:val="0000FF"/>
                <w:highlight w:val="none"/>
              </w:rPr>
              <w:t>单位</w:t>
            </w:r>
          </w:p>
        </w:tc>
        <w:tc>
          <w:tcPr>
            <w:tcW w:w="442" w:type="dxa"/>
            <w:noWrap/>
            <w:vAlign w:val="center"/>
          </w:tcPr>
          <w:p w14:paraId="5A0CE900">
            <w:pPr>
              <w:jc w:val="center"/>
              <w:rPr>
                <w:rFonts w:asciiTheme="minorEastAsia" w:hAnsiTheme="minorEastAsia" w:eastAsiaTheme="minorEastAsia"/>
                <w:color w:val="0000FF"/>
                <w:highlight w:val="none"/>
              </w:rPr>
            </w:pPr>
            <w:r>
              <w:rPr>
                <w:rFonts w:asciiTheme="minorEastAsia" w:hAnsiTheme="minorEastAsia" w:eastAsiaTheme="minorEastAsia"/>
                <w:color w:val="0000FF"/>
                <w:highlight w:val="none"/>
              </w:rPr>
              <w:t>数量</w:t>
            </w:r>
          </w:p>
        </w:tc>
        <w:tc>
          <w:tcPr>
            <w:tcW w:w="2110" w:type="dxa"/>
            <w:noWrap/>
            <w:vAlign w:val="center"/>
          </w:tcPr>
          <w:p w14:paraId="532086D7">
            <w:pPr>
              <w:jc w:val="center"/>
              <w:rPr>
                <w:rFonts w:asciiTheme="minorEastAsia" w:hAnsiTheme="minorEastAsia" w:eastAsiaTheme="minorEastAsia"/>
                <w:color w:val="0000FF"/>
                <w:highlight w:val="none"/>
              </w:rPr>
            </w:pPr>
            <w:r>
              <w:rPr>
                <w:rFonts w:asciiTheme="minorEastAsia" w:hAnsiTheme="minorEastAsia" w:eastAsiaTheme="minorEastAsia"/>
                <w:color w:val="0000FF"/>
                <w:highlight w:val="none"/>
              </w:rPr>
              <w:t>到货（工地）时间</w:t>
            </w:r>
          </w:p>
        </w:tc>
        <w:tc>
          <w:tcPr>
            <w:tcW w:w="1276" w:type="dxa"/>
            <w:noWrap/>
            <w:vAlign w:val="center"/>
          </w:tcPr>
          <w:p w14:paraId="15C3F8BC">
            <w:pPr>
              <w:jc w:val="center"/>
              <w:rPr>
                <w:rFonts w:asciiTheme="minorEastAsia" w:hAnsiTheme="minorEastAsia" w:eastAsiaTheme="minorEastAsia"/>
                <w:color w:val="0000FF"/>
                <w:highlight w:val="none"/>
              </w:rPr>
            </w:pPr>
            <w:r>
              <w:rPr>
                <w:rFonts w:asciiTheme="minorEastAsia" w:hAnsiTheme="minorEastAsia" w:eastAsiaTheme="minorEastAsia"/>
                <w:color w:val="0000FF"/>
                <w:highlight w:val="none"/>
              </w:rPr>
              <w:t>备注</w:t>
            </w:r>
          </w:p>
        </w:tc>
      </w:tr>
      <w:tr w14:paraId="2212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619" w:type="dxa"/>
            <w:noWrap/>
            <w:vAlign w:val="center"/>
          </w:tcPr>
          <w:p w14:paraId="1D59506B">
            <w:pPr>
              <w:jc w:val="center"/>
              <w:rPr>
                <w:rFonts w:asciiTheme="minorEastAsia" w:hAnsiTheme="minorEastAsia" w:eastAsiaTheme="minorEastAsia"/>
                <w:color w:val="0000FF"/>
                <w:highlight w:val="none"/>
              </w:rPr>
            </w:pPr>
            <w:r>
              <w:rPr>
                <w:rFonts w:asciiTheme="minorEastAsia" w:hAnsiTheme="minorEastAsia" w:eastAsiaTheme="minorEastAsia"/>
                <w:color w:val="0000FF"/>
                <w:highlight w:val="none"/>
              </w:rPr>
              <w:t>1</w:t>
            </w:r>
          </w:p>
        </w:tc>
        <w:tc>
          <w:tcPr>
            <w:tcW w:w="1928" w:type="dxa"/>
            <w:noWrap/>
            <w:vAlign w:val="center"/>
          </w:tcPr>
          <w:p w14:paraId="27B0A25F">
            <w:pPr>
              <w:jc w:val="center"/>
              <w:rPr>
                <w:rFonts w:hint="default" w:asciiTheme="minorEastAsia" w:hAnsiTheme="minorEastAsia" w:eastAsiaTheme="minorEastAsia"/>
                <w:color w:val="0000FF"/>
                <w:highlight w:val="none"/>
                <w:lang w:val="en-US" w:eastAsia="zh-CN"/>
              </w:rPr>
            </w:pPr>
            <w:r>
              <w:rPr>
                <w:rFonts w:hint="eastAsia" w:asciiTheme="minorEastAsia" w:hAnsiTheme="minorEastAsia" w:eastAsiaTheme="minorEastAsia"/>
                <w:color w:val="0000FF"/>
                <w:highlight w:val="none"/>
                <w:lang w:val="en-US" w:eastAsia="zh-CN"/>
              </w:rPr>
              <w:t>xxx（详见技术清单）</w:t>
            </w:r>
          </w:p>
        </w:tc>
        <w:tc>
          <w:tcPr>
            <w:tcW w:w="2126" w:type="dxa"/>
            <w:noWrap/>
            <w:vAlign w:val="center"/>
          </w:tcPr>
          <w:p w14:paraId="4F70304C">
            <w:pPr>
              <w:jc w:val="center"/>
              <w:rPr>
                <w:rFonts w:hint="default" w:asciiTheme="minorEastAsia" w:hAnsiTheme="minorEastAsia" w:eastAsiaTheme="minorEastAsia"/>
                <w:color w:val="0000FF"/>
                <w:highlight w:val="none"/>
                <w:lang w:val="en-US" w:eastAsia="zh-CN"/>
              </w:rPr>
            </w:pPr>
            <w:r>
              <w:rPr>
                <w:rFonts w:hint="eastAsia" w:cs="Times New Roman" w:asciiTheme="minorEastAsia" w:hAnsiTheme="minorEastAsia" w:eastAsiaTheme="minorEastAsia"/>
                <w:color w:val="0000FF"/>
                <w:highlight w:val="none"/>
                <w:lang w:val="en-US" w:eastAsia="zh-CN"/>
              </w:rPr>
              <w:t>xx</w:t>
            </w:r>
          </w:p>
        </w:tc>
        <w:tc>
          <w:tcPr>
            <w:tcW w:w="425" w:type="dxa"/>
            <w:noWrap/>
            <w:vAlign w:val="center"/>
          </w:tcPr>
          <w:p w14:paraId="30DB57A7">
            <w:pPr>
              <w:widowControl/>
              <w:jc w:val="center"/>
              <w:rPr>
                <w:rFonts w:hint="eastAsia" w:asciiTheme="minorEastAsia" w:hAnsiTheme="minorEastAsia" w:eastAsiaTheme="minorEastAsia"/>
                <w:color w:val="0000FF"/>
                <w:highlight w:val="none"/>
                <w:lang w:val="en-US" w:eastAsia="zh-CN"/>
              </w:rPr>
            </w:pPr>
            <w:r>
              <w:rPr>
                <w:rFonts w:hint="eastAsia" w:asciiTheme="minorEastAsia" w:hAnsiTheme="minorEastAsia" w:eastAsiaTheme="minorEastAsia"/>
                <w:color w:val="0000FF"/>
                <w:highlight w:val="none"/>
                <w:lang w:val="en-US" w:eastAsia="zh-CN"/>
              </w:rPr>
              <w:t>批</w:t>
            </w:r>
          </w:p>
        </w:tc>
        <w:tc>
          <w:tcPr>
            <w:tcW w:w="442" w:type="dxa"/>
            <w:noWrap/>
            <w:vAlign w:val="center"/>
          </w:tcPr>
          <w:p w14:paraId="123331F7">
            <w:pPr>
              <w:jc w:val="center"/>
              <w:rPr>
                <w:rFonts w:hint="default" w:asciiTheme="minorEastAsia" w:hAnsiTheme="minorEastAsia" w:eastAsiaTheme="minorEastAsia"/>
                <w:color w:val="0000FF"/>
                <w:highlight w:val="none"/>
                <w:lang w:val="en-US" w:eastAsia="zh-CN"/>
              </w:rPr>
            </w:pPr>
            <w:r>
              <w:rPr>
                <w:rFonts w:hint="eastAsia" w:asciiTheme="minorEastAsia" w:hAnsiTheme="minorEastAsia" w:eastAsiaTheme="minorEastAsia"/>
                <w:color w:val="0000FF"/>
                <w:highlight w:val="none"/>
                <w:lang w:val="en-US" w:eastAsia="zh-CN"/>
              </w:rPr>
              <w:t>1</w:t>
            </w:r>
          </w:p>
        </w:tc>
        <w:tc>
          <w:tcPr>
            <w:tcW w:w="2110" w:type="dxa"/>
            <w:noWrap/>
            <w:vAlign w:val="center"/>
          </w:tcPr>
          <w:p w14:paraId="5EBAEA4B">
            <w:pPr>
              <w:jc w:val="center"/>
              <w:rPr>
                <w:rFonts w:hint="default" w:asciiTheme="minorEastAsia" w:hAnsiTheme="minorEastAsia" w:eastAsiaTheme="minorEastAsia"/>
                <w:color w:val="0000FF"/>
                <w:highlight w:val="none"/>
                <w:lang w:val="en-US" w:eastAsia="zh-CN"/>
              </w:rPr>
            </w:pPr>
            <w:r>
              <w:rPr>
                <w:rFonts w:hint="eastAsia" w:asciiTheme="minorEastAsia" w:hAnsiTheme="minorEastAsia" w:eastAsiaTheme="minorEastAsia"/>
                <w:color w:val="0000FF"/>
                <w:highlight w:val="none"/>
                <w:lang w:val="en-US" w:eastAsia="zh-CN"/>
              </w:rPr>
              <w:t>xxxxx</w:t>
            </w:r>
          </w:p>
        </w:tc>
        <w:tc>
          <w:tcPr>
            <w:tcW w:w="1276" w:type="dxa"/>
            <w:noWrap/>
            <w:vAlign w:val="center"/>
          </w:tcPr>
          <w:p w14:paraId="1AE2C115">
            <w:pPr>
              <w:jc w:val="center"/>
              <w:rPr>
                <w:rFonts w:asciiTheme="minorEastAsia" w:hAnsiTheme="minorEastAsia" w:eastAsiaTheme="minorEastAsia"/>
                <w:color w:val="0000FF"/>
                <w:highlight w:val="none"/>
              </w:rPr>
            </w:pPr>
            <w:r>
              <w:rPr>
                <w:rFonts w:hint="eastAsia" w:asciiTheme="minorEastAsia" w:hAnsiTheme="minorEastAsia" w:eastAsiaTheme="minorEastAsia"/>
                <w:color w:val="0000FF"/>
                <w:highlight w:val="none"/>
              </w:rPr>
              <w:t>含</w:t>
            </w:r>
            <w:r>
              <w:rPr>
                <w:rFonts w:asciiTheme="minorEastAsia" w:hAnsiTheme="minorEastAsia" w:eastAsiaTheme="minorEastAsia"/>
                <w:color w:val="0000FF"/>
                <w:highlight w:val="none"/>
              </w:rPr>
              <w:t>备品备件及专用工具</w:t>
            </w:r>
          </w:p>
        </w:tc>
      </w:tr>
    </w:tbl>
    <w:p w14:paraId="2EB1FD22">
      <w:pPr>
        <w:spacing w:line="360" w:lineRule="auto"/>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szCs w:val="24"/>
          <w:highlight w:val="none"/>
        </w:rPr>
        <w:t>到货</w:t>
      </w:r>
      <w:r>
        <w:rPr>
          <w:rFonts w:asciiTheme="minorEastAsia" w:hAnsiTheme="minorEastAsia" w:eastAsiaTheme="minorEastAsia"/>
          <w:color w:val="auto"/>
          <w:sz w:val="24"/>
          <w:highlight w:val="none"/>
        </w:rPr>
        <w:t>计划表</w:t>
      </w:r>
    </w:p>
    <w:p w14:paraId="5F4FB0E8">
      <w:pPr>
        <w:spacing w:line="360" w:lineRule="auto"/>
        <w:ind w:left="795" w:leftChars="150" w:hanging="480" w:hangingChars="200"/>
        <w:rPr>
          <w:rFonts w:hint="default" w:asciiTheme="minorEastAsia" w:hAnsiTheme="minorEastAsia" w:eastAsiaTheme="minorEastAsia"/>
          <w:color w:val="auto"/>
          <w:sz w:val="24"/>
          <w:szCs w:val="24"/>
          <w:highlight w:val="none"/>
          <w:lang w:val="en-US" w:eastAsia="zh-CN"/>
        </w:rPr>
      </w:pPr>
      <w:r>
        <w:rPr>
          <w:rFonts w:asciiTheme="minorEastAsia" w:hAnsiTheme="minorEastAsia" w:eastAsiaTheme="minorEastAsia"/>
          <w:color w:val="auto"/>
          <w:sz w:val="24"/>
          <w:szCs w:val="24"/>
          <w:highlight w:val="none"/>
        </w:rPr>
        <w:t>注：</w:t>
      </w:r>
      <w:r>
        <w:rPr>
          <w:rFonts w:hint="eastAsia" w:asciiTheme="minorEastAsia" w:hAnsiTheme="minorEastAsia" w:eastAsiaTheme="minorEastAsia"/>
          <w:color w:val="auto"/>
          <w:sz w:val="24"/>
          <w:szCs w:val="24"/>
          <w:highlight w:val="none"/>
        </w:rPr>
        <w:t>乙方</w:t>
      </w:r>
      <w:r>
        <w:rPr>
          <w:rFonts w:hint="eastAsia" w:asciiTheme="minorEastAsia" w:hAnsiTheme="minorEastAsia" w:eastAsiaTheme="minorEastAsia"/>
          <w:color w:val="auto"/>
          <w:sz w:val="24"/>
          <w:szCs w:val="24"/>
          <w:highlight w:val="none"/>
          <w:lang w:eastAsia="zh-CN"/>
        </w:rPr>
        <w:t>应在签订合同后三日内</w:t>
      </w:r>
      <w:r>
        <w:rPr>
          <w:rFonts w:asciiTheme="minorEastAsia" w:hAnsiTheme="minorEastAsia" w:eastAsiaTheme="minorEastAsia"/>
          <w:color w:val="auto"/>
          <w:sz w:val="24"/>
          <w:szCs w:val="24"/>
          <w:highlight w:val="none"/>
        </w:rPr>
        <w:t>根据</w:t>
      </w:r>
      <w:r>
        <w:rPr>
          <w:rFonts w:hint="eastAsia" w:asciiTheme="minorEastAsia" w:hAnsiTheme="minorEastAsia" w:eastAsiaTheme="minorEastAsia"/>
          <w:color w:val="auto"/>
          <w:sz w:val="24"/>
          <w:szCs w:val="24"/>
          <w:highlight w:val="none"/>
          <w:lang w:eastAsia="zh-CN"/>
        </w:rPr>
        <w:t>合同要求</w:t>
      </w:r>
      <w:r>
        <w:rPr>
          <w:rFonts w:asciiTheme="minorEastAsia" w:hAnsiTheme="minorEastAsia" w:eastAsiaTheme="minorEastAsia"/>
          <w:color w:val="auto"/>
          <w:sz w:val="24"/>
          <w:szCs w:val="24"/>
          <w:highlight w:val="none"/>
        </w:rPr>
        <w:t>提供生产计划</w:t>
      </w:r>
      <w:r>
        <w:rPr>
          <w:rFonts w:hint="eastAsia" w:asciiTheme="minorEastAsia" w:hAnsiTheme="minorEastAsia" w:eastAsiaTheme="minorEastAsia"/>
          <w:color w:val="auto"/>
          <w:sz w:val="24"/>
          <w:szCs w:val="24"/>
          <w:highlight w:val="none"/>
        </w:rPr>
        <w:t>表</w:t>
      </w:r>
      <w:r>
        <w:rPr>
          <w:rFonts w:hint="eastAsia" w:asciiTheme="minorEastAsia" w:hAnsiTheme="minorEastAsia" w:eastAsiaTheme="minorEastAsia"/>
          <w:color w:val="auto"/>
          <w:sz w:val="24"/>
          <w:szCs w:val="24"/>
          <w:highlight w:val="none"/>
          <w:lang w:eastAsia="zh-CN"/>
        </w:rPr>
        <w:t>。</w:t>
      </w:r>
      <w:r>
        <w:rPr>
          <w:rFonts w:hint="eastAsia" w:asciiTheme="minorEastAsia" w:hAnsiTheme="minorEastAsia" w:eastAsiaTheme="minorEastAsia"/>
          <w:color w:val="auto"/>
          <w:sz w:val="24"/>
          <w:szCs w:val="24"/>
          <w:highlight w:val="none"/>
        </w:rPr>
        <w:t>如</w:t>
      </w:r>
      <w:r>
        <w:rPr>
          <w:rFonts w:asciiTheme="minorEastAsia" w:hAnsiTheme="minorEastAsia" w:eastAsiaTheme="minorEastAsia"/>
          <w:color w:val="auto"/>
          <w:sz w:val="24"/>
          <w:szCs w:val="24"/>
          <w:highlight w:val="none"/>
        </w:rPr>
        <w:t>甲方</w:t>
      </w:r>
      <w:r>
        <w:rPr>
          <w:rFonts w:hint="eastAsia" w:asciiTheme="minorEastAsia" w:hAnsiTheme="minorEastAsia" w:eastAsiaTheme="minorEastAsia"/>
          <w:color w:val="auto"/>
          <w:sz w:val="24"/>
          <w:szCs w:val="24"/>
          <w:highlight w:val="none"/>
          <w:lang w:eastAsia="zh-CN"/>
        </w:rPr>
        <w:t>要求的</w:t>
      </w:r>
      <w:r>
        <w:rPr>
          <w:rFonts w:asciiTheme="minorEastAsia" w:hAnsiTheme="minorEastAsia" w:eastAsiaTheme="minorEastAsia"/>
          <w:color w:val="auto"/>
          <w:sz w:val="24"/>
          <w:szCs w:val="24"/>
          <w:highlight w:val="none"/>
        </w:rPr>
        <w:t>到货时间</w:t>
      </w:r>
      <w:r>
        <w:rPr>
          <w:rFonts w:hint="eastAsia" w:asciiTheme="minorEastAsia" w:hAnsiTheme="minorEastAsia" w:eastAsiaTheme="minorEastAsia"/>
          <w:color w:val="auto"/>
          <w:sz w:val="24"/>
          <w:szCs w:val="24"/>
          <w:highlight w:val="none"/>
          <w:lang w:eastAsia="zh-CN"/>
        </w:rPr>
        <w:t>有变</w:t>
      </w:r>
      <w:r>
        <w:rPr>
          <w:rFonts w:asciiTheme="minorEastAsia" w:hAnsiTheme="minorEastAsia" w:eastAsiaTheme="minorEastAsia"/>
          <w:color w:val="auto"/>
          <w:sz w:val="24"/>
          <w:szCs w:val="24"/>
          <w:highlight w:val="none"/>
        </w:rPr>
        <w:t>，</w:t>
      </w:r>
      <w:r>
        <w:rPr>
          <w:rFonts w:hint="eastAsia" w:cs="宋体" w:asciiTheme="minorEastAsia" w:hAnsiTheme="minorEastAsia" w:eastAsiaTheme="minorEastAsia"/>
          <w:color w:val="auto"/>
          <w:sz w:val="24"/>
          <w:szCs w:val="24"/>
          <w:highlight w:val="none"/>
          <w:lang w:eastAsia="zh-CN"/>
        </w:rPr>
        <w:t>则</w:t>
      </w:r>
      <w:r>
        <w:rPr>
          <w:rFonts w:asciiTheme="minorEastAsia" w:hAnsiTheme="minorEastAsia" w:eastAsiaTheme="minorEastAsia"/>
          <w:color w:val="auto"/>
          <w:sz w:val="24"/>
          <w:szCs w:val="24"/>
          <w:highlight w:val="none"/>
        </w:rPr>
        <w:t>以甲方</w:t>
      </w:r>
      <w:r>
        <w:rPr>
          <w:rFonts w:hint="eastAsia" w:asciiTheme="minorEastAsia" w:hAnsiTheme="minorEastAsia" w:eastAsiaTheme="minorEastAsia"/>
          <w:color w:val="auto"/>
          <w:sz w:val="24"/>
          <w:szCs w:val="24"/>
          <w:highlight w:val="none"/>
        </w:rPr>
        <w:t>另行书面</w:t>
      </w:r>
      <w:r>
        <w:rPr>
          <w:rFonts w:asciiTheme="minorEastAsia" w:hAnsiTheme="minorEastAsia" w:eastAsiaTheme="minorEastAsia"/>
          <w:color w:val="auto"/>
          <w:sz w:val="24"/>
          <w:szCs w:val="24"/>
          <w:highlight w:val="none"/>
        </w:rPr>
        <w:t>通知</w:t>
      </w:r>
      <w:r>
        <w:rPr>
          <w:rFonts w:hint="eastAsia" w:asciiTheme="minorEastAsia" w:hAnsiTheme="minorEastAsia" w:eastAsiaTheme="minorEastAsia"/>
          <w:color w:val="auto"/>
          <w:sz w:val="24"/>
          <w:szCs w:val="24"/>
          <w:highlight w:val="none"/>
          <w:lang w:eastAsia="zh-CN"/>
        </w:rPr>
        <w:t>单</w:t>
      </w:r>
      <w:r>
        <w:rPr>
          <w:rFonts w:asciiTheme="minorEastAsia" w:hAnsiTheme="minorEastAsia" w:eastAsiaTheme="minorEastAsia"/>
          <w:color w:val="auto"/>
          <w:sz w:val="24"/>
          <w:szCs w:val="24"/>
          <w:highlight w:val="none"/>
        </w:rPr>
        <w:t>为准</w:t>
      </w:r>
      <w:r>
        <w:rPr>
          <w:rFonts w:hint="eastAsia" w:asciiTheme="minorEastAsia" w:hAnsiTheme="minorEastAsia" w:eastAsiaTheme="minorEastAsia"/>
          <w:color w:val="auto"/>
          <w:sz w:val="24"/>
          <w:szCs w:val="24"/>
          <w:highlight w:val="none"/>
        </w:rPr>
        <w:t>, 甲方的书面通知</w:t>
      </w:r>
      <w:r>
        <w:rPr>
          <w:rFonts w:hint="eastAsia" w:asciiTheme="minorEastAsia" w:hAnsiTheme="minorEastAsia" w:eastAsiaTheme="minorEastAsia"/>
          <w:color w:val="auto"/>
          <w:sz w:val="24"/>
          <w:szCs w:val="24"/>
          <w:highlight w:val="none"/>
          <w:lang w:eastAsia="zh-CN"/>
        </w:rPr>
        <w:t>单将</w:t>
      </w:r>
      <w:r>
        <w:rPr>
          <w:rFonts w:hint="eastAsia" w:asciiTheme="minorEastAsia" w:hAnsiTheme="minorEastAsia" w:eastAsiaTheme="minorEastAsia"/>
          <w:color w:val="auto"/>
          <w:sz w:val="24"/>
          <w:szCs w:val="24"/>
          <w:highlight w:val="none"/>
        </w:rPr>
        <w:t>以电子邮箱向乙方发送。</w:t>
      </w:r>
      <w:r>
        <w:rPr>
          <w:rFonts w:hint="eastAsia" w:asciiTheme="minorEastAsia" w:hAnsiTheme="minorEastAsia" w:eastAsiaTheme="minorEastAsia"/>
          <w:color w:val="auto"/>
          <w:sz w:val="24"/>
          <w:szCs w:val="24"/>
          <w:highlight w:val="none"/>
          <w:lang w:val="en-US" w:eastAsia="zh-CN"/>
        </w:rPr>
        <w:t>若甲方要求到货时间提前的，应当及时与乙方沟通，经乙方确认后可提前发货。</w:t>
      </w:r>
    </w:p>
    <w:p w14:paraId="1A44D533">
      <w:pPr>
        <w:spacing w:line="360" w:lineRule="auto"/>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2）交货地点及收货联系人</w:t>
      </w:r>
    </w:p>
    <w:p w14:paraId="3A62741F">
      <w:pPr>
        <w:keepNext w:val="0"/>
        <w:keepLines w:val="0"/>
        <w:pageBreakBefore w:val="0"/>
        <w:widowControl w:val="0"/>
        <w:kinsoku/>
        <w:wordWrap/>
        <w:overflowPunct/>
        <w:topLinePunct w:val="0"/>
        <w:autoSpaceDE/>
        <w:autoSpaceDN/>
        <w:bidi w:val="0"/>
        <w:adjustRightInd/>
        <w:snapToGrid/>
        <w:spacing w:line="360" w:lineRule="auto"/>
        <w:ind w:left="840" w:leftChars="400" w:firstLine="0" w:firstLineChars="0"/>
        <w:textAlignment w:val="auto"/>
        <w:rPr>
          <w:rFonts w:hint="default" w:cs="宋体" w:asciiTheme="minorEastAsia" w:hAnsiTheme="minorEastAsia" w:eastAsiaTheme="minorEastAsia"/>
          <w:color w:val="auto"/>
          <w:sz w:val="24"/>
          <w:szCs w:val="24"/>
          <w:highlight w:val="none"/>
          <w:lang w:val="en-US" w:eastAsia="zh-CN"/>
        </w:rPr>
      </w:pPr>
      <w:r>
        <w:rPr>
          <w:rFonts w:hint="eastAsia" w:cs="宋体" w:asciiTheme="minorEastAsia" w:hAnsiTheme="minorEastAsia" w:eastAsiaTheme="minorEastAsia"/>
          <w:color w:val="auto"/>
          <w:sz w:val="24"/>
          <w:szCs w:val="24"/>
          <w:highlight w:val="none"/>
        </w:rPr>
        <w:t>收货地址：</w:t>
      </w:r>
      <w:r>
        <w:rPr>
          <w:rFonts w:hint="eastAsia" w:cs="Times New Roman" w:asciiTheme="minorEastAsia" w:hAnsiTheme="minorEastAsia" w:eastAsiaTheme="minorEastAsia"/>
          <w:color w:val="0000FF"/>
          <w:highlight w:val="none"/>
          <w:lang w:val="en-US" w:eastAsia="zh-CN"/>
        </w:rPr>
        <w:t>XXXXXX项目部</w:t>
      </w:r>
    </w:p>
    <w:p w14:paraId="199D81FE">
      <w:pPr>
        <w:spacing w:line="360" w:lineRule="auto"/>
        <w:ind w:firstLine="840" w:firstLineChars="350"/>
        <w:rPr>
          <w:rFonts w:hint="default" w:cs="宋体" w:asciiTheme="minorEastAsia" w:hAnsiTheme="minorEastAsia" w:eastAsiaTheme="minorEastAsia"/>
          <w:color w:val="auto"/>
          <w:sz w:val="24"/>
          <w:szCs w:val="24"/>
          <w:lang w:val="en-US" w:eastAsia="zh-CN"/>
        </w:rPr>
      </w:pPr>
      <w:r>
        <w:rPr>
          <w:rFonts w:hint="eastAsia" w:cs="宋体" w:asciiTheme="minorEastAsia" w:hAnsiTheme="minorEastAsia" w:eastAsiaTheme="minorEastAsia"/>
          <w:color w:val="auto"/>
          <w:sz w:val="24"/>
          <w:szCs w:val="24"/>
          <w:highlight w:val="none"/>
        </w:rPr>
        <w:t>收货联系人：</w:t>
      </w:r>
      <w:r>
        <w:rPr>
          <w:rFonts w:hint="eastAsia" w:cs="宋体" w:asciiTheme="minorEastAsia" w:hAnsiTheme="minorEastAsia" w:eastAsiaTheme="minorEastAsia"/>
          <w:color w:val="auto"/>
          <w:sz w:val="24"/>
          <w:szCs w:val="24"/>
          <w:highlight w:val="none"/>
          <w:lang w:val="en-US" w:eastAsia="zh-CN"/>
        </w:rPr>
        <w:t>xxxx</w:t>
      </w:r>
    </w:p>
    <w:p w14:paraId="26BAE84B">
      <w:pPr>
        <w:spacing w:line="360" w:lineRule="auto"/>
        <w:ind w:left="0" w:firstLine="840" w:firstLineChars="350"/>
        <w:rPr>
          <w:rFonts w:hint="eastAsia" w:cs="宋体" w:asciiTheme="minorEastAsia" w:hAnsiTheme="minorEastAsia" w:eastAsiaTheme="minorEastAsia"/>
          <w:color w:val="auto"/>
          <w:sz w:val="24"/>
          <w:highlight w:val="none"/>
          <w:lang w:eastAsia="zh-CN"/>
        </w:rPr>
      </w:pPr>
      <w:r>
        <w:rPr>
          <w:rFonts w:hint="eastAsia" w:cs="宋体" w:asciiTheme="minorEastAsia" w:hAnsiTheme="minorEastAsia" w:eastAsiaTheme="minorEastAsia"/>
          <w:color w:val="auto"/>
          <w:sz w:val="24"/>
          <w:szCs w:val="24"/>
          <w:highlight w:val="none"/>
        </w:rPr>
        <w:t xml:space="preserve">4.3 </w:t>
      </w:r>
      <w:r>
        <w:rPr>
          <w:rFonts w:hint="eastAsia" w:cs="宋体" w:asciiTheme="minorEastAsia" w:hAnsiTheme="minorEastAsia" w:eastAsiaTheme="minorEastAsia"/>
          <w:color w:val="auto"/>
          <w:sz w:val="24"/>
          <w:highlight w:val="none"/>
        </w:rPr>
        <w:t>交货变更：如需变更收货地址、收货人等信息，甲方</w:t>
      </w:r>
      <w:r>
        <w:rPr>
          <w:rFonts w:hint="eastAsia" w:cs="宋体" w:asciiTheme="minorEastAsia" w:hAnsiTheme="minorEastAsia" w:eastAsiaTheme="minorEastAsia"/>
          <w:color w:val="auto"/>
          <w:sz w:val="24"/>
          <w:highlight w:val="none"/>
          <w:lang w:eastAsia="zh-CN"/>
        </w:rPr>
        <w:t>将</w:t>
      </w:r>
      <w:r>
        <w:rPr>
          <w:rFonts w:hint="eastAsia" w:cs="宋体" w:asciiTheme="minorEastAsia" w:hAnsiTheme="minorEastAsia" w:eastAsiaTheme="minorEastAsia"/>
          <w:color w:val="auto"/>
          <w:sz w:val="24"/>
          <w:highlight w:val="none"/>
        </w:rPr>
        <w:t>以电子邮箱【</w:t>
      </w:r>
      <w:r>
        <w:rPr>
          <w:rFonts w:hint="eastAsia" w:cs="宋体" w:asciiTheme="minorEastAsia" w:hAnsiTheme="minorEastAsia" w:eastAsiaTheme="minorEastAsia"/>
          <w:b/>
          <w:bCs/>
          <w:color w:val="auto"/>
          <w:sz w:val="24"/>
          <w:highlight w:val="none"/>
          <w:lang w:val="en-US" w:eastAsia="zh-CN"/>
        </w:rPr>
        <w:t>tanxiejia</w:t>
      </w:r>
      <w:r>
        <w:rPr>
          <w:rFonts w:asciiTheme="minorEastAsia" w:hAnsiTheme="minorEastAsia" w:eastAsiaTheme="minorEastAsia"/>
          <w:b/>
          <w:bCs/>
          <w:color w:val="auto"/>
          <w:sz w:val="24"/>
          <w:szCs w:val="24"/>
          <w:highlight w:val="none"/>
        </w:rPr>
        <w:t>@cmie</w:t>
      </w:r>
      <w:r>
        <w:rPr>
          <w:rFonts w:hint="eastAsia" w:asciiTheme="minorEastAsia" w:hAnsiTheme="minorEastAsia" w:eastAsiaTheme="minorEastAsia"/>
          <w:b/>
          <w:bCs/>
          <w:color w:val="auto"/>
          <w:sz w:val="24"/>
          <w:szCs w:val="24"/>
          <w:highlight w:val="none"/>
          <w:lang w:val="en-US" w:eastAsia="zh-CN"/>
        </w:rPr>
        <w:t>.cn</w:t>
      </w:r>
      <w:r>
        <w:rPr>
          <w:rFonts w:hint="eastAsia" w:cs="宋体" w:asciiTheme="minorEastAsia" w:hAnsiTheme="minorEastAsia" w:eastAsiaTheme="minorEastAsia"/>
          <w:color w:val="auto"/>
          <w:sz w:val="24"/>
          <w:highlight w:val="none"/>
        </w:rPr>
        <w:t>】向乙方发送通知</w:t>
      </w:r>
      <w:r>
        <w:rPr>
          <w:rFonts w:hint="eastAsia" w:cs="宋体" w:asciiTheme="minorEastAsia" w:hAnsiTheme="minorEastAsia" w:eastAsiaTheme="minorEastAsia"/>
          <w:color w:val="auto"/>
          <w:sz w:val="24"/>
          <w:highlight w:val="none"/>
          <w:lang w:eastAsia="zh-CN"/>
        </w:rPr>
        <w:t>，</w:t>
      </w:r>
      <w:r>
        <w:rPr>
          <w:rFonts w:hint="eastAsia" w:cs="宋体" w:asciiTheme="minorEastAsia" w:hAnsiTheme="minorEastAsia" w:eastAsiaTheme="minorEastAsia"/>
          <w:color w:val="auto"/>
          <w:sz w:val="24"/>
          <w:highlight w:val="none"/>
          <w:lang w:val="en-US" w:eastAsia="zh-CN"/>
        </w:rPr>
        <w:t>但不晚于乙方发货前5日通知</w:t>
      </w:r>
      <w:r>
        <w:rPr>
          <w:rFonts w:hint="eastAsia" w:cs="宋体" w:asciiTheme="minorEastAsia" w:hAnsiTheme="minorEastAsia" w:eastAsiaTheme="minorEastAsia"/>
          <w:color w:val="auto"/>
          <w:sz w:val="24"/>
          <w:highlight w:val="none"/>
          <w:lang w:eastAsia="zh-CN"/>
        </w:rPr>
        <w:t>。</w:t>
      </w:r>
    </w:p>
    <w:p w14:paraId="44AB8E98">
      <w:pPr>
        <w:pStyle w:val="3"/>
        <w:rPr>
          <w:rFonts w:hint="default" w:asciiTheme="minorEastAsia" w:hAnsiTheme="minorEastAsia" w:eastAsiaTheme="minorEastAsia"/>
          <w:color w:val="auto"/>
          <w:highlight w:val="none"/>
          <w:lang w:val="en-US" w:eastAsia="zh-CN"/>
        </w:rPr>
      </w:pPr>
      <w:bookmarkStart w:id="11" w:name="_Toc86392959"/>
      <w:bookmarkStart w:id="12" w:name="_Toc6904"/>
      <w:r>
        <w:rPr>
          <w:rFonts w:asciiTheme="minorEastAsia" w:hAnsiTheme="minorEastAsia" w:eastAsiaTheme="minorEastAsia"/>
          <w:color w:val="auto"/>
          <w:highlight w:val="none"/>
        </w:rPr>
        <w:t>第五条　包装及运输</w:t>
      </w:r>
      <w:bookmarkEnd w:id="11"/>
      <w:r>
        <w:rPr>
          <w:rFonts w:hint="eastAsia" w:asciiTheme="minorEastAsia" w:hAnsiTheme="minorEastAsia" w:eastAsiaTheme="minorEastAsia"/>
          <w:color w:val="auto"/>
          <w:highlight w:val="none"/>
          <w:lang w:val="en-US" w:eastAsia="zh-CN"/>
        </w:rPr>
        <w:t>以及安装</w:t>
      </w:r>
      <w:bookmarkEnd w:id="12"/>
    </w:p>
    <w:p w14:paraId="7221BC21">
      <w:pPr>
        <w:spacing w:line="360" w:lineRule="auto"/>
        <w:ind w:left="480" w:hanging="480" w:hangingChars="200"/>
        <w:rPr>
          <w:rFonts w:hint="eastAsia" w:asciiTheme="minorEastAsia" w:hAnsiTheme="minorEastAsia" w:eastAsiaTheme="minorEastAsia"/>
          <w:color w:val="auto"/>
          <w:sz w:val="24"/>
          <w:highlight w:val="none"/>
          <w:lang w:val="en-US" w:eastAsia="zh-CN"/>
        </w:rPr>
      </w:pPr>
      <w:bookmarkStart w:id="13" w:name="_Toc86392960"/>
      <w:r>
        <w:rPr>
          <w:rFonts w:asciiTheme="minorEastAsia" w:hAnsiTheme="minorEastAsia" w:eastAsiaTheme="minorEastAsia"/>
          <w:color w:val="auto"/>
          <w:sz w:val="24"/>
          <w:highlight w:val="none"/>
        </w:rPr>
        <w:t xml:space="preserve">5.1 </w:t>
      </w:r>
      <w:r>
        <w:rPr>
          <w:rFonts w:hint="eastAsia" w:asciiTheme="minorEastAsia" w:hAnsiTheme="minorEastAsia" w:eastAsiaTheme="minorEastAsia"/>
          <w:color w:val="auto"/>
          <w:sz w:val="24"/>
          <w:highlight w:val="none"/>
          <w:lang w:val="en-US" w:eastAsia="zh-CN"/>
        </w:rPr>
        <w:t>乙方负责货物的</w:t>
      </w:r>
      <w:r>
        <w:rPr>
          <w:rFonts w:asciiTheme="minorEastAsia" w:hAnsiTheme="minorEastAsia" w:eastAsiaTheme="minorEastAsia"/>
          <w:color w:val="auto"/>
          <w:sz w:val="24"/>
          <w:highlight w:val="none"/>
        </w:rPr>
        <w:t>运输费用、保险、</w:t>
      </w:r>
      <w:r>
        <w:rPr>
          <w:rFonts w:hint="eastAsia" w:asciiTheme="minorEastAsia" w:hAnsiTheme="minorEastAsia" w:eastAsiaTheme="minorEastAsia"/>
          <w:color w:val="auto"/>
          <w:sz w:val="24"/>
          <w:highlight w:val="none"/>
          <w:lang w:val="en-US" w:eastAsia="zh-CN"/>
        </w:rPr>
        <w:t>交付前的</w:t>
      </w:r>
      <w:r>
        <w:rPr>
          <w:rFonts w:asciiTheme="minorEastAsia" w:hAnsiTheme="minorEastAsia" w:eastAsiaTheme="minorEastAsia"/>
          <w:color w:val="auto"/>
          <w:sz w:val="24"/>
          <w:highlight w:val="none"/>
        </w:rPr>
        <w:t>保管</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货物毁损灭失的风险自</w:t>
      </w:r>
      <w:r>
        <w:rPr>
          <w:rFonts w:asciiTheme="minorEastAsia" w:hAnsiTheme="minorEastAsia" w:eastAsiaTheme="minorEastAsia"/>
          <w:color w:val="auto"/>
          <w:sz w:val="24"/>
          <w:highlight w:val="none"/>
        </w:rPr>
        <w:t>运送至甲方指定交货地点</w:t>
      </w:r>
      <w:r>
        <w:rPr>
          <w:rFonts w:hint="eastAsia" w:asciiTheme="minorEastAsia" w:hAnsiTheme="minorEastAsia" w:eastAsiaTheme="minorEastAsia"/>
          <w:color w:val="auto"/>
          <w:sz w:val="24"/>
          <w:highlight w:val="none"/>
          <w:lang w:val="en-US" w:eastAsia="zh-CN"/>
        </w:rPr>
        <w:t>并预验收</w:t>
      </w:r>
      <w:r>
        <w:rPr>
          <w:rFonts w:hint="eastAsia" w:asciiTheme="minorEastAsia" w:hAnsiTheme="minorEastAsia" w:eastAsiaTheme="minorEastAsia"/>
          <w:color w:val="auto"/>
          <w:sz w:val="24"/>
          <w:highlight w:val="none"/>
          <w:lang w:eastAsia="zh-CN"/>
        </w:rPr>
        <w:t>合格</w:t>
      </w:r>
      <w:r>
        <w:rPr>
          <w:rFonts w:hint="eastAsia" w:asciiTheme="minorEastAsia" w:hAnsiTheme="minorEastAsia" w:eastAsiaTheme="minorEastAsia"/>
          <w:color w:val="auto"/>
          <w:sz w:val="24"/>
          <w:highlight w:val="none"/>
          <w:lang w:val="en-US" w:eastAsia="zh-CN"/>
        </w:rPr>
        <w:t>后转移至甲方。</w:t>
      </w:r>
    </w:p>
    <w:p w14:paraId="0E6CD64D">
      <w:pPr>
        <w:spacing w:line="360" w:lineRule="auto"/>
        <w:ind w:left="480" w:hanging="480" w:hangingChars="200"/>
        <w:rPr>
          <w:rFonts w:hint="eastAsia" w:asciiTheme="minorEastAsia" w:hAnsiTheme="minorEastAsia" w:eastAsiaTheme="minorEastAsia"/>
          <w:b/>
          <w:bCs/>
          <w:color w:val="auto"/>
          <w:sz w:val="24"/>
          <w:highlight w:val="none"/>
          <w:lang w:eastAsia="zh-CN"/>
        </w:rPr>
      </w:pPr>
      <w:r>
        <w:rPr>
          <w:rFonts w:asciiTheme="minorEastAsia" w:hAnsiTheme="minorEastAsia" w:eastAsiaTheme="minorEastAsia"/>
          <w:color w:val="auto"/>
          <w:sz w:val="24"/>
          <w:highlight w:val="none"/>
        </w:rPr>
        <w:t>5.2 乙方应提供货物运至合同规定的最终目的地所需要的包装，以防止货物在转运中损坏或变质。乙方应根据货物特点进行坚固包装使其防水、防潮、防腐、防锈、防震及防止其他损坏的必要保护措施，并在正常情况下适于水运、空运和长途内陆运输及反复装卸和搬运的要求。产品包装必须符合</w:t>
      </w:r>
      <w:r>
        <w:rPr>
          <w:rFonts w:hint="eastAsia" w:asciiTheme="minorEastAsia" w:hAnsiTheme="minorEastAsia" w:eastAsiaTheme="minorEastAsia"/>
          <w:color w:val="auto"/>
          <w:sz w:val="24"/>
          <w:highlight w:val="none"/>
          <w:lang w:val="en-US" w:eastAsia="zh-CN"/>
        </w:rPr>
        <w:t>产品特性及</w:t>
      </w:r>
      <w:r>
        <w:rPr>
          <w:rFonts w:asciiTheme="minorEastAsia" w:hAnsiTheme="minorEastAsia" w:eastAsiaTheme="minorEastAsia"/>
          <w:color w:val="auto"/>
          <w:sz w:val="24"/>
          <w:highlight w:val="none"/>
        </w:rPr>
        <w:t>国家或专业标准。乙方需在每一包装箱/物表面显著位置以显著方式标明合同号、箱号、收货人、目的地、内件品名、尺寸规格、数量、重量等内容，并对每一包装箱内货物附以标签。另外乙方应根据货物的特点及其对装卸操作的要求在包装箱显著位置以英文或中文标明“保持干燥”，“小心轻放”，“此面向上”等国际惯用图示。产品合格证、成品出厂检验报告、说明书、操作及维护手册和保修卡等</w:t>
      </w:r>
      <w:r>
        <w:rPr>
          <w:rFonts w:hint="eastAsia" w:asciiTheme="minorEastAsia" w:hAnsiTheme="minorEastAsia" w:eastAsiaTheme="minorEastAsia"/>
          <w:color w:val="auto"/>
          <w:sz w:val="24"/>
          <w:highlight w:val="none"/>
          <w:lang w:val="en-US" w:eastAsia="zh-CN"/>
        </w:rPr>
        <w:t>资料</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乙方</w:t>
      </w:r>
      <w:r>
        <w:rPr>
          <w:rFonts w:hint="eastAsia" w:asciiTheme="minorEastAsia" w:hAnsiTheme="minorEastAsia" w:eastAsiaTheme="minorEastAsia"/>
          <w:b/>
          <w:bCs/>
          <w:color w:val="auto"/>
          <w:sz w:val="24"/>
          <w:highlight w:val="none"/>
          <w:lang w:eastAsia="zh-CN"/>
        </w:rPr>
        <w:t>在安装验收时统一提交甲方</w:t>
      </w:r>
      <w:r>
        <w:rPr>
          <w:rFonts w:hint="eastAsia" w:asciiTheme="minorEastAsia" w:hAnsiTheme="minorEastAsia" w:eastAsiaTheme="minorEastAsia"/>
          <w:b/>
          <w:bCs/>
          <w:color w:val="auto"/>
          <w:sz w:val="24"/>
          <w:highlight w:val="none"/>
          <w:lang w:val="en-US" w:eastAsia="zh-CN"/>
        </w:rPr>
        <w:t>.</w:t>
      </w:r>
    </w:p>
    <w:p w14:paraId="05D5E349">
      <w:pPr>
        <w:spacing w:line="360" w:lineRule="auto"/>
        <w:ind w:left="480" w:hanging="480" w:hangingChars="200"/>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5.3 乙方负责设备安装调试、联机调试和带料运行调试。安装过程需满足国家相关法律要求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满足安全生产要求，乙方对安装过程中的安全事故及财产损失事故负责。</w:t>
      </w:r>
    </w:p>
    <w:p w14:paraId="1EC14D1A">
      <w:pPr>
        <w:pStyle w:val="3"/>
        <w:rPr>
          <w:rFonts w:asciiTheme="minorEastAsia" w:hAnsiTheme="minorEastAsia" w:eastAsiaTheme="minorEastAsia"/>
          <w:color w:val="auto"/>
          <w:highlight w:val="none"/>
        </w:rPr>
      </w:pPr>
      <w:bookmarkStart w:id="14" w:name="_Toc32689"/>
      <w:r>
        <w:rPr>
          <w:rFonts w:asciiTheme="minorEastAsia" w:hAnsiTheme="minorEastAsia" w:eastAsiaTheme="minorEastAsia"/>
          <w:color w:val="auto"/>
          <w:highlight w:val="none"/>
        </w:rPr>
        <w:t>第六条　产品标准</w:t>
      </w:r>
      <w:bookmarkEnd w:id="13"/>
      <w:bookmarkEnd w:id="14"/>
    </w:p>
    <w:p w14:paraId="4EDE1E36">
      <w:pPr>
        <w:spacing w:line="360" w:lineRule="auto"/>
        <w:ind w:left="600" w:hanging="600" w:hangingChars="250"/>
        <w:rPr>
          <w:rFonts w:cs="宋体" w:asciiTheme="minorEastAsia" w:hAnsiTheme="minorEastAsia" w:eastAsiaTheme="minorEastAsia"/>
          <w:color w:val="auto"/>
          <w:sz w:val="24"/>
          <w:highlight w:val="none"/>
        </w:rPr>
      </w:pPr>
      <w:bookmarkStart w:id="15" w:name="_Toc86392961"/>
      <w:r>
        <w:rPr>
          <w:rFonts w:hint="eastAsia" w:cs="宋体" w:asciiTheme="minorEastAsia" w:hAnsiTheme="minorEastAsia" w:eastAsiaTheme="minorEastAsia"/>
          <w:color w:val="auto"/>
          <w:sz w:val="24"/>
          <w:highlight w:val="none"/>
        </w:rPr>
        <w:t>6.1</w:t>
      </w:r>
      <w:r>
        <w:rPr>
          <w:rFonts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highlight w:val="none"/>
        </w:rPr>
        <w:t>产品的规格与型号符合双方确认的图纸要求、设计要求、</w:t>
      </w:r>
      <w:r>
        <w:rPr>
          <w:rFonts w:cs="宋体" w:asciiTheme="minorEastAsia" w:hAnsiTheme="minorEastAsia" w:eastAsiaTheme="minorEastAsia"/>
          <w:color w:val="auto"/>
          <w:sz w:val="24"/>
          <w:highlight w:val="none"/>
        </w:rPr>
        <w:t>技术规范书</w:t>
      </w:r>
      <w:r>
        <w:rPr>
          <w:rFonts w:hint="eastAsia" w:cs="宋体" w:asciiTheme="minorEastAsia" w:hAnsiTheme="minorEastAsia" w:eastAsiaTheme="minorEastAsia"/>
          <w:color w:val="auto"/>
          <w:sz w:val="24"/>
          <w:highlight w:val="none"/>
        </w:rPr>
        <w:t>及技术协议要求（具体详见</w:t>
      </w:r>
      <w:r>
        <w:rPr>
          <w:rFonts w:hint="eastAsia" w:cs="宋体" w:asciiTheme="minorEastAsia" w:hAnsiTheme="minorEastAsia" w:eastAsiaTheme="minorEastAsia"/>
          <w:color w:val="auto"/>
          <w:sz w:val="24"/>
          <w:highlight w:val="none"/>
          <w:lang w:val="en-US" w:eastAsia="zh-CN"/>
        </w:rPr>
        <w:t>附件五</w:t>
      </w:r>
      <w:r>
        <w:rPr>
          <w:rFonts w:hint="eastAsia" w:cs="宋体" w:asciiTheme="minorEastAsia" w:hAnsiTheme="minorEastAsia" w:eastAsiaTheme="minorEastAsia"/>
          <w:color w:val="auto"/>
          <w:sz w:val="24"/>
          <w:highlight w:val="none"/>
        </w:rPr>
        <w:t>）。</w:t>
      </w:r>
    </w:p>
    <w:p w14:paraId="375A0E5A">
      <w:pPr>
        <w:spacing w:line="360" w:lineRule="auto"/>
        <w:ind w:left="552" w:hanging="552" w:hangingChars="23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6.2 提交货物的技术规格与技术文件及</w:t>
      </w:r>
      <w:r>
        <w:rPr>
          <w:rFonts w:cs="宋体" w:asciiTheme="minorEastAsia" w:hAnsiTheme="minorEastAsia" w:eastAsiaTheme="minorEastAsia"/>
          <w:color w:val="auto"/>
          <w:sz w:val="24"/>
          <w:highlight w:val="none"/>
        </w:rPr>
        <w:t>图纸</w:t>
      </w:r>
      <w:r>
        <w:rPr>
          <w:rFonts w:hint="eastAsia" w:cs="宋体" w:asciiTheme="minorEastAsia" w:hAnsiTheme="minorEastAsia" w:eastAsiaTheme="minorEastAsia"/>
          <w:color w:val="auto"/>
          <w:sz w:val="24"/>
          <w:highlight w:val="none"/>
        </w:rPr>
        <w:t>要求</w:t>
      </w:r>
      <w:r>
        <w:rPr>
          <w:rFonts w:hint="eastAsia" w:cs="宋体" w:asciiTheme="minorEastAsia" w:hAnsiTheme="minorEastAsia" w:eastAsiaTheme="minorEastAsia"/>
          <w:color w:val="auto"/>
          <w:sz w:val="24"/>
          <w:highlight w:val="none"/>
          <w:lang w:eastAsia="zh-CN"/>
        </w:rPr>
        <w:t>统一技术</w:t>
      </w:r>
      <w:r>
        <w:rPr>
          <w:rFonts w:hint="eastAsia" w:cs="宋体" w:asciiTheme="minorEastAsia" w:hAnsiTheme="minorEastAsia" w:eastAsiaTheme="minorEastAsia"/>
          <w:color w:val="auto"/>
          <w:sz w:val="24"/>
          <w:highlight w:val="none"/>
        </w:rPr>
        <w:t>标准，若技术规格中无相应说明，则以最新颁布的相应国家标准及规范为准，无国家标准的，按行业标准执行，无国家和行业标准的，按企业标准执行。如存在不符的情况，乙方需承担由此给甲方造成的全部损失。</w:t>
      </w:r>
    </w:p>
    <w:p w14:paraId="23FD58FD">
      <w:pPr>
        <w:spacing w:line="360" w:lineRule="auto"/>
        <w:ind w:left="552" w:hanging="552" w:hangingChars="23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6.3 每批货到现场，乙方必须提供该批产品出厂合格证、型式试验报告、出厂</w:t>
      </w:r>
      <w:r>
        <w:rPr>
          <w:rFonts w:cs="宋体" w:asciiTheme="minorEastAsia" w:hAnsiTheme="minorEastAsia" w:eastAsiaTheme="minorEastAsia"/>
          <w:color w:val="auto"/>
          <w:sz w:val="24"/>
          <w:highlight w:val="none"/>
        </w:rPr>
        <w:t>检验报告</w:t>
      </w:r>
      <w:r>
        <w:rPr>
          <w:rFonts w:hint="eastAsia" w:cs="宋体" w:asciiTheme="minorEastAsia" w:hAnsiTheme="minorEastAsia" w:eastAsiaTheme="minorEastAsia"/>
          <w:color w:val="auto"/>
          <w:sz w:val="24"/>
          <w:highlight w:val="none"/>
        </w:rPr>
        <w:t>、产品质量保证书等产品材质证明资料。</w:t>
      </w:r>
    </w:p>
    <w:p w14:paraId="5C9BA0C8">
      <w:pPr>
        <w:pStyle w:val="5"/>
        <w:ind w:left="0" w:leftChars="0" w:firstLine="0" w:firstLineChars="0"/>
        <w:rPr>
          <w:rFonts w:hint="default" w:eastAsiaTheme="minorEastAsia"/>
          <w:color w:val="auto"/>
          <w:highlight w:val="none"/>
          <w:lang w:val="en-US" w:eastAsia="zh-CN"/>
        </w:rPr>
      </w:pPr>
      <w:r>
        <w:rPr>
          <w:rFonts w:hint="eastAsia" w:cs="宋体" w:asciiTheme="minorEastAsia" w:hAnsiTheme="minorEastAsia" w:eastAsiaTheme="minorEastAsia"/>
          <w:color w:val="auto"/>
          <w:sz w:val="24"/>
          <w:highlight w:val="none"/>
          <w:lang w:val="en-US" w:eastAsia="zh-CN"/>
        </w:rPr>
        <w:t>6.4提供设备安装竣工图，包含可编辑电子版竣工图和纸质盖章版图纸。</w:t>
      </w:r>
    </w:p>
    <w:p w14:paraId="021B39D9">
      <w:pPr>
        <w:pStyle w:val="3"/>
        <w:rPr>
          <w:rFonts w:asciiTheme="minorEastAsia" w:hAnsiTheme="minorEastAsia" w:eastAsiaTheme="minorEastAsia"/>
          <w:color w:val="auto"/>
          <w:highlight w:val="none"/>
        </w:rPr>
      </w:pPr>
      <w:bookmarkStart w:id="16" w:name="_Toc873"/>
      <w:r>
        <w:rPr>
          <w:rFonts w:asciiTheme="minorEastAsia" w:hAnsiTheme="minorEastAsia" w:eastAsiaTheme="minorEastAsia"/>
          <w:color w:val="auto"/>
          <w:highlight w:val="none"/>
        </w:rPr>
        <w:t>第七条　交货及初步检验</w:t>
      </w:r>
      <w:bookmarkEnd w:id="15"/>
      <w:bookmarkEnd w:id="16"/>
    </w:p>
    <w:p w14:paraId="5BA309A8">
      <w:pPr>
        <w:spacing w:line="360" w:lineRule="auto"/>
        <w:ind w:left="480" w:hanging="480" w:hangingChars="200"/>
        <w:rPr>
          <w:rFonts w:asciiTheme="minorEastAsia" w:hAnsiTheme="minorEastAsia" w:eastAsiaTheme="minorEastAsia"/>
          <w:color w:val="auto"/>
          <w:sz w:val="24"/>
          <w:highlight w:val="none"/>
        </w:rPr>
      </w:pPr>
      <w:bookmarkStart w:id="17" w:name="_Toc86392962"/>
      <w:r>
        <w:rPr>
          <w:rFonts w:asciiTheme="minorEastAsia" w:hAnsiTheme="minorEastAsia" w:eastAsiaTheme="minorEastAsia"/>
          <w:color w:val="auto"/>
          <w:sz w:val="24"/>
          <w:highlight w:val="none"/>
        </w:rPr>
        <w:t>7.1 本条所述的初步检验系指在不采用任何仪器检验的情况下以目测的方式对货物进</w:t>
      </w:r>
      <w:r>
        <w:rPr>
          <w:rFonts w:hint="eastAsia" w:asciiTheme="minorEastAsia" w:hAnsiTheme="minorEastAsia" w:eastAsiaTheme="minorEastAsia"/>
          <w:color w:val="auto"/>
          <w:sz w:val="24"/>
          <w:highlight w:val="none"/>
          <w:lang w:eastAsia="zh-CN"/>
        </w:rPr>
        <w:t>行</w:t>
      </w:r>
      <w:r>
        <w:rPr>
          <w:rFonts w:asciiTheme="minorEastAsia" w:hAnsiTheme="minorEastAsia" w:eastAsiaTheme="minorEastAsia"/>
          <w:color w:val="auto"/>
          <w:sz w:val="24"/>
          <w:highlight w:val="none"/>
        </w:rPr>
        <w:t>检验，仅包括对产品包装、外观、型号、数量、完整、无损、清洁度的检验。</w:t>
      </w:r>
    </w:p>
    <w:p w14:paraId="646809EB">
      <w:pPr>
        <w:spacing w:line="360" w:lineRule="auto"/>
        <w:ind w:left="480" w:hanging="480" w:hanging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7.2 交货前，乙方应对货物的质量、规格、性能、数量和重量等进行详细而全面的检验，但不能作为有关质量、规格、性能或数量的最终检验。交货时须向甲方提交产品出厂检验合格证、交货检验记录、《产品合格证明》、《质量检验报告》、《产品质量保证书》和其他相关检验证书等。</w:t>
      </w:r>
    </w:p>
    <w:p w14:paraId="2589E8EE">
      <w:pPr>
        <w:spacing w:line="360" w:lineRule="auto"/>
        <w:ind w:left="480" w:hanging="480" w:hanging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7.3 每批次货物到达甲方指定现场后</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日内为初步检验期，由</w:t>
      </w:r>
      <w:r>
        <w:rPr>
          <w:rFonts w:hint="eastAsia" w:asciiTheme="minorEastAsia" w:hAnsiTheme="minorEastAsia" w:eastAsiaTheme="minorEastAsia"/>
          <w:color w:val="auto"/>
          <w:sz w:val="24"/>
          <w:highlight w:val="none"/>
          <w:lang w:val="en-US" w:eastAsia="zh-CN"/>
        </w:rPr>
        <w:t>双</w:t>
      </w:r>
      <w:r>
        <w:rPr>
          <w:rFonts w:asciiTheme="minorEastAsia" w:hAnsiTheme="minorEastAsia" w:eastAsiaTheme="minorEastAsia"/>
          <w:color w:val="auto"/>
          <w:sz w:val="24"/>
          <w:highlight w:val="none"/>
        </w:rPr>
        <w:t>方代表对产品进行初步检验。如存在数量不足、短缺、毁损等问题，乙方应根据甲方要求采取补足、折价、更换或退货等处理措施，乙方应在交货同时向甲方书面告知货物仓储和再次物流的注意事项。如甲方对初步验收无异议应在送货单回</w:t>
      </w:r>
      <w:r>
        <w:rPr>
          <w:rFonts w:hint="eastAsia" w:asciiTheme="minorEastAsia" w:hAnsiTheme="minorEastAsia" w:eastAsiaTheme="minorEastAsia"/>
          <w:color w:val="auto"/>
          <w:sz w:val="24"/>
          <w:highlight w:val="none"/>
        </w:rPr>
        <w:t>执</w:t>
      </w:r>
      <w:r>
        <w:rPr>
          <w:rFonts w:asciiTheme="minorEastAsia" w:hAnsiTheme="minorEastAsia" w:eastAsiaTheme="minorEastAsia"/>
          <w:color w:val="auto"/>
          <w:sz w:val="24"/>
          <w:highlight w:val="none"/>
        </w:rPr>
        <w:t>单上签收。</w:t>
      </w:r>
    </w:p>
    <w:p w14:paraId="2C84AD2D">
      <w:pPr>
        <w:spacing w:line="360" w:lineRule="auto"/>
        <w:ind w:left="480" w:hanging="480" w:hanging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highlight w:val="none"/>
        </w:rPr>
        <w:t xml:space="preserve">7.4 </w:t>
      </w:r>
      <w:r>
        <w:rPr>
          <w:rFonts w:hint="eastAsia" w:asciiTheme="minorEastAsia" w:hAnsiTheme="minorEastAsia" w:eastAsiaTheme="minorEastAsia"/>
          <w:color w:val="auto"/>
          <w:sz w:val="24"/>
          <w:highlight w:val="none"/>
          <w:lang w:eastAsia="zh-CN"/>
        </w:rPr>
        <w:t>如甲方对货物初检提出不合格项，甲方需以书面形式通知乙方，</w:t>
      </w:r>
      <w:r>
        <w:rPr>
          <w:rFonts w:asciiTheme="minorEastAsia" w:hAnsiTheme="minorEastAsia" w:eastAsiaTheme="minorEastAsia"/>
          <w:color w:val="auto"/>
          <w:sz w:val="24"/>
          <w:szCs w:val="24"/>
          <w:highlight w:val="none"/>
        </w:rPr>
        <w:t>乙方</w:t>
      </w:r>
      <w:r>
        <w:rPr>
          <w:rFonts w:hint="eastAsia" w:asciiTheme="minorEastAsia" w:hAnsiTheme="minorEastAsia" w:eastAsiaTheme="minorEastAsia"/>
          <w:color w:val="auto"/>
          <w:sz w:val="24"/>
          <w:szCs w:val="24"/>
          <w:highlight w:val="none"/>
          <w:lang w:eastAsia="zh-CN"/>
        </w:rPr>
        <w:t>应</w:t>
      </w:r>
      <w:r>
        <w:rPr>
          <w:rFonts w:asciiTheme="minorEastAsia" w:hAnsiTheme="minorEastAsia" w:eastAsiaTheme="minorEastAsia"/>
          <w:color w:val="auto"/>
          <w:sz w:val="24"/>
          <w:szCs w:val="24"/>
          <w:highlight w:val="none"/>
        </w:rPr>
        <w:t>在接到甲方</w:t>
      </w:r>
      <w:r>
        <w:rPr>
          <w:rFonts w:hint="eastAsia" w:asciiTheme="minorEastAsia" w:hAnsiTheme="minorEastAsia" w:eastAsiaTheme="minorEastAsia"/>
          <w:color w:val="auto"/>
          <w:sz w:val="24"/>
          <w:szCs w:val="24"/>
          <w:highlight w:val="none"/>
          <w:lang w:eastAsia="zh-CN"/>
        </w:rPr>
        <w:t>初检不合格</w:t>
      </w:r>
      <w:r>
        <w:rPr>
          <w:rFonts w:asciiTheme="minorEastAsia" w:hAnsiTheme="minorEastAsia" w:eastAsiaTheme="minorEastAsia"/>
          <w:color w:val="auto"/>
          <w:sz w:val="24"/>
          <w:szCs w:val="24"/>
          <w:highlight w:val="none"/>
        </w:rPr>
        <w:t>通知之日</w:t>
      </w:r>
      <w:r>
        <w:rPr>
          <w:rFonts w:hint="eastAsia" w:asciiTheme="minorEastAsia" w:hAnsiTheme="minorEastAsia" w:eastAsiaTheme="minorEastAsia"/>
          <w:color w:val="auto"/>
          <w:sz w:val="24"/>
          <w:szCs w:val="24"/>
          <w:highlight w:val="none"/>
          <w:lang w:val="en-US" w:eastAsia="zh-CN"/>
        </w:rPr>
        <w:t>3</w:t>
      </w:r>
      <w:r>
        <w:rPr>
          <w:rFonts w:asciiTheme="minorEastAsia" w:hAnsiTheme="minorEastAsia" w:eastAsiaTheme="minorEastAsia"/>
          <w:color w:val="auto"/>
          <w:sz w:val="24"/>
          <w:szCs w:val="24"/>
          <w:highlight w:val="none"/>
        </w:rPr>
        <w:t>日内作</w:t>
      </w:r>
      <w:r>
        <w:rPr>
          <w:rFonts w:hint="eastAsia" w:asciiTheme="minorEastAsia" w:hAnsiTheme="minorEastAsia" w:eastAsiaTheme="minorEastAsia"/>
          <w:color w:val="auto"/>
          <w:sz w:val="24"/>
          <w:szCs w:val="24"/>
          <w:highlight w:val="none"/>
          <w:lang w:eastAsia="zh-CN"/>
        </w:rPr>
        <w:t>出</w:t>
      </w:r>
      <w:r>
        <w:rPr>
          <w:rFonts w:asciiTheme="minorEastAsia" w:hAnsiTheme="minorEastAsia" w:eastAsiaTheme="minorEastAsia"/>
          <w:color w:val="auto"/>
          <w:sz w:val="24"/>
          <w:szCs w:val="24"/>
          <w:highlight w:val="none"/>
        </w:rPr>
        <w:t>答复</w:t>
      </w:r>
      <w:r>
        <w:rPr>
          <w:rFonts w:hint="eastAsia" w:asciiTheme="minorEastAsia" w:hAnsiTheme="minorEastAsia" w:eastAsiaTheme="minorEastAsia"/>
          <w:color w:val="auto"/>
          <w:sz w:val="24"/>
          <w:szCs w:val="24"/>
          <w:highlight w:val="none"/>
          <w:lang w:eastAsia="zh-CN"/>
        </w:rPr>
        <w:t>并提出整改方案</w:t>
      </w:r>
      <w:r>
        <w:rPr>
          <w:rFonts w:asciiTheme="minorEastAsia" w:hAnsiTheme="minorEastAsia" w:eastAsiaTheme="minorEastAsia"/>
          <w:color w:val="auto"/>
          <w:sz w:val="24"/>
          <w:szCs w:val="24"/>
          <w:highlight w:val="none"/>
        </w:rPr>
        <w:t>。</w:t>
      </w:r>
    </w:p>
    <w:p w14:paraId="640319BA">
      <w:pPr>
        <w:spacing w:line="360" w:lineRule="auto"/>
        <w:ind w:left="480" w:hanging="480" w:hanging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7.5 本合同第</w:t>
      </w:r>
      <w:r>
        <w:rPr>
          <w:rFonts w:hint="eastAsia" w:asciiTheme="minorEastAsia" w:hAnsiTheme="minorEastAsia" w:eastAsiaTheme="minorEastAsia"/>
          <w:color w:val="auto"/>
          <w:sz w:val="24"/>
          <w:highlight w:val="none"/>
        </w:rPr>
        <w:t>七</w:t>
      </w:r>
      <w:r>
        <w:rPr>
          <w:rFonts w:asciiTheme="minorEastAsia" w:hAnsiTheme="minorEastAsia" w:eastAsiaTheme="minorEastAsia"/>
          <w:color w:val="auto"/>
          <w:sz w:val="24"/>
          <w:highlight w:val="none"/>
        </w:rPr>
        <w:t>条所述的合格、视为合格及送货单回</w:t>
      </w:r>
      <w:r>
        <w:rPr>
          <w:rFonts w:hint="eastAsia" w:asciiTheme="minorEastAsia" w:hAnsiTheme="minorEastAsia" w:eastAsiaTheme="minorEastAsia"/>
          <w:color w:val="auto"/>
          <w:sz w:val="24"/>
          <w:highlight w:val="none"/>
        </w:rPr>
        <w:t>执</w:t>
      </w:r>
      <w:r>
        <w:rPr>
          <w:rFonts w:asciiTheme="minorEastAsia" w:hAnsiTheme="minorEastAsia" w:eastAsiaTheme="minorEastAsia"/>
          <w:color w:val="auto"/>
          <w:sz w:val="24"/>
          <w:highlight w:val="none"/>
        </w:rPr>
        <w:t>单上的签收，仅证明包装、外观、型号、数量、完整、无损、清洁度等目测指标符合合同约定，不免除乙方的产品质量责任及在质保期内的保修责任。</w:t>
      </w:r>
    </w:p>
    <w:p w14:paraId="26F8B99B">
      <w:pPr>
        <w:spacing w:line="360" w:lineRule="auto"/>
        <w:ind w:left="552" w:hanging="552" w:hangingChars="230"/>
      </w:pPr>
      <w:r>
        <w:rPr>
          <w:rFonts w:hint="eastAsia" w:cs="宋体" w:asciiTheme="minorEastAsia" w:hAnsiTheme="minorEastAsia" w:eastAsiaTheme="minorEastAsia"/>
          <w:color w:val="auto"/>
          <w:sz w:val="24"/>
          <w:szCs w:val="24"/>
          <w:highlight w:val="none"/>
        </w:rPr>
        <w:t>7.6 全部货到现场且初步检验合格后，甲方发现乙方提供的产品不符合附件</w:t>
      </w:r>
      <w:bookmarkStart w:id="18" w:name="OLE_LINK1"/>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szCs w:val="24"/>
          <w:highlight w:val="none"/>
          <w:u w:val="single"/>
          <w:lang w:eastAsia="zh-CN"/>
        </w:rPr>
        <w:t>开阳“磷钛铁锂”循环耦合一体化项目年产60万吨磷酸铁锂项目(一期10万吨)xxx设备技术协议</w:t>
      </w:r>
      <w:r>
        <w:rPr>
          <w:rFonts w:hint="eastAsia" w:asciiTheme="minorEastAsia" w:hAnsiTheme="minorEastAsia" w:eastAsiaTheme="minorEastAsia"/>
          <w:color w:val="auto"/>
          <w:sz w:val="24"/>
          <w:highlight w:val="none"/>
        </w:rPr>
        <w:t>》</w:t>
      </w:r>
      <w:bookmarkEnd w:id="18"/>
      <w:r>
        <w:rPr>
          <w:rFonts w:hint="eastAsia" w:cs="宋体" w:asciiTheme="minorEastAsia" w:hAnsiTheme="minorEastAsia" w:eastAsiaTheme="minorEastAsia"/>
          <w:color w:val="auto"/>
          <w:sz w:val="24"/>
          <w:szCs w:val="24"/>
          <w:highlight w:val="none"/>
        </w:rPr>
        <w:t>标准的，视为乙方提供的货物不合格。</w:t>
      </w:r>
    </w:p>
    <w:p w14:paraId="72BD40B4">
      <w:pPr>
        <w:pStyle w:val="3"/>
        <w:rPr>
          <w:rFonts w:asciiTheme="minorEastAsia" w:hAnsiTheme="minorEastAsia" w:eastAsiaTheme="minorEastAsia"/>
          <w:color w:val="auto"/>
          <w:highlight w:val="none"/>
        </w:rPr>
      </w:pPr>
      <w:bookmarkStart w:id="19" w:name="_Toc30662"/>
      <w:r>
        <w:rPr>
          <w:rFonts w:asciiTheme="minorEastAsia" w:hAnsiTheme="minorEastAsia" w:eastAsiaTheme="minorEastAsia"/>
          <w:color w:val="auto"/>
          <w:highlight w:val="none"/>
        </w:rPr>
        <w:t>第八条　产品检验</w:t>
      </w:r>
      <w:bookmarkEnd w:id="17"/>
      <w:bookmarkEnd w:id="19"/>
    </w:p>
    <w:p w14:paraId="361A1374">
      <w:pPr>
        <w:spacing w:line="360" w:lineRule="auto"/>
        <w:ind w:left="528" w:hanging="528" w:hangingChars="22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8.1</w:t>
      </w:r>
      <w:r>
        <w:rPr>
          <w:rFonts w:cs="宋体" w:asciiTheme="minorEastAsia" w:hAnsiTheme="minorEastAsia" w:eastAsiaTheme="minorEastAsia"/>
          <w:color w:val="auto"/>
          <w:sz w:val="24"/>
          <w:highlight w:val="none"/>
        </w:rPr>
        <w:t xml:space="preserve"> </w:t>
      </w:r>
      <w:r>
        <w:rPr>
          <w:rFonts w:asciiTheme="minorEastAsia" w:hAnsiTheme="minorEastAsia" w:eastAsiaTheme="minorEastAsia"/>
          <w:color w:val="auto"/>
          <w:sz w:val="24"/>
          <w:szCs w:val="24"/>
          <w:highlight w:val="none"/>
        </w:rPr>
        <w:t>产品出厂前，甲方</w:t>
      </w:r>
      <w:r>
        <w:rPr>
          <w:rFonts w:hint="eastAsia" w:asciiTheme="minorEastAsia" w:hAnsiTheme="minorEastAsia" w:eastAsiaTheme="minorEastAsia"/>
          <w:color w:val="auto"/>
          <w:sz w:val="24"/>
          <w:szCs w:val="24"/>
          <w:highlight w:val="none"/>
          <w:lang w:eastAsia="zh-CN"/>
        </w:rPr>
        <w:t>有权</w:t>
      </w:r>
      <w:r>
        <w:rPr>
          <w:rFonts w:asciiTheme="minorEastAsia" w:hAnsiTheme="minorEastAsia" w:eastAsiaTheme="minorEastAsia"/>
          <w:color w:val="auto"/>
          <w:sz w:val="24"/>
          <w:szCs w:val="24"/>
          <w:highlight w:val="none"/>
        </w:rPr>
        <w:t>在产品交付前进行驻厂检验</w:t>
      </w:r>
      <w:r>
        <w:rPr>
          <w:rFonts w:hint="eastAsia" w:asciiTheme="minorEastAsia" w:hAnsiTheme="minorEastAsia" w:eastAsiaTheme="minorEastAsia"/>
          <w:color w:val="auto"/>
          <w:sz w:val="24"/>
          <w:szCs w:val="24"/>
          <w:highlight w:val="none"/>
          <w:lang w:eastAsia="zh-CN"/>
        </w:rPr>
        <w:t>（包括但不限于：对原材料、外购零部件、外购辅助设备进行检查或检验、监督中间试验和成品试验等）</w:t>
      </w:r>
      <w:r>
        <w:rPr>
          <w:rFonts w:asciiTheme="minorEastAsia" w:hAnsiTheme="minorEastAsia" w:eastAsiaTheme="minorEastAsia"/>
          <w:color w:val="auto"/>
          <w:sz w:val="24"/>
          <w:szCs w:val="24"/>
          <w:highlight w:val="none"/>
        </w:rPr>
        <w:t>，乙方</w:t>
      </w:r>
      <w:r>
        <w:rPr>
          <w:rFonts w:hint="eastAsia" w:asciiTheme="minorEastAsia" w:hAnsiTheme="minorEastAsia" w:eastAsiaTheme="minorEastAsia"/>
          <w:color w:val="auto"/>
          <w:sz w:val="24"/>
          <w:szCs w:val="24"/>
          <w:highlight w:val="none"/>
          <w:lang w:eastAsia="zh-CN"/>
        </w:rPr>
        <w:t>应积极配合，并</w:t>
      </w:r>
      <w:r>
        <w:rPr>
          <w:rFonts w:asciiTheme="minorEastAsia" w:hAnsiTheme="minorEastAsia" w:eastAsiaTheme="minorEastAsia"/>
          <w:color w:val="auto"/>
          <w:sz w:val="24"/>
          <w:szCs w:val="24"/>
          <w:highlight w:val="none"/>
        </w:rPr>
        <w:t>提供场所、仪器设备供甲方驻厂检验时使用。甲方</w:t>
      </w:r>
      <w:r>
        <w:rPr>
          <w:rFonts w:hint="eastAsia" w:asciiTheme="minorEastAsia" w:hAnsiTheme="minorEastAsia" w:eastAsiaTheme="minorEastAsia"/>
          <w:color w:val="auto"/>
          <w:sz w:val="24"/>
          <w:szCs w:val="24"/>
          <w:highlight w:val="none"/>
          <w:lang w:eastAsia="zh-CN"/>
        </w:rPr>
        <w:t>有权</w:t>
      </w:r>
      <w:r>
        <w:rPr>
          <w:rFonts w:asciiTheme="minorEastAsia" w:hAnsiTheme="minorEastAsia" w:eastAsiaTheme="minorEastAsia"/>
          <w:color w:val="auto"/>
          <w:sz w:val="24"/>
          <w:szCs w:val="24"/>
          <w:highlight w:val="none"/>
        </w:rPr>
        <w:t>对产品进行抽检，发现产品有不符合本合同第六条的约定时，可以通知乙方重新</w:t>
      </w:r>
      <w:r>
        <w:rPr>
          <w:rFonts w:hint="eastAsia" w:asciiTheme="minorEastAsia" w:hAnsiTheme="minorEastAsia" w:eastAsiaTheme="minorEastAsia"/>
          <w:color w:val="auto"/>
          <w:sz w:val="24"/>
          <w:szCs w:val="24"/>
          <w:highlight w:val="none"/>
        </w:rPr>
        <w:t>生产</w:t>
      </w:r>
      <w:r>
        <w:rPr>
          <w:rFonts w:asciiTheme="minorEastAsia" w:hAnsiTheme="minorEastAsia" w:eastAsiaTheme="minorEastAsia"/>
          <w:color w:val="auto"/>
          <w:sz w:val="24"/>
          <w:szCs w:val="24"/>
          <w:highlight w:val="none"/>
        </w:rPr>
        <w:t>，交货时间不顺延。</w:t>
      </w:r>
    </w:p>
    <w:p w14:paraId="708C1CBB">
      <w:pPr>
        <w:spacing w:line="360" w:lineRule="auto"/>
        <w:ind w:left="552" w:hanging="552" w:hangingChars="23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8.2 产品交付过程中，甲方可以在产品交付时按本合同第七条的约定对产品进行初步检验。</w:t>
      </w:r>
    </w:p>
    <w:p w14:paraId="2009EC58">
      <w:pPr>
        <w:spacing w:line="360" w:lineRule="auto"/>
        <w:ind w:left="552" w:hanging="552" w:hangingChars="23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8.3 产品安装调试过程中及质保期内，甲方可以对产品进行质量检验（包括系统兼容性问题）。</w:t>
      </w:r>
    </w:p>
    <w:p w14:paraId="2E10DADA">
      <w:pPr>
        <w:pStyle w:val="14"/>
        <w:ind w:firstLine="0" w:firstLineChars="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8</w:t>
      </w:r>
      <w:r>
        <w:rPr>
          <w:rFonts w:asciiTheme="minorEastAsia" w:hAnsiTheme="minorEastAsia" w:eastAsiaTheme="minorEastAsia"/>
          <w:color w:val="auto"/>
          <w:highlight w:val="none"/>
        </w:rPr>
        <w:t xml:space="preserve">.4 </w:t>
      </w:r>
      <w:r>
        <w:rPr>
          <w:rFonts w:asciiTheme="minorEastAsia" w:hAnsiTheme="minorEastAsia" w:eastAsiaTheme="minorEastAsia"/>
          <w:color w:val="auto"/>
          <w:szCs w:val="24"/>
          <w:highlight w:val="none"/>
        </w:rPr>
        <w:t>甲</w:t>
      </w:r>
      <w:r>
        <w:rPr>
          <w:rFonts w:hint="eastAsia" w:asciiTheme="minorEastAsia" w:hAnsiTheme="minorEastAsia" w:eastAsiaTheme="minorEastAsia"/>
          <w:color w:val="auto"/>
          <w:szCs w:val="24"/>
          <w:highlight w:val="none"/>
        </w:rPr>
        <w:t>方可以委托有资质的第三方厂家对相关设备进行全过程监造、检测，</w:t>
      </w:r>
      <w:r>
        <w:rPr>
          <w:rFonts w:asciiTheme="minorEastAsia" w:hAnsiTheme="minorEastAsia" w:eastAsiaTheme="minorEastAsia"/>
          <w:color w:val="auto"/>
          <w:szCs w:val="24"/>
          <w:highlight w:val="none"/>
        </w:rPr>
        <w:t>乙方</w:t>
      </w:r>
      <w:r>
        <w:rPr>
          <w:rFonts w:hint="eastAsia" w:asciiTheme="minorEastAsia" w:hAnsiTheme="minorEastAsia" w:eastAsiaTheme="minorEastAsia"/>
          <w:color w:val="auto"/>
          <w:szCs w:val="24"/>
          <w:highlight w:val="none"/>
        </w:rPr>
        <w:t>需配合</w:t>
      </w:r>
      <w:r>
        <w:rPr>
          <w:rFonts w:asciiTheme="minorEastAsia" w:hAnsiTheme="minorEastAsia" w:eastAsiaTheme="minorEastAsia"/>
          <w:color w:val="auto"/>
          <w:szCs w:val="24"/>
          <w:highlight w:val="none"/>
        </w:rPr>
        <w:t>。</w:t>
      </w:r>
    </w:p>
    <w:p w14:paraId="5437808F">
      <w:pPr>
        <w:spacing w:line="360" w:lineRule="auto"/>
        <w:ind w:left="360" w:hanging="360" w:hangingChars="15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highlight w:val="none"/>
        </w:rPr>
        <w:t>8.5 产品的检测不受质保期的约束且上述检验并不代替或解除乙方对产品质量的责任。</w:t>
      </w:r>
    </w:p>
    <w:p w14:paraId="5516D56C">
      <w:pPr>
        <w:pStyle w:val="3"/>
        <w:rPr>
          <w:rFonts w:asciiTheme="minorEastAsia" w:hAnsiTheme="minorEastAsia" w:eastAsiaTheme="minorEastAsia"/>
          <w:color w:val="auto"/>
          <w:highlight w:val="none"/>
        </w:rPr>
      </w:pPr>
      <w:bookmarkStart w:id="20" w:name="_Toc7311"/>
      <w:bookmarkStart w:id="21" w:name="_Toc86392963"/>
      <w:r>
        <w:rPr>
          <w:rFonts w:asciiTheme="minorEastAsia" w:hAnsiTheme="minorEastAsia" w:eastAsiaTheme="minorEastAsia"/>
          <w:color w:val="auto"/>
          <w:highlight w:val="none"/>
        </w:rPr>
        <w:t>第九条　乙方对产品的保证</w:t>
      </w:r>
      <w:bookmarkEnd w:id="20"/>
      <w:bookmarkEnd w:id="21"/>
    </w:p>
    <w:p w14:paraId="5761D440">
      <w:pPr>
        <w:spacing w:line="360" w:lineRule="auto"/>
        <w:ind w:left="480" w:hanging="480" w:hangingChars="20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9.1</w:t>
      </w:r>
      <w:r>
        <w:rPr>
          <w:rFonts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highlight w:val="none"/>
        </w:rPr>
        <w:t>乙方保证所供货物是全新的、未使用过的，并完全符合质量标准规定的质量、工艺、规格和技术性能，满足本合同第六条的约定。乙方承诺提供的全部货物不存在设计、材料或工艺上的缺陷。货物在其正确安装及正常使用条件下，在其使用寿命期内应具有满意的性能。</w:t>
      </w:r>
    </w:p>
    <w:p w14:paraId="36CF4944">
      <w:pPr>
        <w:spacing w:line="360" w:lineRule="auto"/>
        <w:ind w:left="480" w:hanging="480" w:hangingChars="20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9.2</w:t>
      </w:r>
      <w:r>
        <w:rPr>
          <w:rFonts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highlight w:val="none"/>
        </w:rPr>
        <w:t>如交付的产品不符合本合同或</w:t>
      </w:r>
      <w:r>
        <w:rPr>
          <w:rFonts w:cs="宋体" w:asciiTheme="minorEastAsia" w:hAnsiTheme="minorEastAsia" w:eastAsiaTheme="minorEastAsia"/>
          <w:color w:val="auto"/>
          <w:sz w:val="24"/>
          <w:highlight w:val="none"/>
        </w:rPr>
        <w:t>附件</w:t>
      </w:r>
      <w:r>
        <w:rPr>
          <w:rFonts w:hint="eastAsia" w:cs="宋体" w:asciiTheme="minorEastAsia" w:hAnsiTheme="minorEastAsia" w:eastAsiaTheme="minorEastAsia"/>
          <w:color w:val="auto"/>
          <w:sz w:val="24"/>
          <w:highlight w:val="none"/>
        </w:rPr>
        <w:t>的约定，乙方保证按合同的约定采取补救措施；如乙方不采取、不按甲方要求采取上述措施，或采取上述补救措施后产品仍然不符合合同约定，按11.2条款的相应约定承担违约责任。</w:t>
      </w:r>
    </w:p>
    <w:p w14:paraId="3994CA76">
      <w:pPr>
        <w:spacing w:line="360" w:lineRule="auto"/>
        <w:ind w:left="360" w:hanging="360" w:hangingChars="1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9.3 质保期内乙方将按本合同第十条的约定履行质保义务。</w:t>
      </w:r>
    </w:p>
    <w:p w14:paraId="34C637A8">
      <w:pPr>
        <w:spacing w:line="360" w:lineRule="auto"/>
        <w:ind w:left="480" w:hanging="480" w:hangingChars="20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9.4</w:t>
      </w:r>
      <w:r>
        <w:rPr>
          <w:rFonts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highlight w:val="none"/>
        </w:rPr>
        <w:t>未经甲方书面同意，乙方不得将本合同产品的生产或制造转交（委托）第三方生产制造。</w:t>
      </w:r>
    </w:p>
    <w:p w14:paraId="0095A796">
      <w:pPr>
        <w:pStyle w:val="14"/>
        <w:ind w:firstLine="0" w:firstLineChars="0"/>
        <w:rPr>
          <w:rFonts w:asciiTheme="minorEastAsia" w:hAnsiTheme="minorEastAsia" w:eastAsiaTheme="minorEastAsia"/>
          <w:bCs/>
          <w:color w:val="auto"/>
          <w:szCs w:val="24"/>
          <w:highlight w:val="none"/>
        </w:rPr>
      </w:pPr>
      <w:r>
        <w:rPr>
          <w:rFonts w:asciiTheme="minorEastAsia" w:hAnsiTheme="minorEastAsia" w:eastAsiaTheme="minorEastAsia"/>
          <w:bCs/>
          <w:color w:val="auto"/>
          <w:szCs w:val="24"/>
          <w:highlight w:val="none"/>
        </w:rPr>
        <w:t>9.5 乙方产品需满足项目所在地的环境要求，满足项目使用寿命要求</w:t>
      </w:r>
      <w:r>
        <w:rPr>
          <w:rFonts w:hint="eastAsia" w:asciiTheme="minorEastAsia" w:hAnsiTheme="minorEastAsia" w:eastAsiaTheme="minorEastAsia"/>
          <w:bCs/>
          <w:color w:val="auto"/>
          <w:szCs w:val="24"/>
          <w:highlight w:val="none"/>
        </w:rPr>
        <w:t>。</w:t>
      </w:r>
    </w:p>
    <w:p w14:paraId="30861400">
      <w:pPr>
        <w:pStyle w:val="14"/>
        <w:ind w:left="480" w:hanging="480" w:hangingChars="200"/>
        <w:rPr>
          <w:rFonts w:hint="eastAsia" w:asciiTheme="minorEastAsia" w:hAnsiTheme="minorEastAsia" w:eastAsiaTheme="minorEastAsia"/>
          <w:bCs/>
          <w:color w:val="auto"/>
          <w:szCs w:val="24"/>
          <w:highlight w:val="none"/>
        </w:rPr>
      </w:pPr>
      <w:r>
        <w:rPr>
          <w:rFonts w:hint="eastAsia" w:asciiTheme="minorEastAsia" w:hAnsiTheme="minorEastAsia" w:eastAsiaTheme="minorEastAsia"/>
          <w:bCs/>
          <w:color w:val="auto"/>
          <w:szCs w:val="24"/>
          <w:highlight w:val="none"/>
        </w:rPr>
        <w:t>9.6</w:t>
      </w:r>
      <w:r>
        <w:rPr>
          <w:rFonts w:asciiTheme="minorEastAsia" w:hAnsiTheme="minorEastAsia" w:eastAsiaTheme="minorEastAsia"/>
          <w:bCs/>
          <w:color w:val="auto"/>
          <w:szCs w:val="24"/>
          <w:highlight w:val="none"/>
        </w:rPr>
        <w:t xml:space="preserve"> </w:t>
      </w:r>
      <w:r>
        <w:rPr>
          <w:rFonts w:hint="eastAsia" w:asciiTheme="minorEastAsia" w:hAnsiTheme="minorEastAsia" w:eastAsiaTheme="minorEastAsia"/>
          <w:bCs/>
          <w:color w:val="auto"/>
          <w:szCs w:val="24"/>
          <w:highlight w:val="none"/>
        </w:rPr>
        <w:t>乙方承诺因乙方原因与其他第三方产生知识专利产权纠纷，该纠纷不会影响本项目的正常供货，</w:t>
      </w:r>
      <w:r>
        <w:rPr>
          <w:rFonts w:asciiTheme="minorEastAsia" w:hAnsiTheme="minorEastAsia" w:eastAsiaTheme="minorEastAsia"/>
          <w:bCs/>
          <w:color w:val="auto"/>
          <w:szCs w:val="24"/>
          <w:highlight w:val="none"/>
        </w:rPr>
        <w:t>如造成影响，则按合同第十一条违约责任执行</w:t>
      </w:r>
      <w:r>
        <w:rPr>
          <w:rFonts w:hint="eastAsia" w:asciiTheme="minorEastAsia" w:hAnsiTheme="minorEastAsia" w:eastAsiaTheme="minorEastAsia"/>
          <w:bCs/>
          <w:color w:val="auto"/>
          <w:szCs w:val="24"/>
          <w:highlight w:val="none"/>
        </w:rPr>
        <w:t>。</w:t>
      </w:r>
    </w:p>
    <w:p w14:paraId="6490D977">
      <w:pPr>
        <w:pStyle w:val="14"/>
        <w:ind w:left="480" w:hanging="480" w:hangingChars="200"/>
        <w:rPr>
          <w:rFonts w:hint="default" w:asciiTheme="minorEastAsia" w:hAnsiTheme="minorEastAsia" w:eastAsiaTheme="minorEastAsia"/>
          <w:bCs/>
          <w:color w:val="auto"/>
          <w:szCs w:val="24"/>
          <w:highlight w:val="none"/>
          <w:lang w:val="en-US" w:eastAsia="zh-CN"/>
        </w:rPr>
      </w:pPr>
      <w:r>
        <w:rPr>
          <w:rFonts w:hint="eastAsia" w:asciiTheme="minorEastAsia" w:hAnsiTheme="minorEastAsia" w:eastAsiaTheme="minorEastAsia"/>
          <w:bCs/>
          <w:color w:val="auto"/>
          <w:szCs w:val="24"/>
          <w:highlight w:val="none"/>
          <w:lang w:val="en-US" w:eastAsia="zh-CN"/>
        </w:rPr>
        <w:t>9.7乙方承诺乙方交付的产品不存在任何权利瑕疵和权利负担。</w:t>
      </w:r>
    </w:p>
    <w:p w14:paraId="47CFDCB5">
      <w:pPr>
        <w:pStyle w:val="3"/>
        <w:rPr>
          <w:rFonts w:asciiTheme="minorEastAsia" w:hAnsiTheme="minorEastAsia" w:eastAsiaTheme="minorEastAsia"/>
          <w:color w:val="auto"/>
          <w:highlight w:val="none"/>
        </w:rPr>
      </w:pPr>
      <w:bookmarkStart w:id="22" w:name="_Toc26438"/>
      <w:bookmarkStart w:id="23" w:name="_Toc86392964"/>
      <w:r>
        <w:rPr>
          <w:rFonts w:asciiTheme="minorEastAsia" w:hAnsiTheme="minorEastAsia" w:eastAsiaTheme="minorEastAsia"/>
          <w:color w:val="auto"/>
          <w:highlight w:val="none"/>
        </w:rPr>
        <w:t>第十条　产品质保期</w:t>
      </w:r>
      <w:bookmarkEnd w:id="22"/>
      <w:bookmarkEnd w:id="23"/>
    </w:p>
    <w:p w14:paraId="261E03CA">
      <w:pPr>
        <w:spacing w:line="360" w:lineRule="auto"/>
        <w:ind w:left="600" w:hanging="600" w:hangingChars="25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10.1</w:t>
      </w:r>
      <w:r>
        <w:rPr>
          <w:rFonts w:asciiTheme="minorEastAsia" w:hAnsiTheme="minorEastAsia" w:eastAsiaTheme="minorEastAsia"/>
          <w:color w:val="0000FF"/>
          <w:sz w:val="24"/>
          <w:highlight w:val="none"/>
        </w:rPr>
        <w:t xml:space="preserve"> </w:t>
      </w:r>
      <w:r>
        <w:rPr>
          <w:rFonts w:asciiTheme="minorEastAsia" w:hAnsiTheme="minorEastAsia" w:eastAsiaTheme="minorEastAsia"/>
          <w:color w:val="auto"/>
          <w:sz w:val="24"/>
          <w:highlight w:val="none"/>
        </w:rPr>
        <w:t>验收合格第二日起货物进入质保期，</w:t>
      </w:r>
      <w:r>
        <w:rPr>
          <w:rFonts w:hint="eastAsia" w:asciiTheme="minorEastAsia" w:hAnsiTheme="minorEastAsia" w:eastAsiaTheme="minorEastAsia"/>
          <w:color w:val="auto"/>
          <w:sz w:val="24"/>
          <w:highlight w:val="none"/>
        </w:rPr>
        <w:t>本合同设备整体</w:t>
      </w:r>
      <w:r>
        <w:rPr>
          <w:rFonts w:asciiTheme="minorEastAsia" w:hAnsiTheme="minorEastAsia" w:eastAsiaTheme="minorEastAsia"/>
          <w:color w:val="auto"/>
          <w:sz w:val="24"/>
          <w:highlight w:val="none"/>
        </w:rPr>
        <w:t>质保期为【</w:t>
      </w:r>
      <w:r>
        <w:rPr>
          <w:rFonts w:hint="eastAsia" w:asciiTheme="minorEastAsia" w:hAnsiTheme="minorEastAsia" w:eastAsiaTheme="minorEastAsia"/>
          <w:color w:val="auto"/>
          <w:highlight w:val="none"/>
          <w:lang w:val="en-US" w:eastAsia="zh-CN"/>
        </w:rPr>
        <w:t>12</w:t>
      </w:r>
      <w:r>
        <w:rPr>
          <w:rFonts w:asciiTheme="minorEastAsia" w:hAnsiTheme="minorEastAsia" w:eastAsiaTheme="minorEastAsia"/>
          <w:color w:val="auto"/>
          <w:sz w:val="24"/>
          <w:highlight w:val="none"/>
        </w:rPr>
        <w:t>】个月，</w:t>
      </w:r>
      <w:r>
        <w:rPr>
          <w:rFonts w:hint="eastAsia" w:asciiTheme="minorEastAsia" w:hAnsiTheme="minorEastAsia" w:eastAsiaTheme="minorEastAsia"/>
          <w:color w:val="auto"/>
          <w:sz w:val="24"/>
          <w:highlight w:val="none"/>
          <w:lang w:val="en-US" w:eastAsia="zh-CN"/>
        </w:rPr>
        <w:t>若因非人为原因产生的质量问题，</w:t>
      </w:r>
      <w:r>
        <w:rPr>
          <w:rFonts w:hint="eastAsia" w:asciiTheme="minorEastAsia" w:hAnsiTheme="minorEastAsia" w:eastAsiaTheme="minorEastAsia"/>
          <w:color w:val="auto"/>
          <w:sz w:val="24"/>
          <w:highlight w:val="none"/>
        </w:rPr>
        <w:t>乙方在质保期内</w:t>
      </w:r>
      <w:r>
        <w:rPr>
          <w:rFonts w:asciiTheme="minorEastAsia" w:hAnsiTheme="minorEastAsia" w:eastAsiaTheme="minorEastAsia"/>
          <w:color w:val="auto"/>
          <w:sz w:val="24"/>
          <w:highlight w:val="none"/>
        </w:rPr>
        <w:t>履行免费质保的义务</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质保金的支付不免除乙方的产品质保责任。若货物在质保期内的运行状况未能满足本合同要求，则乙方应及时按甲方要求采取调换、修理或其他补救措施以使货物满足要求。修理</w:t>
      </w:r>
      <w:r>
        <w:rPr>
          <w:rFonts w:hint="eastAsia" w:asciiTheme="minorEastAsia" w:hAnsiTheme="minorEastAsia" w:eastAsiaTheme="minorEastAsia"/>
          <w:color w:val="auto"/>
          <w:sz w:val="24"/>
          <w:highlight w:val="none"/>
          <w:lang w:eastAsia="zh-CN"/>
        </w:rPr>
        <w:t>及</w:t>
      </w:r>
      <w:r>
        <w:rPr>
          <w:rFonts w:asciiTheme="minorEastAsia" w:hAnsiTheme="minorEastAsia" w:eastAsiaTheme="minorEastAsia"/>
          <w:color w:val="auto"/>
          <w:sz w:val="24"/>
          <w:highlight w:val="none"/>
        </w:rPr>
        <w:t>更换的</w:t>
      </w:r>
      <w:r>
        <w:rPr>
          <w:rFonts w:hint="eastAsia" w:asciiTheme="minorEastAsia" w:hAnsiTheme="minorEastAsia" w:eastAsiaTheme="minorEastAsia"/>
          <w:color w:val="auto"/>
          <w:sz w:val="24"/>
          <w:highlight w:val="none"/>
          <w:lang w:eastAsia="zh-CN"/>
        </w:rPr>
        <w:t>设备，自修理或更换之日起</w:t>
      </w:r>
      <w:r>
        <w:rPr>
          <w:rFonts w:hint="eastAsia" w:asciiTheme="minorEastAsia" w:hAnsiTheme="minorEastAsia" w:eastAsiaTheme="minorEastAsia"/>
          <w:color w:val="auto"/>
          <w:sz w:val="24"/>
          <w:highlight w:val="none"/>
        </w:rPr>
        <w:t>重新</w:t>
      </w:r>
      <w:r>
        <w:rPr>
          <w:rFonts w:hint="eastAsia" w:asciiTheme="minorEastAsia" w:hAnsiTheme="minorEastAsia" w:eastAsiaTheme="minorEastAsia"/>
          <w:color w:val="auto"/>
          <w:sz w:val="24"/>
          <w:highlight w:val="none"/>
          <w:lang w:eastAsia="zh-CN"/>
        </w:rPr>
        <w:t>计算</w:t>
      </w:r>
      <w:r>
        <w:rPr>
          <w:rFonts w:asciiTheme="minorEastAsia" w:hAnsiTheme="minorEastAsia" w:eastAsiaTheme="minorEastAsia"/>
          <w:color w:val="auto"/>
          <w:sz w:val="24"/>
          <w:highlight w:val="none"/>
        </w:rPr>
        <w:t>质保期。</w:t>
      </w:r>
    </w:p>
    <w:p w14:paraId="109E9BB1">
      <w:pPr>
        <w:spacing w:line="360" w:lineRule="auto"/>
        <w:ind w:left="600" w:hanging="600" w:hangingChars="25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10.</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 xml:space="preserve"> 质保期内，乙方对产品运行过程中出现的故障指派专业技术人员进行排除，对出现故障的部件、元件或零件免费进行修理或更换。这些替换品不包括合同中规定的由乙方向甲方提供的备件。紧急情况下，为了使货物正常运行，经甲方同意，乙方可以使用甲方的备件。使用结束后，乙方应及时归还或配齐使用过的所有备件、元件。对需要现场维修的，乙方技术人员应在收到甲方故障通知后，在提供远程服务的同时</w:t>
      </w:r>
      <w:r>
        <w:rPr>
          <w:rFonts w:hint="eastAsia" w:asciiTheme="minorEastAsia" w:hAnsiTheme="minorEastAsia" w:eastAsiaTheme="minorEastAsia"/>
          <w:color w:val="auto"/>
          <w:sz w:val="24"/>
          <w:highlight w:val="none"/>
          <w:lang w:val="en-US" w:eastAsia="zh-CN"/>
        </w:rPr>
        <w:t>24小时内派人出发到现场</w:t>
      </w:r>
      <w:r>
        <w:rPr>
          <w:rFonts w:asciiTheme="minorEastAsia" w:hAnsiTheme="minorEastAsia" w:eastAsiaTheme="minorEastAsia"/>
          <w:color w:val="auto"/>
          <w:sz w:val="24"/>
          <w:highlight w:val="none"/>
        </w:rPr>
        <w:t>对货物进行维修。</w:t>
      </w:r>
      <w:r>
        <w:rPr>
          <w:rFonts w:hint="eastAsia" w:asciiTheme="minorEastAsia" w:hAnsiTheme="minorEastAsia" w:eastAsiaTheme="minorEastAsia"/>
          <w:color w:val="auto"/>
          <w:sz w:val="24"/>
          <w:highlight w:val="none"/>
        </w:rPr>
        <w:t>在质保期内经乙方修理的部件、元件或零件的质保期顺延计算，更换的部分重新进入质保期。</w:t>
      </w:r>
    </w:p>
    <w:p w14:paraId="63586F30">
      <w:pPr>
        <w:spacing w:line="360" w:lineRule="auto"/>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10.</w:t>
      </w:r>
      <w:r>
        <w:rPr>
          <w:rFonts w:hint="eastAsia" w:asciiTheme="minorEastAsia" w:hAnsiTheme="minorEastAsia" w:eastAsiaTheme="minorEastAsia"/>
          <w:color w:val="auto"/>
          <w:sz w:val="24"/>
          <w:szCs w:val="24"/>
          <w:highlight w:val="none"/>
          <w:lang w:val="en-US" w:eastAsia="zh-CN"/>
        </w:rPr>
        <w:t>3</w:t>
      </w:r>
      <w:r>
        <w:rPr>
          <w:rFonts w:asciiTheme="minorEastAsia" w:hAnsiTheme="minorEastAsia" w:eastAsiaTheme="minorEastAsia"/>
          <w:color w:val="auto"/>
          <w:sz w:val="24"/>
          <w:szCs w:val="24"/>
          <w:highlight w:val="none"/>
        </w:rPr>
        <w:t xml:space="preserve"> 乙方保证提供必要的伴随服务，服务费用已包括在合同价中：</w:t>
      </w:r>
    </w:p>
    <w:p w14:paraId="3E40A873">
      <w:pPr>
        <w:spacing w:line="360" w:lineRule="auto"/>
        <w:ind w:left="1005" w:leftChars="250" w:hanging="480" w:hanging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1）</w:t>
      </w:r>
      <w:r>
        <w:rPr>
          <w:rFonts w:hint="eastAsia" w:asciiTheme="minorEastAsia" w:hAnsiTheme="minorEastAsia" w:eastAsiaTheme="minorEastAsia"/>
          <w:color w:val="auto"/>
          <w:sz w:val="24"/>
          <w:szCs w:val="24"/>
          <w:highlight w:val="none"/>
          <w:lang w:eastAsia="zh-CN"/>
        </w:rPr>
        <w:t>保证</w:t>
      </w:r>
      <w:r>
        <w:rPr>
          <w:rFonts w:asciiTheme="minorEastAsia" w:hAnsiTheme="minorEastAsia" w:eastAsiaTheme="minorEastAsia"/>
          <w:color w:val="auto"/>
          <w:sz w:val="24"/>
          <w:szCs w:val="24"/>
          <w:highlight w:val="none"/>
        </w:rPr>
        <w:t>货物现场安装、调试和启动</w:t>
      </w:r>
      <w:r>
        <w:rPr>
          <w:rFonts w:hint="eastAsia" w:asciiTheme="minorEastAsia" w:hAnsiTheme="minorEastAsia" w:eastAsiaTheme="minorEastAsia"/>
          <w:color w:val="auto"/>
          <w:sz w:val="24"/>
          <w:szCs w:val="24"/>
          <w:highlight w:val="none"/>
          <w:lang w:eastAsia="zh-CN"/>
        </w:rPr>
        <w:t>和后期运行</w:t>
      </w:r>
      <w:r>
        <w:rPr>
          <w:rFonts w:asciiTheme="minorEastAsia" w:hAnsiTheme="minorEastAsia" w:eastAsiaTheme="minorEastAsia"/>
          <w:color w:val="auto"/>
          <w:sz w:val="24"/>
          <w:szCs w:val="24"/>
          <w:highlight w:val="none"/>
        </w:rPr>
        <w:t>正常</w:t>
      </w:r>
      <w:r>
        <w:rPr>
          <w:rFonts w:hint="eastAsia" w:asciiTheme="minorEastAsia" w:hAnsiTheme="minorEastAsia" w:eastAsiaTheme="minorEastAsia"/>
          <w:color w:val="auto"/>
          <w:sz w:val="24"/>
          <w:szCs w:val="24"/>
          <w:highlight w:val="none"/>
          <w:lang w:eastAsia="zh-CN"/>
        </w:rPr>
        <w:t>；</w:t>
      </w:r>
    </w:p>
    <w:p w14:paraId="799428FA">
      <w:pPr>
        <w:spacing w:line="360" w:lineRule="auto"/>
        <w:ind w:left="1005" w:leftChars="250" w:hanging="480" w:hanging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2）提供货物安装或维修所需的工具；</w:t>
      </w:r>
    </w:p>
    <w:p w14:paraId="3C45561E">
      <w:pPr>
        <w:spacing w:line="360" w:lineRule="auto"/>
        <w:ind w:left="1005" w:leftChars="250" w:hanging="480" w:hanging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3）提供货物详细的操作和维护手册；</w:t>
      </w:r>
    </w:p>
    <w:p w14:paraId="250D0D65">
      <w:pPr>
        <w:spacing w:line="360" w:lineRule="auto"/>
        <w:ind w:left="1005" w:leftChars="250" w:hanging="480" w:hanging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4）在项目现场就所供货物的安装、试运行、运行、维护或修理对</w:t>
      </w:r>
      <w:r>
        <w:rPr>
          <w:rFonts w:hint="eastAsia" w:asciiTheme="minorEastAsia" w:hAnsiTheme="minorEastAsia" w:eastAsiaTheme="minorEastAsia"/>
          <w:color w:val="auto"/>
          <w:sz w:val="24"/>
          <w:szCs w:val="24"/>
          <w:highlight w:val="none"/>
          <w:lang w:eastAsia="zh-CN"/>
        </w:rPr>
        <w:t>操作</w:t>
      </w:r>
      <w:r>
        <w:rPr>
          <w:rFonts w:asciiTheme="minorEastAsia" w:hAnsiTheme="minorEastAsia" w:eastAsiaTheme="minorEastAsia"/>
          <w:color w:val="auto"/>
          <w:sz w:val="24"/>
          <w:szCs w:val="24"/>
          <w:highlight w:val="none"/>
        </w:rPr>
        <w:t>人员</w:t>
      </w:r>
      <w:r>
        <w:rPr>
          <w:rFonts w:hint="eastAsia" w:asciiTheme="minorEastAsia" w:hAnsiTheme="minorEastAsia" w:eastAsiaTheme="minorEastAsia"/>
          <w:color w:val="auto"/>
          <w:sz w:val="24"/>
          <w:szCs w:val="24"/>
          <w:highlight w:val="none"/>
          <w:lang w:eastAsia="zh-CN"/>
        </w:rPr>
        <w:t>进行</w:t>
      </w:r>
      <w:r>
        <w:rPr>
          <w:rFonts w:asciiTheme="minorEastAsia" w:hAnsiTheme="minorEastAsia" w:eastAsiaTheme="minorEastAsia"/>
          <w:color w:val="auto"/>
          <w:sz w:val="24"/>
          <w:szCs w:val="24"/>
          <w:highlight w:val="none"/>
        </w:rPr>
        <w:t>培训；</w:t>
      </w:r>
    </w:p>
    <w:p w14:paraId="05A47055">
      <w:pPr>
        <w:spacing w:line="360" w:lineRule="auto"/>
        <w:ind w:left="885" w:leftChars="250" w:hanging="360" w:hangingChars="15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5）货物出现故障，接通知后72小时内解除故障，并低价（与市场价相比）提供终身维护服务所需的零部件。</w:t>
      </w:r>
    </w:p>
    <w:p w14:paraId="544206DE">
      <w:pPr>
        <w:spacing w:line="360" w:lineRule="auto"/>
        <w:ind w:left="600" w:hanging="600" w:hangingChars="250"/>
        <w:rPr>
          <w:rFonts w:cs="宋体"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10.</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 xml:space="preserve"> 质保期内所发生的</w:t>
      </w:r>
      <w:r>
        <w:rPr>
          <w:rFonts w:hint="eastAsia" w:asciiTheme="minorEastAsia" w:hAnsiTheme="minorEastAsia" w:eastAsiaTheme="minorEastAsia"/>
          <w:color w:val="auto"/>
          <w:sz w:val="24"/>
          <w:highlight w:val="none"/>
          <w:lang w:eastAsia="zh-CN"/>
        </w:rPr>
        <w:t>、与供货设备质量相关的</w:t>
      </w:r>
      <w:r>
        <w:rPr>
          <w:rFonts w:asciiTheme="minorEastAsia" w:hAnsiTheme="minorEastAsia" w:eastAsiaTheme="minorEastAsia"/>
          <w:color w:val="auto"/>
          <w:sz w:val="24"/>
          <w:highlight w:val="none"/>
        </w:rPr>
        <w:t>全部物质损耗和人员费用均由乙方予以承担</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但由于甲方及其雇员操作不当导致的产品问题由甲方自己承担</w:t>
      </w:r>
      <w:r>
        <w:rPr>
          <w:rFonts w:asciiTheme="minorEastAsia" w:hAnsiTheme="minorEastAsia" w:eastAsiaTheme="minorEastAsia"/>
          <w:color w:val="auto"/>
          <w:sz w:val="24"/>
          <w:highlight w:val="none"/>
        </w:rPr>
        <w:t>。乙方未及时承担保修责任的，甲方有权采用其他渠道和方式对货物进行维修，由此产生的费用由乙方承担。对因货物在质保期间发生的质量缺陷造成的甲方和/或第三人财产和/或人身损失，乙方应予以赔偿。对本款中应由乙方承担的全部保修和/或赔偿费用，甲方有权在乙方的质量保证金</w:t>
      </w:r>
      <w:r>
        <w:rPr>
          <w:rFonts w:hint="eastAsia" w:asciiTheme="minorEastAsia" w:hAnsiTheme="minorEastAsia" w:eastAsiaTheme="minorEastAsia"/>
          <w:color w:val="auto"/>
          <w:sz w:val="24"/>
          <w:highlight w:val="none"/>
        </w:rPr>
        <w:t>（质量保函）</w:t>
      </w:r>
      <w:r>
        <w:rPr>
          <w:rFonts w:asciiTheme="minorEastAsia" w:hAnsiTheme="minorEastAsia" w:eastAsiaTheme="minorEastAsia"/>
          <w:color w:val="auto"/>
          <w:sz w:val="24"/>
          <w:highlight w:val="none"/>
        </w:rPr>
        <w:t>中予以直接扣除，不足部分，甲方有权继续追索。</w:t>
      </w:r>
      <w:r>
        <w:rPr>
          <w:rFonts w:hint="eastAsia" w:asciiTheme="minorEastAsia" w:hAnsiTheme="minorEastAsia" w:eastAsiaTheme="minorEastAsia"/>
          <w:color w:val="auto"/>
          <w:sz w:val="24"/>
          <w:highlight w:val="none"/>
        </w:rPr>
        <w:t>乙方不得以任何</w:t>
      </w:r>
      <w:r>
        <w:rPr>
          <w:rFonts w:hint="eastAsia" w:asciiTheme="minorEastAsia" w:hAnsiTheme="minorEastAsia" w:eastAsiaTheme="minorEastAsia"/>
          <w:color w:val="auto"/>
          <w:sz w:val="24"/>
          <w:highlight w:val="none"/>
          <w:lang w:eastAsia="zh-CN"/>
        </w:rPr>
        <w:t>理由</w:t>
      </w:r>
      <w:r>
        <w:rPr>
          <w:rFonts w:hint="eastAsia" w:asciiTheme="minorEastAsia" w:hAnsiTheme="minorEastAsia" w:eastAsiaTheme="minorEastAsia"/>
          <w:color w:val="auto"/>
          <w:sz w:val="24"/>
          <w:highlight w:val="none"/>
        </w:rPr>
        <w:t>影响项目正常建设及运行。</w:t>
      </w:r>
    </w:p>
    <w:p w14:paraId="113C25ED">
      <w:pPr>
        <w:pStyle w:val="3"/>
        <w:rPr>
          <w:rFonts w:asciiTheme="minorEastAsia" w:hAnsiTheme="minorEastAsia" w:eastAsiaTheme="minorEastAsia"/>
          <w:color w:val="auto"/>
          <w:highlight w:val="none"/>
        </w:rPr>
      </w:pPr>
      <w:bookmarkStart w:id="24" w:name="_Toc86392965"/>
      <w:bookmarkStart w:id="25" w:name="_Toc24543"/>
      <w:r>
        <w:rPr>
          <w:rFonts w:asciiTheme="minorEastAsia" w:hAnsiTheme="minorEastAsia" w:eastAsiaTheme="minorEastAsia"/>
          <w:color w:val="auto"/>
          <w:highlight w:val="none"/>
        </w:rPr>
        <w:t>第十一条　违约责任</w:t>
      </w:r>
      <w:bookmarkEnd w:id="24"/>
      <w:bookmarkEnd w:id="25"/>
    </w:p>
    <w:p w14:paraId="71B436DC">
      <w:pPr>
        <w:spacing w:line="36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11.1 甲方的违约责任</w:t>
      </w:r>
    </w:p>
    <w:p w14:paraId="7907BA35">
      <w:pPr>
        <w:spacing w:line="360" w:lineRule="auto"/>
        <w:ind w:left="0" w:leftChars="0" w:firstLine="480" w:firstLineChars="200"/>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甲方无正当理由逾期</w:t>
      </w:r>
      <w:r>
        <w:rPr>
          <w:rFonts w:hint="eastAsia" w:cs="宋体" w:asciiTheme="minorEastAsia" w:hAnsiTheme="minorEastAsia" w:eastAsiaTheme="minorEastAsia"/>
          <w:color w:val="auto"/>
          <w:sz w:val="24"/>
          <w:szCs w:val="24"/>
          <w:highlight w:val="none"/>
          <w:lang w:val="en-US" w:eastAsia="zh-CN"/>
        </w:rPr>
        <w:t>支付每一笔款项</w:t>
      </w:r>
      <w:r>
        <w:rPr>
          <w:rFonts w:hint="eastAsia" w:cs="宋体" w:asciiTheme="minorEastAsia" w:hAnsiTheme="minorEastAsia" w:eastAsiaTheme="minorEastAsia"/>
          <w:color w:val="auto"/>
          <w:sz w:val="24"/>
          <w:szCs w:val="24"/>
          <w:highlight w:val="none"/>
        </w:rPr>
        <w:t>的，每逾期一日按逾期付款额的万分之</w:t>
      </w:r>
      <w:r>
        <w:rPr>
          <w:rFonts w:hint="eastAsia" w:cs="宋体" w:asciiTheme="minorEastAsia" w:hAnsiTheme="minorEastAsia" w:eastAsiaTheme="minorEastAsia"/>
          <w:color w:val="auto"/>
          <w:sz w:val="24"/>
          <w:szCs w:val="24"/>
          <w:highlight w:val="none"/>
          <w:lang w:eastAsia="zh-CN"/>
        </w:rPr>
        <w:t>一</w:t>
      </w:r>
      <w:r>
        <w:rPr>
          <w:rFonts w:hint="eastAsia" w:cs="宋体" w:asciiTheme="minorEastAsia" w:hAnsiTheme="minorEastAsia" w:eastAsiaTheme="minorEastAsia"/>
          <w:color w:val="auto"/>
          <w:sz w:val="24"/>
          <w:szCs w:val="24"/>
          <w:highlight w:val="none"/>
        </w:rPr>
        <w:t>支付违约金,违约金总额不</w:t>
      </w:r>
      <w:r>
        <w:rPr>
          <w:rFonts w:hint="eastAsia" w:cs="宋体" w:asciiTheme="minorEastAsia" w:hAnsiTheme="minorEastAsia" w:eastAsiaTheme="minorEastAsia"/>
          <w:strike/>
          <w:dstrike w:val="0"/>
          <w:color w:val="auto"/>
          <w:sz w:val="24"/>
          <w:szCs w:val="24"/>
          <w:highlight w:val="none"/>
        </w:rPr>
        <w:t>得</w:t>
      </w:r>
      <w:r>
        <w:rPr>
          <w:rFonts w:hint="eastAsia" w:cs="宋体" w:asciiTheme="minorEastAsia" w:hAnsiTheme="minorEastAsia" w:eastAsiaTheme="minorEastAsia"/>
          <w:color w:val="auto"/>
          <w:sz w:val="24"/>
          <w:szCs w:val="24"/>
          <w:highlight w:val="none"/>
        </w:rPr>
        <w:t>超过</w:t>
      </w:r>
      <w:r>
        <w:rPr>
          <w:rFonts w:hint="eastAsia" w:cs="宋体" w:asciiTheme="minorEastAsia" w:hAnsiTheme="minorEastAsia" w:eastAsiaTheme="minorEastAsia"/>
          <w:color w:val="auto"/>
          <w:sz w:val="24"/>
          <w:szCs w:val="24"/>
          <w:highlight w:val="none"/>
          <w:lang w:eastAsia="zh-CN"/>
        </w:rPr>
        <w:t>合同</w:t>
      </w:r>
      <w:r>
        <w:rPr>
          <w:rFonts w:hint="eastAsia" w:cs="宋体" w:asciiTheme="minorEastAsia" w:hAnsiTheme="minorEastAsia" w:eastAsiaTheme="minorEastAsia"/>
          <w:color w:val="auto"/>
          <w:sz w:val="24"/>
          <w:szCs w:val="24"/>
          <w:highlight w:val="none"/>
        </w:rPr>
        <w:t>总价款的百分之十。</w:t>
      </w:r>
    </w:p>
    <w:p w14:paraId="6DA23427">
      <w:pPr>
        <w:spacing w:line="36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11.2 乙方的</w:t>
      </w:r>
      <w:r>
        <w:rPr>
          <w:rFonts w:hint="eastAsia" w:cs="宋体" w:asciiTheme="minorEastAsia" w:hAnsiTheme="minorEastAsia" w:eastAsiaTheme="minorEastAsia"/>
          <w:color w:val="auto"/>
          <w:sz w:val="24"/>
          <w:highlight w:val="none"/>
        </w:rPr>
        <w:t>违约</w:t>
      </w:r>
      <w:r>
        <w:rPr>
          <w:rFonts w:hint="eastAsia" w:cs="宋体" w:asciiTheme="minorEastAsia" w:hAnsiTheme="minorEastAsia" w:eastAsiaTheme="minorEastAsia"/>
          <w:color w:val="auto"/>
          <w:sz w:val="24"/>
          <w:szCs w:val="24"/>
          <w:highlight w:val="none"/>
        </w:rPr>
        <w:t>责任</w:t>
      </w:r>
    </w:p>
    <w:p w14:paraId="6C61C2D4">
      <w:pPr>
        <w:spacing w:line="360" w:lineRule="auto"/>
        <w:ind w:left="885" w:leftChars="250" w:hanging="360" w:hangingChars="15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w:t>
      </w:r>
      <w:r>
        <w:rPr>
          <w:rFonts w:asciiTheme="minorEastAsia" w:hAnsiTheme="minorEastAsia" w:eastAsiaTheme="minorEastAsia"/>
          <w:color w:val="auto"/>
          <w:sz w:val="24"/>
          <w:szCs w:val="24"/>
          <w:highlight w:val="none"/>
        </w:rPr>
        <w:t>乙方逾期交货、</w:t>
      </w:r>
      <w:r>
        <w:rPr>
          <w:rFonts w:hint="eastAsia" w:asciiTheme="minorEastAsia" w:hAnsiTheme="minorEastAsia" w:eastAsiaTheme="minorEastAsia"/>
          <w:color w:val="auto"/>
          <w:sz w:val="24"/>
          <w:szCs w:val="24"/>
          <w:highlight w:val="none"/>
          <w:lang w:eastAsia="zh-CN"/>
        </w:rPr>
        <w:t>不及时</w:t>
      </w:r>
      <w:r>
        <w:rPr>
          <w:rFonts w:asciiTheme="minorEastAsia" w:hAnsiTheme="minorEastAsia" w:eastAsiaTheme="minorEastAsia"/>
          <w:color w:val="auto"/>
          <w:sz w:val="24"/>
          <w:szCs w:val="24"/>
          <w:highlight w:val="none"/>
        </w:rPr>
        <w:t>履行保证义务</w:t>
      </w:r>
      <w:r>
        <w:rPr>
          <w:rFonts w:hint="eastAsia" w:asciiTheme="minorEastAsia" w:hAnsiTheme="minorEastAsia" w:eastAsiaTheme="minorEastAsia"/>
          <w:color w:val="auto"/>
          <w:sz w:val="24"/>
          <w:szCs w:val="24"/>
          <w:highlight w:val="none"/>
          <w:lang w:eastAsia="zh-CN"/>
        </w:rPr>
        <w:t>和</w:t>
      </w:r>
      <w:r>
        <w:rPr>
          <w:rFonts w:asciiTheme="minorEastAsia" w:hAnsiTheme="minorEastAsia" w:eastAsiaTheme="minorEastAsia"/>
          <w:color w:val="auto"/>
          <w:sz w:val="24"/>
          <w:szCs w:val="24"/>
          <w:highlight w:val="none"/>
        </w:rPr>
        <w:t>质保责任，每逾期一日按合同总价款的</w:t>
      </w:r>
      <w:r>
        <w:rPr>
          <w:rFonts w:hint="eastAsia" w:asciiTheme="minorEastAsia" w:hAnsiTheme="minorEastAsia" w:eastAsiaTheme="minorEastAsia"/>
          <w:color w:val="auto"/>
          <w:sz w:val="24"/>
          <w:szCs w:val="24"/>
          <w:highlight w:val="none"/>
          <w:lang w:val="en-US" w:eastAsia="zh-CN"/>
        </w:rPr>
        <w:t>百</w:t>
      </w:r>
      <w:r>
        <w:rPr>
          <w:rFonts w:hint="eastAsia" w:asciiTheme="minorEastAsia" w:hAnsiTheme="minorEastAsia" w:eastAsiaTheme="minorEastAsia"/>
          <w:color w:val="auto"/>
          <w:sz w:val="24"/>
          <w:szCs w:val="24"/>
          <w:highlight w:val="none"/>
        </w:rPr>
        <w:t>分之</w:t>
      </w:r>
      <w:r>
        <w:rPr>
          <w:rFonts w:hint="eastAsia" w:asciiTheme="minorEastAsia" w:hAnsiTheme="minorEastAsia" w:eastAsiaTheme="minorEastAsia"/>
          <w:color w:val="auto"/>
          <w:sz w:val="24"/>
          <w:szCs w:val="24"/>
          <w:highlight w:val="none"/>
          <w:lang w:val="en-US" w:eastAsia="zh-CN"/>
        </w:rPr>
        <w:t>一</w:t>
      </w:r>
      <w:r>
        <w:rPr>
          <w:rFonts w:asciiTheme="minorEastAsia" w:hAnsiTheme="minorEastAsia" w:eastAsiaTheme="minorEastAsia"/>
          <w:color w:val="auto"/>
          <w:sz w:val="24"/>
          <w:szCs w:val="24"/>
          <w:highlight w:val="none"/>
        </w:rPr>
        <w:t>向甲方支付违约金，甲方可以从合同总价款中优先扣除违约金。乙方明示不履行交货、保证等义务，</w:t>
      </w:r>
      <w:r>
        <w:rPr>
          <w:rFonts w:hint="eastAsia" w:asciiTheme="minorEastAsia" w:hAnsiTheme="minorEastAsia" w:eastAsiaTheme="minorEastAsia"/>
          <w:color w:val="auto"/>
          <w:sz w:val="24"/>
          <w:szCs w:val="24"/>
          <w:highlight w:val="none"/>
        </w:rPr>
        <w:t>或不履行质保责任或逾期交货超过15天</w:t>
      </w:r>
      <w:r>
        <w:rPr>
          <w:rFonts w:asciiTheme="minorEastAsia" w:hAnsiTheme="minorEastAsia" w:eastAsiaTheme="minorEastAsia"/>
          <w:color w:val="auto"/>
          <w:sz w:val="24"/>
          <w:szCs w:val="24"/>
          <w:highlight w:val="none"/>
        </w:rPr>
        <w:t>，</w:t>
      </w:r>
      <w:r>
        <w:rPr>
          <w:rFonts w:hint="eastAsia" w:cs="宋体" w:asciiTheme="minorEastAsia" w:hAnsiTheme="minorEastAsia" w:eastAsiaTheme="minorEastAsia"/>
          <w:color w:val="auto"/>
          <w:sz w:val="24"/>
          <w:szCs w:val="24"/>
          <w:highlight w:val="none"/>
        </w:rPr>
        <w:t>甲方可以单方行使合同解除权，乙方须退还已经收取的合同款，并向甲方支付</w:t>
      </w:r>
      <w:r>
        <w:rPr>
          <w:rFonts w:hint="eastAsia" w:cs="宋体" w:asciiTheme="minorEastAsia" w:hAnsiTheme="minorEastAsia" w:eastAsiaTheme="minorEastAsia"/>
          <w:color w:val="auto"/>
          <w:sz w:val="24"/>
          <w:szCs w:val="24"/>
          <w:highlight w:val="none"/>
          <w:lang w:eastAsia="zh-CN"/>
        </w:rPr>
        <w:t>合同</w:t>
      </w:r>
      <w:r>
        <w:rPr>
          <w:rFonts w:hint="eastAsia" w:cs="宋体" w:asciiTheme="minorEastAsia" w:hAnsiTheme="minorEastAsia" w:eastAsiaTheme="minorEastAsia"/>
          <w:color w:val="auto"/>
          <w:sz w:val="24"/>
          <w:szCs w:val="24"/>
          <w:highlight w:val="none"/>
        </w:rPr>
        <w:t>总价款百分之二十的违约金；质保期内因乙方设备质量问题导致甲方受到业主方处罚的，该处罚的损失由乙方承担且甲方有权从乙方未付款或</w:t>
      </w:r>
      <w:r>
        <w:rPr>
          <w:rFonts w:cs="宋体" w:asciiTheme="minorEastAsia" w:hAnsiTheme="minorEastAsia" w:eastAsiaTheme="minorEastAsia"/>
          <w:color w:val="auto"/>
          <w:sz w:val="24"/>
          <w:szCs w:val="24"/>
          <w:highlight w:val="none"/>
        </w:rPr>
        <w:t>质保</w:t>
      </w:r>
      <w:r>
        <w:rPr>
          <w:rFonts w:hint="eastAsia" w:cs="宋体" w:asciiTheme="minorEastAsia" w:hAnsiTheme="minorEastAsia" w:eastAsiaTheme="minorEastAsia"/>
          <w:color w:val="auto"/>
          <w:sz w:val="24"/>
          <w:szCs w:val="24"/>
          <w:highlight w:val="none"/>
          <w:lang w:eastAsia="zh-CN"/>
        </w:rPr>
        <w:t>金</w:t>
      </w:r>
      <w:r>
        <w:rPr>
          <w:rFonts w:hint="eastAsia" w:cs="宋体" w:asciiTheme="minorEastAsia" w:hAnsiTheme="minorEastAsia" w:eastAsiaTheme="minorEastAsia"/>
          <w:color w:val="auto"/>
          <w:sz w:val="24"/>
          <w:szCs w:val="24"/>
          <w:highlight w:val="none"/>
        </w:rPr>
        <w:t>中扣除。</w:t>
      </w:r>
    </w:p>
    <w:p w14:paraId="04737BBC">
      <w:pPr>
        <w:spacing w:line="360" w:lineRule="auto"/>
        <w:ind w:left="885" w:leftChars="250" w:hanging="360" w:hangingChars="15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2）乙方交付的货物违反本合同第九条约定，乙方同意甲方随时解除合同，甲方书面通知乙方解除合同后乙方3个工作日内退还已收取的全部合同款项并支付本合同总价款百分之二十的违约金，且应负责拆卸运回甲方项目所在地的乙方货物；甲方亦有权要求乙方采取更换、退货、折价等补救措施且在此期间甲方的损失（系指11.2条第3）款所述的）及采取补救措施发生的费用由乙方承担。若乙方不按甲方要求采取补救措施或补救</w:t>
      </w:r>
      <w:r>
        <w:rPr>
          <w:rFonts w:hint="eastAsia" w:cs="宋体" w:asciiTheme="minorEastAsia" w:hAnsiTheme="minorEastAsia" w:eastAsiaTheme="minorEastAsia"/>
          <w:color w:val="auto"/>
          <w:sz w:val="24"/>
          <w:szCs w:val="24"/>
          <w:highlight w:val="none"/>
          <w:lang w:val="en-US" w:eastAsia="zh-CN"/>
        </w:rPr>
        <w:t>两次</w:t>
      </w:r>
      <w:r>
        <w:rPr>
          <w:rFonts w:hint="eastAsia" w:cs="宋体" w:asciiTheme="minorEastAsia" w:hAnsiTheme="minorEastAsia" w:eastAsiaTheme="minorEastAsia"/>
          <w:color w:val="auto"/>
          <w:sz w:val="24"/>
          <w:szCs w:val="24"/>
          <w:highlight w:val="none"/>
        </w:rPr>
        <w:t>后仍不符合合同约定的，甲方可以单方行使合同解除权，要求退还已经支付的合同款，同时乙方应支付本合同总价款百分之二十的违约金。</w:t>
      </w:r>
    </w:p>
    <w:p w14:paraId="45C70B8B">
      <w:pPr>
        <w:spacing w:line="360" w:lineRule="auto"/>
        <w:ind w:left="885" w:leftChars="250" w:hanging="360" w:hangingChars="150"/>
        <w:rPr>
          <w:rFonts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3）</w:t>
      </w:r>
      <w:r>
        <w:rPr>
          <w:rFonts w:asciiTheme="minorEastAsia" w:hAnsiTheme="minorEastAsia" w:eastAsiaTheme="minorEastAsia"/>
          <w:color w:val="auto"/>
          <w:sz w:val="24"/>
          <w:szCs w:val="24"/>
          <w:highlight w:val="none"/>
        </w:rPr>
        <w:t>乙方按11.2条第1）、2）款支付违约金后仍不足以弥补甲方的损失时，乙方须补足甲方的经济损失</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rPr>
        <w:t>甲方的损失</w:t>
      </w:r>
      <w:r>
        <w:rPr>
          <w:rFonts w:hint="eastAsia" w:asciiTheme="minorEastAsia" w:hAnsiTheme="minorEastAsia" w:eastAsiaTheme="minorEastAsia"/>
          <w:color w:val="auto"/>
          <w:sz w:val="24"/>
          <w:szCs w:val="24"/>
          <w:highlight w:val="none"/>
        </w:rPr>
        <w:t>系指</w:t>
      </w:r>
      <w:r>
        <w:rPr>
          <w:rFonts w:asciiTheme="minorEastAsia" w:hAnsiTheme="minorEastAsia" w:eastAsiaTheme="minorEastAsia"/>
          <w:color w:val="auto"/>
          <w:sz w:val="24"/>
          <w:szCs w:val="24"/>
          <w:highlight w:val="none"/>
        </w:rPr>
        <w:t>乙方违约</w:t>
      </w:r>
      <w:r>
        <w:rPr>
          <w:rFonts w:hint="eastAsia" w:asciiTheme="minorEastAsia" w:hAnsiTheme="minorEastAsia" w:eastAsiaTheme="minorEastAsia"/>
          <w:color w:val="auto"/>
          <w:sz w:val="24"/>
          <w:szCs w:val="24"/>
          <w:highlight w:val="none"/>
        </w:rPr>
        <w:t>导致</w:t>
      </w:r>
      <w:r>
        <w:rPr>
          <w:rFonts w:asciiTheme="minorEastAsia" w:hAnsiTheme="minorEastAsia" w:eastAsiaTheme="minorEastAsia"/>
          <w:color w:val="auto"/>
          <w:sz w:val="24"/>
          <w:szCs w:val="24"/>
          <w:highlight w:val="none"/>
        </w:rPr>
        <w:t>甲方向业主或第三方承担违约责任而支付的违约金</w:t>
      </w:r>
      <w:r>
        <w:rPr>
          <w:rFonts w:hint="eastAsia" w:cs="宋体" w:asciiTheme="minorEastAsia" w:hAnsiTheme="minorEastAsia" w:eastAsiaTheme="minorEastAsia"/>
          <w:color w:val="auto"/>
          <w:sz w:val="24"/>
          <w:szCs w:val="24"/>
          <w:highlight w:val="none"/>
        </w:rPr>
        <w:t>等</w:t>
      </w:r>
      <w:r>
        <w:rPr>
          <w:rFonts w:asciiTheme="minorEastAsia" w:hAnsiTheme="minorEastAsia" w:eastAsiaTheme="minorEastAsia"/>
          <w:color w:val="auto"/>
          <w:sz w:val="24"/>
          <w:szCs w:val="24"/>
          <w:highlight w:val="none"/>
        </w:rPr>
        <w:t>。</w:t>
      </w:r>
    </w:p>
    <w:p w14:paraId="49630398">
      <w:pPr>
        <w:spacing w:line="360" w:lineRule="auto"/>
        <w:ind w:left="840" w:leftChars="250" w:hanging="315" w:hangingChars="150"/>
        <w:rPr>
          <w:rFonts w:cs="宋体" w:asciiTheme="minorEastAsia" w:hAnsiTheme="minorEastAsia" w:eastAsiaTheme="minorEastAsia"/>
          <w:color w:val="auto"/>
          <w:sz w:val="24"/>
          <w:szCs w:val="24"/>
          <w:highlight w:val="none"/>
        </w:rPr>
      </w:pPr>
      <w:r>
        <w:rPr>
          <w:rFonts w:hint="eastAsia" w:asciiTheme="minorEastAsia" w:hAnsiTheme="minorEastAsia" w:eastAsiaTheme="minorEastAsia"/>
          <w:color w:val="auto"/>
          <w:highlight w:val="none"/>
        </w:rPr>
        <w:t>4）</w:t>
      </w:r>
      <w:r>
        <w:rPr>
          <w:rFonts w:hint="eastAsia" w:asciiTheme="minorEastAsia" w:hAnsiTheme="minorEastAsia" w:eastAsiaTheme="minorEastAsia"/>
          <w:color w:val="auto"/>
          <w:sz w:val="24"/>
          <w:szCs w:val="24"/>
          <w:highlight w:val="none"/>
        </w:rPr>
        <w:t>乙方提交的产品若因乙方知识产权原因导致甲方产生损失时，由此引起的所有责任、损失等由乙方承担。</w:t>
      </w:r>
    </w:p>
    <w:p w14:paraId="56E72868">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11.3 违约金的支付并不免除违约方的合同义务。经守约方书面同意，可以免除违约方的违约责任。守约方依据本合同第十七条实现权利救济过程中产生的诉讼费、律师费、复印费、交通费、通讯费等可向违约方主张。</w:t>
      </w:r>
    </w:p>
    <w:p w14:paraId="26BC05CC">
      <w:pPr>
        <w:pStyle w:val="3"/>
        <w:rPr>
          <w:rFonts w:asciiTheme="minorEastAsia" w:hAnsiTheme="minorEastAsia" w:eastAsiaTheme="minorEastAsia"/>
          <w:color w:val="auto"/>
          <w:highlight w:val="none"/>
        </w:rPr>
      </w:pPr>
      <w:bookmarkStart w:id="26" w:name="_Toc8200"/>
      <w:bookmarkStart w:id="27" w:name="_Toc86392966"/>
      <w:r>
        <w:rPr>
          <w:rFonts w:asciiTheme="minorEastAsia" w:hAnsiTheme="minorEastAsia" w:eastAsiaTheme="minorEastAsia"/>
          <w:color w:val="auto"/>
          <w:highlight w:val="none"/>
        </w:rPr>
        <w:t>第十二条　廉洁条款</w:t>
      </w:r>
      <w:bookmarkEnd w:id="26"/>
      <w:bookmarkEnd w:id="27"/>
    </w:p>
    <w:p w14:paraId="76B8CD94">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12.1 乙方如存在违背廉洁承诺的行为，甲方有权拒付</w:t>
      </w:r>
      <w:r>
        <w:rPr>
          <w:rFonts w:hint="eastAsia" w:cs="宋体" w:asciiTheme="minorEastAsia" w:hAnsiTheme="minorEastAsia" w:eastAsiaTheme="minorEastAsia"/>
          <w:color w:val="auto"/>
          <w:sz w:val="24"/>
          <w:highlight w:val="none"/>
          <w:lang w:val="en-US" w:eastAsia="zh-CN"/>
        </w:rPr>
        <w:t>合同</w:t>
      </w:r>
      <w:r>
        <w:rPr>
          <w:rFonts w:hint="eastAsia" w:cs="宋体" w:asciiTheme="minorEastAsia" w:hAnsiTheme="minorEastAsia" w:eastAsiaTheme="minorEastAsia"/>
          <w:color w:val="auto"/>
          <w:sz w:val="24"/>
          <w:highlight w:val="none"/>
        </w:rPr>
        <w:t>全部货款，所供货物不予退还，给甲方造成经济损失的，予以损失五倍以上的赔偿，构成犯罪的移送司法机关追究刑事责任。</w:t>
      </w:r>
    </w:p>
    <w:p w14:paraId="3438143E">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12.2 如甲方工作人员有向乙方索贿及为个人谋取不正当利益的行为，乙方</w:t>
      </w:r>
      <w:r>
        <w:rPr>
          <w:rFonts w:hint="eastAsia" w:cs="宋体" w:asciiTheme="minorEastAsia" w:hAnsiTheme="minorEastAsia" w:eastAsiaTheme="minorEastAsia"/>
          <w:color w:val="auto"/>
          <w:sz w:val="24"/>
          <w:highlight w:val="none"/>
          <w:lang w:eastAsia="zh-CN"/>
        </w:rPr>
        <w:t>有义务</w:t>
      </w:r>
      <w:r>
        <w:rPr>
          <w:rFonts w:hint="eastAsia" w:cs="宋体" w:asciiTheme="minorEastAsia" w:hAnsiTheme="minorEastAsia" w:eastAsiaTheme="minorEastAsia"/>
          <w:color w:val="auto"/>
          <w:sz w:val="24"/>
          <w:highlight w:val="none"/>
        </w:rPr>
        <w:t>通知甲方，甲方接收邮箱为</w:t>
      </w:r>
      <w:r>
        <w:rPr>
          <w:rFonts w:hint="eastAsia" w:cs="宋体" w:asciiTheme="minorEastAsia" w:hAnsiTheme="minorEastAsia" w:eastAsiaTheme="minorEastAsia"/>
          <w:b/>
          <w:bCs/>
          <w:color w:val="auto"/>
          <w:sz w:val="24"/>
          <w:highlight w:val="none"/>
        </w:rPr>
        <w:t>【jwbgs@cmie.cn】。</w:t>
      </w:r>
    </w:p>
    <w:p w14:paraId="2F710C11">
      <w:pPr>
        <w:pStyle w:val="3"/>
        <w:rPr>
          <w:rFonts w:asciiTheme="minorEastAsia" w:hAnsiTheme="minorEastAsia" w:eastAsiaTheme="minorEastAsia"/>
          <w:color w:val="auto"/>
          <w:highlight w:val="none"/>
        </w:rPr>
      </w:pPr>
      <w:bookmarkStart w:id="28" w:name="_Toc86392967"/>
      <w:bookmarkStart w:id="29" w:name="_Toc1317"/>
      <w:r>
        <w:rPr>
          <w:rFonts w:asciiTheme="minorEastAsia" w:hAnsiTheme="minorEastAsia" w:eastAsiaTheme="minorEastAsia"/>
          <w:color w:val="auto"/>
          <w:highlight w:val="none"/>
        </w:rPr>
        <w:t>第十三条　保密约定</w:t>
      </w:r>
      <w:bookmarkEnd w:id="28"/>
      <w:bookmarkEnd w:id="29"/>
    </w:p>
    <w:p w14:paraId="2D70EE83">
      <w:pPr>
        <w:spacing w:line="360" w:lineRule="auto"/>
        <w:ind w:left="600" w:hanging="600" w:hangingChars="250"/>
        <w:rPr>
          <w:rFonts w:hint="eastAsia" w:cs="宋体" w:asciiTheme="minorEastAsia" w:hAnsiTheme="minorEastAsia" w:eastAsiaTheme="minorEastAsia"/>
          <w:color w:val="auto"/>
          <w:sz w:val="24"/>
          <w:highlight w:val="none"/>
          <w:lang w:eastAsia="zh-CN"/>
        </w:rPr>
      </w:pPr>
      <w:r>
        <w:rPr>
          <w:rFonts w:hint="eastAsia" w:cs="宋体" w:asciiTheme="minorEastAsia" w:hAnsiTheme="minorEastAsia" w:eastAsiaTheme="minorEastAsia"/>
          <w:color w:val="auto"/>
          <w:sz w:val="24"/>
          <w:highlight w:val="none"/>
        </w:rPr>
        <w:t>13.1 本合同拥有信息的一方（“乙方”）根据本合同向另一方（“甲方”）提供的信息，包括但不限于技术性信息、商业性信息、文件、程序、计划、技术、图表、模型、参数、数据、标准、专有技术、业务或业务运作方法以及其他专有信息，本合同的条款和与本合同有关的其他商业信息和技术信息(以下统称“保密信息”)，只能由甲方及其人员为本合同目的而使用。除本合同另有规定外，对于乙方提供的任何保密信息，未经乙方的书面同意，甲方及其知悉保密信息的人员均不得直接或间接地以任何方式提供或披露给任何“第三方”。在本条中，“第三方”是指</w:t>
      </w:r>
      <w:r>
        <w:rPr>
          <w:rFonts w:hint="eastAsia" w:cs="宋体" w:asciiTheme="minorEastAsia" w:hAnsiTheme="minorEastAsia" w:eastAsiaTheme="minorEastAsia"/>
          <w:color w:val="auto"/>
          <w:sz w:val="24"/>
          <w:highlight w:val="none"/>
          <w:lang w:val="en-US" w:eastAsia="zh-CN"/>
        </w:rPr>
        <w:t>除甲方以外的</w:t>
      </w:r>
      <w:r>
        <w:rPr>
          <w:rFonts w:hint="eastAsia" w:cs="宋体" w:asciiTheme="minorEastAsia" w:hAnsiTheme="minorEastAsia" w:eastAsiaTheme="minorEastAsia"/>
          <w:color w:val="auto"/>
          <w:sz w:val="24"/>
          <w:highlight w:val="none"/>
        </w:rPr>
        <w:t>任何自然人、企业或其分支机构、代理、组织或其他实体</w:t>
      </w:r>
      <w:r>
        <w:rPr>
          <w:rFonts w:hint="eastAsia" w:cs="宋体" w:asciiTheme="minorEastAsia" w:hAnsiTheme="minorEastAsia" w:eastAsiaTheme="minorEastAsia"/>
          <w:color w:val="auto"/>
          <w:sz w:val="24"/>
          <w:highlight w:val="none"/>
          <w:lang w:eastAsia="zh-CN"/>
        </w:rPr>
        <w:t>。</w:t>
      </w:r>
    </w:p>
    <w:p w14:paraId="268A9AF0">
      <w:pPr>
        <w:spacing w:line="360" w:lineRule="auto"/>
        <w:ind w:left="599" w:leftChars="114" w:hanging="360" w:hangingChars="1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13.2 乙方向甲方提供或披露的保密信息，仅可由甲方为执行本合同需要披露给指定的雇员，并且仅在为执行本合同所需的范围内进行该等披露；但是，甲方在采取一切合理的预防措施之前，不得向其雇员披露任何保密信息，该等预防措施包括但不限于告知该等雇员将要披露信息的保密性质，由该等雇员做出至少与本合同保密义务一样严格的保密承诺等，以防止该等雇员为个人利益使用保密信息或向任何第三方做出未经授权的任何披露。</w:t>
      </w:r>
    </w:p>
    <w:p w14:paraId="22B7DB4D">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13.3</w:t>
      </w:r>
      <w:r>
        <w:rPr>
          <w:rFonts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highlight w:val="none"/>
        </w:rPr>
        <w:t>甲方的律师、会计师、承包商和顾问为提供专业协助而需要了解保密信息时，甲方可向其披露保密信息，但是，其应要求上述人员签订保密协议或按照有关职业道德标准履行保密义务。</w:t>
      </w:r>
    </w:p>
    <w:p w14:paraId="1C1E1FBB">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13.4</w:t>
      </w:r>
      <w:r>
        <w:rPr>
          <w:rFonts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highlight w:val="none"/>
        </w:rPr>
        <w:t>如相关政府部门、监管机构、证交所或联交所（以上含香港特别行政区）要求甲方披露任何保密信息，甲方可做出披露而无需承担本合同项下的责任。但前提是，该甲方应立即将需披露的信息书面通知乙方，以便乙方采取必要的保护措施，且该等通知应尽可能在信息披露前做出。</w:t>
      </w:r>
    </w:p>
    <w:p w14:paraId="523DA80E">
      <w:pPr>
        <w:spacing w:line="360" w:lineRule="auto"/>
        <w:ind w:left="360" w:hanging="360" w:hangingChars="1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13.5 在任何情形下，本条所规定的保密义务应永久持续有效。</w:t>
      </w:r>
    </w:p>
    <w:p w14:paraId="5D6D1CDB">
      <w:pPr>
        <w:spacing w:line="360" w:lineRule="auto"/>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13.6 本条规定的保密义务对以下信息不适用：</w:t>
      </w:r>
    </w:p>
    <w:p w14:paraId="6DE4AC28">
      <w:pPr>
        <w:spacing w:line="360" w:lineRule="auto"/>
        <w:ind w:left="990" w:leftChars="300" w:hanging="360" w:hangingChars="15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1）在一方披露时，已经是公众所知的信息，或者在披露后，并非由于甲方或其雇员、律师、会计师、承包商、顾问或者其他人员的过失而成为公众所知的信息；</w:t>
      </w:r>
    </w:p>
    <w:p w14:paraId="5B928AB3">
      <w:pPr>
        <w:spacing w:line="360" w:lineRule="auto"/>
        <w:ind w:left="990" w:leftChars="300" w:hanging="360" w:hangingChars="15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 xml:space="preserve">2）有书面证据证明在披露时已经由甲方掌握的信息，而且信息并非直接或间接来自乙方； </w:t>
      </w:r>
    </w:p>
    <w:p w14:paraId="0479D85F">
      <w:pPr>
        <w:spacing w:line="360" w:lineRule="auto"/>
        <w:ind w:left="990" w:leftChars="300" w:hanging="360" w:hangingChars="15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3）有书面证据证明第三方已向甲方披露的信息，而该第三方并不负有保密义务，并且有权做出披露。</w:t>
      </w:r>
    </w:p>
    <w:p w14:paraId="08777678">
      <w:pPr>
        <w:spacing w:line="360" w:lineRule="auto"/>
        <w:ind w:left="600" w:hanging="600" w:hangingChars="25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13.7</w:t>
      </w:r>
      <w:r>
        <w:rPr>
          <w:rFonts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highlight w:val="none"/>
        </w:rPr>
        <w:t>当本合同解除或终止时，甲方应立即停止使用且不得许可第三方使用乙方的保密信息，同时，甲方应按照乙方的书面要求，将乙方提供的保密信息退还乙方或予以删除或销毁。</w:t>
      </w:r>
    </w:p>
    <w:p w14:paraId="4265D447">
      <w:pPr>
        <w:pStyle w:val="5"/>
        <w:ind w:left="0" w:leftChars="0"/>
        <w:rPr>
          <w:rFonts w:hint="eastAsia" w:eastAsiaTheme="minorEastAsia"/>
          <w:color w:val="auto"/>
          <w:lang w:val="en-US" w:eastAsia="zh-CN"/>
        </w:rPr>
      </w:pPr>
      <w:r>
        <w:rPr>
          <w:rFonts w:hint="eastAsia" w:cs="宋体" w:asciiTheme="minorEastAsia" w:hAnsiTheme="minorEastAsia" w:eastAsiaTheme="minorEastAsia"/>
          <w:color w:val="auto"/>
          <w:sz w:val="24"/>
          <w:highlight w:val="none"/>
          <w:lang w:val="en-US" w:eastAsia="zh-CN"/>
        </w:rPr>
        <w:t>13.8 甲方、乙方违反上述保密条款的，须</w:t>
      </w:r>
      <w:r>
        <w:rPr>
          <w:rFonts w:hint="eastAsia" w:cs="宋体" w:asciiTheme="minorEastAsia" w:hAnsiTheme="minorEastAsia" w:eastAsiaTheme="minorEastAsia"/>
          <w:color w:val="auto"/>
          <w:sz w:val="24"/>
          <w:szCs w:val="24"/>
          <w:highlight w:val="none"/>
        </w:rPr>
        <w:t>向</w:t>
      </w:r>
      <w:r>
        <w:rPr>
          <w:rFonts w:hint="eastAsia" w:cs="宋体" w:asciiTheme="minorEastAsia" w:hAnsiTheme="minorEastAsia" w:eastAsiaTheme="minorEastAsia"/>
          <w:color w:val="auto"/>
          <w:sz w:val="24"/>
          <w:szCs w:val="24"/>
          <w:highlight w:val="none"/>
          <w:lang w:val="en-US" w:eastAsia="zh-CN"/>
        </w:rPr>
        <w:t>守约方</w:t>
      </w:r>
      <w:r>
        <w:rPr>
          <w:rFonts w:hint="eastAsia" w:cs="宋体" w:asciiTheme="minorEastAsia" w:hAnsiTheme="minorEastAsia" w:eastAsiaTheme="minorEastAsia"/>
          <w:color w:val="auto"/>
          <w:sz w:val="24"/>
          <w:szCs w:val="24"/>
          <w:highlight w:val="none"/>
        </w:rPr>
        <w:t>支付</w:t>
      </w:r>
      <w:r>
        <w:rPr>
          <w:rFonts w:hint="eastAsia" w:cs="宋体" w:asciiTheme="minorEastAsia" w:hAnsiTheme="minorEastAsia" w:eastAsiaTheme="minorEastAsia"/>
          <w:color w:val="auto"/>
          <w:sz w:val="24"/>
          <w:szCs w:val="24"/>
          <w:highlight w:val="none"/>
          <w:lang w:eastAsia="zh-CN"/>
        </w:rPr>
        <w:t>合同</w:t>
      </w:r>
      <w:r>
        <w:rPr>
          <w:rFonts w:hint="eastAsia" w:cs="宋体" w:asciiTheme="minorEastAsia" w:hAnsiTheme="minorEastAsia" w:eastAsiaTheme="minorEastAsia"/>
          <w:color w:val="auto"/>
          <w:sz w:val="24"/>
          <w:szCs w:val="24"/>
          <w:highlight w:val="none"/>
        </w:rPr>
        <w:t>总价款百分之</w:t>
      </w:r>
      <w:r>
        <w:rPr>
          <w:rFonts w:hint="eastAsia" w:cs="宋体" w:asciiTheme="minorEastAsia" w:hAnsiTheme="minorEastAsia" w:eastAsiaTheme="minorEastAsia"/>
          <w:color w:val="auto"/>
          <w:sz w:val="24"/>
          <w:szCs w:val="24"/>
          <w:highlight w:val="none"/>
          <w:lang w:val="en-US" w:eastAsia="zh-CN"/>
        </w:rPr>
        <w:t>四</w:t>
      </w:r>
      <w:r>
        <w:rPr>
          <w:rFonts w:hint="eastAsia" w:cs="宋体" w:asciiTheme="minorEastAsia" w:hAnsiTheme="minorEastAsia" w:eastAsiaTheme="minorEastAsia"/>
          <w:color w:val="auto"/>
          <w:sz w:val="24"/>
          <w:szCs w:val="24"/>
          <w:highlight w:val="none"/>
        </w:rPr>
        <w:t>十的违约金</w:t>
      </w:r>
      <w:r>
        <w:rPr>
          <w:rFonts w:hint="eastAsia" w:cs="宋体" w:asciiTheme="minorEastAsia" w:hAnsiTheme="minorEastAsia" w:eastAsiaTheme="minorEastAsia"/>
          <w:color w:val="auto"/>
          <w:sz w:val="24"/>
          <w:szCs w:val="24"/>
          <w:highlight w:val="none"/>
          <w:lang w:eastAsia="zh-CN"/>
        </w:rPr>
        <w:t>。</w:t>
      </w:r>
    </w:p>
    <w:p w14:paraId="48D33B7A">
      <w:pPr>
        <w:pStyle w:val="3"/>
        <w:rPr>
          <w:rFonts w:asciiTheme="minorEastAsia" w:hAnsiTheme="minorEastAsia" w:eastAsiaTheme="minorEastAsia"/>
          <w:color w:val="auto"/>
          <w:highlight w:val="none"/>
        </w:rPr>
      </w:pPr>
      <w:bookmarkStart w:id="30" w:name="_Toc86392968"/>
      <w:bookmarkStart w:id="31" w:name="_Toc15024"/>
      <w:r>
        <w:rPr>
          <w:rFonts w:asciiTheme="minorEastAsia" w:hAnsiTheme="minorEastAsia" w:eastAsiaTheme="minorEastAsia"/>
          <w:color w:val="auto"/>
          <w:highlight w:val="none"/>
        </w:rPr>
        <w:t>第十四条　知识产权及其它合法权益</w:t>
      </w:r>
      <w:bookmarkEnd w:id="30"/>
      <w:bookmarkEnd w:id="31"/>
    </w:p>
    <w:p w14:paraId="6DD89915">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14.1 甲方同意并保证尊重乙方对其提供产品的知识产权及其它合法权益，承诺其所采购的产品使用目的合法，且不会因为采购产品的使用而使乙方受到第三方的法律追索。</w:t>
      </w:r>
    </w:p>
    <w:p w14:paraId="50B2DFEF">
      <w:pPr>
        <w:spacing w:line="360" w:lineRule="auto"/>
        <w:ind w:left="600" w:hanging="600" w:hangingChars="25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14.2 乙方同意并保证尊重任何他方的知识产权及其它合法权益，承诺其提供的产品或服务均为有合法权利的、甲方对其提供产品的使用或接受服务不会受到其他任何第三方的法律追索。</w:t>
      </w:r>
    </w:p>
    <w:p w14:paraId="3B6342BB">
      <w:pPr>
        <w:pStyle w:val="3"/>
        <w:rPr>
          <w:rFonts w:asciiTheme="minorEastAsia" w:hAnsiTheme="minorEastAsia" w:eastAsiaTheme="minorEastAsia"/>
          <w:color w:val="auto"/>
          <w:highlight w:val="none"/>
        </w:rPr>
      </w:pPr>
      <w:bookmarkStart w:id="32" w:name="_Toc86392969"/>
      <w:bookmarkStart w:id="33" w:name="_Toc10840"/>
      <w:r>
        <w:rPr>
          <w:rFonts w:asciiTheme="minorEastAsia" w:hAnsiTheme="minorEastAsia" w:eastAsiaTheme="minorEastAsia"/>
          <w:color w:val="auto"/>
          <w:highlight w:val="none"/>
        </w:rPr>
        <w:t>第十五条　权利保留</w:t>
      </w:r>
      <w:bookmarkEnd w:id="32"/>
      <w:bookmarkEnd w:id="33"/>
    </w:p>
    <w:p w14:paraId="01674AF7">
      <w:pPr>
        <w:spacing w:line="360" w:lineRule="auto"/>
        <w:ind w:firstLine="480" w:firstLineChars="200"/>
        <w:rPr>
          <w:rFonts w:asciiTheme="minorEastAsia" w:hAnsiTheme="minorEastAsia" w:eastAsiaTheme="minorEastAsia"/>
          <w:bCs/>
          <w:color w:val="auto"/>
          <w:kern w:val="0"/>
          <w:sz w:val="24"/>
          <w:szCs w:val="24"/>
          <w:highlight w:val="none"/>
        </w:rPr>
      </w:pPr>
      <w:r>
        <w:rPr>
          <w:rFonts w:asciiTheme="minorEastAsia" w:hAnsiTheme="minorEastAsia" w:eastAsiaTheme="minorEastAsia"/>
          <w:bCs/>
          <w:color w:val="auto"/>
          <w:kern w:val="0"/>
          <w:sz w:val="24"/>
          <w:szCs w:val="24"/>
          <w:highlight w:val="none"/>
        </w:rPr>
        <w:t>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14:paraId="2A6F4ABF">
      <w:pPr>
        <w:pStyle w:val="3"/>
        <w:rPr>
          <w:rFonts w:asciiTheme="minorEastAsia" w:hAnsiTheme="minorEastAsia" w:eastAsiaTheme="minorEastAsia"/>
          <w:color w:val="auto"/>
          <w:highlight w:val="none"/>
        </w:rPr>
      </w:pPr>
      <w:bookmarkStart w:id="34" w:name="_Toc11707"/>
      <w:bookmarkStart w:id="35" w:name="_Toc86392970"/>
      <w:r>
        <w:rPr>
          <w:rFonts w:asciiTheme="minorEastAsia" w:hAnsiTheme="minorEastAsia" w:eastAsiaTheme="minorEastAsia"/>
          <w:color w:val="auto"/>
          <w:highlight w:val="none"/>
        </w:rPr>
        <w:t>第十六条　不可抗力</w:t>
      </w:r>
      <w:bookmarkEnd w:id="34"/>
      <w:bookmarkEnd w:id="35"/>
    </w:p>
    <w:p w14:paraId="70F5C19D">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16.1 本合同所指不可抗力，是自然灾害、如台风、冰雹、地震、海啸、洪水、火山爆发、山体滑坡、疫情和政府行为（含政府政策导致项目废止）及社会异常事件（如战争、武装冲突、罢工、骚乱、暴动等）。</w:t>
      </w:r>
    </w:p>
    <w:p w14:paraId="755DEC5B">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 xml:space="preserve">16.2 由于不可抗力事件，致使一方在履行其在本合同项下的义务过程中遇到障碍或延误，不能按约定的条款全部或部分履行其义务的，遇到不可抗力事件的一方（“受阻方”），只要满足下列所有条件，不应视为违反本合同： </w:t>
      </w:r>
    </w:p>
    <w:p w14:paraId="188CD3AD">
      <w:pPr>
        <w:spacing w:line="360" w:lineRule="auto"/>
        <w:ind w:left="870" w:leftChars="300" w:hanging="240" w:hangingChars="1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1）受阻方不能全部或部分履行其义务，是由于不可抗力事件直接造成的，且在不可抗力发生前受阻方不存在迟延履行相关义务的情形；</w:t>
      </w:r>
    </w:p>
    <w:p w14:paraId="1E415406">
      <w:pPr>
        <w:spacing w:line="360" w:lineRule="auto"/>
        <w:ind w:left="870" w:leftChars="300" w:hanging="240" w:hangingChars="1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2）受阻方已尽最大努力履行义务并减少由于不可抗力事件给另一方造成的损失；</w:t>
      </w:r>
    </w:p>
    <w:p w14:paraId="3D37915C">
      <w:pPr>
        <w:spacing w:line="360" w:lineRule="auto"/>
        <w:ind w:left="870" w:leftChars="300" w:hanging="240" w:hangingChars="1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3）不可抗力事件发生，受阻方已立即通知了对方，并在不可抗力事件发生后的十天内提供有关该事件的公证文书和书面说明，书面说明中应包括对延迟履行或部分履行本合同的原因说明。</w:t>
      </w:r>
    </w:p>
    <w:p w14:paraId="6ACF3FF0">
      <w:pPr>
        <w:spacing w:line="360" w:lineRule="auto"/>
        <w:ind w:left="720" w:hanging="720" w:hangingChars="30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16.3 不可抗力事件终止或被排除后，受阻方</w:t>
      </w:r>
      <w:r>
        <w:rPr>
          <w:rFonts w:hint="eastAsia" w:cs="宋体" w:asciiTheme="minorEastAsia" w:hAnsiTheme="minorEastAsia" w:eastAsiaTheme="minorEastAsia"/>
          <w:color w:val="auto"/>
          <w:sz w:val="24"/>
          <w:highlight w:val="none"/>
          <w:lang w:val="en-US" w:eastAsia="zh-CN"/>
        </w:rPr>
        <w:t>与另一方书面确认后，可</w:t>
      </w:r>
      <w:r>
        <w:rPr>
          <w:rFonts w:hint="eastAsia" w:cs="宋体" w:asciiTheme="minorEastAsia" w:hAnsiTheme="minorEastAsia" w:eastAsiaTheme="minorEastAsia"/>
          <w:color w:val="auto"/>
          <w:sz w:val="24"/>
          <w:highlight w:val="none"/>
        </w:rPr>
        <w:t>继续履行本合同。</w:t>
      </w:r>
      <w:r>
        <w:rPr>
          <w:rFonts w:hint="eastAsia" w:cs="宋体" w:asciiTheme="minorEastAsia" w:hAnsiTheme="minorEastAsia" w:eastAsiaTheme="minorEastAsia"/>
          <w:color w:val="auto"/>
          <w:sz w:val="24"/>
          <w:highlight w:val="none"/>
          <w:lang w:val="en-US" w:eastAsia="zh-CN"/>
        </w:rPr>
        <w:t>若双方决定继续履行的，</w:t>
      </w:r>
      <w:r>
        <w:rPr>
          <w:rFonts w:hint="eastAsia" w:cs="宋体" w:asciiTheme="minorEastAsia" w:hAnsiTheme="minorEastAsia" w:eastAsiaTheme="minorEastAsia"/>
          <w:color w:val="auto"/>
          <w:sz w:val="24"/>
          <w:highlight w:val="none"/>
        </w:rPr>
        <w:t>受阻方应可延长履行义务的时间，延长期应相当于不可抗力事件实际造成延误的时间。</w:t>
      </w:r>
    </w:p>
    <w:p w14:paraId="17735A9A">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16.4 如果不可抗力事件的影响持续达三十（30）日或以上时，双方应根据该事件对本合同履行的影响程度协商对本合同的修改或终止。如在一方发出协商书面通知之日起十日内双方无法就此达成一致，任何一方均有权解除本合同而无需承担违约责任。</w:t>
      </w:r>
    </w:p>
    <w:p w14:paraId="28D3636B">
      <w:pPr>
        <w:spacing w:line="360" w:lineRule="auto"/>
        <w:ind w:left="360" w:hanging="360" w:hangingChars="150"/>
        <w:rPr>
          <w:rFonts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16.5 当事人迟延履行后发生不可抗力的，不能免除</w:t>
      </w:r>
      <w:r>
        <w:rPr>
          <w:rFonts w:hint="eastAsia" w:cs="宋体" w:asciiTheme="minorEastAsia" w:hAnsiTheme="minorEastAsia" w:eastAsiaTheme="minorEastAsia"/>
          <w:color w:val="auto"/>
          <w:sz w:val="24"/>
          <w:highlight w:val="none"/>
          <w:lang w:val="en-US" w:eastAsia="zh-CN"/>
        </w:rPr>
        <w:t>迟延履行的违约</w:t>
      </w:r>
      <w:r>
        <w:rPr>
          <w:rFonts w:hint="eastAsia" w:cs="宋体" w:asciiTheme="minorEastAsia" w:hAnsiTheme="minorEastAsia" w:eastAsiaTheme="minorEastAsia"/>
          <w:color w:val="auto"/>
          <w:sz w:val="24"/>
          <w:highlight w:val="none"/>
        </w:rPr>
        <w:t>责任。</w:t>
      </w:r>
    </w:p>
    <w:p w14:paraId="5545C820">
      <w:pPr>
        <w:pStyle w:val="3"/>
        <w:rPr>
          <w:rFonts w:asciiTheme="minorEastAsia" w:hAnsiTheme="minorEastAsia" w:eastAsiaTheme="minorEastAsia"/>
          <w:color w:val="auto"/>
          <w:highlight w:val="none"/>
        </w:rPr>
      </w:pPr>
      <w:bookmarkStart w:id="36" w:name="_Toc25328"/>
      <w:bookmarkStart w:id="37" w:name="_Toc86392971"/>
      <w:r>
        <w:rPr>
          <w:rFonts w:asciiTheme="minorEastAsia" w:hAnsiTheme="minorEastAsia" w:eastAsiaTheme="minorEastAsia"/>
          <w:color w:val="auto"/>
          <w:highlight w:val="none"/>
        </w:rPr>
        <w:t>第十七条　法律适用及争议解决</w:t>
      </w:r>
      <w:bookmarkEnd w:id="36"/>
      <w:bookmarkEnd w:id="37"/>
    </w:p>
    <w:p w14:paraId="46B0044A">
      <w:pPr>
        <w:snapToGrid w:val="0"/>
        <w:spacing w:line="360" w:lineRule="auto"/>
        <w:ind w:left="600" w:hanging="600" w:hangingChars="250"/>
        <w:rPr>
          <w:rFonts w:asciiTheme="minorEastAsia" w:hAnsiTheme="minorEastAsia" w:eastAsiaTheme="minorEastAsia"/>
          <w:bCs/>
          <w:color w:val="auto"/>
          <w:kern w:val="0"/>
          <w:sz w:val="24"/>
          <w:szCs w:val="24"/>
          <w:highlight w:val="none"/>
        </w:rPr>
      </w:pPr>
      <w:bookmarkStart w:id="38" w:name="_Toc68613779"/>
      <w:bookmarkStart w:id="39" w:name="_Toc86392972"/>
      <w:bookmarkStart w:id="40" w:name="_Toc49080816"/>
      <w:bookmarkStart w:id="41" w:name="_Toc49001500"/>
      <w:r>
        <w:rPr>
          <w:rFonts w:asciiTheme="minorEastAsia" w:hAnsiTheme="minorEastAsia" w:eastAsiaTheme="minorEastAsia"/>
          <w:bCs/>
          <w:color w:val="auto"/>
          <w:kern w:val="0"/>
          <w:sz w:val="24"/>
          <w:szCs w:val="24"/>
          <w:highlight w:val="none"/>
        </w:rPr>
        <w:t>17.1 本合同的成立、有效性、解释、履行、签署、修订和终止以及争议的解决均应适用中华人民共和国法律。</w:t>
      </w:r>
    </w:p>
    <w:p w14:paraId="64985304">
      <w:pPr>
        <w:snapToGrid w:val="0"/>
        <w:spacing w:line="360" w:lineRule="auto"/>
        <w:ind w:left="600" w:hanging="600" w:hangingChars="250"/>
        <w:rPr>
          <w:rFonts w:asciiTheme="minorEastAsia" w:hAnsiTheme="minorEastAsia" w:eastAsiaTheme="minorEastAsia"/>
          <w:bCs/>
          <w:color w:val="auto"/>
          <w:kern w:val="0"/>
          <w:sz w:val="24"/>
          <w:szCs w:val="24"/>
          <w:highlight w:val="none"/>
        </w:rPr>
      </w:pPr>
      <w:r>
        <w:rPr>
          <w:rFonts w:asciiTheme="minorEastAsia" w:hAnsiTheme="minorEastAsia" w:eastAsiaTheme="minorEastAsia"/>
          <w:bCs/>
          <w:color w:val="auto"/>
          <w:kern w:val="0"/>
          <w:sz w:val="24"/>
          <w:szCs w:val="24"/>
          <w:highlight w:val="none"/>
        </w:rPr>
        <w:t>17.2 如果任何争议或权利要求起因于本合同或与本合同有关或与本合同的解释、违约、终止或效力有关，都应由双方通过友好协商解决。协商应在一方向另一方送达关于协商的书面要求后立即开始。</w:t>
      </w:r>
    </w:p>
    <w:p w14:paraId="2E7A54DD">
      <w:pPr>
        <w:snapToGrid w:val="0"/>
        <w:spacing w:line="360" w:lineRule="auto"/>
        <w:ind w:left="600" w:hanging="600" w:hangingChars="250"/>
        <w:rPr>
          <w:rFonts w:asciiTheme="minorEastAsia" w:hAnsiTheme="minorEastAsia" w:eastAsiaTheme="minorEastAsia"/>
          <w:bCs/>
          <w:color w:val="auto"/>
          <w:kern w:val="0"/>
          <w:sz w:val="24"/>
          <w:szCs w:val="24"/>
          <w:highlight w:val="none"/>
        </w:rPr>
      </w:pPr>
      <w:r>
        <w:rPr>
          <w:rFonts w:asciiTheme="minorEastAsia" w:hAnsiTheme="minorEastAsia" w:eastAsiaTheme="minorEastAsia"/>
          <w:bCs/>
          <w:color w:val="auto"/>
          <w:kern w:val="0"/>
          <w:sz w:val="24"/>
          <w:szCs w:val="24"/>
          <w:highlight w:val="none"/>
        </w:rPr>
        <w:t>17.3 如果在一方提出协商要求后的十天内，双方通过协商不能解决争议，则各方同意</w:t>
      </w:r>
    </w:p>
    <w:p w14:paraId="5C812A63">
      <w:pPr>
        <w:snapToGrid w:val="0"/>
        <w:spacing w:line="360" w:lineRule="auto"/>
        <w:ind w:left="598" w:leftChars="285"/>
        <w:rPr>
          <w:rFonts w:asciiTheme="minorEastAsia" w:hAnsiTheme="minorEastAsia" w:eastAsiaTheme="minorEastAsia"/>
          <w:bCs/>
          <w:color w:val="auto"/>
          <w:kern w:val="0"/>
          <w:sz w:val="24"/>
          <w:szCs w:val="24"/>
          <w:highlight w:val="none"/>
        </w:rPr>
      </w:pPr>
      <w:r>
        <w:rPr>
          <w:rFonts w:hint="eastAsia" w:asciiTheme="minorEastAsia" w:hAnsiTheme="minorEastAsia" w:eastAsiaTheme="minorEastAsia"/>
          <w:bCs/>
          <w:color w:val="auto"/>
          <w:kern w:val="0"/>
          <w:sz w:val="24"/>
          <w:szCs w:val="24"/>
          <w:highlight w:val="none"/>
        </w:rPr>
        <w:t>将该争议提交至本合同签订地有管辖权的人民法院诉讼解决。</w:t>
      </w:r>
    </w:p>
    <w:p w14:paraId="10738DAF">
      <w:pPr>
        <w:snapToGrid w:val="0"/>
        <w:spacing w:line="360" w:lineRule="auto"/>
        <w:ind w:left="600" w:hanging="600" w:hangingChars="250"/>
        <w:rPr>
          <w:rFonts w:asciiTheme="minorEastAsia" w:hAnsiTheme="minorEastAsia" w:eastAsiaTheme="minorEastAsia"/>
          <w:bCs/>
          <w:color w:val="auto"/>
          <w:kern w:val="0"/>
          <w:sz w:val="24"/>
          <w:szCs w:val="24"/>
          <w:highlight w:val="none"/>
        </w:rPr>
      </w:pPr>
      <w:r>
        <w:rPr>
          <w:rFonts w:asciiTheme="minorEastAsia" w:hAnsiTheme="minorEastAsia" w:eastAsiaTheme="minorEastAsia"/>
          <w:bCs/>
          <w:color w:val="auto"/>
          <w:kern w:val="0"/>
          <w:sz w:val="24"/>
          <w:szCs w:val="24"/>
          <w:highlight w:val="none"/>
        </w:rPr>
        <w:t>17.4 诉讼进行过程中，除双方有争议的部分外，本合同其他部分仍然有效，各方应继续履行。</w:t>
      </w:r>
    </w:p>
    <w:p w14:paraId="37F26527">
      <w:pPr>
        <w:snapToGrid w:val="0"/>
        <w:spacing w:line="360" w:lineRule="auto"/>
        <w:ind w:left="600" w:hanging="600" w:hangingChars="250"/>
        <w:rPr>
          <w:rFonts w:asciiTheme="minorEastAsia" w:hAnsiTheme="minorEastAsia" w:eastAsiaTheme="minorEastAsia"/>
          <w:bCs/>
          <w:color w:val="auto"/>
          <w:kern w:val="0"/>
          <w:sz w:val="24"/>
          <w:szCs w:val="24"/>
          <w:highlight w:val="none"/>
        </w:rPr>
      </w:pPr>
      <w:r>
        <w:rPr>
          <w:rFonts w:asciiTheme="minorEastAsia" w:hAnsiTheme="minorEastAsia" w:eastAsiaTheme="minorEastAsia"/>
          <w:bCs/>
          <w:color w:val="auto"/>
          <w:kern w:val="0"/>
          <w:sz w:val="24"/>
          <w:szCs w:val="24"/>
          <w:highlight w:val="none"/>
        </w:rPr>
        <w:t>17.5 每一方同意使用本合同通知与送达条款规定的方式送达与诉讼或强制执行有关的传票、通知或其他文件。本合同通知与送达条款中的任何规定均不应影响一方以法律允许的其他方式送达上述传票、通知或其他文件的权利。</w:t>
      </w:r>
    </w:p>
    <w:p w14:paraId="5FF37CDC">
      <w:pPr>
        <w:snapToGrid w:val="0"/>
        <w:spacing w:line="360" w:lineRule="auto"/>
        <w:ind w:left="600" w:hanging="600" w:hangingChars="250"/>
        <w:rPr>
          <w:rFonts w:asciiTheme="minorEastAsia" w:hAnsiTheme="minorEastAsia" w:eastAsiaTheme="minorEastAsia"/>
          <w:bCs/>
          <w:color w:val="auto"/>
          <w:kern w:val="0"/>
          <w:sz w:val="24"/>
          <w:szCs w:val="24"/>
          <w:highlight w:val="none"/>
        </w:rPr>
      </w:pPr>
      <w:r>
        <w:rPr>
          <w:rFonts w:asciiTheme="minorEastAsia" w:hAnsiTheme="minorEastAsia" w:eastAsiaTheme="minorEastAsia"/>
          <w:bCs/>
          <w:color w:val="auto"/>
          <w:kern w:val="0"/>
          <w:sz w:val="24"/>
          <w:szCs w:val="24"/>
          <w:highlight w:val="none"/>
        </w:rPr>
        <w:t>17.6 本合同全部或部分无效的，本条依然有效。</w:t>
      </w:r>
    </w:p>
    <w:p w14:paraId="3D963959">
      <w:pPr>
        <w:pStyle w:val="3"/>
        <w:rPr>
          <w:rFonts w:asciiTheme="minorEastAsia" w:hAnsiTheme="minorEastAsia" w:eastAsiaTheme="minorEastAsia"/>
          <w:color w:val="auto"/>
          <w:highlight w:val="none"/>
        </w:rPr>
      </w:pPr>
      <w:bookmarkStart w:id="42" w:name="_Toc8676"/>
      <w:r>
        <w:rPr>
          <w:rFonts w:asciiTheme="minorEastAsia" w:hAnsiTheme="minorEastAsia" w:eastAsiaTheme="minorEastAsia"/>
          <w:color w:val="auto"/>
          <w:highlight w:val="none"/>
        </w:rPr>
        <w:t>第十八条  通知与送达</w:t>
      </w:r>
      <w:bookmarkEnd w:id="38"/>
      <w:bookmarkEnd w:id="39"/>
      <w:bookmarkEnd w:id="40"/>
      <w:bookmarkEnd w:id="41"/>
      <w:bookmarkEnd w:id="42"/>
    </w:p>
    <w:p w14:paraId="6C682FCF">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18.1 甲乙双方根据本合同需要，以特快专递形式发出通知的，发往本市内的，发出后第2日视为送达。发往国内其他地区的，发出后第3日视为送达。发往港、澳、台地区的，发出后第5日视为送达。发往境外其他国家或地区的，发出后第10日视为送达。上述书面通知按对方在本合同第18.3条款中所列的地址发出，并按本合同第18.1条款规定时间视为已经送达。如任何一方的地址有变更时，须在变更前十日以书面形式通知对方。因迟延通知而造成的损失，由过错方承担责任。</w:t>
      </w:r>
    </w:p>
    <w:p w14:paraId="38D744EC">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18.2 甲乙双方根据本合同需要，以电子邮件形式发出通知的，收件人回复的邮件中确认收到日期为送达日期，而收件人未回复的，以电子邮件进入收件人特定系统之日</w:t>
      </w:r>
      <w:r>
        <w:rPr>
          <w:rFonts w:hint="eastAsia" w:cs="宋体" w:asciiTheme="minorEastAsia" w:hAnsiTheme="minorEastAsia" w:eastAsiaTheme="minorEastAsia"/>
          <w:color w:val="auto"/>
          <w:sz w:val="24"/>
          <w:highlight w:val="none"/>
          <w:lang w:val="en-US" w:eastAsia="zh-CN"/>
        </w:rPr>
        <w:t>的正常工作时间</w:t>
      </w:r>
      <w:r>
        <w:rPr>
          <w:rFonts w:hint="eastAsia" w:cs="宋体" w:asciiTheme="minorEastAsia" w:hAnsiTheme="minorEastAsia" w:eastAsiaTheme="minorEastAsia"/>
          <w:color w:val="auto"/>
          <w:sz w:val="24"/>
          <w:highlight w:val="none"/>
        </w:rPr>
        <w:t>为送达</w:t>
      </w:r>
      <w:r>
        <w:rPr>
          <w:rFonts w:hint="eastAsia" w:cs="宋体" w:asciiTheme="minorEastAsia" w:hAnsiTheme="minorEastAsia" w:eastAsiaTheme="minorEastAsia"/>
          <w:color w:val="auto"/>
          <w:sz w:val="24"/>
          <w:highlight w:val="none"/>
          <w:lang w:val="en-US" w:eastAsia="zh-CN"/>
        </w:rPr>
        <w:t>时间</w:t>
      </w:r>
      <w:r>
        <w:rPr>
          <w:rFonts w:hint="eastAsia" w:cs="宋体" w:asciiTheme="minorEastAsia" w:hAnsiTheme="minorEastAsia" w:eastAsiaTheme="minorEastAsia"/>
          <w:color w:val="auto"/>
          <w:sz w:val="24"/>
          <w:highlight w:val="none"/>
        </w:rPr>
        <w:t>。凡从该邮箱中送达给对方的文件均视为发送方的真实意思表示。</w:t>
      </w:r>
    </w:p>
    <w:p w14:paraId="06E137FD">
      <w:pPr>
        <w:spacing w:line="360" w:lineRule="auto"/>
        <w:rPr>
          <w:rFonts w:cs="宋体" w:asciiTheme="minorEastAsia" w:hAnsiTheme="minorEastAsia" w:eastAsiaTheme="minorEastAsia"/>
          <w:bCs/>
          <w:color w:val="auto"/>
          <w:kern w:val="0"/>
          <w:sz w:val="24"/>
          <w:szCs w:val="24"/>
          <w:highlight w:val="none"/>
        </w:rPr>
      </w:pPr>
      <w:r>
        <w:rPr>
          <w:rFonts w:hint="eastAsia" w:cs="宋体" w:asciiTheme="minorEastAsia" w:hAnsiTheme="minorEastAsia" w:eastAsiaTheme="minorEastAsia"/>
          <w:bCs/>
          <w:color w:val="auto"/>
          <w:kern w:val="0"/>
          <w:sz w:val="24"/>
          <w:szCs w:val="24"/>
          <w:highlight w:val="none"/>
        </w:rPr>
        <w:t>18.3 各方地址与联系方式如下：</w:t>
      </w:r>
    </w:p>
    <w:p w14:paraId="3B7ED263">
      <w:pPr>
        <w:spacing w:line="360" w:lineRule="auto"/>
        <w:ind w:firstLine="600" w:firstLineChars="250"/>
        <w:rPr>
          <w:rFonts w:cs="宋体" w:asciiTheme="minorEastAsia" w:hAnsiTheme="minorEastAsia" w:eastAsiaTheme="minorEastAsia"/>
          <w:bCs/>
          <w:color w:val="auto"/>
          <w:kern w:val="0"/>
          <w:sz w:val="24"/>
          <w:szCs w:val="24"/>
          <w:highlight w:val="none"/>
        </w:rPr>
      </w:pPr>
      <w:r>
        <w:rPr>
          <w:rFonts w:hint="eastAsia" w:cs="宋体" w:asciiTheme="minorEastAsia" w:hAnsiTheme="minorEastAsia" w:eastAsiaTheme="minorEastAsia"/>
          <w:bCs/>
          <w:color w:val="auto"/>
          <w:kern w:val="0"/>
          <w:sz w:val="24"/>
          <w:szCs w:val="24"/>
          <w:highlight w:val="none"/>
        </w:rPr>
        <w:t>如致甲方：</w:t>
      </w:r>
    </w:p>
    <w:p w14:paraId="3553878B">
      <w:pPr>
        <w:spacing w:line="360" w:lineRule="auto"/>
        <w:ind w:firstLine="600" w:firstLine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中机国际工程设计研究院有限责任公司</w:t>
      </w:r>
    </w:p>
    <w:p w14:paraId="0C77B3EF">
      <w:pPr>
        <w:pStyle w:val="14"/>
        <w:ind w:firstLine="600" w:firstLineChars="250"/>
        <w:rPr>
          <w:rFonts w:asciiTheme="minorEastAsia" w:hAnsiTheme="minorEastAsia" w:eastAsiaTheme="minorEastAsia"/>
          <w:color w:val="auto"/>
          <w:highlight w:val="none"/>
        </w:rPr>
      </w:pPr>
      <w:r>
        <w:rPr>
          <w:rFonts w:hint="eastAsia" w:cs="宋体" w:asciiTheme="minorEastAsia" w:hAnsiTheme="minorEastAsia" w:eastAsiaTheme="minorEastAsia"/>
          <w:color w:val="auto"/>
          <w:szCs w:val="24"/>
          <w:highlight w:val="none"/>
        </w:rPr>
        <w:t>姓    名：</w:t>
      </w:r>
      <w:r>
        <w:rPr>
          <w:rFonts w:hint="eastAsia" w:asciiTheme="minorEastAsia" w:hAnsiTheme="minorEastAsia" w:eastAsiaTheme="minorEastAsia"/>
          <w:color w:val="auto"/>
          <w:kern w:val="0"/>
          <w:sz w:val="24"/>
          <w:highlight w:val="none"/>
          <w:u w:val="none"/>
          <w:lang w:val="en-US" w:eastAsia="zh-CN"/>
        </w:rPr>
        <w:t>谭协佳</w:t>
      </w:r>
    </w:p>
    <w:p w14:paraId="52BC3752">
      <w:pPr>
        <w:spacing w:line="360" w:lineRule="auto"/>
        <w:ind w:firstLine="600" w:firstLineChars="250"/>
        <w:rPr>
          <w:rFonts w:cs="宋体" w:asciiTheme="minorEastAsia" w:hAnsiTheme="minorEastAsia" w:eastAsiaTheme="minorEastAsia"/>
          <w:bCs/>
          <w:color w:val="auto"/>
          <w:kern w:val="0"/>
          <w:sz w:val="24"/>
          <w:szCs w:val="24"/>
          <w:highlight w:val="none"/>
        </w:rPr>
      </w:pPr>
      <w:r>
        <w:rPr>
          <w:rFonts w:hint="eastAsia" w:cs="宋体" w:asciiTheme="minorEastAsia" w:hAnsiTheme="minorEastAsia" w:eastAsiaTheme="minorEastAsia"/>
          <w:bCs/>
          <w:color w:val="auto"/>
          <w:kern w:val="0"/>
          <w:sz w:val="24"/>
          <w:szCs w:val="24"/>
          <w:highlight w:val="none"/>
        </w:rPr>
        <w:t>地    址：</w:t>
      </w:r>
      <w:r>
        <w:rPr>
          <w:rFonts w:hint="eastAsia" w:cs="宋体" w:asciiTheme="minorEastAsia" w:hAnsiTheme="minorEastAsia" w:eastAsiaTheme="minorEastAsia"/>
          <w:color w:val="auto"/>
          <w:sz w:val="24"/>
          <w:highlight w:val="none"/>
        </w:rPr>
        <w:t>长沙市</w:t>
      </w:r>
      <w:r>
        <w:rPr>
          <w:rFonts w:hint="eastAsia" w:cs="宋体" w:asciiTheme="minorEastAsia" w:hAnsiTheme="minorEastAsia" w:eastAsiaTheme="minorEastAsia"/>
          <w:color w:val="auto"/>
          <w:sz w:val="24"/>
          <w:szCs w:val="24"/>
          <w:highlight w:val="none"/>
        </w:rPr>
        <w:t>雨花区</w:t>
      </w:r>
      <w:r>
        <w:rPr>
          <w:rFonts w:hint="eastAsia" w:cs="宋体" w:asciiTheme="minorEastAsia" w:hAnsiTheme="minorEastAsia" w:eastAsiaTheme="minorEastAsia"/>
          <w:color w:val="auto"/>
          <w:sz w:val="24"/>
          <w:highlight w:val="none"/>
        </w:rPr>
        <w:t>韶山中路18号</w:t>
      </w:r>
    </w:p>
    <w:p w14:paraId="21D0070F">
      <w:pPr>
        <w:spacing w:line="360" w:lineRule="auto"/>
        <w:ind w:firstLine="600" w:firstLineChars="250"/>
        <w:rPr>
          <w:rFonts w:hint="default" w:cs="宋体" w:asciiTheme="minorEastAsia" w:hAnsiTheme="minorEastAsia" w:eastAsiaTheme="minorEastAsia"/>
          <w:color w:val="auto"/>
          <w:sz w:val="24"/>
          <w:szCs w:val="24"/>
          <w:highlight w:val="none"/>
          <w:lang w:val="en-US" w:eastAsia="zh-CN"/>
        </w:rPr>
      </w:pPr>
      <w:r>
        <w:rPr>
          <w:rFonts w:hint="eastAsia" w:cs="宋体" w:asciiTheme="minorEastAsia" w:hAnsiTheme="minorEastAsia" w:eastAsiaTheme="minorEastAsia"/>
          <w:bCs/>
          <w:color w:val="auto"/>
          <w:kern w:val="0"/>
          <w:sz w:val="24"/>
          <w:szCs w:val="24"/>
          <w:highlight w:val="none"/>
        </w:rPr>
        <w:t>电    话：</w:t>
      </w:r>
      <w:r>
        <w:rPr>
          <w:rFonts w:hint="eastAsia" w:cs="宋体" w:asciiTheme="minorEastAsia" w:hAnsiTheme="minorEastAsia" w:eastAsiaTheme="minorEastAsia"/>
          <w:bCs/>
          <w:color w:val="auto"/>
          <w:kern w:val="0"/>
          <w:sz w:val="24"/>
          <w:szCs w:val="24"/>
          <w:highlight w:val="none"/>
          <w:lang w:val="en-US" w:eastAsia="zh-CN"/>
        </w:rPr>
        <w:t>14726976816</w:t>
      </w:r>
    </w:p>
    <w:p w14:paraId="05ECDAE6">
      <w:pPr>
        <w:spacing w:line="360" w:lineRule="auto"/>
        <w:ind w:firstLine="600" w:firstLineChars="250"/>
        <w:rPr>
          <w:rFonts w:cs="宋体" w:asciiTheme="minorEastAsia" w:hAnsiTheme="minorEastAsia" w:eastAsiaTheme="minorEastAsia"/>
          <w:bCs/>
          <w:color w:val="auto"/>
          <w:kern w:val="0"/>
          <w:sz w:val="24"/>
          <w:szCs w:val="24"/>
          <w:highlight w:val="none"/>
        </w:rPr>
      </w:pPr>
      <w:r>
        <w:rPr>
          <w:rFonts w:hint="eastAsia" w:cs="宋体" w:asciiTheme="minorEastAsia" w:hAnsiTheme="minorEastAsia" w:eastAsiaTheme="minorEastAsia"/>
          <w:bCs/>
          <w:color w:val="auto"/>
          <w:kern w:val="0"/>
          <w:sz w:val="24"/>
          <w:szCs w:val="24"/>
          <w:highlight w:val="none"/>
        </w:rPr>
        <w:t>邮政编码：</w:t>
      </w:r>
      <w:r>
        <w:rPr>
          <w:rFonts w:hint="eastAsia" w:cs="宋体" w:asciiTheme="minorEastAsia" w:hAnsiTheme="minorEastAsia" w:eastAsiaTheme="minorEastAsia"/>
          <w:color w:val="auto"/>
          <w:sz w:val="24"/>
          <w:szCs w:val="24"/>
          <w:highlight w:val="none"/>
        </w:rPr>
        <w:t>410007</w:t>
      </w:r>
    </w:p>
    <w:p w14:paraId="0FD83E4B">
      <w:pPr>
        <w:spacing w:line="360" w:lineRule="auto"/>
        <w:ind w:firstLine="600" w:firstLineChars="250"/>
        <w:rPr>
          <w:rFonts w:cs="宋体" w:asciiTheme="minorEastAsia" w:hAnsiTheme="minorEastAsia" w:eastAsiaTheme="minorEastAsia"/>
          <w:bCs/>
          <w:color w:val="auto"/>
          <w:kern w:val="0"/>
          <w:sz w:val="24"/>
          <w:szCs w:val="24"/>
          <w:highlight w:val="none"/>
        </w:rPr>
      </w:pPr>
      <w:r>
        <w:rPr>
          <w:rFonts w:hint="eastAsia" w:cs="宋体" w:asciiTheme="minorEastAsia" w:hAnsiTheme="minorEastAsia" w:eastAsiaTheme="minorEastAsia"/>
          <w:bCs/>
          <w:color w:val="auto"/>
          <w:kern w:val="0"/>
          <w:sz w:val="24"/>
          <w:szCs w:val="24"/>
          <w:highlight w:val="none"/>
        </w:rPr>
        <w:t>电子邮箱：</w:t>
      </w:r>
      <w:r>
        <w:rPr>
          <w:rFonts w:hint="eastAsia" w:cs="宋体" w:asciiTheme="minorEastAsia" w:hAnsiTheme="minorEastAsia" w:eastAsiaTheme="minorEastAsia"/>
          <w:bCs/>
          <w:color w:val="auto"/>
          <w:kern w:val="0"/>
          <w:sz w:val="24"/>
          <w:szCs w:val="24"/>
          <w:highlight w:val="none"/>
          <w:lang w:val="en-US" w:eastAsia="zh-CN"/>
        </w:rPr>
        <w:t>tanxiejia@cmie.cn</w:t>
      </w:r>
    </w:p>
    <w:p w14:paraId="1AD4005E">
      <w:pPr>
        <w:spacing w:line="360" w:lineRule="auto"/>
        <w:ind w:firstLine="600" w:firstLineChars="250"/>
        <w:rPr>
          <w:rFonts w:hint="eastAsia" w:asciiTheme="minorEastAsia" w:hAnsiTheme="minorEastAsia" w:eastAsiaTheme="minorEastAsia"/>
          <w:color w:val="0000FF"/>
          <w:sz w:val="24"/>
          <w:szCs w:val="24"/>
          <w:highlight w:val="none"/>
          <w:lang w:val="en-US" w:eastAsia="zh-CN"/>
        </w:rPr>
      </w:pPr>
      <w:r>
        <w:rPr>
          <w:rFonts w:hint="eastAsia" w:cs="宋体" w:asciiTheme="minorEastAsia" w:hAnsiTheme="minorEastAsia" w:eastAsiaTheme="minorEastAsia"/>
          <w:bCs/>
          <w:color w:val="0000FF"/>
          <w:kern w:val="0"/>
          <w:sz w:val="24"/>
          <w:szCs w:val="24"/>
          <w:highlight w:val="none"/>
        </w:rPr>
        <w:t>如致乙方：</w:t>
      </w:r>
      <w:r>
        <w:rPr>
          <w:rFonts w:hint="eastAsia" w:cs="宋体" w:asciiTheme="minorEastAsia" w:hAnsiTheme="minorEastAsia" w:eastAsiaTheme="minorEastAsia"/>
          <w:bCs/>
          <w:color w:val="0000FF"/>
          <w:kern w:val="0"/>
          <w:sz w:val="24"/>
          <w:szCs w:val="24"/>
          <w:highlight w:val="none"/>
          <w:lang w:val="en-US" w:eastAsia="zh-CN"/>
        </w:rPr>
        <w:t>XXX公司</w:t>
      </w:r>
    </w:p>
    <w:p w14:paraId="79FD544E">
      <w:pPr>
        <w:spacing w:line="360" w:lineRule="auto"/>
        <w:ind w:firstLine="600" w:firstLineChars="250"/>
        <w:rPr>
          <w:rFonts w:hint="default" w:cs="宋体" w:asciiTheme="minorEastAsia" w:hAnsiTheme="minorEastAsia" w:eastAsiaTheme="minorEastAsia"/>
          <w:color w:val="0000FF"/>
          <w:sz w:val="24"/>
          <w:szCs w:val="24"/>
          <w:highlight w:val="none"/>
          <w:lang w:val="en-US" w:eastAsia="zh-CN"/>
        </w:rPr>
      </w:pPr>
      <w:r>
        <w:rPr>
          <w:rFonts w:hint="eastAsia" w:cs="宋体" w:asciiTheme="minorEastAsia" w:hAnsiTheme="minorEastAsia" w:eastAsiaTheme="minorEastAsia"/>
          <w:color w:val="0000FF"/>
          <w:sz w:val="24"/>
          <w:szCs w:val="24"/>
          <w:highlight w:val="none"/>
        </w:rPr>
        <w:t>姓    名：</w:t>
      </w:r>
      <w:r>
        <w:rPr>
          <w:rFonts w:hint="eastAsia" w:cs="宋体" w:asciiTheme="minorEastAsia" w:hAnsiTheme="minorEastAsia" w:eastAsiaTheme="minorEastAsia"/>
          <w:color w:val="0000FF"/>
          <w:sz w:val="24"/>
          <w:szCs w:val="24"/>
          <w:highlight w:val="none"/>
          <w:lang w:val="en-US" w:eastAsia="zh-CN"/>
        </w:rPr>
        <w:t>XXXX</w:t>
      </w:r>
    </w:p>
    <w:p w14:paraId="34F5B457">
      <w:pPr>
        <w:spacing w:line="360" w:lineRule="auto"/>
        <w:ind w:firstLine="600" w:firstLineChars="250"/>
        <w:rPr>
          <w:rFonts w:hint="eastAsia" w:cs="宋体" w:asciiTheme="minorEastAsia" w:hAnsiTheme="minorEastAsia" w:eastAsiaTheme="minorEastAsia"/>
          <w:color w:val="0000FF"/>
          <w:sz w:val="24"/>
          <w:szCs w:val="24"/>
          <w:highlight w:val="none"/>
          <w:lang w:eastAsia="zh-CN"/>
        </w:rPr>
      </w:pPr>
      <w:r>
        <w:rPr>
          <w:rFonts w:hint="eastAsia" w:cs="宋体" w:asciiTheme="minorEastAsia" w:hAnsiTheme="minorEastAsia" w:eastAsiaTheme="minorEastAsia"/>
          <w:color w:val="0000FF"/>
          <w:sz w:val="24"/>
          <w:szCs w:val="24"/>
          <w:highlight w:val="none"/>
        </w:rPr>
        <w:t>地    址：</w:t>
      </w:r>
      <w:r>
        <w:rPr>
          <w:rFonts w:hint="eastAsia" w:asciiTheme="minorEastAsia" w:hAnsiTheme="minorEastAsia" w:eastAsiaTheme="minorEastAsia"/>
          <w:color w:val="0000FF"/>
          <w:sz w:val="24"/>
          <w:highlight w:val="none"/>
          <w:lang w:val="en-US" w:eastAsia="zh-CN"/>
        </w:rPr>
        <w:t>XXXXXX起路480号</w:t>
      </w:r>
    </w:p>
    <w:p w14:paraId="18723FC5">
      <w:pPr>
        <w:spacing w:line="360" w:lineRule="auto"/>
        <w:ind w:firstLine="600" w:firstLineChars="250"/>
        <w:rPr>
          <w:rFonts w:hint="default" w:cs="宋体" w:asciiTheme="minorEastAsia" w:hAnsiTheme="minorEastAsia" w:eastAsiaTheme="minorEastAsia"/>
          <w:color w:val="0000FF"/>
          <w:sz w:val="24"/>
          <w:szCs w:val="24"/>
          <w:highlight w:val="none"/>
          <w:lang w:val="en-US" w:eastAsia="zh-CN"/>
        </w:rPr>
      </w:pPr>
      <w:r>
        <w:rPr>
          <w:rFonts w:hint="eastAsia" w:cs="宋体" w:asciiTheme="minorEastAsia" w:hAnsiTheme="minorEastAsia" w:eastAsiaTheme="minorEastAsia"/>
          <w:color w:val="0000FF"/>
          <w:sz w:val="24"/>
          <w:szCs w:val="24"/>
          <w:highlight w:val="none"/>
        </w:rPr>
        <w:t>电    话：</w:t>
      </w:r>
      <w:r>
        <w:rPr>
          <w:rFonts w:hint="eastAsia" w:cs="宋体" w:asciiTheme="minorEastAsia" w:hAnsiTheme="minorEastAsia" w:eastAsiaTheme="minorEastAsia"/>
          <w:color w:val="0000FF"/>
          <w:sz w:val="24"/>
          <w:szCs w:val="24"/>
          <w:highlight w:val="none"/>
          <w:lang w:val="en-US" w:eastAsia="zh-CN"/>
        </w:rPr>
        <w:t>XXX414</w:t>
      </w:r>
    </w:p>
    <w:p w14:paraId="5A242829">
      <w:pPr>
        <w:spacing w:line="360" w:lineRule="auto"/>
        <w:ind w:firstLine="600" w:firstLineChars="250"/>
        <w:rPr>
          <w:rFonts w:hint="eastAsia" w:cs="宋体" w:asciiTheme="minorEastAsia" w:hAnsiTheme="minorEastAsia" w:eastAsiaTheme="minorEastAsia"/>
          <w:color w:val="0000FF"/>
          <w:sz w:val="24"/>
          <w:szCs w:val="24"/>
          <w:highlight w:val="none"/>
        </w:rPr>
      </w:pPr>
      <w:r>
        <w:rPr>
          <w:rFonts w:hint="eastAsia" w:cs="宋体" w:asciiTheme="minorEastAsia" w:hAnsiTheme="minorEastAsia" w:eastAsiaTheme="minorEastAsia"/>
          <w:color w:val="0000FF"/>
          <w:sz w:val="24"/>
          <w:szCs w:val="24"/>
          <w:highlight w:val="none"/>
        </w:rPr>
        <w:t>邮政编码：</w:t>
      </w:r>
      <w:r>
        <w:rPr>
          <w:rFonts w:hint="eastAsia" w:cs="宋体" w:asciiTheme="minorEastAsia" w:hAnsiTheme="minorEastAsia" w:eastAsiaTheme="minorEastAsia"/>
          <w:i w:val="0"/>
          <w:iCs w:val="0"/>
          <w:caps w:val="0"/>
          <w:color w:val="0000FF"/>
          <w:spacing w:val="0"/>
          <w:sz w:val="24"/>
          <w:szCs w:val="24"/>
          <w:highlight w:val="none"/>
          <w:shd w:val="clear"/>
        </w:rPr>
        <w:t>3</w:t>
      </w:r>
      <w:r>
        <w:rPr>
          <w:rFonts w:hint="eastAsia" w:cs="宋体" w:asciiTheme="minorEastAsia" w:hAnsiTheme="minorEastAsia" w:eastAsiaTheme="minorEastAsia"/>
          <w:i w:val="0"/>
          <w:iCs w:val="0"/>
          <w:caps w:val="0"/>
          <w:color w:val="0000FF"/>
          <w:spacing w:val="0"/>
          <w:sz w:val="24"/>
          <w:szCs w:val="24"/>
          <w:highlight w:val="none"/>
          <w:shd w:val="clear"/>
          <w:lang w:val="en-US" w:eastAsia="zh-CN"/>
        </w:rPr>
        <w:t>XXX</w:t>
      </w:r>
      <w:r>
        <w:rPr>
          <w:rFonts w:hint="eastAsia" w:cs="宋体" w:asciiTheme="minorEastAsia" w:hAnsiTheme="minorEastAsia" w:eastAsiaTheme="minorEastAsia"/>
          <w:i w:val="0"/>
          <w:iCs w:val="0"/>
          <w:caps w:val="0"/>
          <w:color w:val="0000FF"/>
          <w:spacing w:val="0"/>
          <w:sz w:val="24"/>
          <w:szCs w:val="24"/>
          <w:highlight w:val="none"/>
          <w:shd w:val="clear"/>
        </w:rPr>
        <w:t>00</w:t>
      </w:r>
    </w:p>
    <w:p w14:paraId="48652804">
      <w:pPr>
        <w:spacing w:line="360" w:lineRule="auto"/>
        <w:ind w:firstLine="600" w:firstLineChars="250"/>
        <w:rPr>
          <w:rFonts w:cs="宋体" w:asciiTheme="minorEastAsia" w:hAnsiTheme="minorEastAsia" w:eastAsiaTheme="minorEastAsia"/>
          <w:bCs/>
          <w:color w:val="0000FF"/>
          <w:kern w:val="0"/>
          <w:sz w:val="24"/>
          <w:szCs w:val="24"/>
          <w:highlight w:val="none"/>
        </w:rPr>
      </w:pPr>
      <w:r>
        <w:rPr>
          <w:rFonts w:hint="eastAsia" w:cs="宋体" w:asciiTheme="minorEastAsia" w:hAnsiTheme="minorEastAsia" w:eastAsiaTheme="minorEastAsia"/>
          <w:color w:val="0000FF"/>
          <w:sz w:val="24"/>
          <w:szCs w:val="24"/>
          <w:highlight w:val="none"/>
        </w:rPr>
        <w:t>电子邮箱：z</w:t>
      </w:r>
      <w:r>
        <w:rPr>
          <w:rFonts w:hint="eastAsia" w:cs="宋体" w:asciiTheme="minorEastAsia" w:hAnsiTheme="minorEastAsia" w:eastAsiaTheme="minorEastAsia"/>
          <w:color w:val="0000FF"/>
          <w:sz w:val="24"/>
          <w:szCs w:val="24"/>
          <w:highlight w:val="none"/>
          <w:lang w:val="en-US" w:eastAsia="zh-CN"/>
        </w:rPr>
        <w:t>XXX</w:t>
      </w:r>
      <w:r>
        <w:rPr>
          <w:rFonts w:hint="eastAsia" w:cs="宋体" w:asciiTheme="minorEastAsia" w:hAnsiTheme="minorEastAsia" w:eastAsiaTheme="minorEastAsia"/>
          <w:color w:val="0000FF"/>
          <w:sz w:val="24"/>
          <w:szCs w:val="24"/>
          <w:highlight w:val="none"/>
        </w:rPr>
        <w:t>n.info</w:t>
      </w:r>
    </w:p>
    <w:p w14:paraId="44D81AE5">
      <w:pPr>
        <w:pStyle w:val="3"/>
        <w:rPr>
          <w:rFonts w:asciiTheme="minorEastAsia" w:hAnsiTheme="minorEastAsia" w:eastAsiaTheme="minorEastAsia"/>
          <w:color w:val="auto"/>
          <w:highlight w:val="none"/>
        </w:rPr>
      </w:pPr>
      <w:bookmarkStart w:id="43" w:name="_Toc86392973"/>
      <w:bookmarkStart w:id="44" w:name="_Toc13123"/>
      <w:r>
        <w:rPr>
          <w:rFonts w:asciiTheme="minorEastAsia" w:hAnsiTheme="minorEastAsia" w:eastAsiaTheme="minorEastAsia"/>
          <w:color w:val="auto"/>
          <w:highlight w:val="none"/>
        </w:rPr>
        <w:t>第十九条　合同生效及其他</w:t>
      </w:r>
      <w:bookmarkEnd w:id="43"/>
      <w:bookmarkEnd w:id="44"/>
    </w:p>
    <w:p w14:paraId="04408E88">
      <w:pPr>
        <w:spacing w:line="360" w:lineRule="auto"/>
        <w:ind w:left="360" w:hanging="360" w:hangingChars="1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 xml:space="preserve"> 转让。未经合同另一方书面同意，一方不得转让本合同项下任何权利义务。</w:t>
      </w:r>
    </w:p>
    <w:p w14:paraId="33A601CB">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 xml:space="preserve"> 语言和文本。本合同以中文签署，</w:t>
      </w:r>
      <w:r>
        <w:rPr>
          <w:rFonts w:asciiTheme="minorEastAsia" w:hAnsiTheme="minorEastAsia" w:eastAsiaTheme="minorEastAsia"/>
          <w:color w:val="auto"/>
          <w:sz w:val="24"/>
          <w:highlight w:val="none"/>
        </w:rPr>
        <w:t>一式</w:t>
      </w:r>
      <w:r>
        <w:rPr>
          <w:rFonts w:hint="eastAsia" w:asciiTheme="minorEastAsia" w:hAnsiTheme="minorEastAsia" w:eastAsiaTheme="minorEastAsia"/>
          <w:color w:val="auto"/>
          <w:sz w:val="22"/>
          <w:szCs w:val="22"/>
          <w:highlight w:val="none"/>
        </w:rPr>
        <w:t>【</w:t>
      </w:r>
      <w:r>
        <w:rPr>
          <w:rFonts w:hint="eastAsia" w:asciiTheme="minorEastAsia" w:hAnsiTheme="minorEastAsia" w:eastAsiaTheme="minorEastAsia"/>
          <w:color w:val="auto"/>
          <w:sz w:val="22"/>
          <w:szCs w:val="22"/>
          <w:highlight w:val="none"/>
          <w:lang w:val="en-US" w:eastAsia="zh-CN"/>
        </w:rPr>
        <w:t>陆</w:t>
      </w:r>
      <w:r>
        <w:rPr>
          <w:rFonts w:hint="eastAsia" w:asciiTheme="minorEastAsia" w:hAnsiTheme="minorEastAsia" w:eastAsiaTheme="minorEastAsia"/>
          <w:color w:val="auto"/>
          <w:sz w:val="22"/>
          <w:szCs w:val="22"/>
          <w:highlight w:val="none"/>
        </w:rPr>
        <w:t>】</w:t>
      </w:r>
      <w:r>
        <w:rPr>
          <w:rFonts w:asciiTheme="minorEastAsia" w:hAnsiTheme="minorEastAsia" w:eastAsiaTheme="minorEastAsia"/>
          <w:color w:val="auto"/>
          <w:sz w:val="24"/>
          <w:highlight w:val="none"/>
        </w:rPr>
        <w:t>份，</w:t>
      </w:r>
      <w:r>
        <w:rPr>
          <w:rFonts w:asciiTheme="minorEastAsia" w:hAnsiTheme="minorEastAsia" w:eastAsiaTheme="minorEastAsia"/>
          <w:color w:val="auto"/>
          <w:sz w:val="24"/>
          <w:szCs w:val="24"/>
          <w:highlight w:val="none"/>
        </w:rPr>
        <w:t>甲方执</w:t>
      </w:r>
      <w:r>
        <w:rPr>
          <w:rFonts w:asciiTheme="minorEastAsia" w:hAnsiTheme="minorEastAsia" w:eastAsiaTheme="minorEastAsia"/>
          <w:color w:val="auto"/>
          <w:sz w:val="22"/>
          <w:szCs w:val="22"/>
          <w:highlight w:val="none"/>
        </w:rPr>
        <w:t>【</w:t>
      </w:r>
      <w:r>
        <w:rPr>
          <w:rFonts w:hint="eastAsia" w:asciiTheme="minorEastAsia" w:hAnsiTheme="minorEastAsia" w:eastAsiaTheme="minorEastAsia"/>
          <w:color w:val="auto"/>
          <w:sz w:val="22"/>
          <w:szCs w:val="22"/>
          <w:highlight w:val="none"/>
          <w:lang w:val="en-US" w:eastAsia="zh-CN"/>
        </w:rPr>
        <w:t>肆</w:t>
      </w:r>
      <w:r>
        <w:rPr>
          <w:rFonts w:asciiTheme="minorEastAsia" w:hAnsiTheme="minorEastAsia" w:eastAsiaTheme="minorEastAsia"/>
          <w:color w:val="auto"/>
          <w:sz w:val="22"/>
          <w:szCs w:val="22"/>
          <w:highlight w:val="none"/>
        </w:rPr>
        <w:t>】</w:t>
      </w:r>
      <w:r>
        <w:rPr>
          <w:rFonts w:asciiTheme="minorEastAsia" w:hAnsiTheme="minorEastAsia" w:eastAsiaTheme="minorEastAsia"/>
          <w:color w:val="auto"/>
          <w:sz w:val="24"/>
          <w:szCs w:val="24"/>
          <w:highlight w:val="none"/>
        </w:rPr>
        <w:t>份</w:t>
      </w:r>
      <w:r>
        <w:rPr>
          <w:rFonts w:hint="eastAsia" w:cs="宋体" w:asciiTheme="minorEastAsia" w:hAnsiTheme="minorEastAsia" w:eastAsiaTheme="minorEastAsia"/>
          <w:color w:val="auto"/>
          <w:sz w:val="24"/>
          <w:highlight w:val="none"/>
        </w:rPr>
        <w:t>，</w:t>
      </w:r>
      <w:r>
        <w:rPr>
          <w:rFonts w:hint="eastAsia" w:cs="宋体" w:asciiTheme="minorEastAsia" w:hAnsiTheme="minorEastAsia" w:eastAsiaTheme="minorEastAsia"/>
          <w:color w:val="auto"/>
          <w:sz w:val="24"/>
          <w:highlight w:val="none"/>
          <w:lang w:val="en-US" w:eastAsia="zh-CN"/>
        </w:rPr>
        <w:t>乙</w:t>
      </w:r>
      <w:r>
        <w:rPr>
          <w:rFonts w:asciiTheme="minorEastAsia" w:hAnsiTheme="minorEastAsia" w:eastAsiaTheme="minorEastAsia"/>
          <w:color w:val="auto"/>
          <w:sz w:val="24"/>
          <w:szCs w:val="24"/>
          <w:highlight w:val="none"/>
        </w:rPr>
        <w:t>方执</w:t>
      </w:r>
      <w:r>
        <w:rPr>
          <w:rFonts w:asciiTheme="minorEastAsia" w:hAnsiTheme="minorEastAsia" w:eastAsiaTheme="minorEastAsia"/>
          <w:color w:val="auto"/>
          <w:sz w:val="22"/>
          <w:szCs w:val="22"/>
          <w:highlight w:val="none"/>
        </w:rPr>
        <w:t>【</w:t>
      </w:r>
      <w:r>
        <w:rPr>
          <w:rFonts w:hint="eastAsia" w:asciiTheme="minorEastAsia" w:hAnsiTheme="minorEastAsia" w:eastAsiaTheme="minorEastAsia"/>
          <w:color w:val="auto"/>
          <w:sz w:val="22"/>
          <w:szCs w:val="22"/>
          <w:highlight w:val="none"/>
          <w:lang w:val="en-US" w:eastAsia="zh-CN"/>
        </w:rPr>
        <w:t>贰</w:t>
      </w:r>
      <w:r>
        <w:rPr>
          <w:rFonts w:asciiTheme="minorEastAsia" w:hAnsiTheme="minorEastAsia" w:eastAsiaTheme="minorEastAsia"/>
          <w:color w:val="auto"/>
          <w:sz w:val="22"/>
          <w:szCs w:val="22"/>
          <w:highlight w:val="none"/>
        </w:rPr>
        <w:t>】</w:t>
      </w:r>
      <w:r>
        <w:rPr>
          <w:rFonts w:asciiTheme="minorEastAsia" w:hAnsiTheme="minorEastAsia" w:eastAsiaTheme="minorEastAsia"/>
          <w:color w:val="auto"/>
          <w:sz w:val="24"/>
          <w:szCs w:val="24"/>
          <w:highlight w:val="none"/>
        </w:rPr>
        <w:t>份</w:t>
      </w:r>
      <w:r>
        <w:rPr>
          <w:rFonts w:hint="eastAsia" w:cs="宋体" w:asciiTheme="minorEastAsia" w:hAnsiTheme="minorEastAsia" w:eastAsiaTheme="minorEastAsia"/>
          <w:color w:val="auto"/>
          <w:sz w:val="24"/>
          <w:highlight w:val="none"/>
        </w:rPr>
        <w:t>，具有相同法律效力。合同中手写体与印刷体具有同等法律效力。</w:t>
      </w:r>
    </w:p>
    <w:p w14:paraId="010E67D1">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3</w:t>
      </w:r>
      <w:r>
        <w:rPr>
          <w:rFonts w:hint="eastAsia" w:cs="宋体" w:asciiTheme="minorEastAsia" w:hAnsiTheme="minorEastAsia" w:eastAsiaTheme="minorEastAsia"/>
          <w:color w:val="auto"/>
          <w:sz w:val="24"/>
          <w:highlight w:val="none"/>
        </w:rPr>
        <w:t xml:space="preserve"> 标题。本合同中加入的各章、条、款、项的标题仅为方便阅读而设，不应对本合同的含义或解释有任何影响。</w:t>
      </w:r>
    </w:p>
    <w:p w14:paraId="5FF2EAC9">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4</w:t>
      </w:r>
      <w:r>
        <w:rPr>
          <w:rFonts w:hint="eastAsia" w:cs="宋体" w:asciiTheme="minorEastAsia" w:hAnsiTheme="minorEastAsia" w:eastAsiaTheme="minorEastAsia"/>
          <w:color w:val="auto"/>
          <w:sz w:val="24"/>
          <w:highlight w:val="none"/>
        </w:rPr>
        <w:t xml:space="preserve"> 可分割性。本合同的任何条款或规定，如被有关机构判定为无效或不可执行，不应影响本合同其他条款或规定的效力或可执行性，也不应影响该条款或规定在其他情形下的效力或可执行性。</w:t>
      </w:r>
    </w:p>
    <w:p w14:paraId="2A8B48C5">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5</w:t>
      </w:r>
      <w:r>
        <w:rPr>
          <w:rFonts w:hint="eastAsia" w:cs="宋体" w:asciiTheme="minorEastAsia" w:hAnsiTheme="minorEastAsia" w:eastAsiaTheme="minorEastAsia"/>
          <w:color w:val="auto"/>
          <w:sz w:val="24"/>
          <w:highlight w:val="none"/>
        </w:rPr>
        <w:t xml:space="preserve"> 费用。本合同各方应各自承担其自身与本合同及本合同项下的交易有关的所有开支和费用（包括法律费用），本合同另有规定的除外。</w:t>
      </w:r>
    </w:p>
    <w:p w14:paraId="7816DEB2">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6</w:t>
      </w:r>
      <w:r>
        <w:rPr>
          <w:rFonts w:cs="宋体" w:asciiTheme="minorEastAsia" w:hAnsiTheme="minorEastAsia" w:eastAsiaTheme="minorEastAsia"/>
          <w:color w:val="auto"/>
          <w:sz w:val="24"/>
          <w:highlight w:val="none"/>
        </w:rPr>
        <w:t xml:space="preserve"> </w:t>
      </w:r>
      <w:r>
        <w:rPr>
          <w:rFonts w:hint="eastAsia" w:cs="宋体" w:asciiTheme="minorEastAsia" w:hAnsiTheme="minorEastAsia" w:eastAsiaTheme="minorEastAsia"/>
          <w:color w:val="auto"/>
          <w:sz w:val="24"/>
          <w:highlight w:val="none"/>
        </w:rPr>
        <w:t>无中间代理。双方确认，没有任何代理人、中间人或中介人直接或间接就本合同或本合同拟定的交易为任何一方行事，并且没有任何人基于任何一方做出的或代表任何一方做出的合同、安排而有权收取与本交易有关的任何代理费、中介费、中间人佣金或类似的佣金。</w:t>
      </w:r>
    </w:p>
    <w:p w14:paraId="6D2F6619">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7</w:t>
      </w:r>
      <w:r>
        <w:rPr>
          <w:rFonts w:hint="eastAsia" w:cs="宋体" w:asciiTheme="minorEastAsia" w:hAnsiTheme="minorEastAsia" w:eastAsiaTheme="minorEastAsia"/>
          <w:color w:val="auto"/>
          <w:sz w:val="24"/>
          <w:highlight w:val="none"/>
        </w:rPr>
        <w:t xml:space="preserve"> 合同修改和补充。本合同未尽事宜，应由双方友好协商解决。如需对本合同及其附件作任何修改或补充，须由双方以书面做出方为有效。修改或补充文件与本合同有不一致的，以修改或补充文件为准。</w:t>
      </w:r>
    </w:p>
    <w:p w14:paraId="2ABC1143">
      <w:pPr>
        <w:spacing w:line="360" w:lineRule="auto"/>
        <w:ind w:left="600" w:hanging="600" w:hangingChars="2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8</w:t>
      </w:r>
      <w:r>
        <w:rPr>
          <w:rFonts w:hint="eastAsia" w:cs="宋体" w:asciiTheme="minorEastAsia" w:hAnsiTheme="minorEastAsia" w:eastAsiaTheme="minorEastAsia"/>
          <w:color w:val="auto"/>
          <w:sz w:val="24"/>
          <w:highlight w:val="none"/>
        </w:rPr>
        <w:t xml:space="preserve"> 合同生效及效力。本合同已由双方授权代表签字并加盖公司印章，自双方签字盖章之日起生效。合同将保持其效力直至各方已完全履行合同项下的所有义务并且各方之间的所有付款和索赔已结清。</w:t>
      </w:r>
    </w:p>
    <w:p w14:paraId="7711A83E">
      <w:pPr>
        <w:spacing w:line="360" w:lineRule="auto"/>
        <w:ind w:left="840" w:hanging="840" w:hangingChars="35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19.</w:t>
      </w:r>
      <w:r>
        <w:rPr>
          <w:rFonts w:hint="eastAsia" w:cs="宋体" w:asciiTheme="minorEastAsia" w:hAnsiTheme="minorEastAsia" w:eastAsiaTheme="minorEastAsia"/>
          <w:color w:val="auto"/>
          <w:sz w:val="24"/>
          <w:highlight w:val="none"/>
          <w:lang w:val="en-US" w:eastAsia="zh-CN"/>
        </w:rPr>
        <w:t>9</w:t>
      </w:r>
      <w:r>
        <w:rPr>
          <w:rFonts w:hint="eastAsia" w:cs="宋体" w:asciiTheme="minorEastAsia" w:hAnsiTheme="minorEastAsia" w:eastAsiaTheme="minorEastAsia"/>
          <w:color w:val="auto"/>
          <w:sz w:val="24"/>
          <w:highlight w:val="none"/>
        </w:rPr>
        <w:t xml:space="preserve"> 合同附件。合同附件为本合同的组成部分，与本合同正文具有同等法律效力。若合同附件与合同正文有任何冲突，以合同正文为准。</w:t>
      </w:r>
    </w:p>
    <w:p w14:paraId="420BEBD7">
      <w:pPr>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14:paraId="05A44150">
      <w:pPr>
        <w:spacing w:before="38" w:line="360" w:lineRule="auto"/>
        <w:jc w:val="left"/>
        <w:rPr>
          <w:rFonts w:cs="宋体" w:asciiTheme="minorEastAsia" w:hAnsiTheme="minorEastAsia" w:eastAsiaTheme="minorEastAsia"/>
          <w:b/>
          <w:bCs/>
          <w:snapToGrid w:val="0"/>
          <w:color w:val="auto"/>
          <w:sz w:val="24"/>
          <w:highlight w:val="none"/>
        </w:rPr>
      </w:pPr>
      <w:r>
        <w:rPr>
          <w:rFonts w:hint="eastAsia" w:cs="宋体" w:asciiTheme="minorEastAsia" w:hAnsiTheme="minorEastAsia" w:eastAsiaTheme="minorEastAsia"/>
          <w:b/>
          <w:bCs/>
          <w:snapToGrid w:val="0"/>
          <w:color w:val="auto"/>
          <w:sz w:val="24"/>
          <w:highlight w:val="none"/>
        </w:rPr>
        <w:t>附件</w:t>
      </w:r>
      <w:r>
        <w:rPr>
          <w:rFonts w:hint="eastAsia" w:cs="宋体" w:asciiTheme="minorEastAsia" w:hAnsiTheme="minorEastAsia" w:eastAsiaTheme="minorEastAsia"/>
          <w:b/>
          <w:bCs/>
          <w:snapToGrid w:val="0"/>
          <w:color w:val="auto"/>
          <w:sz w:val="24"/>
          <w:highlight w:val="none"/>
          <w:lang w:val="en-US" w:eastAsia="zh-CN"/>
        </w:rPr>
        <w:t>一</w:t>
      </w:r>
      <w:r>
        <w:rPr>
          <w:rFonts w:hint="eastAsia" w:cs="宋体" w:asciiTheme="minorEastAsia" w:hAnsiTheme="minorEastAsia" w:eastAsiaTheme="minorEastAsia"/>
          <w:b/>
          <w:bCs/>
          <w:snapToGrid w:val="0"/>
          <w:color w:val="auto"/>
          <w:sz w:val="24"/>
          <w:highlight w:val="none"/>
        </w:rPr>
        <w:t>：</w:t>
      </w:r>
      <w:r>
        <w:rPr>
          <w:rFonts w:hint="eastAsia" w:cs="宋体" w:asciiTheme="minorEastAsia" w:hAnsiTheme="minorEastAsia" w:eastAsiaTheme="minorEastAsia"/>
          <w:b w:val="0"/>
          <w:bCs w:val="0"/>
          <w:snapToGrid w:val="0"/>
          <w:color w:val="auto"/>
          <w:kern w:val="0"/>
          <w:sz w:val="24"/>
          <w:szCs w:val="20"/>
          <w:highlight w:val="none"/>
          <w:lang w:val="en-US" w:eastAsia="zh-CN" w:bidi="ar-SA"/>
        </w:rPr>
        <w:t>《设备材料采购合同价款支付申请（核准）表》</w:t>
      </w:r>
    </w:p>
    <w:p w14:paraId="31030B4B">
      <w:pPr>
        <w:spacing w:before="38" w:line="360" w:lineRule="auto"/>
        <w:jc w:val="left"/>
        <w:rPr>
          <w:rFonts w:cs="宋体" w:asciiTheme="minorEastAsia" w:hAnsiTheme="minorEastAsia" w:eastAsiaTheme="minorEastAsia"/>
          <w:b/>
          <w:bCs/>
          <w:snapToGrid w:val="0"/>
          <w:color w:val="auto"/>
          <w:sz w:val="24"/>
          <w:highlight w:val="none"/>
        </w:rPr>
      </w:pPr>
      <w:r>
        <w:rPr>
          <w:rFonts w:hint="eastAsia" w:cs="宋体" w:asciiTheme="minorEastAsia" w:hAnsiTheme="minorEastAsia" w:eastAsiaTheme="minorEastAsia"/>
          <w:b/>
          <w:bCs/>
          <w:snapToGrid w:val="0"/>
          <w:color w:val="auto"/>
          <w:sz w:val="24"/>
          <w:highlight w:val="none"/>
        </w:rPr>
        <w:t>附件</w:t>
      </w:r>
      <w:r>
        <w:rPr>
          <w:rFonts w:hint="eastAsia" w:cs="宋体" w:asciiTheme="minorEastAsia" w:hAnsiTheme="minorEastAsia" w:eastAsiaTheme="minorEastAsia"/>
          <w:b/>
          <w:bCs/>
          <w:snapToGrid w:val="0"/>
          <w:color w:val="auto"/>
          <w:sz w:val="24"/>
          <w:highlight w:val="none"/>
          <w:lang w:val="en-US" w:eastAsia="zh-CN"/>
        </w:rPr>
        <w:t>二</w:t>
      </w:r>
      <w:r>
        <w:rPr>
          <w:rFonts w:cs="宋体" w:asciiTheme="minorEastAsia" w:hAnsiTheme="minorEastAsia" w:eastAsiaTheme="minorEastAsia"/>
          <w:b/>
          <w:bCs/>
          <w:snapToGrid w:val="0"/>
          <w:color w:val="auto"/>
          <w:sz w:val="24"/>
          <w:highlight w:val="none"/>
        </w:rPr>
        <w:t>：</w:t>
      </w:r>
      <w:r>
        <w:rPr>
          <w:rFonts w:hint="eastAsia" w:cs="宋体" w:asciiTheme="minorEastAsia" w:hAnsiTheme="minorEastAsia" w:eastAsiaTheme="minorEastAsia"/>
          <w:b w:val="0"/>
          <w:bCs w:val="0"/>
          <w:snapToGrid w:val="0"/>
          <w:color w:val="auto"/>
          <w:kern w:val="0"/>
          <w:sz w:val="24"/>
          <w:szCs w:val="20"/>
          <w:highlight w:val="none"/>
          <w:lang w:val="en-US" w:eastAsia="zh-CN" w:bidi="ar-SA"/>
        </w:rPr>
        <w:t>《分包/采购廉政确认函》</w:t>
      </w:r>
    </w:p>
    <w:p w14:paraId="4CD020E7">
      <w:pPr>
        <w:pStyle w:val="14"/>
        <w:ind w:firstLine="0" w:firstLineChars="0"/>
        <w:rPr>
          <w:rFonts w:hint="eastAsia" w:cs="宋体" w:asciiTheme="minorEastAsia" w:hAnsiTheme="minorEastAsia" w:eastAsiaTheme="minorEastAsia"/>
          <w:b/>
          <w:bCs/>
          <w:snapToGrid w:val="0"/>
          <w:color w:val="auto"/>
          <w:highlight w:val="none"/>
        </w:rPr>
      </w:pPr>
      <w:r>
        <w:rPr>
          <w:rFonts w:hint="eastAsia" w:cs="宋体" w:asciiTheme="minorEastAsia" w:hAnsiTheme="minorEastAsia" w:eastAsiaTheme="minorEastAsia"/>
          <w:b/>
          <w:bCs/>
          <w:snapToGrid w:val="0"/>
          <w:color w:val="auto"/>
          <w:highlight w:val="none"/>
        </w:rPr>
        <w:t>附件</w:t>
      </w:r>
      <w:r>
        <w:rPr>
          <w:rFonts w:hint="eastAsia" w:cs="宋体" w:asciiTheme="minorEastAsia" w:hAnsiTheme="minorEastAsia" w:eastAsiaTheme="minorEastAsia"/>
          <w:b/>
          <w:bCs/>
          <w:snapToGrid w:val="0"/>
          <w:color w:val="auto"/>
          <w:highlight w:val="none"/>
          <w:lang w:val="en-US" w:eastAsia="zh-CN"/>
        </w:rPr>
        <w:t>三</w:t>
      </w:r>
      <w:r>
        <w:rPr>
          <w:rFonts w:cs="宋体" w:asciiTheme="minorEastAsia" w:hAnsiTheme="minorEastAsia" w:eastAsiaTheme="minorEastAsia"/>
          <w:b/>
          <w:bCs/>
          <w:snapToGrid w:val="0"/>
          <w:color w:val="auto"/>
          <w:highlight w:val="none"/>
        </w:rPr>
        <w:t>：</w:t>
      </w:r>
      <w:r>
        <w:rPr>
          <w:rFonts w:hint="eastAsia" w:cs="宋体" w:asciiTheme="minorEastAsia" w:hAnsiTheme="minorEastAsia" w:eastAsiaTheme="minorEastAsia"/>
          <w:b w:val="0"/>
          <w:bCs w:val="0"/>
          <w:snapToGrid w:val="0"/>
          <w:color w:val="auto"/>
          <w:kern w:val="0"/>
          <w:sz w:val="24"/>
          <w:szCs w:val="20"/>
          <w:highlight w:val="none"/>
          <w:lang w:val="en-US" w:eastAsia="zh-CN" w:bidi="ar-SA"/>
        </w:rPr>
        <w:t>《分项报价表》</w:t>
      </w:r>
    </w:p>
    <w:p w14:paraId="70356FCB">
      <w:pPr>
        <w:spacing w:before="38" w:line="360" w:lineRule="auto"/>
        <w:jc w:val="left"/>
        <w:rPr>
          <w:rFonts w:hint="eastAsia" w:cs="宋体" w:asciiTheme="minorEastAsia" w:hAnsiTheme="minorEastAsia" w:eastAsiaTheme="minorEastAsia"/>
          <w:b w:val="0"/>
          <w:bCs w:val="0"/>
          <w:snapToGrid w:val="0"/>
          <w:color w:val="auto"/>
          <w:kern w:val="0"/>
          <w:sz w:val="24"/>
          <w:szCs w:val="20"/>
          <w:highlight w:val="none"/>
          <w:lang w:val="en-US" w:eastAsia="zh-CN" w:bidi="ar-SA"/>
        </w:rPr>
      </w:pPr>
      <w:r>
        <w:rPr>
          <w:rFonts w:hint="eastAsia" w:cs="宋体" w:asciiTheme="minorEastAsia" w:hAnsiTheme="minorEastAsia" w:eastAsiaTheme="minorEastAsia"/>
          <w:b/>
          <w:bCs/>
          <w:snapToGrid w:val="0"/>
          <w:color w:val="auto"/>
          <w:highlight w:val="none"/>
        </w:rPr>
        <w:t>附件</w:t>
      </w:r>
      <w:r>
        <w:rPr>
          <w:rFonts w:hint="eastAsia" w:cs="宋体" w:asciiTheme="minorEastAsia" w:hAnsiTheme="minorEastAsia" w:eastAsiaTheme="minorEastAsia"/>
          <w:b/>
          <w:bCs/>
          <w:snapToGrid w:val="0"/>
          <w:color w:val="auto"/>
          <w:highlight w:val="none"/>
          <w:lang w:val="en-US" w:eastAsia="zh-CN"/>
        </w:rPr>
        <w:t>四</w:t>
      </w:r>
      <w:r>
        <w:rPr>
          <w:rFonts w:cs="宋体" w:asciiTheme="minorEastAsia" w:hAnsiTheme="minorEastAsia" w:eastAsiaTheme="minorEastAsia"/>
          <w:b/>
          <w:bCs/>
          <w:snapToGrid w:val="0"/>
          <w:color w:val="auto"/>
          <w:highlight w:val="none"/>
        </w:rPr>
        <w:t>：</w:t>
      </w:r>
      <w:r>
        <w:rPr>
          <w:rFonts w:hint="eastAsia" w:cs="宋体" w:asciiTheme="minorEastAsia" w:hAnsiTheme="minorEastAsia" w:eastAsiaTheme="minorEastAsia"/>
          <w:b/>
          <w:bCs/>
          <w:snapToGrid w:val="0"/>
          <w:color w:val="auto"/>
          <w:highlight w:val="none"/>
          <w:lang w:val="en-US" w:eastAsia="zh-CN"/>
        </w:rPr>
        <w:t xml:space="preserve"> </w:t>
      </w:r>
      <w:r>
        <w:rPr>
          <w:rFonts w:hint="eastAsia" w:cs="宋体" w:asciiTheme="minorEastAsia" w:hAnsiTheme="minorEastAsia" w:eastAsiaTheme="minorEastAsia"/>
          <w:b w:val="0"/>
          <w:bCs w:val="0"/>
          <w:snapToGrid w:val="0"/>
          <w:color w:val="auto"/>
          <w:kern w:val="0"/>
          <w:sz w:val="24"/>
          <w:szCs w:val="20"/>
          <w:highlight w:val="none"/>
          <w:lang w:val="en-US" w:eastAsia="zh-CN" w:bidi="ar-SA"/>
        </w:rPr>
        <w:t>《开阳“磷钛铁锂”循环耦合一体化项目年产60万吨磷酸铁锂项目(一期10万吨)xxx设备技术协议》</w:t>
      </w:r>
    </w:p>
    <w:p w14:paraId="3A704240">
      <w:pPr>
        <w:autoSpaceDE w:val="0"/>
        <w:autoSpaceDN w:val="0"/>
        <w:adjustRightInd w:val="0"/>
        <w:spacing w:line="360" w:lineRule="auto"/>
        <w:jc w:val="center"/>
        <w:rPr>
          <w:rFonts w:cs="宋体" w:asciiTheme="minorEastAsia" w:hAnsiTheme="minorEastAsia" w:eastAsiaTheme="minorEastAsia"/>
          <w:b/>
          <w:bCs/>
          <w:color w:val="auto"/>
          <w:kern w:val="0"/>
          <w:sz w:val="24"/>
          <w:highlight w:val="none"/>
          <w:lang w:val="zh-CN"/>
        </w:rPr>
      </w:pPr>
      <w:r>
        <w:rPr>
          <w:rFonts w:hint="eastAsia" w:cs="宋体" w:asciiTheme="minorEastAsia" w:hAnsiTheme="minorEastAsia" w:eastAsiaTheme="minorEastAsia"/>
          <w:b/>
          <w:bCs/>
          <w:color w:val="auto"/>
          <w:kern w:val="0"/>
          <w:sz w:val="24"/>
          <w:highlight w:val="none"/>
          <w:lang w:val="zh-CN"/>
        </w:rPr>
        <w:t>（下无正文）</w:t>
      </w:r>
    </w:p>
    <w:p w14:paraId="49E15586">
      <w:pPr>
        <w:pStyle w:val="14"/>
        <w:ind w:firstLine="0" w:firstLineChars="0"/>
        <w:rPr>
          <w:rFonts w:asciiTheme="minorEastAsia" w:hAnsiTheme="minorEastAsia" w:eastAsiaTheme="minorEastAsia"/>
          <w:color w:val="auto"/>
          <w:sz w:val="24"/>
          <w:szCs w:val="24"/>
          <w:highlight w:val="none"/>
        </w:rPr>
      </w:pPr>
    </w:p>
    <w:p w14:paraId="05528142">
      <w:pPr>
        <w:spacing w:line="500" w:lineRule="exact"/>
        <w:rPr>
          <w:rFonts w:asciiTheme="minorEastAsia" w:hAnsiTheme="minorEastAsia" w:eastAsiaTheme="minorEastAsia"/>
          <w:color w:val="auto"/>
          <w:sz w:val="24"/>
          <w:szCs w:val="24"/>
          <w:highlight w:val="none"/>
        </w:rPr>
      </w:pPr>
    </w:p>
    <w:p w14:paraId="26531353">
      <w:pPr>
        <w:spacing w:line="500" w:lineRule="exact"/>
        <w:rPr>
          <w:rFonts w:asciiTheme="minorEastAsia" w:hAnsiTheme="minorEastAsia" w:eastAsiaTheme="minorEastAsia"/>
          <w:color w:val="auto"/>
          <w:sz w:val="24"/>
          <w:szCs w:val="24"/>
          <w:highlight w:val="none"/>
        </w:rPr>
      </w:pPr>
    </w:p>
    <w:p w14:paraId="327B31D1">
      <w:pPr>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br w:type="page"/>
      </w:r>
    </w:p>
    <w:p w14:paraId="67EC99DE">
      <w:pPr>
        <w:spacing w:line="500" w:lineRule="exact"/>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（签字页，本页无正文）</w:t>
      </w:r>
    </w:p>
    <w:p w14:paraId="21768A74">
      <w:pPr>
        <w:spacing w:before="79" w:beforeLines="25" w:after="79" w:afterLines="25" w:line="300" w:lineRule="auto"/>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兹证明，签字方已经于本合同第一条列示日期正式签署本协议。</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9"/>
        <w:gridCol w:w="4678"/>
      </w:tblGrid>
      <w:tr w14:paraId="1EF6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1" w:hRule="atLeast"/>
          <w:jc w:val="center"/>
        </w:trPr>
        <w:tc>
          <w:tcPr>
            <w:tcW w:w="4839" w:type="dxa"/>
            <w:tcBorders>
              <w:top w:val="single" w:color="auto" w:sz="4" w:space="0"/>
              <w:left w:val="single" w:color="auto" w:sz="4" w:space="0"/>
              <w:bottom w:val="single" w:color="auto" w:sz="4" w:space="0"/>
              <w:right w:val="single" w:color="auto" w:sz="4" w:space="0"/>
            </w:tcBorders>
          </w:tcPr>
          <w:p w14:paraId="65D39CED">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甲   方</w:t>
            </w:r>
          </w:p>
          <w:p w14:paraId="7654A179">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单位名称（章）：中机国际工程设计研究院</w:t>
            </w:r>
          </w:p>
          <w:p w14:paraId="6C784668">
            <w:pPr>
              <w:spacing w:line="480" w:lineRule="auto"/>
              <w:ind w:firstLine="1920" w:firstLineChars="8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有限责任公司</w:t>
            </w:r>
          </w:p>
          <w:p w14:paraId="50CD833C">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单位地址：湖南省长沙市韶山中路18号</w:t>
            </w:r>
          </w:p>
          <w:p w14:paraId="4E1520FD">
            <w:pPr>
              <w:spacing w:line="480" w:lineRule="auto"/>
              <w:rPr>
                <w:rFonts w:cs="宋体" w:asciiTheme="minorEastAsia" w:hAnsiTheme="minorEastAsia" w:eastAsiaTheme="minorEastAsia"/>
                <w:color w:val="auto"/>
                <w:sz w:val="24"/>
                <w:szCs w:val="24"/>
                <w:highlight w:val="none"/>
              </w:rPr>
            </w:pPr>
          </w:p>
          <w:p w14:paraId="5CB60BAD">
            <w:pPr>
              <w:spacing w:line="480" w:lineRule="auto"/>
              <w:rPr>
                <w:rFonts w:cs="宋体" w:asciiTheme="minorEastAsia" w:hAnsiTheme="minorEastAsia" w:eastAsiaTheme="minorEastAsia"/>
                <w:color w:val="auto"/>
                <w:sz w:val="24"/>
                <w:szCs w:val="24"/>
                <w:highlight w:val="none"/>
              </w:rPr>
            </w:pPr>
          </w:p>
          <w:p w14:paraId="0DD67F02">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法定代表人：陈蕃</w:t>
            </w:r>
          </w:p>
          <w:p w14:paraId="54221A4C">
            <w:pPr>
              <w:pStyle w:val="12"/>
              <w:widowControl w:val="0"/>
              <w:spacing w:beforeAutospacing="0" w:afterAutospacing="0" w:line="480" w:lineRule="auto"/>
              <w:jc w:val="both"/>
              <w:rPr>
                <w:rFonts w:cs="宋体" w:asciiTheme="minorEastAsia" w:hAnsiTheme="minorEastAsia" w:eastAsiaTheme="minorEastAsia"/>
                <w:color w:val="auto"/>
                <w:kern w:val="2"/>
                <w:highlight w:val="none"/>
              </w:rPr>
            </w:pPr>
          </w:p>
          <w:p w14:paraId="593F6A84">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委托代理人：</w:t>
            </w:r>
          </w:p>
          <w:p w14:paraId="0067732F">
            <w:pPr>
              <w:spacing w:line="480" w:lineRule="auto"/>
              <w:rPr>
                <w:rFonts w:cs="宋体" w:asciiTheme="minorEastAsia" w:hAnsiTheme="minorEastAsia" w:eastAsiaTheme="minorEastAsia"/>
                <w:color w:val="auto"/>
                <w:sz w:val="24"/>
                <w:szCs w:val="24"/>
                <w:highlight w:val="none"/>
              </w:rPr>
            </w:pPr>
          </w:p>
          <w:p w14:paraId="2D1D9EA1">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签字日期：</w:t>
            </w:r>
          </w:p>
          <w:p w14:paraId="173ED2BC">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电    话： 0731-85383359</w:t>
            </w:r>
          </w:p>
          <w:p w14:paraId="1EA3FD9D">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电    传： 0731-85383359</w:t>
            </w:r>
          </w:p>
          <w:p w14:paraId="28D3649A">
            <w:pPr>
              <w:spacing w:line="480" w:lineRule="auto"/>
              <w:ind w:left="1200" w:hanging="1200" w:hangingChars="5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开户银行：中国建设银行股份</w:t>
            </w:r>
            <w:r>
              <w:rPr>
                <w:rFonts w:cs="宋体" w:asciiTheme="minorEastAsia" w:hAnsiTheme="minorEastAsia" w:eastAsiaTheme="minorEastAsia"/>
                <w:color w:val="auto"/>
                <w:sz w:val="24"/>
                <w:szCs w:val="24"/>
                <w:highlight w:val="none"/>
              </w:rPr>
              <w:t>有限公司</w:t>
            </w:r>
            <w:r>
              <w:rPr>
                <w:rFonts w:hint="eastAsia" w:cs="宋体" w:asciiTheme="minorEastAsia" w:hAnsiTheme="minorEastAsia" w:eastAsiaTheme="minorEastAsia"/>
                <w:color w:val="auto"/>
                <w:sz w:val="24"/>
                <w:szCs w:val="24"/>
                <w:highlight w:val="none"/>
              </w:rPr>
              <w:t>长沙芙蓉支行</w:t>
            </w:r>
          </w:p>
          <w:p w14:paraId="6B931C25">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帐    号：4300 1539 0610 5000 2926</w:t>
            </w:r>
          </w:p>
          <w:p w14:paraId="5393FF8C">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 xml:space="preserve">税    号：914300004448853216 </w:t>
            </w:r>
          </w:p>
          <w:p w14:paraId="3D129738">
            <w:pPr>
              <w:spacing w:line="480" w:lineRule="auto"/>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邮政编码：410007</w:t>
            </w:r>
          </w:p>
        </w:tc>
        <w:tc>
          <w:tcPr>
            <w:tcW w:w="4678" w:type="dxa"/>
            <w:tcBorders>
              <w:top w:val="single" w:color="auto" w:sz="4" w:space="0"/>
              <w:left w:val="single" w:color="auto" w:sz="4" w:space="0"/>
              <w:bottom w:val="single" w:color="auto" w:sz="4" w:space="0"/>
              <w:right w:val="single" w:color="auto" w:sz="4" w:space="0"/>
            </w:tcBorders>
          </w:tcPr>
          <w:p w14:paraId="12EB750D">
            <w:pPr>
              <w:spacing w:line="480" w:lineRule="auto"/>
              <w:rPr>
                <w:rFonts w:cs="宋体" w:asciiTheme="minorEastAsia" w:hAnsiTheme="minorEastAsia" w:eastAsiaTheme="minorEastAsia"/>
                <w:color w:val="0000FF"/>
                <w:sz w:val="24"/>
                <w:szCs w:val="24"/>
                <w:highlight w:val="cyan"/>
              </w:rPr>
            </w:pPr>
            <w:r>
              <w:rPr>
                <w:rFonts w:hint="eastAsia" w:cs="宋体" w:asciiTheme="minorEastAsia" w:hAnsiTheme="minorEastAsia" w:eastAsiaTheme="minorEastAsia"/>
                <w:color w:val="0000FF"/>
                <w:sz w:val="24"/>
                <w:szCs w:val="24"/>
                <w:highlight w:val="cyan"/>
              </w:rPr>
              <w:t>乙   方</w:t>
            </w:r>
          </w:p>
          <w:p w14:paraId="22410438">
            <w:pPr>
              <w:spacing w:line="480" w:lineRule="auto"/>
              <w:rPr>
                <w:rFonts w:hint="default" w:cs="宋体" w:asciiTheme="minorEastAsia" w:hAnsiTheme="minorEastAsia" w:eastAsiaTheme="minorEastAsia"/>
                <w:color w:val="0000FF"/>
                <w:sz w:val="24"/>
                <w:szCs w:val="24"/>
                <w:highlight w:val="cyan"/>
                <w:lang w:val="en-US" w:eastAsia="zh-CN"/>
              </w:rPr>
            </w:pPr>
            <w:r>
              <w:rPr>
                <w:rFonts w:hint="eastAsia" w:cs="宋体" w:asciiTheme="minorEastAsia" w:hAnsiTheme="minorEastAsia" w:eastAsiaTheme="minorEastAsia"/>
                <w:color w:val="0000FF"/>
                <w:sz w:val="24"/>
                <w:szCs w:val="24"/>
                <w:highlight w:val="cyan"/>
              </w:rPr>
              <w:t>单位名称（章）：</w:t>
            </w:r>
            <w:r>
              <w:rPr>
                <w:rFonts w:hint="eastAsia" w:cs="宋体" w:asciiTheme="minorEastAsia" w:hAnsiTheme="minorEastAsia" w:eastAsiaTheme="minorEastAsia"/>
                <w:color w:val="0000FF"/>
                <w:sz w:val="24"/>
                <w:szCs w:val="24"/>
                <w:highlight w:val="cyan"/>
                <w:lang w:val="en-US" w:eastAsia="zh-CN"/>
              </w:rPr>
              <w:t>XXX司</w:t>
            </w:r>
          </w:p>
          <w:p w14:paraId="7876DA94">
            <w:pPr>
              <w:spacing w:line="480" w:lineRule="auto"/>
              <w:rPr>
                <w:rFonts w:hint="eastAsia" w:asciiTheme="minorEastAsia" w:hAnsiTheme="minorEastAsia" w:eastAsiaTheme="minorEastAsia"/>
                <w:color w:val="0000FF"/>
                <w:sz w:val="24"/>
                <w:highlight w:val="cyan"/>
                <w:lang w:val="en-US" w:eastAsia="zh-CN"/>
              </w:rPr>
            </w:pPr>
            <w:r>
              <w:rPr>
                <w:rFonts w:hint="eastAsia" w:cs="宋体" w:asciiTheme="minorEastAsia" w:hAnsiTheme="minorEastAsia" w:eastAsiaTheme="minorEastAsia"/>
                <w:color w:val="0000FF"/>
                <w:sz w:val="24"/>
                <w:szCs w:val="24"/>
                <w:highlight w:val="cyan"/>
              </w:rPr>
              <w:t>单位地址：</w:t>
            </w:r>
            <w:r>
              <w:rPr>
                <w:rFonts w:hint="eastAsia" w:asciiTheme="minorEastAsia" w:hAnsiTheme="minorEastAsia" w:eastAsiaTheme="minorEastAsia"/>
                <w:color w:val="0000FF"/>
                <w:sz w:val="24"/>
                <w:highlight w:val="cyan"/>
                <w:lang w:val="en-US" w:eastAsia="zh-CN"/>
              </w:rPr>
              <w:t>XXX80号</w:t>
            </w:r>
          </w:p>
          <w:p w14:paraId="24AECDD2">
            <w:pPr>
              <w:spacing w:line="480" w:lineRule="auto"/>
              <w:rPr>
                <w:rFonts w:cs="宋体" w:asciiTheme="minorEastAsia" w:hAnsiTheme="minorEastAsia" w:eastAsiaTheme="minorEastAsia"/>
                <w:color w:val="0000FF"/>
                <w:sz w:val="24"/>
                <w:szCs w:val="24"/>
                <w:highlight w:val="cyan"/>
              </w:rPr>
            </w:pPr>
          </w:p>
          <w:p w14:paraId="5944CC9D">
            <w:pPr>
              <w:spacing w:line="480" w:lineRule="auto"/>
              <w:rPr>
                <w:rFonts w:hint="default" w:cs="宋体" w:asciiTheme="minorEastAsia" w:hAnsiTheme="minorEastAsia" w:eastAsiaTheme="minorEastAsia"/>
                <w:color w:val="0000FF"/>
                <w:sz w:val="24"/>
                <w:szCs w:val="24"/>
                <w:highlight w:val="cyan"/>
                <w:lang w:val="en-US"/>
              </w:rPr>
            </w:pPr>
            <w:r>
              <w:rPr>
                <w:rFonts w:hint="eastAsia" w:cs="宋体" w:asciiTheme="minorEastAsia" w:hAnsiTheme="minorEastAsia" w:eastAsiaTheme="minorEastAsia"/>
                <w:color w:val="0000FF"/>
                <w:sz w:val="24"/>
                <w:szCs w:val="24"/>
                <w:highlight w:val="cyan"/>
              </w:rPr>
              <w:t>法定代表人:</w:t>
            </w:r>
            <w:r>
              <w:rPr>
                <w:rFonts w:hint="eastAsia"/>
                <w:color w:val="0000FF"/>
                <w:highlight w:val="cyan"/>
              </w:rPr>
              <w:t xml:space="preserve"> </w:t>
            </w:r>
            <w:r>
              <w:rPr>
                <w:rFonts w:hint="eastAsia"/>
                <w:color w:val="0000FF"/>
                <w:highlight w:val="cyan"/>
                <w:lang w:val="en-US" w:eastAsia="zh-CN"/>
              </w:rPr>
              <w:t>XX</w:t>
            </w:r>
          </w:p>
          <w:p w14:paraId="4A48D384">
            <w:pPr>
              <w:spacing w:line="480" w:lineRule="auto"/>
              <w:rPr>
                <w:rFonts w:cs="宋体" w:asciiTheme="minorEastAsia" w:hAnsiTheme="minorEastAsia" w:eastAsiaTheme="minorEastAsia"/>
                <w:color w:val="0000FF"/>
                <w:sz w:val="24"/>
                <w:szCs w:val="24"/>
                <w:highlight w:val="cyan"/>
              </w:rPr>
            </w:pPr>
          </w:p>
          <w:p w14:paraId="0AACAC48">
            <w:pPr>
              <w:spacing w:line="480" w:lineRule="auto"/>
              <w:rPr>
                <w:rFonts w:hint="default" w:cs="宋体" w:asciiTheme="minorEastAsia" w:hAnsiTheme="minorEastAsia" w:eastAsiaTheme="minorEastAsia"/>
                <w:color w:val="auto"/>
                <w:sz w:val="24"/>
                <w:szCs w:val="24"/>
                <w:highlight w:val="cyan"/>
                <w:lang w:val="en-US"/>
              </w:rPr>
            </w:pPr>
            <w:r>
              <w:rPr>
                <w:rFonts w:hint="eastAsia" w:cs="宋体" w:asciiTheme="minorEastAsia" w:hAnsiTheme="minorEastAsia" w:eastAsiaTheme="minorEastAsia"/>
                <w:color w:val="0000FF"/>
                <w:sz w:val="24"/>
                <w:szCs w:val="24"/>
                <w:highlight w:val="cyan"/>
              </w:rPr>
              <w:t>委托代理人：</w:t>
            </w:r>
            <w:r>
              <w:rPr>
                <w:rFonts w:hint="eastAsia" w:cs="宋体" w:asciiTheme="minorEastAsia" w:hAnsiTheme="minorEastAsia" w:eastAsiaTheme="minorEastAsia"/>
                <w:color w:val="0000FF"/>
                <w:sz w:val="24"/>
                <w:szCs w:val="24"/>
                <w:highlight w:val="cyan"/>
                <w:lang w:val="en-US" w:eastAsia="zh-CN"/>
              </w:rPr>
              <w:t>XXX</w:t>
            </w:r>
          </w:p>
          <w:p w14:paraId="5D1E157A">
            <w:pPr>
              <w:spacing w:line="480" w:lineRule="auto"/>
              <w:rPr>
                <w:rFonts w:cs="宋体" w:asciiTheme="minorEastAsia" w:hAnsiTheme="minorEastAsia" w:eastAsiaTheme="minorEastAsia"/>
                <w:color w:val="auto"/>
                <w:sz w:val="24"/>
                <w:szCs w:val="24"/>
                <w:highlight w:val="cyan"/>
              </w:rPr>
            </w:pPr>
            <w:r>
              <w:rPr>
                <w:rFonts w:hint="eastAsia" w:cs="宋体" w:asciiTheme="minorEastAsia" w:hAnsiTheme="minorEastAsia" w:eastAsiaTheme="minorEastAsia"/>
                <w:color w:val="auto"/>
                <w:sz w:val="24"/>
                <w:szCs w:val="24"/>
                <w:highlight w:val="cyan"/>
              </w:rPr>
              <w:t>签字日期：</w:t>
            </w:r>
          </w:p>
          <w:p w14:paraId="22F3D3AB">
            <w:pPr>
              <w:spacing w:line="480" w:lineRule="auto"/>
              <w:rPr>
                <w:rFonts w:cs="宋体" w:asciiTheme="minorEastAsia" w:hAnsiTheme="minorEastAsia" w:eastAsiaTheme="minorEastAsia"/>
                <w:color w:val="auto"/>
                <w:sz w:val="24"/>
                <w:szCs w:val="24"/>
                <w:highlight w:val="cyan"/>
              </w:rPr>
            </w:pPr>
            <w:r>
              <w:rPr>
                <w:rFonts w:hint="eastAsia" w:cs="宋体" w:asciiTheme="minorEastAsia" w:hAnsiTheme="minorEastAsia" w:eastAsiaTheme="minorEastAsia"/>
                <w:color w:val="auto"/>
                <w:sz w:val="24"/>
                <w:szCs w:val="24"/>
                <w:highlight w:val="cyan"/>
              </w:rPr>
              <w:t>电    话：</w:t>
            </w:r>
            <w:r>
              <w:rPr>
                <w:rFonts w:hint="eastAsia" w:cs="宋体" w:asciiTheme="minorEastAsia" w:hAnsiTheme="minorEastAsia" w:eastAsiaTheme="minorEastAsia"/>
                <w:color w:val="auto"/>
                <w:sz w:val="24"/>
                <w:szCs w:val="24"/>
                <w:highlight w:val="cyan"/>
                <w:lang w:val="en-US" w:eastAsia="zh-CN"/>
              </w:rPr>
              <w:t>057XXXX282</w:t>
            </w:r>
          </w:p>
          <w:p w14:paraId="0AF3A16A">
            <w:pPr>
              <w:spacing w:line="480" w:lineRule="auto"/>
              <w:rPr>
                <w:rFonts w:cs="宋体" w:asciiTheme="minorEastAsia" w:hAnsiTheme="minorEastAsia" w:eastAsiaTheme="minorEastAsia"/>
                <w:color w:val="auto"/>
                <w:sz w:val="24"/>
                <w:szCs w:val="24"/>
                <w:highlight w:val="cyan"/>
              </w:rPr>
            </w:pPr>
            <w:r>
              <w:rPr>
                <w:rFonts w:hint="eastAsia" w:cs="宋体" w:asciiTheme="minorEastAsia" w:hAnsiTheme="minorEastAsia" w:eastAsiaTheme="minorEastAsia"/>
                <w:color w:val="auto"/>
                <w:sz w:val="24"/>
                <w:szCs w:val="24"/>
                <w:highlight w:val="cyan"/>
              </w:rPr>
              <w:t>电    传：</w:t>
            </w:r>
          </w:p>
          <w:p w14:paraId="343F761F">
            <w:pPr>
              <w:spacing w:line="480" w:lineRule="auto"/>
              <w:rPr>
                <w:rFonts w:cs="宋体" w:asciiTheme="minorEastAsia" w:hAnsiTheme="minorEastAsia" w:eastAsiaTheme="minorEastAsia"/>
                <w:b w:val="0"/>
                <w:bCs w:val="0"/>
                <w:color w:val="auto"/>
                <w:sz w:val="24"/>
                <w:szCs w:val="24"/>
                <w:highlight w:val="cyan"/>
              </w:rPr>
            </w:pPr>
            <w:r>
              <w:rPr>
                <w:rFonts w:hint="eastAsia" w:cs="宋体" w:asciiTheme="minorEastAsia" w:hAnsiTheme="minorEastAsia" w:eastAsiaTheme="minorEastAsia"/>
                <w:color w:val="auto"/>
                <w:sz w:val="24"/>
                <w:szCs w:val="24"/>
                <w:highlight w:val="cyan"/>
              </w:rPr>
              <w:t>开户银行：</w:t>
            </w:r>
            <w:r>
              <w:rPr>
                <w:rFonts w:hint="eastAsia" w:ascii="宋体" w:hAnsi="宋体" w:eastAsia="宋体" w:cs="宋体"/>
                <w:spacing w:val="20"/>
                <w:sz w:val="24"/>
                <w:szCs w:val="24"/>
                <w:highlight w:val="cyan"/>
                <w:lang w:val="en-US" w:eastAsia="zh-CN"/>
              </w:rPr>
              <w:t>杭</w:t>
            </w:r>
            <w:r>
              <w:rPr>
                <w:rFonts w:hint="eastAsia" w:ascii="宋体" w:hAnsi="宋体" w:cs="宋体"/>
                <w:spacing w:val="20"/>
                <w:sz w:val="24"/>
                <w:szCs w:val="24"/>
                <w:highlight w:val="cyan"/>
                <w:lang w:val="en-US" w:eastAsia="zh-CN"/>
              </w:rPr>
              <w:t>XXX</w:t>
            </w:r>
            <w:r>
              <w:rPr>
                <w:rFonts w:hint="eastAsia" w:ascii="宋体" w:hAnsi="宋体" w:eastAsia="宋体" w:cs="宋体"/>
                <w:spacing w:val="20"/>
                <w:sz w:val="24"/>
                <w:szCs w:val="24"/>
                <w:highlight w:val="cyan"/>
                <w:lang w:val="en-US" w:eastAsia="zh-CN"/>
              </w:rPr>
              <w:t>行春晖支行</w:t>
            </w:r>
          </w:p>
          <w:p w14:paraId="5624EFDD">
            <w:pPr>
              <w:spacing w:line="240" w:lineRule="auto"/>
              <w:rPr>
                <w:rFonts w:hint="eastAsia" w:cs="宋体" w:asciiTheme="minorEastAsia" w:hAnsiTheme="minorEastAsia" w:eastAsiaTheme="minorEastAsia"/>
                <w:color w:val="auto"/>
                <w:sz w:val="24"/>
                <w:szCs w:val="24"/>
                <w:highlight w:val="cyan"/>
              </w:rPr>
            </w:pPr>
          </w:p>
          <w:p w14:paraId="62A1EC4F">
            <w:pPr>
              <w:spacing w:line="240" w:lineRule="auto"/>
              <w:rPr>
                <w:rFonts w:hint="eastAsia" w:cs="宋体" w:asciiTheme="minorEastAsia" w:hAnsiTheme="minorEastAsia" w:eastAsiaTheme="minorEastAsia"/>
                <w:color w:val="auto"/>
                <w:sz w:val="24"/>
                <w:szCs w:val="24"/>
                <w:highlight w:val="cyan"/>
              </w:rPr>
            </w:pPr>
          </w:p>
          <w:p w14:paraId="170AFD54">
            <w:pPr>
              <w:spacing w:line="240" w:lineRule="auto"/>
              <w:rPr>
                <w:rFonts w:hint="eastAsia" w:ascii="宋体" w:hAnsi="宋体" w:eastAsia="宋体" w:cs="宋体"/>
                <w:sz w:val="24"/>
                <w:szCs w:val="24"/>
                <w:highlight w:val="cyan"/>
              </w:rPr>
            </w:pPr>
            <w:r>
              <w:rPr>
                <w:rFonts w:hint="eastAsia" w:cs="宋体" w:asciiTheme="minorEastAsia" w:hAnsiTheme="minorEastAsia" w:eastAsiaTheme="minorEastAsia"/>
                <w:color w:val="auto"/>
                <w:sz w:val="24"/>
                <w:szCs w:val="24"/>
                <w:highlight w:val="cyan"/>
              </w:rPr>
              <w:t>帐    号：</w:t>
            </w:r>
            <w:r>
              <w:rPr>
                <w:rFonts w:hint="eastAsia" w:ascii="宋体" w:hAnsi="宋体" w:eastAsia="宋体" w:cs="宋体"/>
                <w:spacing w:val="20"/>
                <w:sz w:val="24"/>
                <w:szCs w:val="24"/>
                <w:highlight w:val="cyan"/>
                <w:lang w:val="en-US" w:eastAsia="zh-CN"/>
              </w:rPr>
              <w:t>75608100025765</w:t>
            </w:r>
          </w:p>
          <w:p w14:paraId="47DD4790">
            <w:pPr>
              <w:spacing w:line="240" w:lineRule="auto"/>
              <w:rPr>
                <w:rFonts w:hint="eastAsia" w:ascii="宋体" w:hAnsi="宋体" w:eastAsia="宋体" w:cs="宋体"/>
                <w:sz w:val="24"/>
                <w:szCs w:val="24"/>
                <w:highlight w:val="cyan"/>
              </w:rPr>
            </w:pPr>
          </w:p>
          <w:p w14:paraId="68327029">
            <w:pPr>
              <w:spacing w:line="480" w:lineRule="auto"/>
              <w:rPr>
                <w:rFonts w:cs="宋体" w:asciiTheme="minorEastAsia" w:hAnsiTheme="minorEastAsia" w:eastAsiaTheme="minorEastAsia"/>
                <w:color w:val="auto"/>
                <w:sz w:val="24"/>
                <w:szCs w:val="24"/>
                <w:highlight w:val="cyan"/>
              </w:rPr>
            </w:pPr>
            <w:r>
              <w:rPr>
                <w:rFonts w:hint="eastAsia" w:cs="宋体" w:asciiTheme="minorEastAsia" w:hAnsiTheme="minorEastAsia" w:eastAsiaTheme="minorEastAsia"/>
                <w:color w:val="auto"/>
                <w:sz w:val="24"/>
                <w:szCs w:val="24"/>
                <w:highlight w:val="cyan"/>
              </w:rPr>
              <w:t>税    号：</w:t>
            </w:r>
            <w:r>
              <w:rPr>
                <w:rFonts w:ascii="宋体" w:hAnsi="宋体" w:eastAsia="宋体" w:cs="宋体"/>
                <w:sz w:val="24"/>
                <w:szCs w:val="24"/>
                <w:highlight w:val="cyan"/>
              </w:rPr>
              <w:t>9133010374947112XD</w:t>
            </w:r>
          </w:p>
          <w:p w14:paraId="07225D33">
            <w:pPr>
              <w:spacing w:line="480" w:lineRule="auto"/>
              <w:rPr>
                <w:rFonts w:hint="default" w:cs="宋体" w:asciiTheme="minorEastAsia" w:hAnsiTheme="minorEastAsia" w:eastAsiaTheme="minorEastAsia"/>
                <w:color w:val="auto"/>
                <w:sz w:val="24"/>
                <w:szCs w:val="24"/>
                <w:highlight w:val="none"/>
                <w:lang w:val="en-US" w:eastAsia="zh-CN"/>
              </w:rPr>
            </w:pPr>
            <w:r>
              <w:rPr>
                <w:rFonts w:hint="eastAsia" w:cs="宋体" w:asciiTheme="minorEastAsia" w:hAnsiTheme="minorEastAsia" w:eastAsiaTheme="minorEastAsia"/>
                <w:color w:val="auto"/>
                <w:sz w:val="24"/>
                <w:szCs w:val="24"/>
                <w:highlight w:val="cyan"/>
              </w:rPr>
              <w:t>邮政编码：</w:t>
            </w:r>
            <w:r>
              <w:rPr>
                <w:rFonts w:hint="eastAsia" w:cs="宋体" w:asciiTheme="minorEastAsia" w:hAnsiTheme="minorEastAsia" w:eastAsiaTheme="minorEastAsia"/>
                <w:i w:val="0"/>
                <w:iCs w:val="0"/>
                <w:caps w:val="0"/>
                <w:color w:val="0000FF"/>
                <w:spacing w:val="0"/>
                <w:sz w:val="24"/>
                <w:szCs w:val="24"/>
                <w:highlight w:val="cyan"/>
                <w:shd w:val="clear"/>
              </w:rPr>
              <w:t>310000</w:t>
            </w:r>
          </w:p>
        </w:tc>
      </w:tr>
    </w:tbl>
    <w:p w14:paraId="5DFE94A5">
      <w:pPr>
        <w:spacing w:line="360" w:lineRule="auto"/>
        <w:rPr>
          <w:rFonts w:asciiTheme="minorEastAsia" w:hAnsiTheme="minorEastAsia" w:eastAsiaTheme="minorEastAsia"/>
          <w:color w:val="auto"/>
          <w:highlight w:val="none"/>
        </w:rPr>
      </w:pPr>
    </w:p>
    <w:p w14:paraId="270A82C3">
      <w:pPr>
        <w:rPr>
          <w:rFonts w:asciiTheme="minorEastAsia" w:hAnsiTheme="minorEastAsia" w:eastAsiaTheme="minorEastAsia"/>
          <w:color w:val="auto"/>
          <w:highlight w:val="none"/>
        </w:rPr>
      </w:pPr>
    </w:p>
    <w:p w14:paraId="3C33F219">
      <w:pPr>
        <w:spacing w:line="360" w:lineRule="auto"/>
        <w:ind w:left="360" w:hanging="360" w:hangingChars="150"/>
        <w:rPr>
          <w:rFonts w:asciiTheme="minorEastAsia" w:hAnsiTheme="minorEastAsia" w:eastAsiaTheme="minorEastAsia"/>
          <w:color w:val="auto"/>
          <w:sz w:val="24"/>
          <w:highlight w:val="none"/>
        </w:rPr>
        <w:sectPr>
          <w:headerReference r:id="rId9" w:type="first"/>
          <w:pgSz w:w="11906" w:h="16838"/>
          <w:pgMar w:top="1452" w:right="1106" w:bottom="1452" w:left="1622" w:header="851" w:footer="992" w:gutter="0"/>
          <w:cols w:space="720" w:num="1"/>
          <w:titlePg/>
          <w:docGrid w:type="lines" w:linePitch="316" w:charSpace="0"/>
        </w:sectPr>
      </w:pPr>
    </w:p>
    <w:p w14:paraId="7401F64E">
      <w:pPr>
        <w:pStyle w:val="3"/>
        <w:rPr>
          <w:rFonts w:hint="eastAsia"/>
          <w:color w:val="auto"/>
          <w:highlight w:val="none"/>
        </w:rPr>
      </w:pPr>
      <w:bookmarkStart w:id="45" w:name="_Toc5797"/>
      <w:bookmarkStart w:id="46" w:name="_Toc86392975"/>
      <w:r>
        <w:rPr>
          <w:rFonts w:hint="eastAsia"/>
          <w:color w:val="auto"/>
          <w:highlight w:val="none"/>
        </w:rPr>
        <w:t>附件</w:t>
      </w:r>
      <w:r>
        <w:rPr>
          <w:rFonts w:hint="eastAsia"/>
          <w:color w:val="auto"/>
          <w:highlight w:val="none"/>
          <w:lang w:val="en-US" w:eastAsia="zh-CN"/>
        </w:rPr>
        <w:t>一</w:t>
      </w:r>
      <w:r>
        <w:rPr>
          <w:rFonts w:hint="eastAsia"/>
          <w:color w:val="auto"/>
          <w:highlight w:val="none"/>
        </w:rPr>
        <w:t>：</w:t>
      </w:r>
      <w:bookmarkEnd w:id="45"/>
      <w:bookmarkEnd w:id="46"/>
    </w:p>
    <w:p w14:paraId="2BBD3EBA">
      <w:pPr>
        <w:spacing w:before="38"/>
        <w:ind w:firstLine="1928" w:firstLineChars="600"/>
        <w:jc w:val="left"/>
        <w:rPr>
          <w:rFonts w:asciiTheme="minorEastAsia" w:hAnsiTheme="minorEastAsia" w:eastAsiaTheme="minorEastAsia"/>
          <w:color w:val="auto"/>
          <w:sz w:val="28"/>
          <w:highlight w:val="none"/>
        </w:rPr>
      </w:pPr>
      <w:r>
        <w:rPr>
          <w:rFonts w:hint="eastAsia" w:asciiTheme="minorEastAsia" w:hAnsiTheme="minorEastAsia" w:eastAsiaTheme="minorEastAsia"/>
          <w:b/>
          <w:color w:val="auto"/>
          <w:sz w:val="32"/>
          <w:highlight w:val="none"/>
        </w:rPr>
        <w:t>设备材料采购</w:t>
      </w:r>
      <w:r>
        <w:rPr>
          <w:rFonts w:asciiTheme="minorEastAsia" w:hAnsiTheme="minorEastAsia" w:eastAsiaTheme="minorEastAsia"/>
          <w:b/>
          <w:color w:val="auto"/>
          <w:sz w:val="32"/>
          <w:highlight w:val="none"/>
        </w:rPr>
        <w:t>合同价款支付申请（核准）表</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85"/>
        <w:gridCol w:w="220"/>
        <w:gridCol w:w="2430"/>
        <w:gridCol w:w="680"/>
        <w:gridCol w:w="1205"/>
        <w:gridCol w:w="2793"/>
      </w:tblGrid>
      <w:tr w14:paraId="7FDBB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405" w:type="dxa"/>
            <w:gridSpan w:val="2"/>
            <w:vAlign w:val="center"/>
          </w:tcPr>
          <w:p w14:paraId="66A4AD05">
            <w:pPr>
              <w:pStyle w:val="40"/>
              <w:spacing w:before="1"/>
              <w:ind w:firstLine="630" w:firstLineChars="300"/>
              <w:rPr>
                <w:rFonts w:asciiTheme="minorEastAsia" w:hAnsiTheme="minorEastAsia" w:eastAsiaTheme="minorEastAsia"/>
                <w:color w:val="auto"/>
                <w:highlight w:val="none"/>
              </w:rPr>
            </w:pPr>
            <w:r>
              <w:rPr>
                <w:rFonts w:asciiTheme="minorEastAsia" w:hAnsiTheme="minorEastAsia" w:eastAsiaTheme="minorEastAsia"/>
                <w:color w:val="auto"/>
                <w:highlight w:val="none"/>
              </w:rPr>
              <w:t>项目名称</w:t>
            </w:r>
          </w:p>
        </w:tc>
        <w:tc>
          <w:tcPr>
            <w:tcW w:w="7108" w:type="dxa"/>
            <w:gridSpan w:val="4"/>
            <w:vAlign w:val="center"/>
          </w:tcPr>
          <w:p w14:paraId="3E9E6CCB">
            <w:pPr>
              <w:pStyle w:val="40"/>
              <w:rPr>
                <w:rFonts w:asciiTheme="minorEastAsia" w:hAnsiTheme="minorEastAsia" w:eastAsiaTheme="minorEastAsia"/>
                <w:color w:val="auto"/>
                <w:sz w:val="20"/>
                <w:highlight w:val="none"/>
              </w:rPr>
            </w:pPr>
          </w:p>
        </w:tc>
      </w:tr>
      <w:tr w14:paraId="57207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2405" w:type="dxa"/>
            <w:gridSpan w:val="2"/>
            <w:vAlign w:val="center"/>
          </w:tcPr>
          <w:p w14:paraId="29581EEE">
            <w:pPr>
              <w:pStyle w:val="40"/>
              <w:spacing w:before="1"/>
              <w:ind w:firstLine="630" w:firstLineChars="300"/>
              <w:rPr>
                <w:rFonts w:asciiTheme="minorEastAsia" w:hAnsiTheme="minorEastAsia" w:eastAsiaTheme="minorEastAsia"/>
                <w:color w:val="auto"/>
                <w:highlight w:val="none"/>
              </w:rPr>
            </w:pPr>
            <w:r>
              <w:rPr>
                <w:rFonts w:asciiTheme="minorEastAsia" w:hAnsiTheme="minorEastAsia" w:eastAsiaTheme="minorEastAsia"/>
                <w:color w:val="auto"/>
                <w:highlight w:val="none"/>
              </w:rPr>
              <w:t>合同编号</w:t>
            </w:r>
          </w:p>
        </w:tc>
        <w:tc>
          <w:tcPr>
            <w:tcW w:w="7108" w:type="dxa"/>
            <w:gridSpan w:val="4"/>
            <w:vAlign w:val="center"/>
          </w:tcPr>
          <w:p w14:paraId="62468BF8">
            <w:pPr>
              <w:pStyle w:val="40"/>
              <w:rPr>
                <w:rFonts w:asciiTheme="minorEastAsia" w:hAnsiTheme="minorEastAsia" w:eastAsiaTheme="minorEastAsia"/>
                <w:color w:val="auto"/>
                <w:sz w:val="20"/>
                <w:highlight w:val="none"/>
              </w:rPr>
            </w:pPr>
          </w:p>
        </w:tc>
      </w:tr>
      <w:tr w14:paraId="3EF6C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2405" w:type="dxa"/>
            <w:gridSpan w:val="2"/>
            <w:vAlign w:val="center"/>
          </w:tcPr>
          <w:p w14:paraId="5D242B67">
            <w:pPr>
              <w:pStyle w:val="40"/>
              <w:spacing w:before="1"/>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本次付款申请为</w:t>
            </w:r>
          </w:p>
        </w:tc>
        <w:tc>
          <w:tcPr>
            <w:tcW w:w="7108" w:type="dxa"/>
            <w:gridSpan w:val="4"/>
            <w:vAlign w:val="center"/>
          </w:tcPr>
          <w:p w14:paraId="23F734D3">
            <w:pPr>
              <w:pStyle w:val="40"/>
              <w:tabs>
                <w:tab w:val="left" w:pos="1503"/>
                <w:tab w:val="left" w:pos="2553"/>
                <w:tab w:val="left" w:pos="3603"/>
                <w:tab w:val="left" w:pos="5807"/>
              </w:tabs>
              <w:spacing w:before="1"/>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预付款□</w:t>
            </w:r>
            <w:r>
              <w:rPr>
                <w:rFonts w:asciiTheme="minorEastAsia" w:hAnsiTheme="minorEastAsia" w:eastAsiaTheme="minorEastAsia"/>
                <w:color w:val="auto"/>
                <w:highlight w:val="none"/>
              </w:rPr>
              <w:tab/>
            </w:r>
            <w:r>
              <w:rPr>
                <w:rFonts w:hint="eastAsia" w:asciiTheme="minorEastAsia" w:hAnsiTheme="minorEastAsia" w:eastAsiaTheme="minorEastAsia"/>
                <w:color w:val="auto"/>
                <w:highlight w:val="none"/>
                <w:lang w:eastAsia="zh-CN"/>
              </w:rPr>
              <w:t>到货款</w:t>
            </w:r>
            <w:r>
              <w:rPr>
                <w:rFonts w:asciiTheme="minorEastAsia" w:hAnsiTheme="minorEastAsia" w:eastAsiaTheme="minorEastAsia"/>
                <w:color w:val="auto"/>
                <w:highlight w:val="none"/>
              </w:rPr>
              <w:t>□</w:t>
            </w:r>
            <w:r>
              <w:rPr>
                <w:rFonts w:asciiTheme="minorEastAsia" w:hAnsiTheme="minorEastAsia" w:eastAsiaTheme="minorEastAsia"/>
                <w:color w:val="auto"/>
                <w:highlight w:val="none"/>
              </w:rPr>
              <w:tab/>
            </w:r>
            <w:r>
              <w:rPr>
                <w:rFonts w:hint="eastAsia" w:asciiTheme="minorEastAsia" w:hAnsiTheme="minorEastAsia" w:eastAsiaTheme="minorEastAsia"/>
                <w:color w:val="auto"/>
                <w:highlight w:val="none"/>
                <w:lang w:eastAsia="zh-CN"/>
              </w:rPr>
              <w:t>验收款</w:t>
            </w:r>
            <w:r>
              <w:rPr>
                <w:rFonts w:asciiTheme="minorEastAsia" w:hAnsiTheme="minorEastAsia" w:eastAsiaTheme="minorEastAsia"/>
                <w:color w:val="auto"/>
                <w:highlight w:val="none"/>
              </w:rPr>
              <w:t>□</w:t>
            </w:r>
            <w:r>
              <w:rPr>
                <w:rFonts w:asciiTheme="minorEastAsia" w:hAnsiTheme="minorEastAsia" w:eastAsiaTheme="minorEastAsia"/>
                <w:color w:val="auto"/>
                <w:highlight w:val="none"/>
              </w:rPr>
              <w:tab/>
            </w:r>
            <w:r>
              <w:rPr>
                <w:rFonts w:hint="eastAsia" w:asciiTheme="minorEastAsia" w:hAnsiTheme="minorEastAsia" w:eastAsiaTheme="minorEastAsia"/>
                <w:color w:val="auto"/>
                <w:highlight w:val="none"/>
                <w:lang w:eastAsia="zh-CN"/>
              </w:rPr>
              <w:t>结算款</w:t>
            </w:r>
            <w:r>
              <w:rPr>
                <w:rFonts w:asciiTheme="minorEastAsia" w:hAnsiTheme="minorEastAsia" w:eastAsiaTheme="minorEastAsia"/>
                <w:color w:val="auto"/>
                <w:highlight w:val="none"/>
              </w:rPr>
              <w:t>□</w:t>
            </w:r>
            <w:r>
              <w:rPr>
                <w:rFonts w:asciiTheme="minorEastAsia" w:hAnsiTheme="minorEastAsia" w:eastAsiaTheme="minorEastAsia"/>
                <w:color w:val="auto"/>
                <w:spacing w:val="-1"/>
                <w:highlight w:val="none"/>
              </w:rPr>
              <w:t xml:space="preserve"> </w:t>
            </w:r>
            <w:r>
              <w:rPr>
                <w:rFonts w:hint="eastAsia" w:asciiTheme="minorEastAsia" w:hAnsiTheme="minorEastAsia" w:eastAsiaTheme="minorEastAsia"/>
                <w:color w:val="auto"/>
                <w:spacing w:val="-1"/>
                <w:highlight w:val="none"/>
                <w:lang w:val="en-US" w:eastAsia="zh-CN"/>
              </w:rPr>
              <w:t xml:space="preserve"> </w:t>
            </w:r>
            <w:r>
              <w:rPr>
                <w:rFonts w:hint="eastAsia" w:asciiTheme="minorEastAsia" w:hAnsiTheme="minorEastAsia" w:eastAsiaTheme="minorEastAsia"/>
                <w:color w:val="auto"/>
                <w:highlight w:val="none"/>
                <w:lang w:eastAsia="zh-CN"/>
              </w:rPr>
              <w:t>质保金</w:t>
            </w:r>
            <w:r>
              <w:rPr>
                <w:rFonts w:asciiTheme="minorEastAsia" w:hAnsiTheme="minorEastAsia" w:eastAsiaTheme="minorEastAsia"/>
                <w:color w:val="auto"/>
                <w:highlight w:val="none"/>
              </w:rPr>
              <w:t>□</w:t>
            </w:r>
            <w:r>
              <w:rPr>
                <w:rFonts w:asciiTheme="minorEastAsia" w:hAnsiTheme="minorEastAsia" w:eastAsiaTheme="minorEastAsia"/>
                <w:color w:val="auto"/>
                <w:highlight w:val="none"/>
              </w:rPr>
              <w:tab/>
            </w:r>
            <w:r>
              <w:rPr>
                <w:rFonts w:asciiTheme="minorEastAsia" w:hAnsiTheme="minorEastAsia" w:eastAsiaTheme="minorEastAsia"/>
                <w:color w:val="auto"/>
                <w:highlight w:val="none"/>
              </w:rPr>
              <w:t>其他□</w:t>
            </w:r>
          </w:p>
        </w:tc>
      </w:tr>
      <w:tr w14:paraId="2E257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4" w:hRule="atLeast"/>
        </w:trPr>
        <w:tc>
          <w:tcPr>
            <w:tcW w:w="9513" w:type="dxa"/>
            <w:gridSpan w:val="6"/>
            <w:vAlign w:val="center"/>
          </w:tcPr>
          <w:p w14:paraId="0FA86E19">
            <w:pPr>
              <w:pStyle w:val="40"/>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致：</w:t>
            </w:r>
            <w:r>
              <w:rPr>
                <w:rFonts w:asciiTheme="minorEastAsia" w:hAnsiTheme="minorEastAsia" w:eastAsiaTheme="minorEastAsia"/>
                <w:color w:val="auto"/>
                <w:highlight w:val="none"/>
                <w:u w:val="single"/>
              </w:rPr>
              <w:t xml:space="preserve"> 中机国际工程设计研究</w:t>
            </w:r>
            <w:r>
              <w:rPr>
                <w:rFonts w:hint="eastAsia" w:asciiTheme="minorEastAsia" w:hAnsiTheme="minorEastAsia" w:eastAsiaTheme="minorEastAsia"/>
                <w:color w:val="auto"/>
                <w:highlight w:val="none"/>
                <w:u w:val="single"/>
                <w:lang w:eastAsia="zh-CN"/>
              </w:rPr>
              <w:t>院</w:t>
            </w:r>
            <w:r>
              <w:rPr>
                <w:rFonts w:asciiTheme="minorEastAsia" w:hAnsiTheme="minorEastAsia" w:eastAsiaTheme="minorEastAsia"/>
                <w:color w:val="auto"/>
                <w:highlight w:val="none"/>
                <w:u w:val="single"/>
              </w:rPr>
              <w:t xml:space="preserve">有限责任公司 </w:t>
            </w:r>
            <w:r>
              <w:rPr>
                <w:rFonts w:asciiTheme="minorEastAsia" w:hAnsiTheme="minorEastAsia" w:eastAsiaTheme="minorEastAsia"/>
                <w:color w:val="auto"/>
                <w:highlight w:val="none"/>
              </w:rPr>
              <w:t>（发包人全称）</w:t>
            </w:r>
          </w:p>
          <w:p w14:paraId="10BF7393">
            <w:pPr>
              <w:pStyle w:val="40"/>
              <w:tabs>
                <w:tab w:val="left" w:pos="1787"/>
                <w:tab w:val="left" w:pos="2627"/>
                <w:tab w:val="left" w:pos="4379"/>
                <w:tab w:val="left" w:pos="5040"/>
                <w:tab w:val="left" w:pos="8650"/>
              </w:tabs>
              <w:spacing w:before="4" w:line="242" w:lineRule="auto"/>
              <w:ind w:left="107" w:right="-15" w:firstLine="420"/>
              <w:rPr>
                <w:rFonts w:asciiTheme="minorEastAsia" w:hAnsiTheme="minorEastAsia" w:eastAsiaTheme="minorEastAsia"/>
                <w:color w:val="auto"/>
                <w:highlight w:val="none"/>
                <w:lang w:eastAsia="zh-CN"/>
              </w:rPr>
            </w:pPr>
            <w:r>
              <w:rPr>
                <w:rFonts w:asciiTheme="minorEastAsia" w:hAnsiTheme="minorEastAsia" w:eastAsiaTheme="minorEastAsia"/>
                <w:color w:val="auto"/>
                <w:highlight w:val="none"/>
              </w:rPr>
              <w:t>我方于</w:t>
            </w:r>
            <w:r>
              <w:rPr>
                <w:rFonts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ab/>
            </w:r>
            <w:r>
              <w:rPr>
                <w:rFonts w:asciiTheme="minorEastAsia" w:hAnsiTheme="minorEastAsia" w:eastAsiaTheme="minorEastAsia"/>
                <w:color w:val="auto"/>
                <w:highlight w:val="none"/>
              </w:rPr>
              <w:t>至</w:t>
            </w:r>
            <w:r>
              <w:rPr>
                <w:rFonts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ab/>
            </w:r>
            <w:r>
              <w:rPr>
                <w:rFonts w:asciiTheme="minorEastAsia" w:hAnsiTheme="minorEastAsia" w:eastAsiaTheme="minorEastAsia"/>
                <w:color w:val="auto"/>
                <w:highlight w:val="none"/>
              </w:rPr>
              <w:t>期间已完成了</w:t>
            </w:r>
            <w:r>
              <w:rPr>
                <w:rFonts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ab/>
            </w:r>
            <w:r>
              <w:rPr>
                <w:rFonts w:asciiTheme="minorEastAsia" w:hAnsiTheme="minorEastAsia" w:eastAsiaTheme="minorEastAsia"/>
                <w:color w:val="auto"/>
                <w:highlight w:val="none"/>
                <w:u w:val="single"/>
              </w:rPr>
              <w:tab/>
            </w:r>
            <w:r>
              <w:rPr>
                <w:rFonts w:hint="eastAsia" w:asciiTheme="minorEastAsia" w:hAnsiTheme="minorEastAsia" w:eastAsiaTheme="minorEastAsia"/>
                <w:color w:val="auto"/>
                <w:highlight w:val="none"/>
                <w:lang w:eastAsia="zh-CN"/>
              </w:rPr>
              <w:t>项目</w:t>
            </w:r>
            <w:r>
              <w:rPr>
                <w:rFonts w:hint="eastAsia" w:asciiTheme="minorEastAsia" w:hAnsiTheme="minorEastAsia" w:eastAsiaTheme="minorEastAsia"/>
                <w:color w:val="auto"/>
                <w:highlight w:val="none"/>
                <w:u w:val="single"/>
                <w:lang w:val="en-US" w:eastAsia="zh-CN"/>
              </w:rPr>
              <w:t xml:space="preserve">       </w:t>
            </w:r>
            <w:r>
              <w:rPr>
                <w:rFonts w:hint="eastAsia" w:asciiTheme="minorEastAsia" w:hAnsiTheme="minorEastAsia" w:eastAsiaTheme="minorEastAsia"/>
                <w:color w:val="auto"/>
                <w:highlight w:val="none"/>
                <w:lang w:val="en-US" w:eastAsia="zh-CN"/>
              </w:rPr>
              <w:t>设备（含备品备件）设备供应</w:t>
            </w:r>
            <w:r>
              <w:rPr>
                <w:rFonts w:asciiTheme="minorEastAsia" w:hAnsiTheme="minorEastAsia" w:eastAsiaTheme="minorEastAsia"/>
                <w:color w:val="auto"/>
                <w:spacing w:val="-42"/>
                <w:highlight w:val="none"/>
              </w:rPr>
              <w:t>，</w:t>
            </w:r>
            <w:r>
              <w:rPr>
                <w:rFonts w:asciiTheme="minorEastAsia" w:hAnsiTheme="minorEastAsia" w:eastAsiaTheme="minorEastAsia"/>
                <w:color w:val="auto"/>
                <w:highlight w:val="none"/>
              </w:rPr>
              <w:t>根据合同的约定</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 xml:space="preserve">               </w:t>
            </w:r>
            <w:r>
              <w:rPr>
                <w:rFonts w:asciiTheme="minorEastAsia" w:hAnsiTheme="minorEastAsia" w:eastAsiaTheme="minorEastAsia"/>
                <w:color w:val="auto"/>
                <w:spacing w:val="-42"/>
                <w:highlight w:val="none"/>
              </w:rPr>
              <w:t>，</w:t>
            </w:r>
            <w:r>
              <w:rPr>
                <w:rFonts w:asciiTheme="minorEastAsia" w:hAnsiTheme="minorEastAsia" w:eastAsiaTheme="minorEastAsia"/>
                <w:color w:val="auto"/>
                <w:highlight w:val="none"/>
              </w:rPr>
              <w:t>现申请支付本周期的</w:t>
            </w:r>
            <w:r>
              <w:rPr>
                <w:rFonts w:hint="eastAsia" w:asciiTheme="minorEastAsia" w:hAnsiTheme="minorEastAsia" w:eastAsiaTheme="minorEastAsia"/>
                <w:color w:val="auto"/>
                <w:highlight w:val="none"/>
                <w:lang w:eastAsia="zh-CN"/>
              </w:rPr>
              <w:t>设备</w:t>
            </w:r>
            <w:r>
              <w:rPr>
                <w:rFonts w:asciiTheme="minorEastAsia" w:hAnsiTheme="minorEastAsia" w:eastAsiaTheme="minorEastAsia"/>
                <w:color w:val="auto"/>
                <w:highlight w:val="none"/>
              </w:rPr>
              <w:t>款额</w:t>
            </w:r>
            <w:r>
              <w:rPr>
                <w:rFonts w:asciiTheme="minorEastAsia" w:hAnsiTheme="minorEastAsia" w:eastAsiaTheme="minorEastAsia"/>
                <w:color w:val="auto"/>
                <w:spacing w:val="-17"/>
                <w:highlight w:val="none"/>
              </w:rPr>
              <w:t>为</w:t>
            </w:r>
            <w:r>
              <w:rPr>
                <w:rFonts w:asciiTheme="minorEastAsia" w:hAnsiTheme="minorEastAsia" w:eastAsiaTheme="minorEastAsia"/>
                <w:color w:val="auto"/>
                <w:highlight w:val="none"/>
              </w:rPr>
              <w:t>（小写</w:t>
            </w:r>
            <w:r>
              <w:rPr>
                <w:rFonts w:asciiTheme="minorEastAsia" w:hAnsiTheme="minorEastAsia" w:eastAsiaTheme="minorEastAsia"/>
                <w:color w:val="auto"/>
                <w:spacing w:val="-18"/>
                <w:highlight w:val="none"/>
              </w:rPr>
              <w:t>）</w:t>
            </w:r>
            <w:r>
              <w:rPr>
                <w:rFonts w:asciiTheme="minorEastAsia" w:hAnsiTheme="minorEastAsia" w:eastAsiaTheme="minorEastAsia"/>
                <w:color w:val="auto"/>
                <w:spacing w:val="-18"/>
                <w:highlight w:val="none"/>
                <w:u w:val="single"/>
              </w:rPr>
              <w:t xml:space="preserve"> </w:t>
            </w:r>
            <w:r>
              <w:rPr>
                <w:rFonts w:asciiTheme="minorEastAsia" w:hAnsiTheme="minorEastAsia" w:eastAsiaTheme="minorEastAsia"/>
                <w:color w:val="auto"/>
                <w:spacing w:val="-18"/>
                <w:highlight w:val="none"/>
                <w:u w:val="single"/>
              </w:rPr>
              <w:tab/>
            </w:r>
            <w:r>
              <w:rPr>
                <w:rFonts w:asciiTheme="minorEastAsia" w:hAnsiTheme="minorEastAsia" w:eastAsiaTheme="minorEastAsia"/>
                <w:color w:val="auto"/>
                <w:spacing w:val="-18"/>
                <w:highlight w:val="none"/>
                <w:u w:val="single"/>
              </w:rPr>
              <w:tab/>
            </w:r>
            <w:r>
              <w:rPr>
                <w:rFonts w:asciiTheme="minorEastAsia" w:hAnsiTheme="minorEastAsia" w:eastAsiaTheme="minorEastAsia"/>
                <w:color w:val="auto"/>
                <w:spacing w:val="-18"/>
                <w:highlight w:val="none"/>
              </w:rPr>
              <w:t>，（</w:t>
            </w:r>
            <w:r>
              <w:rPr>
                <w:rFonts w:asciiTheme="minorEastAsia" w:hAnsiTheme="minorEastAsia" w:eastAsiaTheme="minorEastAsia"/>
                <w:color w:val="auto"/>
                <w:highlight w:val="none"/>
              </w:rPr>
              <w:t>大写</w:t>
            </w:r>
            <w:r>
              <w:rPr>
                <w:rFonts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ab/>
            </w:r>
            <w:r>
              <w:rPr>
                <w:rFonts w:asciiTheme="minorEastAsia" w:hAnsiTheme="minorEastAsia" w:eastAsiaTheme="minorEastAsia"/>
                <w:color w:val="auto"/>
                <w:spacing w:val="-15"/>
                <w:highlight w:val="none"/>
              </w:rPr>
              <w:t xml:space="preserve">）， </w:t>
            </w:r>
            <w:r>
              <w:rPr>
                <w:rFonts w:asciiTheme="minorEastAsia" w:hAnsiTheme="minorEastAsia" w:eastAsiaTheme="minorEastAsia"/>
                <w:color w:val="auto"/>
                <w:highlight w:val="none"/>
              </w:rPr>
              <w:t>请予核准。</w:t>
            </w:r>
            <w:r>
              <w:rPr>
                <w:rFonts w:hint="eastAsia" w:asciiTheme="minorEastAsia" w:hAnsiTheme="minorEastAsia" w:eastAsiaTheme="minorEastAsia"/>
                <w:color w:val="auto"/>
                <w:highlight w:val="none"/>
                <w:lang w:eastAsia="zh-CN"/>
              </w:rPr>
              <w:t>详情请见以下附件：</w:t>
            </w:r>
          </w:p>
          <w:p w14:paraId="66047ED1">
            <w:pPr>
              <w:pStyle w:val="40"/>
              <w:numPr>
                <w:ilvl w:val="0"/>
                <w:numId w:val="1"/>
              </w:numPr>
              <w:tabs>
                <w:tab w:val="left" w:pos="1787"/>
                <w:tab w:val="left" w:pos="2627"/>
                <w:tab w:val="left" w:pos="4379"/>
                <w:tab w:val="left" w:pos="5040"/>
                <w:tab w:val="left" w:pos="8650"/>
              </w:tabs>
              <w:spacing w:before="4" w:line="242" w:lineRule="auto"/>
              <w:ind w:left="107" w:right="-15" w:firstLine="420"/>
              <w:rPr>
                <w:rFonts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到货签收单</w:t>
            </w:r>
          </w:p>
          <w:p w14:paraId="25D77A9A">
            <w:pPr>
              <w:pStyle w:val="40"/>
              <w:numPr>
                <w:ilvl w:val="0"/>
                <w:numId w:val="1"/>
              </w:numPr>
              <w:tabs>
                <w:tab w:val="left" w:pos="1787"/>
                <w:tab w:val="left" w:pos="2627"/>
                <w:tab w:val="left" w:pos="4379"/>
                <w:tab w:val="left" w:pos="5040"/>
                <w:tab w:val="left" w:pos="8650"/>
              </w:tabs>
              <w:spacing w:before="4" w:line="242" w:lineRule="auto"/>
              <w:ind w:left="107" w:right="-15" w:firstLine="420"/>
              <w:rPr>
                <w:rFonts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全额增值税专用发票（税率   %）等</w:t>
            </w:r>
          </w:p>
          <w:p w14:paraId="4497C5AC">
            <w:pPr>
              <w:pStyle w:val="40"/>
              <w:numPr>
                <w:ilvl w:val="0"/>
                <w:numId w:val="1"/>
              </w:numPr>
              <w:tabs>
                <w:tab w:val="left" w:pos="1787"/>
                <w:tab w:val="left" w:pos="2627"/>
                <w:tab w:val="left" w:pos="4379"/>
                <w:tab w:val="left" w:pos="5040"/>
                <w:tab w:val="left" w:pos="8650"/>
              </w:tabs>
              <w:spacing w:before="4" w:line="242" w:lineRule="auto"/>
              <w:ind w:left="107" w:right="-15" w:firstLine="420"/>
              <w:rPr>
                <w:rFonts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其他说明文件</w:t>
            </w:r>
          </w:p>
          <w:p w14:paraId="573A01F2">
            <w:pPr>
              <w:pStyle w:val="40"/>
              <w:spacing w:before="5"/>
              <w:rPr>
                <w:rFonts w:asciiTheme="minorEastAsia" w:hAnsiTheme="minorEastAsia" w:eastAsiaTheme="minorEastAsia"/>
                <w:b/>
                <w:color w:val="auto"/>
                <w:highlight w:val="none"/>
              </w:rPr>
            </w:pPr>
          </w:p>
          <w:p w14:paraId="66EB9BAD">
            <w:pPr>
              <w:pStyle w:val="40"/>
              <w:ind w:left="3887"/>
              <w:rPr>
                <w:rFonts w:asciiTheme="minorEastAsia" w:hAnsiTheme="minorEastAsia" w:eastAsiaTheme="minorEastAsia"/>
                <w:color w:val="auto"/>
                <w:highlight w:val="none"/>
              </w:rPr>
            </w:pPr>
            <w:r>
              <w:rPr>
                <w:rFonts w:asciiTheme="minorEastAsia" w:hAnsiTheme="minorEastAsia" w:eastAsiaTheme="minorEastAsia"/>
                <w:color w:val="auto"/>
                <w:highlight w:val="none"/>
              </w:rPr>
              <w:t>承包人（章）</w:t>
            </w:r>
          </w:p>
          <w:p w14:paraId="0AEA3DDA">
            <w:pPr>
              <w:pStyle w:val="40"/>
              <w:tabs>
                <w:tab w:val="left" w:pos="4728"/>
                <w:tab w:val="left" w:pos="7140"/>
              </w:tabs>
              <w:spacing w:before="2" w:line="242" w:lineRule="auto"/>
              <w:ind w:left="3887" w:right="1901" w:hanging="2"/>
              <w:rPr>
                <w:rFonts w:asciiTheme="minorEastAsia" w:hAnsiTheme="minorEastAsia" w:eastAsiaTheme="minorEastAsia"/>
                <w:color w:val="auto"/>
                <w:highlight w:val="none"/>
                <w:u w:val="single"/>
              </w:rPr>
            </w:pPr>
            <w:r>
              <w:rPr>
                <w:rFonts w:asciiTheme="minorEastAsia" w:hAnsiTheme="minorEastAsia" w:eastAsiaTheme="minorEastAsia"/>
                <w:color w:val="auto"/>
                <w:spacing w:val="-1"/>
                <w:highlight w:val="none"/>
              </w:rPr>
              <w:t>承包人代</w:t>
            </w:r>
            <w:r>
              <w:rPr>
                <w:rFonts w:asciiTheme="minorEastAsia" w:hAnsiTheme="minorEastAsia" w:eastAsiaTheme="minorEastAsia"/>
                <w:color w:val="auto"/>
                <w:highlight w:val="none"/>
              </w:rPr>
              <w:t>表</w:t>
            </w:r>
            <w:r>
              <w:rPr>
                <w:rFonts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ab/>
            </w:r>
            <w:r>
              <w:rPr>
                <w:rFonts w:asciiTheme="minorEastAsia" w:hAnsiTheme="minorEastAsia" w:eastAsiaTheme="minorEastAsia"/>
                <w:color w:val="auto"/>
                <w:highlight w:val="none"/>
                <w:u w:val="single"/>
              </w:rPr>
              <w:t xml:space="preserve"> </w:t>
            </w:r>
          </w:p>
          <w:p w14:paraId="2F0E63DE">
            <w:pPr>
              <w:pStyle w:val="40"/>
              <w:tabs>
                <w:tab w:val="left" w:pos="4728"/>
                <w:tab w:val="left" w:pos="7140"/>
              </w:tabs>
              <w:spacing w:before="2" w:line="242" w:lineRule="auto"/>
              <w:ind w:left="3887" w:right="1901" w:hanging="2"/>
              <w:rPr>
                <w:rFonts w:asciiTheme="minorEastAsia" w:hAnsiTheme="minorEastAsia" w:eastAsiaTheme="minorEastAsia"/>
                <w:color w:val="auto"/>
                <w:highlight w:val="none"/>
              </w:rPr>
            </w:pPr>
            <w:r>
              <w:rPr>
                <w:rFonts w:asciiTheme="minorEastAsia" w:hAnsiTheme="minorEastAsia" w:eastAsiaTheme="minorEastAsia"/>
                <w:color w:val="auto"/>
                <w:highlight w:val="none"/>
              </w:rPr>
              <w:t>日</w:t>
            </w:r>
            <w:r>
              <w:rPr>
                <w:rFonts w:asciiTheme="minorEastAsia" w:hAnsiTheme="minorEastAsia" w:eastAsiaTheme="minorEastAsia"/>
                <w:color w:val="auto"/>
                <w:highlight w:val="none"/>
              </w:rPr>
              <w:tab/>
            </w:r>
            <w:r>
              <w:rPr>
                <w:rFonts w:asciiTheme="minorEastAsia" w:hAnsiTheme="minorEastAsia" w:eastAsiaTheme="minorEastAsia"/>
                <w:color w:val="auto"/>
                <w:highlight w:val="none"/>
              </w:rPr>
              <w:t>期</w:t>
            </w:r>
            <w:r>
              <w:rPr>
                <w:rFonts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ab/>
            </w:r>
          </w:p>
        </w:tc>
      </w:tr>
      <w:tr w14:paraId="61987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2185" w:type="dxa"/>
            <w:vAlign w:val="center"/>
          </w:tcPr>
          <w:p w14:paraId="2320E1D9">
            <w:pPr>
              <w:pStyle w:val="40"/>
              <w:spacing w:before="137" w:line="360" w:lineRule="auto"/>
              <w:ind w:left="308"/>
              <w:rPr>
                <w:rFonts w:asciiTheme="minorEastAsia" w:hAnsiTheme="minorEastAsia" w:eastAsiaTheme="minorEastAsia"/>
                <w:color w:val="auto"/>
                <w:highlight w:val="none"/>
              </w:rPr>
            </w:pPr>
            <w:r>
              <w:rPr>
                <w:rFonts w:asciiTheme="minorEastAsia" w:hAnsiTheme="minorEastAsia" w:eastAsiaTheme="minorEastAsia"/>
                <w:color w:val="auto"/>
                <w:highlight w:val="none"/>
              </w:rPr>
              <w:t>已完成工程进度</w:t>
            </w:r>
          </w:p>
        </w:tc>
        <w:tc>
          <w:tcPr>
            <w:tcW w:w="7328" w:type="dxa"/>
            <w:gridSpan w:val="5"/>
            <w:vAlign w:val="center"/>
          </w:tcPr>
          <w:p w14:paraId="5CF03D98">
            <w:pPr>
              <w:pStyle w:val="40"/>
              <w:rPr>
                <w:rFonts w:asciiTheme="minorEastAsia" w:hAnsiTheme="minorEastAsia" w:eastAsiaTheme="minorEastAsia"/>
                <w:color w:val="auto"/>
                <w:sz w:val="20"/>
                <w:highlight w:val="none"/>
              </w:rPr>
            </w:pPr>
          </w:p>
        </w:tc>
      </w:tr>
      <w:tr w14:paraId="2886A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2185" w:type="dxa"/>
            <w:vAlign w:val="center"/>
          </w:tcPr>
          <w:p w14:paraId="6ABB9CE7">
            <w:pPr>
              <w:pStyle w:val="40"/>
              <w:spacing w:before="68" w:line="242" w:lineRule="auto"/>
              <w:ind w:left="413" w:right="402" w:hanging="2"/>
              <w:rPr>
                <w:rFonts w:asciiTheme="minorEastAsia" w:hAnsiTheme="minorEastAsia" w:eastAsiaTheme="minorEastAsia"/>
                <w:color w:val="auto"/>
                <w:highlight w:val="none"/>
              </w:rPr>
            </w:pPr>
            <w:r>
              <w:rPr>
                <w:rFonts w:asciiTheme="minorEastAsia" w:hAnsiTheme="minorEastAsia" w:eastAsiaTheme="minorEastAsia"/>
                <w:color w:val="auto"/>
                <w:highlight w:val="none"/>
              </w:rPr>
              <w:t>已开发票金额(小写：万元)</w:t>
            </w:r>
          </w:p>
        </w:tc>
        <w:tc>
          <w:tcPr>
            <w:tcW w:w="2650" w:type="dxa"/>
            <w:gridSpan w:val="2"/>
            <w:vAlign w:val="center"/>
          </w:tcPr>
          <w:p w14:paraId="22CB2B15">
            <w:pPr>
              <w:pStyle w:val="40"/>
              <w:rPr>
                <w:rFonts w:asciiTheme="minorEastAsia" w:hAnsiTheme="minorEastAsia" w:eastAsiaTheme="minorEastAsia"/>
                <w:color w:val="auto"/>
                <w:sz w:val="20"/>
                <w:highlight w:val="none"/>
              </w:rPr>
            </w:pPr>
          </w:p>
        </w:tc>
        <w:tc>
          <w:tcPr>
            <w:tcW w:w="1885" w:type="dxa"/>
            <w:gridSpan w:val="2"/>
            <w:vAlign w:val="center"/>
          </w:tcPr>
          <w:p w14:paraId="6F5B1813">
            <w:pPr>
              <w:pStyle w:val="40"/>
              <w:spacing w:before="68" w:line="242" w:lineRule="auto"/>
              <w:ind w:left="269" w:right="258"/>
              <w:rPr>
                <w:rFonts w:asciiTheme="minorEastAsia" w:hAnsiTheme="minorEastAsia" w:eastAsiaTheme="minorEastAsia"/>
                <w:color w:val="auto"/>
                <w:highlight w:val="none"/>
              </w:rPr>
            </w:pPr>
            <w:r>
              <w:rPr>
                <w:rFonts w:asciiTheme="minorEastAsia" w:hAnsiTheme="minorEastAsia" w:eastAsiaTheme="minorEastAsia"/>
                <w:color w:val="auto"/>
                <w:highlight w:val="none"/>
              </w:rPr>
              <w:t>累计已付金额(小写：万元)</w:t>
            </w:r>
          </w:p>
        </w:tc>
        <w:tc>
          <w:tcPr>
            <w:tcW w:w="2793" w:type="dxa"/>
          </w:tcPr>
          <w:p w14:paraId="64DB3E19">
            <w:pPr>
              <w:pStyle w:val="40"/>
              <w:rPr>
                <w:rFonts w:asciiTheme="minorEastAsia" w:hAnsiTheme="minorEastAsia" w:eastAsiaTheme="minorEastAsia"/>
                <w:color w:val="auto"/>
                <w:sz w:val="20"/>
                <w:highlight w:val="none"/>
              </w:rPr>
            </w:pPr>
          </w:p>
        </w:tc>
      </w:tr>
      <w:tr w14:paraId="5DD99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2185" w:type="dxa"/>
          </w:tcPr>
          <w:p w14:paraId="5CD0FC16">
            <w:pPr>
              <w:pStyle w:val="40"/>
              <w:spacing w:before="68"/>
              <w:ind w:left="412"/>
              <w:rPr>
                <w:rFonts w:asciiTheme="minorEastAsia" w:hAnsiTheme="minorEastAsia" w:eastAsiaTheme="minorEastAsia"/>
                <w:color w:val="auto"/>
                <w:highlight w:val="none"/>
              </w:rPr>
            </w:pPr>
            <w:r>
              <w:rPr>
                <w:rFonts w:asciiTheme="minorEastAsia" w:hAnsiTheme="minorEastAsia" w:eastAsiaTheme="minorEastAsia"/>
                <w:color w:val="auto"/>
                <w:highlight w:val="none"/>
              </w:rPr>
              <w:t>本次申报金额</w:t>
            </w:r>
          </w:p>
          <w:p w14:paraId="592A5DB6">
            <w:pPr>
              <w:pStyle w:val="40"/>
              <w:spacing w:before="3"/>
              <w:ind w:left="361"/>
              <w:rPr>
                <w:rFonts w:asciiTheme="minorEastAsia" w:hAnsiTheme="minorEastAsia" w:eastAsiaTheme="minorEastAsia"/>
                <w:color w:val="auto"/>
                <w:highlight w:val="none"/>
              </w:rPr>
            </w:pPr>
            <w:r>
              <w:rPr>
                <w:rFonts w:asciiTheme="minorEastAsia" w:hAnsiTheme="minorEastAsia" w:eastAsiaTheme="minorEastAsia"/>
                <w:color w:val="auto"/>
                <w:spacing w:val="-1"/>
                <w:highlight w:val="none"/>
              </w:rPr>
              <w:t>（小写：万元)</w:t>
            </w:r>
          </w:p>
        </w:tc>
        <w:tc>
          <w:tcPr>
            <w:tcW w:w="2650" w:type="dxa"/>
            <w:gridSpan w:val="2"/>
          </w:tcPr>
          <w:p w14:paraId="52FD618D">
            <w:pPr>
              <w:pStyle w:val="40"/>
              <w:rPr>
                <w:rFonts w:asciiTheme="minorEastAsia" w:hAnsiTheme="minorEastAsia" w:eastAsiaTheme="minorEastAsia"/>
                <w:color w:val="auto"/>
                <w:sz w:val="20"/>
                <w:highlight w:val="none"/>
              </w:rPr>
            </w:pPr>
          </w:p>
        </w:tc>
        <w:tc>
          <w:tcPr>
            <w:tcW w:w="1885" w:type="dxa"/>
            <w:gridSpan w:val="2"/>
          </w:tcPr>
          <w:p w14:paraId="1CB5CE01">
            <w:pPr>
              <w:pStyle w:val="40"/>
              <w:spacing w:before="68" w:line="242" w:lineRule="auto"/>
              <w:ind w:left="269" w:right="153" w:hanging="106"/>
              <w:rPr>
                <w:rFonts w:asciiTheme="minorEastAsia" w:hAnsiTheme="minorEastAsia" w:eastAsiaTheme="minorEastAsia"/>
                <w:color w:val="auto"/>
                <w:highlight w:val="none"/>
              </w:rPr>
            </w:pPr>
            <w:r>
              <w:rPr>
                <w:rFonts w:asciiTheme="minorEastAsia" w:hAnsiTheme="minorEastAsia" w:eastAsiaTheme="minorEastAsia"/>
                <w:color w:val="auto"/>
                <w:highlight w:val="none"/>
              </w:rPr>
              <w:t>付款后合同余额(小写：万元)</w:t>
            </w:r>
          </w:p>
        </w:tc>
        <w:tc>
          <w:tcPr>
            <w:tcW w:w="2793" w:type="dxa"/>
          </w:tcPr>
          <w:p w14:paraId="04672FFF">
            <w:pPr>
              <w:pStyle w:val="40"/>
              <w:rPr>
                <w:rFonts w:asciiTheme="minorEastAsia" w:hAnsiTheme="minorEastAsia" w:eastAsiaTheme="minorEastAsia"/>
                <w:color w:val="auto"/>
                <w:sz w:val="20"/>
                <w:highlight w:val="none"/>
              </w:rPr>
            </w:pPr>
          </w:p>
        </w:tc>
      </w:tr>
      <w:tr w14:paraId="29695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5" w:hRule="atLeast"/>
        </w:trPr>
        <w:tc>
          <w:tcPr>
            <w:tcW w:w="5515" w:type="dxa"/>
            <w:gridSpan w:val="4"/>
          </w:tcPr>
          <w:p w14:paraId="41077191">
            <w:pPr>
              <w:pStyle w:val="40"/>
              <w:spacing w:before="97"/>
              <w:ind w:left="107"/>
              <w:rPr>
                <w:color w:val="auto"/>
                <w:highlight w:val="none"/>
              </w:rPr>
            </w:pPr>
            <w:r>
              <w:rPr>
                <w:rFonts w:hint="eastAsia"/>
                <w:color w:val="auto"/>
                <w:highlight w:val="none"/>
                <w:lang w:eastAsia="zh-CN"/>
              </w:rPr>
              <w:t>审</w:t>
            </w:r>
            <w:r>
              <w:rPr>
                <w:rFonts w:hint="eastAsia"/>
                <w:color w:val="auto"/>
                <w:highlight w:val="none"/>
              </w:rPr>
              <w:t>核意见：</w:t>
            </w:r>
          </w:p>
          <w:p w14:paraId="1A053956">
            <w:pPr>
              <w:pStyle w:val="40"/>
              <w:spacing w:before="139" w:line="360" w:lineRule="auto"/>
              <w:rPr>
                <w:color w:val="auto"/>
                <w:highlight w:val="none"/>
              </w:rPr>
            </w:pPr>
            <w:r>
              <w:rPr>
                <w:rFonts w:hint="eastAsia"/>
                <w:color w:val="auto"/>
                <w:highlight w:val="none"/>
              </w:rPr>
              <w:t>□与合同约定不相符，修改意见见附件。</w:t>
            </w:r>
          </w:p>
          <w:p w14:paraId="3671894C">
            <w:pPr>
              <w:pStyle w:val="40"/>
              <w:pBdr>
                <w:bottom w:val="none" w:color="auto" w:sz="0" w:space="0"/>
              </w:pBdr>
              <w:spacing w:line="360" w:lineRule="auto"/>
              <w:rPr>
                <w:b/>
                <w:color w:val="auto"/>
                <w:sz w:val="20"/>
                <w:highlight w:val="none"/>
                <w:lang w:val="en-US" w:eastAsia="zh-CN"/>
              </w:rPr>
            </w:pPr>
            <w:r>
              <w:rPr>
                <w:rFonts w:hint="eastAsia"/>
                <w:color w:val="auto"/>
                <w:highlight w:val="none"/>
              </w:rPr>
              <w:t>□与合同约定相符。</w:t>
            </w:r>
            <w:r>
              <w:rPr>
                <w:rFonts w:hint="eastAsia"/>
                <w:color w:val="auto"/>
                <w:highlight w:val="none"/>
                <w:lang w:val="en-US" w:eastAsia="zh-CN"/>
              </w:rPr>
              <w:t xml:space="preserve"> </w:t>
            </w:r>
          </w:p>
          <w:p w14:paraId="123FE58B">
            <w:pPr>
              <w:pStyle w:val="40"/>
              <w:tabs>
                <w:tab w:val="left" w:pos="2418"/>
              </w:tabs>
              <w:spacing w:before="151" w:line="364" w:lineRule="auto"/>
              <w:ind w:left="2520" w:leftChars="1200" w:right="1129"/>
              <w:rPr>
                <w:rFonts w:hint="eastAsia" w:eastAsia="宋体"/>
                <w:color w:val="auto"/>
                <w:highlight w:val="none"/>
                <w:lang w:eastAsia="zh-CN"/>
              </w:rPr>
            </w:pPr>
            <w:r>
              <w:rPr>
                <w:rFonts w:hint="eastAsia"/>
                <w:color w:val="auto"/>
                <w:highlight w:val="none"/>
              </w:rPr>
              <w:t>（签字）</w:t>
            </w:r>
            <w:r>
              <w:rPr>
                <w:rFonts w:hint="eastAsia"/>
                <w:color w:val="auto"/>
                <w:highlight w:val="none"/>
                <w:lang w:eastAsia="zh-CN"/>
              </w:rPr>
              <w:t>：</w:t>
            </w:r>
          </w:p>
          <w:p w14:paraId="73A90AF9">
            <w:pPr>
              <w:pStyle w:val="40"/>
              <w:tabs>
                <w:tab w:val="left" w:pos="2418"/>
              </w:tabs>
              <w:spacing w:before="151" w:line="364" w:lineRule="auto"/>
              <w:ind w:left="2520" w:leftChars="1200" w:right="1129"/>
              <w:rPr>
                <w:rFonts w:asciiTheme="minorEastAsia" w:hAnsiTheme="minorEastAsia" w:eastAsiaTheme="minorEastAsia"/>
                <w:color w:val="auto"/>
                <w:highlight w:val="none"/>
              </w:rPr>
            </w:pPr>
            <w:r>
              <w:rPr>
                <w:rFonts w:hint="eastAsia"/>
                <w:color w:val="auto"/>
                <w:highlight w:val="none"/>
              </w:rPr>
              <w:t xml:space="preserve"> 日期：</w:t>
            </w:r>
          </w:p>
        </w:tc>
        <w:tc>
          <w:tcPr>
            <w:tcW w:w="3998" w:type="dxa"/>
            <w:gridSpan w:val="2"/>
          </w:tcPr>
          <w:p w14:paraId="2E190CE7">
            <w:pPr>
              <w:pStyle w:val="40"/>
              <w:spacing w:before="97"/>
              <w:ind w:left="107"/>
              <w:rPr>
                <w:color w:val="auto"/>
                <w:highlight w:val="none"/>
              </w:rPr>
            </w:pPr>
            <w:r>
              <w:rPr>
                <w:rFonts w:hint="eastAsia"/>
                <w:color w:val="auto"/>
                <w:highlight w:val="none"/>
              </w:rPr>
              <w:t>复核意见：</w:t>
            </w:r>
          </w:p>
          <w:p w14:paraId="01AEBD99">
            <w:pPr>
              <w:pStyle w:val="40"/>
              <w:tabs>
                <w:tab w:val="left" w:pos="2942"/>
              </w:tabs>
              <w:spacing w:before="139" w:line="364" w:lineRule="auto"/>
              <w:ind w:left="107" w:right="97" w:firstLine="212"/>
              <w:rPr>
                <w:rFonts w:eastAsia="MS Mincho"/>
                <w:color w:val="auto"/>
                <w:highlight w:val="none"/>
              </w:rPr>
            </w:pPr>
            <w:r>
              <w:rPr>
                <w:rFonts w:hint="eastAsia"/>
                <w:color w:val="auto"/>
                <w:highlight w:val="none"/>
              </w:rPr>
              <w:t>你方提出的支付申请经复核，本周</w:t>
            </w:r>
            <w:r>
              <w:rPr>
                <w:rFonts w:hint="eastAsia"/>
                <w:color w:val="auto"/>
                <w:spacing w:val="-12"/>
                <w:highlight w:val="none"/>
              </w:rPr>
              <w:t>期</w:t>
            </w:r>
            <w:r>
              <w:rPr>
                <w:rFonts w:hint="eastAsia"/>
                <w:color w:val="auto"/>
                <w:highlight w:val="none"/>
              </w:rPr>
              <w:t>已完成合同款额为</w:t>
            </w:r>
            <w:r>
              <w:rPr>
                <w:rFonts w:hint="eastAsia"/>
                <w:color w:val="auto"/>
                <w:highlight w:val="none"/>
                <w:lang w:eastAsia="zh-CN"/>
              </w:rPr>
              <w:t xml:space="preserve"> </w:t>
            </w:r>
            <w:r>
              <w:rPr>
                <w:rFonts w:eastAsia="MS Mincho"/>
                <w:color w:val="auto"/>
                <w:highlight w:val="none"/>
              </w:rPr>
              <w:t xml:space="preserve">      </w:t>
            </w:r>
            <w:r>
              <w:rPr>
                <w:rFonts w:hint="eastAsia"/>
                <w:color w:val="auto"/>
                <w:highlight w:val="none"/>
              </w:rPr>
              <w:t>，本期间应支付金</w:t>
            </w:r>
            <w:r>
              <w:rPr>
                <w:rFonts w:hint="eastAsia"/>
                <w:color w:val="auto"/>
                <w:spacing w:val="-12"/>
                <w:highlight w:val="none"/>
              </w:rPr>
              <w:t>额</w:t>
            </w:r>
            <w:r>
              <w:rPr>
                <w:rFonts w:hint="eastAsia"/>
                <w:color w:val="auto"/>
                <w:highlight w:val="none"/>
              </w:rPr>
              <w:t>为（小写）</w:t>
            </w:r>
          </w:p>
          <w:p w14:paraId="6CE58F21">
            <w:pPr>
              <w:pStyle w:val="40"/>
              <w:tabs>
                <w:tab w:val="left" w:pos="2942"/>
              </w:tabs>
              <w:spacing w:after="94" w:afterLines="30"/>
              <w:ind w:left="108" w:right="96" w:firstLine="936" w:firstLineChars="450"/>
              <w:rPr>
                <w:rFonts w:eastAsia="MS Mincho"/>
                <w:color w:val="auto"/>
                <w:spacing w:val="-1"/>
                <w:highlight w:val="none"/>
              </w:rPr>
            </w:pPr>
          </w:p>
          <w:p w14:paraId="46F5A86D">
            <w:pPr>
              <w:pStyle w:val="40"/>
              <w:tabs>
                <w:tab w:val="left" w:pos="2942"/>
              </w:tabs>
              <w:ind w:left="108" w:right="96" w:firstLine="945" w:firstLineChars="450"/>
              <w:rPr>
                <w:rFonts w:hint="eastAsia" w:eastAsia="宋体"/>
                <w:color w:val="auto"/>
                <w:highlight w:val="none"/>
                <w:lang w:eastAsia="zh-CN"/>
              </w:rPr>
            </w:pPr>
            <w:r>
              <w:rPr>
                <w:rFonts w:hint="eastAsia"/>
                <w:color w:val="auto"/>
                <w:highlight w:val="none"/>
              </w:rPr>
              <w:t xml:space="preserve">（签字） </w:t>
            </w:r>
            <w:r>
              <w:rPr>
                <w:rFonts w:hint="eastAsia"/>
                <w:color w:val="auto"/>
                <w:highlight w:val="none"/>
                <w:lang w:eastAsia="zh-CN"/>
              </w:rPr>
              <w:t>：</w:t>
            </w:r>
          </w:p>
          <w:p w14:paraId="571D2A3F">
            <w:pPr>
              <w:pStyle w:val="40"/>
              <w:tabs>
                <w:tab w:val="left" w:pos="1578"/>
              </w:tabs>
              <w:spacing w:before="151" w:line="364" w:lineRule="auto"/>
              <w:ind w:left="1470" w:leftChars="700" w:right="758"/>
              <w:rPr>
                <w:rFonts w:asciiTheme="minorEastAsia" w:hAnsiTheme="minorEastAsia" w:eastAsiaTheme="minorEastAsia"/>
                <w:color w:val="auto"/>
                <w:highlight w:val="none"/>
              </w:rPr>
            </w:pPr>
            <w:r>
              <w:rPr>
                <w:rFonts w:hint="eastAsia"/>
                <w:color w:val="auto"/>
                <w:highlight w:val="none"/>
              </w:rPr>
              <w:t>日期：</w:t>
            </w:r>
          </w:p>
        </w:tc>
      </w:tr>
      <w:tr w14:paraId="2964E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5" w:hRule="atLeast"/>
        </w:trPr>
        <w:tc>
          <w:tcPr>
            <w:tcW w:w="9513" w:type="dxa"/>
            <w:gridSpan w:val="6"/>
          </w:tcPr>
          <w:p w14:paraId="308321C2">
            <w:pPr>
              <w:pStyle w:val="40"/>
              <w:spacing w:before="11"/>
              <w:rPr>
                <w:rFonts w:asciiTheme="minorEastAsia" w:hAnsiTheme="minorEastAsia" w:eastAsiaTheme="minorEastAsia"/>
                <w:b/>
                <w:color w:val="auto"/>
                <w:sz w:val="20"/>
                <w:highlight w:val="none"/>
              </w:rPr>
            </w:pPr>
          </w:p>
          <w:p w14:paraId="5B60AEFF">
            <w:pPr>
              <w:pStyle w:val="40"/>
              <w:ind w:left="107"/>
              <w:rPr>
                <w:rFonts w:asciiTheme="minorEastAsia" w:hAnsiTheme="minorEastAsia" w:eastAsiaTheme="minorEastAsia"/>
                <w:color w:val="auto"/>
                <w:highlight w:val="none"/>
              </w:rPr>
            </w:pPr>
            <w:r>
              <w:rPr>
                <w:rFonts w:asciiTheme="minorEastAsia" w:hAnsiTheme="minorEastAsia" w:eastAsiaTheme="minorEastAsia"/>
                <w:color w:val="auto"/>
                <w:highlight w:val="none"/>
              </w:rPr>
              <w:t>审</w:t>
            </w:r>
            <w:r>
              <w:rPr>
                <w:rFonts w:hint="eastAsia" w:asciiTheme="minorEastAsia" w:hAnsiTheme="minorEastAsia" w:eastAsiaTheme="minorEastAsia"/>
                <w:color w:val="auto"/>
                <w:highlight w:val="none"/>
                <w:lang w:eastAsia="zh-CN"/>
              </w:rPr>
              <w:t>批</w:t>
            </w:r>
            <w:r>
              <w:rPr>
                <w:rFonts w:asciiTheme="minorEastAsia" w:hAnsiTheme="minorEastAsia" w:eastAsiaTheme="minorEastAsia"/>
                <w:color w:val="auto"/>
                <w:highlight w:val="none"/>
              </w:rPr>
              <w:t>意见：</w:t>
            </w:r>
          </w:p>
          <w:p w14:paraId="37221BC4">
            <w:pPr>
              <w:pStyle w:val="40"/>
              <w:spacing w:before="12"/>
              <w:ind w:firstLine="1260" w:firstLineChars="600"/>
              <w:rPr>
                <w:rFonts w:eastAsia="MS Mincho" w:asciiTheme="minorEastAsia" w:hAnsiTheme="minorEastAsia"/>
                <w:color w:val="auto"/>
                <w:highlight w:val="none"/>
              </w:rPr>
            </w:pPr>
            <w:r>
              <w:rPr>
                <w:rFonts w:asciiTheme="minorEastAsia" w:hAnsiTheme="minorEastAsia" w:eastAsiaTheme="minorEastAsia"/>
                <w:color w:val="auto"/>
                <w:highlight w:val="none"/>
              </w:rPr>
              <w:t>□不同意。</w:t>
            </w:r>
          </w:p>
          <w:p w14:paraId="7998E368">
            <w:pPr>
              <w:pStyle w:val="40"/>
              <w:spacing w:before="5"/>
              <w:ind w:firstLine="1260" w:firstLineChars="600"/>
              <w:rPr>
                <w:rFonts w:asciiTheme="minorEastAsia" w:hAnsiTheme="minorEastAsia" w:eastAsiaTheme="minorEastAsia"/>
                <w:b/>
                <w:color w:val="auto"/>
                <w:sz w:val="26"/>
                <w:highlight w:val="none"/>
              </w:rPr>
            </w:pPr>
            <w:r>
              <w:rPr>
                <w:rFonts w:asciiTheme="minorEastAsia" w:hAnsiTheme="minorEastAsia" w:eastAsiaTheme="minorEastAsia"/>
                <w:color w:val="auto"/>
                <w:highlight w:val="none"/>
              </w:rPr>
              <w:t>□</w:t>
            </w:r>
            <w:r>
              <w:rPr>
                <w:rFonts w:asciiTheme="minorEastAsia" w:hAnsiTheme="minorEastAsia" w:eastAsiaTheme="minorEastAsia"/>
                <w:color w:val="auto"/>
                <w:spacing w:val="16"/>
                <w:highlight w:val="none"/>
              </w:rPr>
              <w:t>同意，支付时间为本</w:t>
            </w:r>
            <w:r>
              <w:rPr>
                <w:rFonts w:asciiTheme="minorEastAsia" w:hAnsiTheme="minorEastAsia" w:eastAsiaTheme="minorEastAsia"/>
                <w:color w:val="auto"/>
                <w:spacing w:val="17"/>
                <w:highlight w:val="none"/>
              </w:rPr>
              <w:t>表</w:t>
            </w:r>
            <w:r>
              <w:rPr>
                <w:rFonts w:asciiTheme="minorEastAsia" w:hAnsiTheme="minorEastAsia" w:eastAsiaTheme="minorEastAsia"/>
                <w:color w:val="auto"/>
                <w:spacing w:val="15"/>
                <w:highlight w:val="none"/>
              </w:rPr>
              <w:t>签发后</w:t>
            </w:r>
            <w:r>
              <w:rPr>
                <w:rFonts w:asciiTheme="minorEastAsia" w:hAnsiTheme="minorEastAsia" w:eastAsiaTheme="minorEastAsia"/>
                <w:color w:val="auto"/>
                <w:highlight w:val="none"/>
              </w:rPr>
              <w:t>的</w:t>
            </w:r>
            <w:r>
              <w:rPr>
                <w:rFonts w:asciiTheme="minorEastAsia" w:hAnsiTheme="minorEastAsia" w:eastAsiaTheme="minorEastAsia"/>
                <w:color w:val="auto"/>
                <w:highlight w:val="none"/>
              </w:rPr>
              <w:tab/>
            </w:r>
            <w:r>
              <w:rPr>
                <w:rFonts w:asciiTheme="minorEastAsia" w:hAnsiTheme="minorEastAsia" w:eastAsiaTheme="minorEastAsia"/>
                <w:color w:val="auto"/>
                <w:highlight w:val="none"/>
              </w:rPr>
              <w:t xml:space="preserve"> </w:t>
            </w:r>
            <w:r>
              <w:rPr>
                <w:rFonts w:asciiTheme="minorEastAsia" w:hAnsiTheme="minorEastAsia" w:eastAsiaTheme="minorEastAsia"/>
                <w:color w:val="auto"/>
                <w:spacing w:val="15"/>
                <w:highlight w:val="none"/>
              </w:rPr>
              <w:t>天内。</w:t>
            </w:r>
          </w:p>
          <w:p w14:paraId="78791519">
            <w:pPr>
              <w:pStyle w:val="40"/>
              <w:tabs>
                <w:tab w:val="left" w:pos="7029"/>
              </w:tabs>
              <w:spacing w:line="249" w:lineRule="auto"/>
              <w:ind w:left="6320" w:right="1562" w:firstLine="15"/>
              <w:jc w:val="center"/>
              <w:rPr>
                <w:rFonts w:hint="eastAsia" w:asciiTheme="minorEastAsia" w:hAnsiTheme="minorEastAsia" w:eastAsiaTheme="minorEastAsia"/>
                <w:color w:val="auto"/>
                <w:spacing w:val="16"/>
                <w:highlight w:val="none"/>
                <w:lang w:eastAsia="zh-CN"/>
              </w:rPr>
            </w:pPr>
            <w:r>
              <w:rPr>
                <w:rFonts w:hint="eastAsia" w:asciiTheme="minorEastAsia" w:hAnsiTheme="minorEastAsia" w:eastAsiaTheme="minorEastAsia"/>
                <w:color w:val="auto"/>
                <w:spacing w:val="16"/>
                <w:highlight w:val="none"/>
                <w:lang w:eastAsia="zh-CN"/>
              </w:rPr>
              <w:t>（签字）：</w:t>
            </w:r>
          </w:p>
          <w:p w14:paraId="7E1B17C0">
            <w:pPr>
              <w:pStyle w:val="40"/>
              <w:tabs>
                <w:tab w:val="left" w:pos="7029"/>
              </w:tabs>
              <w:spacing w:line="249" w:lineRule="auto"/>
              <w:ind w:left="6320" w:right="1562" w:firstLine="224" w:firstLineChars="107"/>
              <w:jc w:val="both"/>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 xml:space="preserve">   </w:t>
            </w:r>
            <w:r>
              <w:rPr>
                <w:rFonts w:asciiTheme="minorEastAsia" w:hAnsiTheme="minorEastAsia" w:eastAsiaTheme="minorEastAsia"/>
                <w:color w:val="auto"/>
                <w:highlight w:val="none"/>
              </w:rPr>
              <w:t>日</w:t>
            </w:r>
            <w:r>
              <w:rPr>
                <w:rFonts w:asciiTheme="minorEastAsia" w:hAnsiTheme="minorEastAsia" w:eastAsiaTheme="minorEastAsia"/>
                <w:color w:val="auto"/>
                <w:highlight w:val="none"/>
              </w:rPr>
              <w:tab/>
            </w:r>
            <w:r>
              <w:rPr>
                <w:rFonts w:asciiTheme="minorEastAsia" w:hAnsiTheme="minorEastAsia" w:eastAsiaTheme="minorEastAsia"/>
                <w:color w:val="auto"/>
                <w:spacing w:val="15"/>
                <w:highlight w:val="none"/>
              </w:rPr>
              <w:t>期</w:t>
            </w:r>
            <w:r>
              <w:rPr>
                <w:rFonts w:asciiTheme="minorEastAsia" w:hAnsiTheme="minorEastAsia" w:eastAsiaTheme="minorEastAsia"/>
                <w:color w:val="auto"/>
                <w:highlight w:val="none"/>
              </w:rPr>
              <w:t>：</w:t>
            </w:r>
          </w:p>
        </w:tc>
      </w:tr>
    </w:tbl>
    <w:p w14:paraId="19DBA892">
      <w:pPr>
        <w:pStyle w:val="3"/>
        <w:rPr>
          <w:color w:val="auto"/>
          <w:highlight w:val="none"/>
        </w:rPr>
        <w:sectPr>
          <w:footerReference r:id="rId12" w:type="first"/>
          <w:headerReference r:id="rId10" w:type="default"/>
          <w:footerReference r:id="rId11" w:type="default"/>
          <w:pgSz w:w="11906" w:h="16838"/>
          <w:pgMar w:top="1452" w:right="1106" w:bottom="1452" w:left="1622" w:header="851" w:footer="992" w:gutter="0"/>
          <w:cols w:space="720" w:num="1"/>
          <w:titlePg/>
          <w:docGrid w:type="lines" w:linePitch="316" w:charSpace="0"/>
        </w:sectPr>
      </w:pPr>
    </w:p>
    <w:p w14:paraId="79D4A6AE">
      <w:pPr>
        <w:pStyle w:val="3"/>
        <w:rPr>
          <w:color w:val="auto"/>
          <w:highlight w:val="none"/>
        </w:rPr>
      </w:pPr>
      <w:bookmarkStart w:id="47" w:name="_Toc24432"/>
      <w:bookmarkStart w:id="48" w:name="_Toc86392976"/>
      <w:r>
        <w:rPr>
          <w:rFonts w:hint="eastAsia"/>
          <w:color w:val="auto"/>
          <w:highlight w:val="none"/>
        </w:rPr>
        <w:drawing>
          <wp:anchor distT="0" distB="0" distL="114300" distR="114300" simplePos="0" relativeHeight="251660288" behindDoc="0" locked="0" layoutInCell="1" allowOverlap="1">
            <wp:simplePos x="0" y="0"/>
            <wp:positionH relativeFrom="page">
              <wp:posOffset>895350</wp:posOffset>
            </wp:positionH>
            <wp:positionV relativeFrom="paragraph">
              <wp:posOffset>449580</wp:posOffset>
            </wp:positionV>
            <wp:extent cx="5993130" cy="7277100"/>
            <wp:effectExtent l="0" t="0" r="8255" b="0"/>
            <wp:wrapNone/>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noChangeArrowheads="1"/>
                    </pic:cNvPicPr>
                  </pic:nvPicPr>
                  <pic:blipFill>
                    <a:blip r:embed="rId15"/>
                    <a:srcRect/>
                    <a:stretch>
                      <a:fillRect/>
                    </a:stretch>
                  </pic:blipFill>
                  <pic:spPr>
                    <a:xfrm>
                      <a:off x="0" y="0"/>
                      <a:ext cx="5992828" cy="7277100"/>
                    </a:xfrm>
                    <a:prstGeom prst="rect">
                      <a:avLst/>
                    </a:prstGeom>
                    <a:noFill/>
                    <a:ln>
                      <a:noFill/>
                    </a:ln>
                  </pic:spPr>
                </pic:pic>
              </a:graphicData>
            </a:graphic>
          </wp:anchor>
        </w:drawing>
      </w:r>
      <w:r>
        <w:rPr>
          <w:rFonts w:hint="eastAsia"/>
          <w:color w:val="auto"/>
          <w:highlight w:val="none"/>
        </w:rPr>
        <w:t>附件</w:t>
      </w:r>
      <w:r>
        <w:rPr>
          <w:rFonts w:hint="eastAsia"/>
          <w:color w:val="auto"/>
          <w:highlight w:val="none"/>
          <w:lang w:val="en-US" w:eastAsia="zh-CN"/>
        </w:rPr>
        <w:t>二</w:t>
      </w:r>
      <w:r>
        <w:rPr>
          <w:color w:val="auto"/>
          <w:highlight w:val="none"/>
        </w:rPr>
        <w:t>：</w:t>
      </w:r>
      <w:bookmarkEnd w:id="47"/>
      <w:bookmarkEnd w:id="48"/>
    </w:p>
    <w:p w14:paraId="02586A69">
      <w:pPr>
        <w:pStyle w:val="14"/>
        <w:ind w:firstLine="240"/>
        <w:rPr>
          <w:color w:val="auto"/>
          <w:kern w:val="44"/>
          <w:sz w:val="28"/>
          <w:szCs w:val="44"/>
          <w:highlight w:val="none"/>
        </w:rPr>
      </w:pPr>
      <w:r>
        <w:rPr>
          <w:color w:val="auto"/>
          <w:highlight w:val="none"/>
        </w:rPr>
        <w:br w:type="page"/>
      </w:r>
    </w:p>
    <w:p w14:paraId="3DEE3326">
      <w:pPr>
        <w:pStyle w:val="3"/>
        <w:rPr>
          <w:color w:val="auto"/>
          <w:highlight w:val="none"/>
        </w:rPr>
      </w:pPr>
      <w:bookmarkStart w:id="49" w:name="_Toc16362"/>
      <w:r>
        <w:rPr>
          <w:rFonts w:hint="eastAsia"/>
          <w:color w:val="auto"/>
          <w:highlight w:val="none"/>
        </w:rPr>
        <w:t>附件</w:t>
      </w:r>
      <w:r>
        <w:rPr>
          <w:rFonts w:hint="eastAsia"/>
          <w:color w:val="auto"/>
          <w:highlight w:val="none"/>
          <w:lang w:val="en-US" w:eastAsia="zh-CN"/>
        </w:rPr>
        <w:t>三</w:t>
      </w:r>
      <w:r>
        <w:rPr>
          <w:color w:val="auto"/>
          <w:highlight w:val="none"/>
        </w:rPr>
        <w:t>：</w:t>
      </w:r>
      <w:bookmarkEnd w:id="49"/>
    </w:p>
    <w:p w14:paraId="31557698">
      <w:pPr>
        <w:jc w:val="center"/>
        <w:rPr>
          <w:b/>
          <w:color w:val="auto"/>
          <w:highlight w:val="none"/>
        </w:rPr>
      </w:pPr>
      <w:r>
        <w:rPr>
          <w:b/>
          <w:color w:val="auto"/>
          <w:highlight w:val="none"/>
        </w:rPr>
        <w:t>设备分项报价单</w:t>
      </w:r>
    </w:p>
    <w:p w14:paraId="22CD6B15">
      <w:pPr>
        <w:pStyle w:val="14"/>
        <w:ind w:firstLine="240"/>
        <w:jc w:val="center"/>
        <w:rPr>
          <w:rFonts w:hint="eastAsia" w:asciiTheme="minorEastAsia" w:hAnsiTheme="minorEastAsia" w:eastAsiaTheme="minorEastAsia"/>
          <w:color w:val="0000FF"/>
          <w:szCs w:val="24"/>
          <w:highlight w:val="none"/>
          <w:lang w:eastAsia="zh-CN"/>
        </w:rPr>
      </w:pPr>
      <w:r>
        <w:rPr>
          <w:rFonts w:hint="eastAsia" w:asciiTheme="minorEastAsia" w:hAnsiTheme="minorEastAsia" w:eastAsiaTheme="minorEastAsia"/>
          <w:color w:val="0000FF"/>
          <w:szCs w:val="24"/>
          <w:highlight w:val="none"/>
        </w:rPr>
        <w:t>表1 标的及价格详见表</w:t>
      </w:r>
    </w:p>
    <w:tbl>
      <w:tblPr>
        <w:tblStyle w:val="15"/>
        <w:tblW w:w="9786" w:type="dxa"/>
        <w:tblInd w:w="-587" w:type="dxa"/>
        <w:tblLayout w:type="fixed"/>
        <w:tblCellMar>
          <w:top w:w="0" w:type="dxa"/>
          <w:left w:w="0" w:type="dxa"/>
          <w:bottom w:w="0" w:type="dxa"/>
          <w:right w:w="0" w:type="dxa"/>
        </w:tblCellMar>
      </w:tblPr>
      <w:tblGrid>
        <w:gridCol w:w="947"/>
        <w:gridCol w:w="1583"/>
        <w:gridCol w:w="362"/>
        <w:gridCol w:w="362"/>
        <w:gridCol w:w="1720"/>
        <w:gridCol w:w="934"/>
        <w:gridCol w:w="690"/>
        <w:gridCol w:w="1215"/>
        <w:gridCol w:w="1226"/>
        <w:gridCol w:w="747"/>
      </w:tblGrid>
      <w:tr w14:paraId="7E0684F8">
        <w:tblPrEx>
          <w:tblCellMar>
            <w:top w:w="0" w:type="dxa"/>
            <w:left w:w="0" w:type="dxa"/>
            <w:bottom w:w="0" w:type="dxa"/>
            <w:right w:w="0" w:type="dxa"/>
          </w:tblCellMar>
        </w:tblPrEx>
        <w:trPr>
          <w:trHeight w:val="897" w:hRule="atLeast"/>
        </w:trPr>
        <w:tc>
          <w:tcPr>
            <w:tcW w:w="94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56F24AB">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序号</w:t>
            </w:r>
          </w:p>
        </w:tc>
        <w:tc>
          <w:tcPr>
            <w:tcW w:w="158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5FF70CE8">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设备型号</w:t>
            </w:r>
          </w:p>
        </w:tc>
        <w:tc>
          <w:tcPr>
            <w:tcW w:w="362" w:type="dxa"/>
            <w:tcBorders>
              <w:top w:val="single" w:color="000000" w:sz="8" w:space="0"/>
              <w:left w:val="nil"/>
              <w:bottom w:val="single" w:color="000000" w:sz="8" w:space="0"/>
              <w:right w:val="single" w:color="auto" w:sz="4" w:space="0"/>
            </w:tcBorders>
            <w:vAlign w:val="center"/>
          </w:tcPr>
          <w:p w14:paraId="3C1DE8DF">
            <w:pPr>
              <w:widowControl/>
              <w:jc w:val="left"/>
              <w:textAlignment w:val="cente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数量</w:t>
            </w:r>
          </w:p>
        </w:tc>
        <w:tc>
          <w:tcPr>
            <w:tcW w:w="362" w:type="dxa"/>
            <w:tcBorders>
              <w:top w:val="single" w:color="000000" w:sz="8" w:space="0"/>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359F8351">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单位</w:t>
            </w:r>
          </w:p>
        </w:tc>
        <w:tc>
          <w:tcPr>
            <w:tcW w:w="1720" w:type="dxa"/>
            <w:tcBorders>
              <w:top w:val="single" w:color="000000" w:sz="8" w:space="0"/>
              <w:left w:val="nil"/>
              <w:bottom w:val="single" w:color="000000" w:sz="8" w:space="0"/>
              <w:right w:val="single" w:color="auto" w:sz="4" w:space="0"/>
            </w:tcBorders>
            <w:shd w:val="clear" w:color="auto" w:fill="auto"/>
            <w:tcMar>
              <w:top w:w="15" w:type="dxa"/>
              <w:left w:w="15" w:type="dxa"/>
              <w:right w:w="15" w:type="dxa"/>
            </w:tcMar>
            <w:vAlign w:val="center"/>
          </w:tcPr>
          <w:p w14:paraId="1CD7BE2B">
            <w:pPr>
              <w:widowControl/>
              <w:jc w:val="left"/>
              <w:textAlignment w:val="cente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不含税单价</w:t>
            </w:r>
          </w:p>
          <w:p w14:paraId="0E4D473F">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（元/套）</w:t>
            </w: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408F64">
            <w:pPr>
              <w:widowControl/>
              <w:jc w:val="left"/>
              <w:textAlignment w:val="cente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含税单价</w:t>
            </w:r>
          </w:p>
          <w:p w14:paraId="66854D64">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（元/套）</w:t>
            </w:r>
          </w:p>
        </w:tc>
        <w:tc>
          <w:tcPr>
            <w:tcW w:w="690" w:type="dxa"/>
            <w:tcBorders>
              <w:top w:val="single" w:color="000000" w:sz="8" w:space="0"/>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3FA679B5">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税率</w:t>
            </w:r>
          </w:p>
        </w:tc>
        <w:tc>
          <w:tcPr>
            <w:tcW w:w="12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498DBF22">
            <w:pPr>
              <w:widowControl/>
              <w:jc w:val="left"/>
              <w:textAlignment w:val="cente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不含税总价</w:t>
            </w:r>
          </w:p>
          <w:p w14:paraId="1CCCF38A">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（元）</w:t>
            </w:r>
          </w:p>
        </w:tc>
        <w:tc>
          <w:tcPr>
            <w:tcW w:w="1226"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5255E3AC">
            <w:pPr>
              <w:widowControl/>
              <w:jc w:val="left"/>
              <w:textAlignment w:val="cente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含税</w:t>
            </w:r>
            <w:r>
              <w:rPr>
                <w:rFonts w:hint="eastAsia" w:asciiTheme="minorEastAsia" w:hAnsiTheme="minorEastAsia" w:eastAsiaTheme="minorEastAsia" w:cstheme="minorEastAsia"/>
                <w:color w:val="000000" w:themeColor="text1"/>
                <w:kern w:val="0"/>
                <w:highlight w:val="none"/>
                <w:lang w:val="en-US" w:eastAsia="zh-CN" w:bidi="ar"/>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总价</w:t>
            </w:r>
          </w:p>
          <w:p w14:paraId="62AEE32C">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（元）</w:t>
            </w:r>
          </w:p>
        </w:tc>
        <w:tc>
          <w:tcPr>
            <w:tcW w:w="74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35007B0A">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bidi="ar"/>
                <w14:textFill>
                  <w14:solidFill>
                    <w14:schemeClr w14:val="tx1"/>
                  </w14:solidFill>
                </w14:textFill>
              </w:rPr>
              <w:t>备 注</w:t>
            </w:r>
          </w:p>
        </w:tc>
      </w:tr>
      <w:tr w14:paraId="7FAAA49E">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0EEF2898">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7CB1DA9">
            <w:pPr>
              <w:keepNext w:val="0"/>
              <w:keepLines w:val="0"/>
              <w:widowControl/>
              <w:suppressLineNumbers w:val="0"/>
              <w:jc w:val="left"/>
              <w:textAlignment w:val="auto"/>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p>
        </w:tc>
        <w:tc>
          <w:tcPr>
            <w:tcW w:w="362" w:type="dxa"/>
            <w:tcBorders>
              <w:top w:val="nil"/>
              <w:left w:val="nil"/>
              <w:bottom w:val="single" w:color="000000" w:sz="8" w:space="0"/>
              <w:right w:val="single" w:color="auto" w:sz="4" w:space="0"/>
            </w:tcBorders>
            <w:vAlign w:val="center"/>
          </w:tcPr>
          <w:p w14:paraId="5B1BE7C0">
            <w:pPr>
              <w:jc w:val="left"/>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36C4B119">
            <w:pPr>
              <w:jc w:val="left"/>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2B0E0B74">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F59918">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E928821">
            <w:pPr>
              <w:widowControl/>
              <w:jc w:val="left"/>
              <w:textAlignment w:val="center"/>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05E5173">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3E5DF39">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p>
        </w:tc>
        <w:tc>
          <w:tcPr>
            <w:tcW w:w="747" w:type="dxa"/>
            <w:vMerge w:val="restart"/>
            <w:tcBorders>
              <w:top w:val="nil"/>
              <w:left w:val="nil"/>
              <w:right w:val="single" w:color="000000" w:sz="8" w:space="0"/>
            </w:tcBorders>
            <w:shd w:val="clear" w:color="auto" w:fill="auto"/>
            <w:tcMar>
              <w:top w:w="15" w:type="dxa"/>
              <w:left w:w="15" w:type="dxa"/>
              <w:right w:w="15" w:type="dxa"/>
            </w:tcMar>
            <w:vAlign w:val="center"/>
          </w:tcPr>
          <w:p w14:paraId="759FCEE2">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具体分项内容详见技术协议</w:t>
            </w:r>
          </w:p>
        </w:tc>
      </w:tr>
      <w:tr w14:paraId="4BD68D0C">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6FB4AF1B">
            <w:pPr>
              <w:widowControl/>
              <w:jc w:val="left"/>
              <w:textAlignment w:val="cente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2</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B61F090">
            <w:pPr>
              <w:keepNext w:val="0"/>
              <w:keepLines w:val="0"/>
              <w:widowControl/>
              <w:suppressLineNumbers w:val="0"/>
              <w:jc w:val="left"/>
              <w:textAlignment w:val="auto"/>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nil"/>
              <w:bottom w:val="single" w:color="000000" w:sz="8" w:space="0"/>
              <w:right w:val="single" w:color="auto" w:sz="4" w:space="0"/>
            </w:tcBorders>
            <w:vAlign w:val="center"/>
          </w:tcPr>
          <w:p w14:paraId="2AD24D99">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0BF080E0">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6BC32B3E">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826754">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018EE2A7">
            <w:pPr>
              <w:widowControl/>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52ADFDA">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D1AC650">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3CFD80F4">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14:paraId="3530E3A6">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06F670D2">
            <w:pPr>
              <w:widowControl/>
              <w:jc w:val="left"/>
              <w:textAlignment w:val="center"/>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A4FDB12">
            <w:pPr>
              <w:keepNext w:val="0"/>
              <w:keepLines w:val="0"/>
              <w:widowControl/>
              <w:suppressLineNumbers w:val="0"/>
              <w:jc w:val="left"/>
              <w:textAlignment w:val="auto"/>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nil"/>
              <w:bottom w:val="single" w:color="000000" w:sz="8" w:space="0"/>
              <w:right w:val="single" w:color="auto" w:sz="4" w:space="0"/>
            </w:tcBorders>
            <w:vAlign w:val="center"/>
          </w:tcPr>
          <w:p w14:paraId="51D96DAE">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5B0EF2E5">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27512D19">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8CC171">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AB4FFD3">
            <w:pPr>
              <w:widowControl/>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FD6502F">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D30AC00">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686BBD98">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14:paraId="62EDB360">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4889AAF3">
            <w:pPr>
              <w:widowControl/>
              <w:jc w:val="left"/>
              <w:textAlignment w:val="center"/>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F6F6A62">
            <w:pPr>
              <w:keepNext w:val="0"/>
              <w:keepLines w:val="0"/>
              <w:widowControl/>
              <w:suppressLineNumbers w:val="0"/>
              <w:jc w:val="left"/>
              <w:textAlignment w:val="auto"/>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nil"/>
              <w:bottom w:val="single" w:color="000000" w:sz="8" w:space="0"/>
              <w:right w:val="single" w:color="auto" w:sz="4" w:space="0"/>
            </w:tcBorders>
            <w:vAlign w:val="center"/>
          </w:tcPr>
          <w:p w14:paraId="432B4BDE">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7985451">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30C5EF1F">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E7C352">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3A2DCD83">
            <w:pPr>
              <w:widowControl/>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85FEEF8">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3102513">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4FBA61FD">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14:paraId="22E965DE">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294643DB">
            <w:pPr>
              <w:widowControl/>
              <w:jc w:val="left"/>
              <w:textAlignment w:val="center"/>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5</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6D41BB9">
            <w:pPr>
              <w:keepNext w:val="0"/>
              <w:keepLines w:val="0"/>
              <w:widowControl/>
              <w:suppressLineNumbers w:val="0"/>
              <w:jc w:val="left"/>
              <w:textAlignment w:val="auto"/>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nil"/>
              <w:bottom w:val="single" w:color="000000" w:sz="8" w:space="0"/>
              <w:right w:val="single" w:color="auto" w:sz="4" w:space="0"/>
            </w:tcBorders>
            <w:vAlign w:val="center"/>
          </w:tcPr>
          <w:p w14:paraId="27951B1B">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5BEC404F">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70FD4D0A">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B91EB2">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78B9E8B6">
            <w:pPr>
              <w:widowControl/>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A299C29">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B01595F">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04B8BB44">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14:paraId="161E0C2C">
        <w:tblPrEx>
          <w:tblCellMar>
            <w:top w:w="0" w:type="dxa"/>
            <w:left w:w="0" w:type="dxa"/>
            <w:bottom w:w="0" w:type="dxa"/>
            <w:right w:w="0" w:type="dxa"/>
          </w:tblCellMar>
        </w:tblPrEx>
        <w:trPr>
          <w:trHeight w:val="601" w:hRule="atLeast"/>
        </w:trPr>
        <w:tc>
          <w:tcPr>
            <w:tcW w:w="947" w:type="dxa"/>
            <w:tcBorders>
              <w:top w:val="nil"/>
              <w:left w:val="single" w:color="000000" w:sz="8" w:space="0"/>
              <w:bottom w:val="single" w:color="auto" w:sz="4" w:space="0"/>
              <w:right w:val="single" w:color="000000" w:sz="8" w:space="0"/>
            </w:tcBorders>
            <w:shd w:val="clear" w:color="auto" w:fill="auto"/>
            <w:tcMar>
              <w:top w:w="15" w:type="dxa"/>
              <w:left w:w="15" w:type="dxa"/>
              <w:right w:w="15" w:type="dxa"/>
            </w:tcMar>
            <w:vAlign w:val="center"/>
          </w:tcPr>
          <w:p w14:paraId="3A9EDF74">
            <w:pPr>
              <w:widowControl/>
              <w:jc w:val="left"/>
              <w:textAlignment w:val="center"/>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p>
        </w:tc>
        <w:tc>
          <w:tcPr>
            <w:tcW w:w="158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2E79A755">
            <w:pPr>
              <w:keepNext w:val="0"/>
              <w:keepLines w:val="0"/>
              <w:widowControl/>
              <w:suppressLineNumbers w:val="0"/>
              <w:jc w:val="left"/>
              <w:textAlignment w:val="auto"/>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nil"/>
              <w:bottom w:val="single" w:color="000000" w:sz="8" w:space="0"/>
              <w:right w:val="single" w:color="auto" w:sz="4" w:space="0"/>
            </w:tcBorders>
            <w:vAlign w:val="center"/>
          </w:tcPr>
          <w:p w14:paraId="68A5752B">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362"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2D13FB24">
            <w:pPr>
              <w:jc w:val="left"/>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720" w:type="dxa"/>
            <w:tcBorders>
              <w:top w:val="nil"/>
              <w:left w:val="nil"/>
              <w:bottom w:val="single" w:color="000000" w:sz="8" w:space="0"/>
              <w:right w:val="single" w:color="auto" w:sz="4" w:space="0"/>
            </w:tcBorders>
            <w:shd w:val="clear" w:color="auto" w:fill="auto"/>
            <w:tcMar>
              <w:top w:w="15" w:type="dxa"/>
              <w:left w:w="15" w:type="dxa"/>
              <w:right w:w="15" w:type="dxa"/>
            </w:tcMar>
            <w:vAlign w:val="center"/>
          </w:tcPr>
          <w:p w14:paraId="3B472188">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9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FACF48">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690" w:type="dxa"/>
            <w:tcBorders>
              <w:top w:val="nil"/>
              <w:left w:val="single" w:color="auto" w:sz="4" w:space="0"/>
              <w:bottom w:val="single" w:color="000000" w:sz="8" w:space="0"/>
              <w:right w:val="single" w:color="000000" w:sz="8" w:space="0"/>
            </w:tcBorders>
            <w:shd w:val="clear" w:color="auto" w:fill="auto"/>
            <w:tcMar>
              <w:top w:w="15" w:type="dxa"/>
              <w:left w:w="15" w:type="dxa"/>
              <w:right w:w="15" w:type="dxa"/>
            </w:tcMar>
            <w:vAlign w:val="center"/>
          </w:tcPr>
          <w:p w14:paraId="37FD8661">
            <w:pPr>
              <w:widowControl/>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17E6C91">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122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2AE8AA2C">
            <w:pPr>
              <w:keepNext w:val="0"/>
              <w:keepLines w:val="0"/>
              <w:widowControl/>
              <w:suppressLineNumbers w:val="0"/>
              <w:jc w:val="left"/>
              <w:textAlignment w:val="center"/>
              <w:rPr>
                <w:rFonts w:hint="default"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p>
        </w:tc>
        <w:tc>
          <w:tcPr>
            <w:tcW w:w="747" w:type="dxa"/>
            <w:vMerge w:val="continue"/>
            <w:tcBorders>
              <w:top w:val="nil"/>
              <w:left w:val="nil"/>
              <w:right w:val="single" w:color="000000" w:sz="8" w:space="0"/>
            </w:tcBorders>
            <w:shd w:val="clear" w:color="auto" w:fill="auto"/>
            <w:tcMar>
              <w:top w:w="15" w:type="dxa"/>
              <w:left w:w="15" w:type="dxa"/>
              <w:right w:w="15" w:type="dxa"/>
            </w:tcMar>
            <w:vAlign w:val="center"/>
          </w:tcPr>
          <w:p w14:paraId="19416F27">
            <w:pPr>
              <w:widowControl/>
              <w:jc w:val="left"/>
              <w:textAlignment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14:paraId="23C0B708">
        <w:tblPrEx>
          <w:tblCellMar>
            <w:top w:w="0" w:type="dxa"/>
            <w:left w:w="0" w:type="dxa"/>
            <w:bottom w:w="0" w:type="dxa"/>
            <w:right w:w="0" w:type="dxa"/>
          </w:tblCellMar>
        </w:tblPrEx>
        <w:trPr>
          <w:trHeight w:val="488" w:hRule="atLeast"/>
        </w:trPr>
        <w:tc>
          <w:tcPr>
            <w:tcW w:w="6598" w:type="dxa"/>
            <w:gridSpan w:val="7"/>
            <w:tcBorders>
              <w:top w:val="nil"/>
              <w:left w:val="single" w:color="000000" w:sz="8" w:space="0"/>
              <w:bottom w:val="single" w:color="000000" w:sz="8" w:space="0"/>
              <w:right w:val="single" w:color="000000" w:sz="8" w:space="0"/>
            </w:tcBorders>
            <w:vAlign w:val="center"/>
          </w:tcPr>
          <w:p w14:paraId="59671D33">
            <w:pPr>
              <w:widowControl/>
              <w:spacing w:line="360" w:lineRule="auto"/>
              <w:jc w:val="left"/>
              <w:textAlignment w:val="center"/>
              <w:rPr>
                <w:rFonts w:hint="eastAsia" w:asciiTheme="minorEastAsia" w:hAnsiTheme="minorEastAsia" w:eastAsiaTheme="minorEastAsia" w:cstheme="minorEastAsia"/>
                <w:b/>
                <w:color w:val="000000" w:themeColor="text1"/>
                <w:kern w:val="0"/>
                <w:highlight w:val="none"/>
                <w:lang w:bidi="ar"/>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bidi="ar"/>
                <w14:textFill>
                  <w14:solidFill>
                    <w14:schemeClr w14:val="tx1"/>
                  </w14:solidFill>
                </w14:textFill>
              </w:rPr>
              <w:t>合计</w:t>
            </w:r>
          </w:p>
        </w:tc>
        <w:tc>
          <w:tcPr>
            <w:tcW w:w="1215" w:type="dxa"/>
            <w:tcBorders>
              <w:top w:val="nil"/>
              <w:left w:val="single" w:color="000000" w:sz="8" w:space="0"/>
              <w:bottom w:val="single" w:color="000000" w:sz="8" w:space="0"/>
              <w:right w:val="single" w:color="000000" w:sz="8" w:space="0"/>
            </w:tcBorders>
            <w:shd w:val="clear" w:color="auto" w:fill="auto"/>
            <w:vAlign w:val="center"/>
          </w:tcPr>
          <w:p w14:paraId="5C1303FA">
            <w:pPr>
              <w:keepNext w:val="0"/>
              <w:keepLines w:val="0"/>
              <w:widowControl/>
              <w:suppressLineNumbers w:val="0"/>
              <w:jc w:val="left"/>
              <w:textAlignment w:val="center"/>
              <w:rPr>
                <w:rFonts w:hint="default" w:ascii="宋体" w:hAnsi="宋体" w:eastAsia="宋体" w:cs="宋体"/>
                <w:i w:val="0"/>
                <w:iCs w:val="0"/>
                <w:color w:val="000000" w:themeColor="text1"/>
                <w:kern w:val="2"/>
                <w:sz w:val="22"/>
                <w:szCs w:val="22"/>
                <w:u w:val="none"/>
                <w:lang w:val="en-US" w:eastAsia="zh-CN" w:bidi="ar-SA"/>
                <w14:textFill>
                  <w14:solidFill>
                    <w14:schemeClr w14:val="tx1"/>
                  </w14:solidFill>
                </w14:textFill>
              </w:rPr>
            </w:pPr>
          </w:p>
        </w:tc>
        <w:tc>
          <w:tcPr>
            <w:tcW w:w="1226" w:type="dxa"/>
            <w:tcBorders>
              <w:top w:val="nil"/>
              <w:left w:val="single" w:color="000000" w:sz="8" w:space="0"/>
              <w:bottom w:val="single" w:color="000000" w:sz="8" w:space="0"/>
              <w:right w:val="single" w:color="000000" w:sz="8" w:space="0"/>
            </w:tcBorders>
            <w:shd w:val="clear" w:color="auto" w:fill="auto"/>
            <w:vAlign w:val="center"/>
          </w:tcPr>
          <w:p w14:paraId="23FA91B2">
            <w:pPr>
              <w:keepNext w:val="0"/>
              <w:keepLines w:val="0"/>
              <w:widowControl/>
              <w:suppressLineNumbers w:val="0"/>
              <w:jc w:val="left"/>
              <w:textAlignment w:val="center"/>
              <w:rPr>
                <w:rFonts w:hint="default" w:ascii="宋体" w:hAnsi="宋体" w:eastAsia="宋体" w:cs="宋体"/>
                <w:i w:val="0"/>
                <w:iCs w:val="0"/>
                <w:color w:val="000000" w:themeColor="text1"/>
                <w:kern w:val="2"/>
                <w:sz w:val="22"/>
                <w:szCs w:val="22"/>
                <w:u w:val="none"/>
                <w:lang w:val="en-US" w:eastAsia="zh-CN" w:bidi="ar-SA"/>
                <w14:textFill>
                  <w14:solidFill>
                    <w14:schemeClr w14:val="tx1"/>
                  </w14:solidFill>
                </w14:textFill>
              </w:rPr>
            </w:pPr>
          </w:p>
        </w:tc>
        <w:tc>
          <w:tcPr>
            <w:tcW w:w="747" w:type="dxa"/>
            <w:vMerge w:val="continue"/>
            <w:tcBorders>
              <w:left w:val="single" w:color="000000" w:sz="8" w:space="0"/>
              <w:bottom w:val="single" w:color="000000" w:sz="8" w:space="0"/>
              <w:right w:val="single" w:color="000000" w:sz="8" w:space="0"/>
            </w:tcBorders>
            <w:shd w:val="clear" w:color="auto" w:fill="auto"/>
            <w:vAlign w:val="center"/>
          </w:tcPr>
          <w:p w14:paraId="3B48278C">
            <w:pPr>
              <w:widowControl/>
              <w:spacing w:line="360" w:lineRule="auto"/>
              <w:jc w:val="left"/>
              <w:textAlignment w:val="center"/>
              <w:rPr>
                <w:rFonts w:hint="eastAsia" w:asciiTheme="minorEastAsia" w:hAnsiTheme="minorEastAsia" w:eastAsiaTheme="minorEastAsia" w:cstheme="minorEastAsia"/>
                <w:b/>
                <w:color w:val="000000" w:themeColor="text1"/>
                <w:kern w:val="0"/>
                <w:highlight w:val="none"/>
                <w:lang w:bidi="ar"/>
                <w14:textFill>
                  <w14:solidFill>
                    <w14:schemeClr w14:val="tx1"/>
                  </w14:solidFill>
                </w14:textFill>
              </w:rPr>
            </w:pPr>
          </w:p>
        </w:tc>
      </w:tr>
      <w:tr w14:paraId="62E04839">
        <w:tblPrEx>
          <w:tblCellMar>
            <w:top w:w="0" w:type="dxa"/>
            <w:left w:w="0" w:type="dxa"/>
            <w:bottom w:w="0" w:type="dxa"/>
            <w:right w:w="0" w:type="dxa"/>
          </w:tblCellMar>
        </w:tblPrEx>
        <w:trPr>
          <w:trHeight w:val="371" w:hRule="atLeast"/>
        </w:trPr>
        <w:tc>
          <w:tcPr>
            <w:tcW w:w="9786" w:type="dxa"/>
            <w:gridSpan w:val="10"/>
            <w:tcBorders>
              <w:top w:val="nil"/>
              <w:left w:val="single" w:color="000000" w:sz="8" w:space="0"/>
              <w:bottom w:val="single" w:color="000000" w:sz="8" w:space="0"/>
              <w:right w:val="single" w:color="000000" w:sz="8" w:space="0"/>
            </w:tcBorders>
          </w:tcPr>
          <w:p w14:paraId="409A1076">
            <w:pPr>
              <w:widowControl/>
              <w:spacing w:line="360" w:lineRule="auto"/>
              <w:jc w:val="left"/>
              <w:textAlignment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bidi="ar"/>
                <w14:textFill>
                  <w14:solidFill>
                    <w14:schemeClr w14:val="tx1"/>
                  </w14:solidFill>
                </w14:textFill>
              </w:rPr>
              <w:t>合计不含税总价（大写）：</w:t>
            </w:r>
          </w:p>
        </w:tc>
      </w:tr>
      <w:tr w14:paraId="418A8D03">
        <w:tblPrEx>
          <w:tblCellMar>
            <w:top w:w="0" w:type="dxa"/>
            <w:left w:w="0" w:type="dxa"/>
            <w:bottom w:w="0" w:type="dxa"/>
            <w:right w:w="0" w:type="dxa"/>
          </w:tblCellMar>
        </w:tblPrEx>
        <w:trPr>
          <w:trHeight w:val="188" w:hRule="atLeast"/>
        </w:trPr>
        <w:tc>
          <w:tcPr>
            <w:tcW w:w="9786" w:type="dxa"/>
            <w:gridSpan w:val="10"/>
            <w:tcBorders>
              <w:top w:val="nil"/>
              <w:left w:val="single" w:color="000000" w:sz="8" w:space="0"/>
              <w:bottom w:val="single" w:color="000000" w:sz="8" w:space="0"/>
              <w:right w:val="single" w:color="000000" w:sz="8" w:space="0"/>
            </w:tcBorders>
          </w:tcPr>
          <w:p w14:paraId="7EF46B34">
            <w:pPr>
              <w:widowControl/>
              <w:spacing w:line="360" w:lineRule="auto"/>
              <w:jc w:val="left"/>
              <w:textAlignment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bidi="ar"/>
                <w14:textFill>
                  <w14:solidFill>
                    <w14:schemeClr w14:val="tx1"/>
                  </w14:solidFill>
                </w14:textFill>
              </w:rPr>
              <w:t xml:space="preserve">合计含税总价（大写）： </w:t>
            </w:r>
          </w:p>
        </w:tc>
      </w:tr>
    </w:tbl>
    <w:p w14:paraId="6E814DBE">
      <w:pPr>
        <w:pStyle w:val="2"/>
        <w:rPr>
          <w:color w:val="auto"/>
          <w:highlight w:val="none"/>
        </w:rPr>
      </w:pPr>
    </w:p>
    <w:p w14:paraId="36BE918E">
      <w:pPr>
        <w:rPr>
          <w:color w:val="auto"/>
          <w:highlight w:val="none"/>
        </w:rPr>
      </w:pPr>
    </w:p>
    <w:p w14:paraId="338A3AF9">
      <w:pPr>
        <w:rPr>
          <w:color w:val="auto"/>
          <w:highlight w:val="none"/>
        </w:rPr>
      </w:pPr>
    </w:p>
    <w:p w14:paraId="4606789B">
      <w:pPr>
        <w:rPr>
          <w:color w:val="auto"/>
          <w:highlight w:val="none"/>
        </w:rPr>
      </w:pPr>
    </w:p>
    <w:p w14:paraId="17A92E5A">
      <w:pPr>
        <w:rPr>
          <w:color w:val="auto"/>
          <w:highlight w:val="none"/>
        </w:rPr>
      </w:pPr>
    </w:p>
    <w:p w14:paraId="7B2D0026">
      <w:pPr>
        <w:rPr>
          <w:color w:val="auto"/>
          <w:highlight w:val="none"/>
        </w:rPr>
      </w:pPr>
    </w:p>
    <w:p w14:paraId="6A074779">
      <w:pPr>
        <w:rPr>
          <w:color w:val="auto"/>
          <w:highlight w:val="none"/>
        </w:rPr>
      </w:pPr>
    </w:p>
    <w:p w14:paraId="07C3E4BD">
      <w:pPr>
        <w:rPr>
          <w:color w:val="auto"/>
          <w:highlight w:val="none"/>
        </w:rPr>
      </w:pPr>
    </w:p>
    <w:p w14:paraId="48969F4D">
      <w:pPr>
        <w:rPr>
          <w:color w:val="auto"/>
          <w:highlight w:val="none"/>
        </w:rPr>
      </w:pPr>
    </w:p>
    <w:p w14:paraId="4A6521C5">
      <w:pPr>
        <w:rPr>
          <w:color w:val="auto"/>
          <w:highlight w:val="none"/>
        </w:rPr>
      </w:pPr>
    </w:p>
    <w:p w14:paraId="5CD532AD">
      <w:pPr>
        <w:rPr>
          <w:color w:val="auto"/>
          <w:highlight w:val="none"/>
        </w:rPr>
      </w:pPr>
    </w:p>
    <w:p w14:paraId="3FA5515B">
      <w:pPr>
        <w:rPr>
          <w:color w:val="auto"/>
          <w:highlight w:val="none"/>
        </w:rPr>
      </w:pPr>
    </w:p>
    <w:p w14:paraId="3A54E07C">
      <w:pPr>
        <w:rPr>
          <w:color w:val="auto"/>
          <w:highlight w:val="none"/>
        </w:rPr>
      </w:pPr>
    </w:p>
    <w:p w14:paraId="2511AA0C">
      <w:pPr>
        <w:rPr>
          <w:color w:val="auto"/>
          <w:highlight w:val="none"/>
        </w:rPr>
      </w:pPr>
    </w:p>
    <w:p w14:paraId="125EED62">
      <w:pPr>
        <w:rPr>
          <w:color w:val="auto"/>
          <w:highlight w:val="none"/>
        </w:rPr>
      </w:pPr>
    </w:p>
    <w:p w14:paraId="5600612A">
      <w:pPr>
        <w:rPr>
          <w:color w:val="auto"/>
          <w:highlight w:val="none"/>
        </w:rPr>
      </w:pPr>
    </w:p>
    <w:p w14:paraId="7684E395">
      <w:pPr>
        <w:rPr>
          <w:color w:val="auto"/>
          <w:highlight w:val="none"/>
        </w:rPr>
      </w:pPr>
    </w:p>
    <w:p w14:paraId="28216361">
      <w:pPr>
        <w:rPr>
          <w:color w:val="auto"/>
          <w:sz w:val="24"/>
          <w:szCs w:val="24"/>
          <w:highlight w:val="none"/>
        </w:rPr>
      </w:pPr>
      <w:r>
        <w:rPr>
          <w:color w:val="auto"/>
          <w:sz w:val="24"/>
          <w:szCs w:val="24"/>
          <w:highlight w:val="none"/>
        </w:rPr>
        <w:br w:type="page"/>
      </w:r>
    </w:p>
    <w:p w14:paraId="2E4AA205">
      <w:pPr>
        <w:pStyle w:val="3"/>
        <w:rPr>
          <w:color w:val="auto"/>
          <w:highlight w:val="none"/>
        </w:rPr>
      </w:pPr>
      <w:bookmarkStart w:id="50" w:name="_Toc3629"/>
      <w:r>
        <w:rPr>
          <w:rFonts w:hint="eastAsia"/>
          <w:color w:val="auto"/>
          <w:highlight w:val="none"/>
        </w:rPr>
        <w:t>附件</w:t>
      </w:r>
      <w:r>
        <w:rPr>
          <w:rFonts w:hint="eastAsia"/>
          <w:color w:val="auto"/>
          <w:highlight w:val="none"/>
          <w:lang w:val="en-US" w:eastAsia="zh-CN"/>
        </w:rPr>
        <w:t>四</w:t>
      </w:r>
      <w:r>
        <w:rPr>
          <w:rFonts w:hint="eastAsia"/>
          <w:color w:val="auto"/>
          <w:highlight w:val="none"/>
        </w:rPr>
        <w:t>：</w:t>
      </w:r>
      <w:bookmarkEnd w:id="50"/>
    </w:p>
    <w:p w14:paraId="66178C8D">
      <w:pPr>
        <w:keepNext w:val="0"/>
        <w:keepLines w:val="0"/>
        <w:pageBreakBefore w:val="0"/>
        <w:widowControl w:val="0"/>
        <w:kinsoku/>
        <w:wordWrap/>
        <w:overflowPunct/>
        <w:topLinePunct w:val="0"/>
        <w:autoSpaceDE/>
        <w:autoSpaceDN/>
        <w:bidi w:val="0"/>
        <w:adjustRightInd/>
        <w:snapToGrid/>
        <w:spacing w:before="38" w:line="360" w:lineRule="auto"/>
        <w:ind w:firstLine="480" w:firstLineChars="200"/>
        <w:jc w:val="left"/>
        <w:textAlignment w:val="auto"/>
        <w:rPr>
          <w:rFonts w:hint="eastAsia" w:cs="Times New Roman" w:asciiTheme="minorEastAsia" w:hAnsiTheme="minorEastAsia" w:eastAsiaTheme="minorEastAsia"/>
          <w:color w:val="auto"/>
          <w:sz w:val="24"/>
          <w:szCs w:val="24"/>
          <w:highlight w:val="none"/>
          <w:lang w:val="en-US" w:eastAsia="zh-CN"/>
        </w:rPr>
      </w:pPr>
      <w:r>
        <w:rPr>
          <w:rFonts w:hint="eastAsia" w:cs="Times New Roman" w:asciiTheme="minorEastAsia" w:hAnsiTheme="minorEastAsia" w:eastAsiaTheme="minorEastAsia"/>
          <w:color w:val="auto"/>
          <w:sz w:val="24"/>
          <w:szCs w:val="24"/>
          <w:highlight w:val="none"/>
          <w:lang w:val="en-US" w:eastAsia="zh-CN"/>
        </w:rPr>
        <w:t>《</w:t>
      </w:r>
      <w:r>
        <w:rPr>
          <w:rFonts w:hint="eastAsia" w:cs="Times New Roman" w:asciiTheme="minorEastAsia" w:hAnsiTheme="minorEastAsia" w:eastAsiaTheme="minorEastAsia"/>
          <w:color w:val="auto"/>
          <w:sz w:val="24"/>
          <w:szCs w:val="24"/>
          <w:highlight w:val="none"/>
          <w:lang w:eastAsia="zh-CN"/>
        </w:rPr>
        <w:t>开阳“磷钛铁锂”循环耦合一体化项目年产60万吨磷酸铁锂项目(一期10万吨)xxx设备技术协议</w:t>
      </w:r>
      <w:r>
        <w:rPr>
          <w:rFonts w:hint="eastAsia" w:cs="Times New Roman" w:asciiTheme="minorEastAsia" w:hAnsiTheme="minorEastAsia" w:eastAsiaTheme="minorEastAsia"/>
          <w:color w:val="auto"/>
          <w:sz w:val="24"/>
          <w:szCs w:val="24"/>
          <w:highlight w:val="none"/>
          <w:lang w:val="en-US" w:eastAsia="zh-CN"/>
        </w:rPr>
        <w:t>》</w:t>
      </w:r>
    </w:p>
    <w:p w14:paraId="186E83AC">
      <w:pPr>
        <w:keepNext w:val="0"/>
        <w:keepLines w:val="0"/>
        <w:pageBreakBefore w:val="0"/>
        <w:widowControl w:val="0"/>
        <w:kinsoku/>
        <w:wordWrap/>
        <w:overflowPunct/>
        <w:topLinePunct w:val="0"/>
        <w:autoSpaceDE/>
        <w:autoSpaceDN/>
        <w:bidi w:val="0"/>
        <w:adjustRightInd/>
        <w:snapToGrid/>
        <w:spacing w:before="38" w:line="360" w:lineRule="auto"/>
        <w:ind w:firstLine="420" w:firstLineChars="200"/>
        <w:jc w:val="left"/>
        <w:textAlignment w:val="auto"/>
        <w:rPr>
          <w:rFonts w:hint="eastAsia" w:eastAsiaTheme="minorEastAsia"/>
          <w:color w:val="0000FF"/>
          <w:highlight w:val="none"/>
          <w:lang w:eastAsia="zh-CN"/>
        </w:rPr>
      </w:pPr>
    </w:p>
    <w:sectPr>
      <w:headerReference r:id="rId13" w:type="default"/>
      <w:pgSz w:w="11906" w:h="16838"/>
      <w:pgMar w:top="1451" w:right="1134" w:bottom="1451" w:left="1134" w:header="851" w:footer="992" w:gutter="0"/>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A55D1">
    <w:pPr>
      <w:pStyle w:val="9"/>
      <w:jc w:val="center"/>
    </w:pPr>
  </w:p>
  <w:p w14:paraId="5A4CB4F0">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F43BE">
    <w:pPr>
      <w:pStyle w:val="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矩形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303307D9">
                          <w:pPr>
                            <w:jc w:val="center"/>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rect id="矩形 3"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BTYeZixQEAAJoDAAAOAAAAAAAAAAEAIAAAAB8BAABkcnMvZTJvRG9jLnht&#10;bFBLBQYAAAAABgAGAFkBAABWBQAAAAA=&#10;">
              <v:fill on="f" focussize="0,0"/>
              <v:stroke on="f"/>
              <v:imagedata o:title=""/>
              <o:lock v:ext="edit" aspectratio="f"/>
              <v:textbox inset="0mm,0mm,0mm,0mm" style="mso-fit-shape-to-text:t;">
                <w:txbxContent>
                  <w:p w14:paraId="303307D9">
                    <w:pPr>
                      <w:jc w:val="center"/>
                    </w:pPr>
                    <w:r>
                      <w:fldChar w:fldCharType="begin"/>
                    </w:r>
                    <w:r>
                      <w:instrText xml:space="preserve"> PAGE  \* MERGEFORMAT </w:instrText>
                    </w:r>
                    <w:r>
                      <w:fldChar w:fldCharType="separate"/>
                    </w:r>
                    <w:r>
                      <w:t>2</w:t>
                    </w:r>
                    <w:r>
                      <w:fldChar w:fldCharType="end"/>
                    </w:r>
                  </w:p>
                </w:txbxContent>
              </v:textbox>
            </v:rect>
          </w:pict>
        </mc:Fallback>
      </mc:AlternateContent>
    </w:r>
  </w:p>
  <w:p w14:paraId="1488B924">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B773A">
    <w:pPr>
      <w:pStyle w:val="9"/>
      <w:jc w:val="center"/>
    </w:pPr>
  </w:p>
  <w:p w14:paraId="138F1F96">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0D6A9">
    <w:pPr>
      <w:pStyle w:val="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矩形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277F114">
                          <w:pPr>
                            <w:jc w:val="center"/>
                          </w:pPr>
                          <w:r>
                            <w:fldChar w:fldCharType="begin"/>
                          </w:r>
                          <w:r>
                            <w:instrText xml:space="preserve"> PAGE  \* MERGEFORMAT </w:instrText>
                          </w:r>
                          <w:r>
                            <w:fldChar w:fldCharType="separate"/>
                          </w:r>
                          <w:r>
                            <w:t>14</w:t>
                          </w:r>
                          <w:r>
                            <w:fldChar w:fldCharType="end"/>
                          </w:r>
                        </w:p>
                      </w:txbxContent>
                    </wps:txbx>
                    <wps:bodyPr wrap="none" lIns="0" tIns="0" rIns="0" bIns="0" upright="1">
                      <a:spAutoFit/>
                    </wps:bodyPr>
                  </wps:wsp>
                </a:graphicData>
              </a:graphic>
            </wp:anchor>
          </w:drawing>
        </mc:Choice>
        <mc:Fallback>
          <w:pict>
            <v:rect id="矩形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BAKrssxQEAAJoDAAAOAAAAAAAAAAEAIAAAAB8BAABkcnMvZTJvRG9jLnht&#10;bFBLBQYAAAAABgAGAFkBAABWBQAAAAA=&#10;">
              <v:fill on="f" focussize="0,0"/>
              <v:stroke on="f"/>
              <v:imagedata o:title=""/>
              <o:lock v:ext="edit" aspectratio="f"/>
              <v:textbox inset="0mm,0mm,0mm,0mm" style="mso-fit-shape-to-text:t;">
                <w:txbxContent>
                  <w:p w14:paraId="2277F114">
                    <w:pPr>
                      <w:jc w:val="center"/>
                    </w:pPr>
                    <w:r>
                      <w:fldChar w:fldCharType="begin"/>
                    </w:r>
                    <w:r>
                      <w:instrText xml:space="preserve"> PAGE  \* MERGEFORMAT </w:instrText>
                    </w:r>
                    <w:r>
                      <w:fldChar w:fldCharType="separate"/>
                    </w:r>
                    <w:r>
                      <w:t>14</w:t>
                    </w:r>
                    <w:r>
                      <w:fldChar w:fldCharType="end"/>
                    </w:r>
                  </w:p>
                </w:txbxContent>
              </v:textbox>
            </v:rect>
          </w:pict>
        </mc:Fallback>
      </mc:AlternateContent>
    </w:r>
  </w:p>
  <w:p w14:paraId="4FEFC7FD">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4693217"/>
      <w:docPartObj>
        <w:docPartGallery w:val="autotext"/>
      </w:docPartObj>
    </w:sdtPr>
    <w:sdtContent>
      <w:p w14:paraId="1E8C24F0">
        <w:pPr>
          <w:pStyle w:val="9"/>
          <w:jc w:val="center"/>
        </w:pPr>
        <w:r>
          <w:fldChar w:fldCharType="begin"/>
        </w:r>
        <w:r>
          <w:instrText xml:space="preserve">PAGE   \* MERGEFORMAT</w:instrText>
        </w:r>
        <w:r>
          <w:fldChar w:fldCharType="separate"/>
        </w:r>
        <w:r>
          <w:rPr>
            <w:lang w:val="zh-CN"/>
          </w:rPr>
          <w:t>18</w:t>
        </w:r>
        <w:r>
          <w:fldChar w:fldCharType="end"/>
        </w:r>
      </w:p>
    </w:sdtContent>
  </w:sdt>
  <w:p w14:paraId="33725317">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366499"/>
      <w:docPartObj>
        <w:docPartGallery w:val="autotext"/>
      </w:docPartObj>
    </w:sdtPr>
    <w:sdtContent>
      <w:p w14:paraId="32BB73F8">
        <w:pPr>
          <w:pStyle w:val="9"/>
          <w:jc w:val="center"/>
        </w:pPr>
        <w:r>
          <w:fldChar w:fldCharType="begin"/>
        </w:r>
        <w:r>
          <w:instrText xml:space="preserve">PAGE   \* MERGEFORMAT</w:instrText>
        </w:r>
        <w:r>
          <w:fldChar w:fldCharType="separate"/>
        </w:r>
        <w:r>
          <w:rPr>
            <w:lang w:val="zh-CN"/>
          </w:rPr>
          <w:t>16</w:t>
        </w:r>
        <w:r>
          <w:fldChar w:fldCharType="end"/>
        </w:r>
      </w:p>
    </w:sdtContent>
  </w:sdt>
  <w:p w14:paraId="7576692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994C9">
    <w:pPr>
      <w:spacing w:line="360" w:lineRule="auto"/>
      <w:ind w:left="900" w:hanging="900" w:hangingChars="500"/>
      <w:jc w:val="left"/>
      <w:rPr>
        <w:w w:val="90"/>
        <w:sz w:val="18"/>
        <w:szCs w:val="18"/>
        <w:u w:val="single"/>
      </w:rPr>
    </w:pPr>
    <w:r>
      <w:rPr>
        <w:rFonts w:hint="eastAsia"/>
        <w:sz w:val="18"/>
        <w:szCs w:val="18"/>
        <w:u w:val="single"/>
        <w:lang w:eastAsia="zh-CN"/>
      </w:rPr>
      <w:t>开阳“磷钛铁锂”循环耦合一体化项目年产60万吨磷酸铁锂项目(一期10万吨)</w:t>
    </w:r>
    <w:r>
      <w:rPr>
        <w:rFonts w:hint="eastAsia"/>
        <w:sz w:val="18"/>
        <w:szCs w:val="18"/>
        <w:u w:val="single"/>
      </w:rPr>
      <w:t xml:space="preserve">  </w:t>
    </w:r>
    <w:r>
      <w:rPr>
        <w:sz w:val="18"/>
        <w:szCs w:val="18"/>
        <w:u w:val="single"/>
      </w:rPr>
      <w:t xml:space="preserve">   </w:t>
    </w:r>
    <w:r>
      <w:rPr>
        <w:rFonts w:hint="eastAsia"/>
        <w:sz w:val="18"/>
        <w:szCs w:val="18"/>
        <w:u w:val="single"/>
        <w:lang w:val="en-US" w:eastAsia="zh-CN"/>
      </w:rPr>
      <w:t xml:space="preserve">    </w:t>
    </w:r>
    <w:r>
      <w:rPr>
        <w:rFonts w:hint="eastAsia"/>
        <w:sz w:val="18"/>
        <w:szCs w:val="18"/>
        <w:u w:val="single"/>
        <w:lang w:eastAsia="zh-CN"/>
      </w:rPr>
      <w:t>xxx设备</w:t>
    </w:r>
    <w:r>
      <w:rPr>
        <w:rFonts w:hint="eastAsia"/>
        <w:sz w:val="18"/>
        <w:szCs w:val="18"/>
        <w:u w:val="single"/>
      </w:rPr>
      <w:t>采购合同</w:t>
    </w:r>
  </w:p>
  <w:p w14:paraId="2C706B9C">
    <w:pPr>
      <w:spacing w:line="360" w:lineRule="auto"/>
      <w:ind w:left="900" w:hanging="810" w:hangingChars="500"/>
      <w:jc w:val="left"/>
      <w:rPr>
        <w:w w:val="90"/>
        <w:sz w:val="18"/>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E462D">
    <w:pPr>
      <w:pStyle w:val="10"/>
      <w:pBdr>
        <w:bottom w:val="none" w:color="auto" w:sz="0" w:space="0"/>
      </w:pBdr>
      <w:rPr>
        <w:rFonts w:asciiTheme="minorEastAsia" w:hAnsiTheme="minorEastAsia" w:eastAsiaTheme="minorEastAsia"/>
        <w:sz w:val="21"/>
        <w:szCs w:val="21"/>
        <w:u w:val="single"/>
      </w:rPr>
    </w:pPr>
    <w:r>
      <w:rPr>
        <w:rFonts w:hint="eastAsia" w:asciiTheme="minorEastAsia" w:hAnsiTheme="minorEastAsia" w:eastAsiaTheme="minorEastAsia"/>
        <w:sz w:val="21"/>
        <w:szCs w:val="21"/>
        <w:u w:val="single"/>
      </w:rPr>
      <w:t>**</w:t>
    </w:r>
    <w:r>
      <w:rPr>
        <w:rFonts w:asciiTheme="minorEastAsia" w:hAnsiTheme="minorEastAsia" w:eastAsiaTheme="minorEastAsia"/>
        <w:sz w:val="21"/>
        <w:szCs w:val="21"/>
        <w:u w:val="single"/>
      </w:rPr>
      <w:t>项目</w:t>
    </w:r>
    <w:r>
      <w:rPr>
        <w:rFonts w:hint="eastAsia" w:asciiTheme="minorEastAsia" w:hAnsiTheme="minorEastAsia" w:eastAsiaTheme="minorEastAsia"/>
        <w:sz w:val="21"/>
        <w:szCs w:val="21"/>
        <w:u w:val="single"/>
      </w:rPr>
      <w:t xml:space="preserve"> </w:t>
    </w:r>
    <w:r>
      <w:rPr>
        <w:rFonts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u w:val="single"/>
      </w:rPr>
      <w:t>箱式变压器采购合同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0C428">
    <w:pPr>
      <w:spacing w:line="360" w:lineRule="auto"/>
      <w:ind w:left="900" w:hanging="900" w:hangingChars="500"/>
      <w:jc w:val="left"/>
      <w:rPr>
        <w:w w:val="90"/>
        <w:sz w:val="18"/>
        <w:szCs w:val="18"/>
        <w:u w:val="single"/>
      </w:rPr>
    </w:pPr>
    <w:r>
      <w:rPr>
        <w:rFonts w:hint="eastAsia"/>
        <w:sz w:val="18"/>
        <w:szCs w:val="18"/>
        <w:u w:val="single"/>
        <w:lang w:eastAsia="zh-CN"/>
      </w:rPr>
      <w:t>开阳“磷钛铁锂”循环耦合一体化项目年产60万吨磷酸铁锂项目(一期10万吨)</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r>
      <w:rPr>
        <w:sz w:val="18"/>
        <w:szCs w:val="18"/>
        <w:u w:val="single"/>
      </w:rPr>
      <w:t xml:space="preserve">   </w:t>
    </w:r>
    <w:r>
      <w:rPr>
        <w:rFonts w:hint="eastAsia"/>
        <w:sz w:val="18"/>
        <w:szCs w:val="18"/>
        <w:u w:val="single"/>
        <w:lang w:eastAsia="zh-CN"/>
      </w:rPr>
      <w:t>xxx设备</w:t>
    </w:r>
    <w:r>
      <w:rPr>
        <w:rFonts w:hint="eastAsia"/>
        <w:sz w:val="18"/>
        <w:szCs w:val="18"/>
        <w:u w:val="single"/>
      </w:rPr>
      <w:t>采购合同</w:t>
    </w:r>
  </w:p>
  <w:p w14:paraId="7B37F0E0">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63F2B">
    <w:pPr>
      <w:pStyle w:val="10"/>
      <w:pBdr>
        <w:bottom w:val="single" w:color="auto" w:sz="4" w:space="1"/>
      </w:pBdr>
      <w:wordWrap w:val="0"/>
      <w:ind w:firstLine="1400" w:firstLineChars="700"/>
      <w:jc w:val="right"/>
      <w:rPr>
        <w:sz w:val="20"/>
        <w:szCs w:val="20"/>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F8DE3">
    <w:pPr>
      <w:spacing w:line="360" w:lineRule="auto"/>
      <w:ind w:left="900" w:hanging="900" w:hangingChars="500"/>
      <w:jc w:val="left"/>
      <w:rPr>
        <w:w w:val="90"/>
        <w:sz w:val="18"/>
        <w:szCs w:val="18"/>
        <w:u w:val="single"/>
      </w:rPr>
    </w:pPr>
    <w:r>
      <w:rPr>
        <w:rFonts w:hint="eastAsia"/>
        <w:sz w:val="18"/>
        <w:szCs w:val="18"/>
        <w:u w:val="single"/>
        <w:lang w:eastAsia="zh-CN"/>
      </w:rPr>
      <w:t>开阳“磷钛铁锂”循环耦合一体化项目年产60万吨磷酸铁锂项目(一期10万吨)</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r>
      <w:rPr>
        <w:sz w:val="18"/>
        <w:szCs w:val="18"/>
        <w:u w:val="single"/>
      </w:rPr>
      <w:t xml:space="preserve">              </w:t>
    </w:r>
    <w:r>
      <w:rPr>
        <w:rFonts w:hint="eastAsia"/>
        <w:sz w:val="18"/>
        <w:szCs w:val="18"/>
        <w:u w:val="single"/>
        <w:lang w:eastAsia="zh-CN"/>
      </w:rPr>
      <w:t>xxx设备</w:t>
    </w:r>
    <w:r>
      <w:rPr>
        <w:rFonts w:hint="eastAsia"/>
        <w:sz w:val="18"/>
        <w:szCs w:val="18"/>
        <w:u w:val="single"/>
      </w:rPr>
      <w:t>采购合同</w:t>
    </w:r>
  </w:p>
  <w:p w14:paraId="0A9338FA">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01450"/>
    <w:multiLevelType w:val="singleLevel"/>
    <w:tmpl w:val="5820145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doNotShadeFormData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1ZmQ4NjI4Y2RmYjFjODM0YjdmOGQ3ZmVkMGI3NzcifQ=="/>
  </w:docVars>
  <w:rsids>
    <w:rsidRoot w:val="00172A27"/>
    <w:rsid w:val="000013BD"/>
    <w:rsid w:val="00001C50"/>
    <w:rsid w:val="00004396"/>
    <w:rsid w:val="00013E93"/>
    <w:rsid w:val="0002299D"/>
    <w:rsid w:val="000307E5"/>
    <w:rsid w:val="000347EF"/>
    <w:rsid w:val="00041545"/>
    <w:rsid w:val="000448DC"/>
    <w:rsid w:val="000516BB"/>
    <w:rsid w:val="00060390"/>
    <w:rsid w:val="00061FF3"/>
    <w:rsid w:val="00067FAE"/>
    <w:rsid w:val="00070CD3"/>
    <w:rsid w:val="000731C2"/>
    <w:rsid w:val="000770FC"/>
    <w:rsid w:val="000A0A14"/>
    <w:rsid w:val="000A32B6"/>
    <w:rsid w:val="000B2CC7"/>
    <w:rsid w:val="000C3D41"/>
    <w:rsid w:val="000C6CCA"/>
    <w:rsid w:val="000D5AC3"/>
    <w:rsid w:val="000E0DB6"/>
    <w:rsid w:val="000F1B41"/>
    <w:rsid w:val="00110BCA"/>
    <w:rsid w:val="00117231"/>
    <w:rsid w:val="001240FD"/>
    <w:rsid w:val="00127E67"/>
    <w:rsid w:val="001310B2"/>
    <w:rsid w:val="00150582"/>
    <w:rsid w:val="00151258"/>
    <w:rsid w:val="001569E9"/>
    <w:rsid w:val="001606D4"/>
    <w:rsid w:val="00163EC4"/>
    <w:rsid w:val="00172A27"/>
    <w:rsid w:val="001814A7"/>
    <w:rsid w:val="001828EC"/>
    <w:rsid w:val="00183573"/>
    <w:rsid w:val="00185FD0"/>
    <w:rsid w:val="001878BA"/>
    <w:rsid w:val="00187ADB"/>
    <w:rsid w:val="001A26EA"/>
    <w:rsid w:val="001B09A6"/>
    <w:rsid w:val="001B13A6"/>
    <w:rsid w:val="001B2550"/>
    <w:rsid w:val="001B4E40"/>
    <w:rsid w:val="001B7336"/>
    <w:rsid w:val="001C3D8F"/>
    <w:rsid w:val="001C5A3F"/>
    <w:rsid w:val="001C603E"/>
    <w:rsid w:val="001E35B6"/>
    <w:rsid w:val="001E723E"/>
    <w:rsid w:val="001F01DB"/>
    <w:rsid w:val="001F7DBC"/>
    <w:rsid w:val="0020716F"/>
    <w:rsid w:val="00214FA2"/>
    <w:rsid w:val="002235CA"/>
    <w:rsid w:val="002300F0"/>
    <w:rsid w:val="00242F12"/>
    <w:rsid w:val="002508AD"/>
    <w:rsid w:val="002523D9"/>
    <w:rsid w:val="0025399F"/>
    <w:rsid w:val="002539D5"/>
    <w:rsid w:val="00266789"/>
    <w:rsid w:val="00273DE5"/>
    <w:rsid w:val="0027712B"/>
    <w:rsid w:val="00277B93"/>
    <w:rsid w:val="0028609A"/>
    <w:rsid w:val="002911E8"/>
    <w:rsid w:val="00296EB9"/>
    <w:rsid w:val="0029742A"/>
    <w:rsid w:val="002A323A"/>
    <w:rsid w:val="002A4CED"/>
    <w:rsid w:val="002A717B"/>
    <w:rsid w:val="002B4D91"/>
    <w:rsid w:val="002D25E7"/>
    <w:rsid w:val="002D2974"/>
    <w:rsid w:val="002D33F8"/>
    <w:rsid w:val="002D5483"/>
    <w:rsid w:val="002E0E52"/>
    <w:rsid w:val="002E6C5B"/>
    <w:rsid w:val="002E75A2"/>
    <w:rsid w:val="002F178A"/>
    <w:rsid w:val="0030540D"/>
    <w:rsid w:val="003056B6"/>
    <w:rsid w:val="0031019D"/>
    <w:rsid w:val="00310272"/>
    <w:rsid w:val="003150EB"/>
    <w:rsid w:val="00316F27"/>
    <w:rsid w:val="00317314"/>
    <w:rsid w:val="00324229"/>
    <w:rsid w:val="00325537"/>
    <w:rsid w:val="00330ED0"/>
    <w:rsid w:val="0033204A"/>
    <w:rsid w:val="003348BF"/>
    <w:rsid w:val="003369C3"/>
    <w:rsid w:val="00336BFC"/>
    <w:rsid w:val="00350EC3"/>
    <w:rsid w:val="00356ADC"/>
    <w:rsid w:val="00362EDE"/>
    <w:rsid w:val="00362EE8"/>
    <w:rsid w:val="00367BFB"/>
    <w:rsid w:val="0037163D"/>
    <w:rsid w:val="00373DFB"/>
    <w:rsid w:val="0037670D"/>
    <w:rsid w:val="00382DF4"/>
    <w:rsid w:val="003844E0"/>
    <w:rsid w:val="00385B77"/>
    <w:rsid w:val="003C4D02"/>
    <w:rsid w:val="003F0D38"/>
    <w:rsid w:val="00417B47"/>
    <w:rsid w:val="004351E5"/>
    <w:rsid w:val="00436934"/>
    <w:rsid w:val="004506C4"/>
    <w:rsid w:val="00450F7D"/>
    <w:rsid w:val="00453BA7"/>
    <w:rsid w:val="00465D5A"/>
    <w:rsid w:val="004834B6"/>
    <w:rsid w:val="0049075D"/>
    <w:rsid w:val="00492236"/>
    <w:rsid w:val="00494D0C"/>
    <w:rsid w:val="004A4E5C"/>
    <w:rsid w:val="004C744C"/>
    <w:rsid w:val="004D326C"/>
    <w:rsid w:val="004E1100"/>
    <w:rsid w:val="004E239D"/>
    <w:rsid w:val="00504270"/>
    <w:rsid w:val="005056B2"/>
    <w:rsid w:val="0051587C"/>
    <w:rsid w:val="00517A5D"/>
    <w:rsid w:val="00521CBB"/>
    <w:rsid w:val="00523C3B"/>
    <w:rsid w:val="00526446"/>
    <w:rsid w:val="00534DD7"/>
    <w:rsid w:val="00536D9D"/>
    <w:rsid w:val="005469D1"/>
    <w:rsid w:val="0055088B"/>
    <w:rsid w:val="00552BD0"/>
    <w:rsid w:val="005676B5"/>
    <w:rsid w:val="00567BB5"/>
    <w:rsid w:val="00570CAF"/>
    <w:rsid w:val="0057377B"/>
    <w:rsid w:val="00581300"/>
    <w:rsid w:val="0058521D"/>
    <w:rsid w:val="00586C0F"/>
    <w:rsid w:val="005955BC"/>
    <w:rsid w:val="005A14EB"/>
    <w:rsid w:val="005A1FF1"/>
    <w:rsid w:val="005C0408"/>
    <w:rsid w:val="005D29D6"/>
    <w:rsid w:val="005D2FD2"/>
    <w:rsid w:val="005D5B3A"/>
    <w:rsid w:val="005E38EE"/>
    <w:rsid w:val="005E704C"/>
    <w:rsid w:val="005F137B"/>
    <w:rsid w:val="006137B9"/>
    <w:rsid w:val="00624260"/>
    <w:rsid w:val="00624A91"/>
    <w:rsid w:val="00625682"/>
    <w:rsid w:val="00631C44"/>
    <w:rsid w:val="00632823"/>
    <w:rsid w:val="00637A90"/>
    <w:rsid w:val="00645EC2"/>
    <w:rsid w:val="0065421C"/>
    <w:rsid w:val="00656545"/>
    <w:rsid w:val="0066311C"/>
    <w:rsid w:val="00663341"/>
    <w:rsid w:val="00663BAB"/>
    <w:rsid w:val="00665D2A"/>
    <w:rsid w:val="00673B4C"/>
    <w:rsid w:val="00683711"/>
    <w:rsid w:val="00697575"/>
    <w:rsid w:val="006A39D0"/>
    <w:rsid w:val="006B77C4"/>
    <w:rsid w:val="006C03CB"/>
    <w:rsid w:val="006C0813"/>
    <w:rsid w:val="006C0FAE"/>
    <w:rsid w:val="006C7CE2"/>
    <w:rsid w:val="006D01FA"/>
    <w:rsid w:val="006D04B8"/>
    <w:rsid w:val="006D5383"/>
    <w:rsid w:val="006E2AFE"/>
    <w:rsid w:val="006E7182"/>
    <w:rsid w:val="00705551"/>
    <w:rsid w:val="00711995"/>
    <w:rsid w:val="0073238A"/>
    <w:rsid w:val="00743EA1"/>
    <w:rsid w:val="00753770"/>
    <w:rsid w:val="007567E9"/>
    <w:rsid w:val="00756E2C"/>
    <w:rsid w:val="00763657"/>
    <w:rsid w:val="0077773B"/>
    <w:rsid w:val="00782F95"/>
    <w:rsid w:val="00785543"/>
    <w:rsid w:val="00792853"/>
    <w:rsid w:val="00795C36"/>
    <w:rsid w:val="007B0638"/>
    <w:rsid w:val="007B2E98"/>
    <w:rsid w:val="007B4C2D"/>
    <w:rsid w:val="007C5EAF"/>
    <w:rsid w:val="007C7901"/>
    <w:rsid w:val="007D1589"/>
    <w:rsid w:val="007D7FE2"/>
    <w:rsid w:val="007F0B3D"/>
    <w:rsid w:val="007F26B2"/>
    <w:rsid w:val="008061AE"/>
    <w:rsid w:val="008175AF"/>
    <w:rsid w:val="00820201"/>
    <w:rsid w:val="00826CF7"/>
    <w:rsid w:val="008332D9"/>
    <w:rsid w:val="008515C3"/>
    <w:rsid w:val="00857B2E"/>
    <w:rsid w:val="0086135D"/>
    <w:rsid w:val="008711EC"/>
    <w:rsid w:val="008713B1"/>
    <w:rsid w:val="00876C0D"/>
    <w:rsid w:val="0088207F"/>
    <w:rsid w:val="00882D45"/>
    <w:rsid w:val="0089779F"/>
    <w:rsid w:val="008D6CFF"/>
    <w:rsid w:val="008E5EFD"/>
    <w:rsid w:val="008F5D02"/>
    <w:rsid w:val="008F73CE"/>
    <w:rsid w:val="00900DDE"/>
    <w:rsid w:val="00906A6A"/>
    <w:rsid w:val="00910F41"/>
    <w:rsid w:val="00930FD7"/>
    <w:rsid w:val="009331FB"/>
    <w:rsid w:val="009470DA"/>
    <w:rsid w:val="009502B8"/>
    <w:rsid w:val="009505C3"/>
    <w:rsid w:val="0095068D"/>
    <w:rsid w:val="0095682E"/>
    <w:rsid w:val="009578B4"/>
    <w:rsid w:val="00961D21"/>
    <w:rsid w:val="00963DF2"/>
    <w:rsid w:val="00967D8C"/>
    <w:rsid w:val="00971B7C"/>
    <w:rsid w:val="0098231D"/>
    <w:rsid w:val="00993D24"/>
    <w:rsid w:val="0099751C"/>
    <w:rsid w:val="009A3BDC"/>
    <w:rsid w:val="009B5909"/>
    <w:rsid w:val="009C5AF6"/>
    <w:rsid w:val="00A053FB"/>
    <w:rsid w:val="00A06D2E"/>
    <w:rsid w:val="00A17BFC"/>
    <w:rsid w:val="00A21D01"/>
    <w:rsid w:val="00A238C6"/>
    <w:rsid w:val="00A3375F"/>
    <w:rsid w:val="00A47C00"/>
    <w:rsid w:val="00A575CC"/>
    <w:rsid w:val="00A715C9"/>
    <w:rsid w:val="00A73AB7"/>
    <w:rsid w:val="00A76C49"/>
    <w:rsid w:val="00A76EF9"/>
    <w:rsid w:val="00A9167E"/>
    <w:rsid w:val="00A92E89"/>
    <w:rsid w:val="00A94801"/>
    <w:rsid w:val="00A94F11"/>
    <w:rsid w:val="00A97957"/>
    <w:rsid w:val="00AA2D3A"/>
    <w:rsid w:val="00AB01A2"/>
    <w:rsid w:val="00AB2315"/>
    <w:rsid w:val="00AB3F8A"/>
    <w:rsid w:val="00AC0D06"/>
    <w:rsid w:val="00AC1904"/>
    <w:rsid w:val="00AC2F59"/>
    <w:rsid w:val="00AC587E"/>
    <w:rsid w:val="00AC7A25"/>
    <w:rsid w:val="00AD1011"/>
    <w:rsid w:val="00AD3309"/>
    <w:rsid w:val="00AE03A3"/>
    <w:rsid w:val="00AE2409"/>
    <w:rsid w:val="00AF3369"/>
    <w:rsid w:val="00AF69C8"/>
    <w:rsid w:val="00B13142"/>
    <w:rsid w:val="00B13B04"/>
    <w:rsid w:val="00B15511"/>
    <w:rsid w:val="00B2698A"/>
    <w:rsid w:val="00B27AD4"/>
    <w:rsid w:val="00B417BD"/>
    <w:rsid w:val="00B445EB"/>
    <w:rsid w:val="00B4503D"/>
    <w:rsid w:val="00B458F1"/>
    <w:rsid w:val="00B62645"/>
    <w:rsid w:val="00B7486E"/>
    <w:rsid w:val="00B77373"/>
    <w:rsid w:val="00B83A6E"/>
    <w:rsid w:val="00B853C4"/>
    <w:rsid w:val="00B87BB9"/>
    <w:rsid w:val="00B931E2"/>
    <w:rsid w:val="00B94533"/>
    <w:rsid w:val="00BA1414"/>
    <w:rsid w:val="00BB5946"/>
    <w:rsid w:val="00BC0BB5"/>
    <w:rsid w:val="00BC3B98"/>
    <w:rsid w:val="00BD5A94"/>
    <w:rsid w:val="00BD727C"/>
    <w:rsid w:val="00BE3DA0"/>
    <w:rsid w:val="00C02635"/>
    <w:rsid w:val="00C04DE7"/>
    <w:rsid w:val="00C07F14"/>
    <w:rsid w:val="00C10CD8"/>
    <w:rsid w:val="00C114BB"/>
    <w:rsid w:val="00C1421D"/>
    <w:rsid w:val="00C16FEB"/>
    <w:rsid w:val="00C17097"/>
    <w:rsid w:val="00C23908"/>
    <w:rsid w:val="00C24BF5"/>
    <w:rsid w:val="00C250FE"/>
    <w:rsid w:val="00C31C28"/>
    <w:rsid w:val="00C32176"/>
    <w:rsid w:val="00C323F5"/>
    <w:rsid w:val="00C33E31"/>
    <w:rsid w:val="00C34E08"/>
    <w:rsid w:val="00C56DDF"/>
    <w:rsid w:val="00C57B09"/>
    <w:rsid w:val="00C63738"/>
    <w:rsid w:val="00C64C2D"/>
    <w:rsid w:val="00C65373"/>
    <w:rsid w:val="00C65F3C"/>
    <w:rsid w:val="00C77D58"/>
    <w:rsid w:val="00C8558E"/>
    <w:rsid w:val="00C951E7"/>
    <w:rsid w:val="00C953CA"/>
    <w:rsid w:val="00C96874"/>
    <w:rsid w:val="00CA00B1"/>
    <w:rsid w:val="00CA3748"/>
    <w:rsid w:val="00CB1FB2"/>
    <w:rsid w:val="00CB216B"/>
    <w:rsid w:val="00CC22C4"/>
    <w:rsid w:val="00CD1D50"/>
    <w:rsid w:val="00CD6DBB"/>
    <w:rsid w:val="00CD744C"/>
    <w:rsid w:val="00CE26A0"/>
    <w:rsid w:val="00CE6A19"/>
    <w:rsid w:val="00CE7116"/>
    <w:rsid w:val="00CE7DFE"/>
    <w:rsid w:val="00CF5EC4"/>
    <w:rsid w:val="00D10CA6"/>
    <w:rsid w:val="00D27DEE"/>
    <w:rsid w:val="00D30C20"/>
    <w:rsid w:val="00D35E62"/>
    <w:rsid w:val="00D56351"/>
    <w:rsid w:val="00D67C4C"/>
    <w:rsid w:val="00D70672"/>
    <w:rsid w:val="00D73AA1"/>
    <w:rsid w:val="00D77C7A"/>
    <w:rsid w:val="00D802E3"/>
    <w:rsid w:val="00D850C9"/>
    <w:rsid w:val="00D85A25"/>
    <w:rsid w:val="00D86255"/>
    <w:rsid w:val="00D97AFC"/>
    <w:rsid w:val="00DA076C"/>
    <w:rsid w:val="00DA11FA"/>
    <w:rsid w:val="00DA20A8"/>
    <w:rsid w:val="00DA4314"/>
    <w:rsid w:val="00DA454F"/>
    <w:rsid w:val="00DB03FC"/>
    <w:rsid w:val="00DB0D4E"/>
    <w:rsid w:val="00DC0A6B"/>
    <w:rsid w:val="00DC3137"/>
    <w:rsid w:val="00DC33F3"/>
    <w:rsid w:val="00DD143E"/>
    <w:rsid w:val="00DD7B77"/>
    <w:rsid w:val="00DF0082"/>
    <w:rsid w:val="00DF46FA"/>
    <w:rsid w:val="00E06970"/>
    <w:rsid w:val="00E24EFC"/>
    <w:rsid w:val="00E3099C"/>
    <w:rsid w:val="00E450A1"/>
    <w:rsid w:val="00E47B2A"/>
    <w:rsid w:val="00E52CFF"/>
    <w:rsid w:val="00E566DB"/>
    <w:rsid w:val="00E71932"/>
    <w:rsid w:val="00E74B2C"/>
    <w:rsid w:val="00E84490"/>
    <w:rsid w:val="00E9419C"/>
    <w:rsid w:val="00EA0543"/>
    <w:rsid w:val="00EA09FA"/>
    <w:rsid w:val="00EA0BD8"/>
    <w:rsid w:val="00EA3DE8"/>
    <w:rsid w:val="00EA4FA0"/>
    <w:rsid w:val="00EC55E9"/>
    <w:rsid w:val="00ED09BF"/>
    <w:rsid w:val="00ED159E"/>
    <w:rsid w:val="00ED1888"/>
    <w:rsid w:val="00ED75D5"/>
    <w:rsid w:val="00EE4439"/>
    <w:rsid w:val="00EE50F0"/>
    <w:rsid w:val="00EF1E70"/>
    <w:rsid w:val="00EF2F55"/>
    <w:rsid w:val="00EF3988"/>
    <w:rsid w:val="00EF6345"/>
    <w:rsid w:val="00F00F95"/>
    <w:rsid w:val="00F02E4A"/>
    <w:rsid w:val="00F10234"/>
    <w:rsid w:val="00F1177D"/>
    <w:rsid w:val="00F23598"/>
    <w:rsid w:val="00F27485"/>
    <w:rsid w:val="00F3030C"/>
    <w:rsid w:val="00F326DB"/>
    <w:rsid w:val="00F34ED5"/>
    <w:rsid w:val="00F44903"/>
    <w:rsid w:val="00F6035F"/>
    <w:rsid w:val="00F609D7"/>
    <w:rsid w:val="00F83AE7"/>
    <w:rsid w:val="00F87F66"/>
    <w:rsid w:val="00F90618"/>
    <w:rsid w:val="00F96F98"/>
    <w:rsid w:val="00FA1CF2"/>
    <w:rsid w:val="00FA6525"/>
    <w:rsid w:val="00FB3D44"/>
    <w:rsid w:val="00FC07B3"/>
    <w:rsid w:val="00FC2A19"/>
    <w:rsid w:val="00FC73E7"/>
    <w:rsid w:val="00FC7E2B"/>
    <w:rsid w:val="00FD0C69"/>
    <w:rsid w:val="00FD541A"/>
    <w:rsid w:val="00FE3599"/>
    <w:rsid w:val="011F1E6B"/>
    <w:rsid w:val="014A1332"/>
    <w:rsid w:val="015C7B69"/>
    <w:rsid w:val="01687840"/>
    <w:rsid w:val="01970B98"/>
    <w:rsid w:val="01A8675B"/>
    <w:rsid w:val="01C00FAC"/>
    <w:rsid w:val="01F01417"/>
    <w:rsid w:val="02056D00"/>
    <w:rsid w:val="0208634F"/>
    <w:rsid w:val="02554C56"/>
    <w:rsid w:val="02A16996"/>
    <w:rsid w:val="02B86634"/>
    <w:rsid w:val="02BD4815"/>
    <w:rsid w:val="02CB0C64"/>
    <w:rsid w:val="02EF5188"/>
    <w:rsid w:val="03082A06"/>
    <w:rsid w:val="033522A2"/>
    <w:rsid w:val="034023F6"/>
    <w:rsid w:val="034060DE"/>
    <w:rsid w:val="034B7D5B"/>
    <w:rsid w:val="036C2CC2"/>
    <w:rsid w:val="037C036A"/>
    <w:rsid w:val="03D45985"/>
    <w:rsid w:val="03F33BC4"/>
    <w:rsid w:val="04367644"/>
    <w:rsid w:val="04577B11"/>
    <w:rsid w:val="046A1D8E"/>
    <w:rsid w:val="048418B4"/>
    <w:rsid w:val="049A17D6"/>
    <w:rsid w:val="04AB6F9B"/>
    <w:rsid w:val="04BC6094"/>
    <w:rsid w:val="04BF6852"/>
    <w:rsid w:val="04FA4B16"/>
    <w:rsid w:val="05007D2A"/>
    <w:rsid w:val="054225A3"/>
    <w:rsid w:val="0597643A"/>
    <w:rsid w:val="05AD2492"/>
    <w:rsid w:val="05CA220D"/>
    <w:rsid w:val="06232D01"/>
    <w:rsid w:val="06272874"/>
    <w:rsid w:val="064556EE"/>
    <w:rsid w:val="06547252"/>
    <w:rsid w:val="06803DAB"/>
    <w:rsid w:val="06A656D1"/>
    <w:rsid w:val="06C21CE4"/>
    <w:rsid w:val="06C97B70"/>
    <w:rsid w:val="06DE5484"/>
    <w:rsid w:val="06E442AD"/>
    <w:rsid w:val="072253E3"/>
    <w:rsid w:val="07243335"/>
    <w:rsid w:val="07247892"/>
    <w:rsid w:val="07516841"/>
    <w:rsid w:val="076D1A95"/>
    <w:rsid w:val="07794B20"/>
    <w:rsid w:val="079F3753"/>
    <w:rsid w:val="07BA3AB9"/>
    <w:rsid w:val="07E624C4"/>
    <w:rsid w:val="07EB5782"/>
    <w:rsid w:val="07F86DCB"/>
    <w:rsid w:val="07FF0631"/>
    <w:rsid w:val="084624B2"/>
    <w:rsid w:val="08571E13"/>
    <w:rsid w:val="085B2262"/>
    <w:rsid w:val="08A23EB9"/>
    <w:rsid w:val="08C750CD"/>
    <w:rsid w:val="08FC3CC8"/>
    <w:rsid w:val="09216050"/>
    <w:rsid w:val="092F1D6D"/>
    <w:rsid w:val="09312C0B"/>
    <w:rsid w:val="094260C0"/>
    <w:rsid w:val="096E7170"/>
    <w:rsid w:val="097215B1"/>
    <w:rsid w:val="09A17C56"/>
    <w:rsid w:val="09AE0F7B"/>
    <w:rsid w:val="09D27C2B"/>
    <w:rsid w:val="09E67999"/>
    <w:rsid w:val="09F47AAE"/>
    <w:rsid w:val="09FF0204"/>
    <w:rsid w:val="0A3B0CB2"/>
    <w:rsid w:val="0A4D1279"/>
    <w:rsid w:val="0A915F53"/>
    <w:rsid w:val="0AA97153"/>
    <w:rsid w:val="0AB049BF"/>
    <w:rsid w:val="0AB11AAE"/>
    <w:rsid w:val="0ACD1708"/>
    <w:rsid w:val="0B0279F4"/>
    <w:rsid w:val="0B280E6B"/>
    <w:rsid w:val="0B5D7A50"/>
    <w:rsid w:val="0B6848A6"/>
    <w:rsid w:val="0B6A00A3"/>
    <w:rsid w:val="0B911490"/>
    <w:rsid w:val="0BAF73B6"/>
    <w:rsid w:val="0BDA7E80"/>
    <w:rsid w:val="0C1110DD"/>
    <w:rsid w:val="0C1D1D2F"/>
    <w:rsid w:val="0C207AF3"/>
    <w:rsid w:val="0C5109F1"/>
    <w:rsid w:val="0C5D2ACB"/>
    <w:rsid w:val="0C77606C"/>
    <w:rsid w:val="0C802FBE"/>
    <w:rsid w:val="0CA66381"/>
    <w:rsid w:val="0D10369B"/>
    <w:rsid w:val="0D384B88"/>
    <w:rsid w:val="0D9D7D7E"/>
    <w:rsid w:val="0DAF2D1D"/>
    <w:rsid w:val="0DFC2933"/>
    <w:rsid w:val="0E0F7A34"/>
    <w:rsid w:val="0E215372"/>
    <w:rsid w:val="0E432B18"/>
    <w:rsid w:val="0E6B74C2"/>
    <w:rsid w:val="0EEC505C"/>
    <w:rsid w:val="0EF31D53"/>
    <w:rsid w:val="0F7E3348"/>
    <w:rsid w:val="0F912F48"/>
    <w:rsid w:val="0FAB2617"/>
    <w:rsid w:val="0FB05CBB"/>
    <w:rsid w:val="0FC14025"/>
    <w:rsid w:val="0FC4616A"/>
    <w:rsid w:val="0FF33461"/>
    <w:rsid w:val="0FF45419"/>
    <w:rsid w:val="0FFE71F5"/>
    <w:rsid w:val="0FFF2D91"/>
    <w:rsid w:val="10231348"/>
    <w:rsid w:val="1049607A"/>
    <w:rsid w:val="107021CA"/>
    <w:rsid w:val="109B48F0"/>
    <w:rsid w:val="109E0A94"/>
    <w:rsid w:val="10AA076A"/>
    <w:rsid w:val="10B326B1"/>
    <w:rsid w:val="111C7713"/>
    <w:rsid w:val="11600835"/>
    <w:rsid w:val="116A55A1"/>
    <w:rsid w:val="117864CE"/>
    <w:rsid w:val="119C66DD"/>
    <w:rsid w:val="11BA44A3"/>
    <w:rsid w:val="11F65250"/>
    <w:rsid w:val="11F85ED5"/>
    <w:rsid w:val="121B2BD7"/>
    <w:rsid w:val="127970F5"/>
    <w:rsid w:val="128E5FDF"/>
    <w:rsid w:val="12A3612D"/>
    <w:rsid w:val="12A50CCB"/>
    <w:rsid w:val="12C10215"/>
    <w:rsid w:val="12C32B55"/>
    <w:rsid w:val="1365604D"/>
    <w:rsid w:val="13780B6C"/>
    <w:rsid w:val="139B1EA0"/>
    <w:rsid w:val="13BF21F2"/>
    <w:rsid w:val="13C02EFC"/>
    <w:rsid w:val="14107DC2"/>
    <w:rsid w:val="1419174C"/>
    <w:rsid w:val="142350DF"/>
    <w:rsid w:val="1427091D"/>
    <w:rsid w:val="143523B5"/>
    <w:rsid w:val="14446DC6"/>
    <w:rsid w:val="14587479"/>
    <w:rsid w:val="14646B04"/>
    <w:rsid w:val="1470155C"/>
    <w:rsid w:val="148768C7"/>
    <w:rsid w:val="148821AD"/>
    <w:rsid w:val="14931781"/>
    <w:rsid w:val="149A0759"/>
    <w:rsid w:val="14AB3211"/>
    <w:rsid w:val="14E325E2"/>
    <w:rsid w:val="14F96B98"/>
    <w:rsid w:val="15293457"/>
    <w:rsid w:val="153C7BA5"/>
    <w:rsid w:val="156B07A4"/>
    <w:rsid w:val="156F2D05"/>
    <w:rsid w:val="15720785"/>
    <w:rsid w:val="158D019E"/>
    <w:rsid w:val="159619F1"/>
    <w:rsid w:val="15965BCA"/>
    <w:rsid w:val="15C076B6"/>
    <w:rsid w:val="160819FE"/>
    <w:rsid w:val="160E0FA4"/>
    <w:rsid w:val="169C257F"/>
    <w:rsid w:val="16AB5D6F"/>
    <w:rsid w:val="17046187"/>
    <w:rsid w:val="17211749"/>
    <w:rsid w:val="173F1D18"/>
    <w:rsid w:val="176D4F94"/>
    <w:rsid w:val="1779692D"/>
    <w:rsid w:val="178228F1"/>
    <w:rsid w:val="17AF79E2"/>
    <w:rsid w:val="17C6049C"/>
    <w:rsid w:val="17C64A7D"/>
    <w:rsid w:val="17D13249"/>
    <w:rsid w:val="17E7209C"/>
    <w:rsid w:val="17F90B0C"/>
    <w:rsid w:val="180B1118"/>
    <w:rsid w:val="18413A1D"/>
    <w:rsid w:val="18446D34"/>
    <w:rsid w:val="18512EDF"/>
    <w:rsid w:val="188A4A7F"/>
    <w:rsid w:val="18BE0A31"/>
    <w:rsid w:val="18EC6370"/>
    <w:rsid w:val="19097420"/>
    <w:rsid w:val="191F33B6"/>
    <w:rsid w:val="19221F2F"/>
    <w:rsid w:val="192E1580"/>
    <w:rsid w:val="19455EC0"/>
    <w:rsid w:val="196744F1"/>
    <w:rsid w:val="19817FAA"/>
    <w:rsid w:val="19981D6E"/>
    <w:rsid w:val="19B33EAB"/>
    <w:rsid w:val="19D9115F"/>
    <w:rsid w:val="19F66EDF"/>
    <w:rsid w:val="19F67576"/>
    <w:rsid w:val="1A033978"/>
    <w:rsid w:val="1A064FC7"/>
    <w:rsid w:val="1A202AB5"/>
    <w:rsid w:val="1A3618B9"/>
    <w:rsid w:val="1A3E2BF6"/>
    <w:rsid w:val="1A8431CD"/>
    <w:rsid w:val="1A9052E1"/>
    <w:rsid w:val="1AA81FA2"/>
    <w:rsid w:val="1AF90E87"/>
    <w:rsid w:val="1AFD563C"/>
    <w:rsid w:val="1B063590"/>
    <w:rsid w:val="1B4A70A3"/>
    <w:rsid w:val="1B570567"/>
    <w:rsid w:val="1B9118D8"/>
    <w:rsid w:val="1B9659CF"/>
    <w:rsid w:val="1B9F3D10"/>
    <w:rsid w:val="1BAF5075"/>
    <w:rsid w:val="1BCA0FB2"/>
    <w:rsid w:val="1BEC2FB3"/>
    <w:rsid w:val="1BF23356"/>
    <w:rsid w:val="1BF251F7"/>
    <w:rsid w:val="1BF72547"/>
    <w:rsid w:val="1C014721"/>
    <w:rsid w:val="1C110654"/>
    <w:rsid w:val="1C192082"/>
    <w:rsid w:val="1C246982"/>
    <w:rsid w:val="1C3261F1"/>
    <w:rsid w:val="1C352737"/>
    <w:rsid w:val="1C565A89"/>
    <w:rsid w:val="1C855BF5"/>
    <w:rsid w:val="1CAE76F1"/>
    <w:rsid w:val="1CBF1393"/>
    <w:rsid w:val="1CF424DD"/>
    <w:rsid w:val="1D2576C9"/>
    <w:rsid w:val="1D341D62"/>
    <w:rsid w:val="1D507571"/>
    <w:rsid w:val="1D561F27"/>
    <w:rsid w:val="1D827238"/>
    <w:rsid w:val="1D861A19"/>
    <w:rsid w:val="1D8E2E14"/>
    <w:rsid w:val="1D9C4107"/>
    <w:rsid w:val="1DBF0B16"/>
    <w:rsid w:val="1DE83602"/>
    <w:rsid w:val="1E0323C3"/>
    <w:rsid w:val="1E2453D1"/>
    <w:rsid w:val="1E390105"/>
    <w:rsid w:val="1E5550C6"/>
    <w:rsid w:val="1E652A7A"/>
    <w:rsid w:val="1E6724C0"/>
    <w:rsid w:val="1E687282"/>
    <w:rsid w:val="1E6A0F4A"/>
    <w:rsid w:val="1EA96664"/>
    <w:rsid w:val="1EB55C12"/>
    <w:rsid w:val="1EBA1DFD"/>
    <w:rsid w:val="1EFC4C0E"/>
    <w:rsid w:val="1F052146"/>
    <w:rsid w:val="1F116ACA"/>
    <w:rsid w:val="1F562B02"/>
    <w:rsid w:val="1F5A63E4"/>
    <w:rsid w:val="1F926F07"/>
    <w:rsid w:val="1FC4292A"/>
    <w:rsid w:val="1FE6055D"/>
    <w:rsid w:val="202B74A8"/>
    <w:rsid w:val="206467B2"/>
    <w:rsid w:val="20767155"/>
    <w:rsid w:val="208869F0"/>
    <w:rsid w:val="209D7D3F"/>
    <w:rsid w:val="20A10DDC"/>
    <w:rsid w:val="20EC7CFA"/>
    <w:rsid w:val="21775883"/>
    <w:rsid w:val="21927222"/>
    <w:rsid w:val="21B94A0E"/>
    <w:rsid w:val="21C205E7"/>
    <w:rsid w:val="21ED6DC3"/>
    <w:rsid w:val="220554CC"/>
    <w:rsid w:val="22190165"/>
    <w:rsid w:val="221E0EFA"/>
    <w:rsid w:val="22247E6B"/>
    <w:rsid w:val="22517D7C"/>
    <w:rsid w:val="228133AE"/>
    <w:rsid w:val="22D82A28"/>
    <w:rsid w:val="232306F2"/>
    <w:rsid w:val="237D2742"/>
    <w:rsid w:val="239434A4"/>
    <w:rsid w:val="23997A08"/>
    <w:rsid w:val="23A31961"/>
    <w:rsid w:val="23E52F82"/>
    <w:rsid w:val="23F05575"/>
    <w:rsid w:val="244619A7"/>
    <w:rsid w:val="244B5FFC"/>
    <w:rsid w:val="24520CE8"/>
    <w:rsid w:val="248049CC"/>
    <w:rsid w:val="24C56DE2"/>
    <w:rsid w:val="25093DE7"/>
    <w:rsid w:val="25153B48"/>
    <w:rsid w:val="251F26A6"/>
    <w:rsid w:val="2532586B"/>
    <w:rsid w:val="2547689F"/>
    <w:rsid w:val="256B71B8"/>
    <w:rsid w:val="25D7082F"/>
    <w:rsid w:val="25E97886"/>
    <w:rsid w:val="25EC4743"/>
    <w:rsid w:val="25F8111F"/>
    <w:rsid w:val="260605CF"/>
    <w:rsid w:val="26111AA1"/>
    <w:rsid w:val="26174A8B"/>
    <w:rsid w:val="261B7A69"/>
    <w:rsid w:val="261D29AB"/>
    <w:rsid w:val="262A5E16"/>
    <w:rsid w:val="26355B31"/>
    <w:rsid w:val="26915562"/>
    <w:rsid w:val="269E671B"/>
    <w:rsid w:val="26A65D58"/>
    <w:rsid w:val="26D94B49"/>
    <w:rsid w:val="26E056B7"/>
    <w:rsid w:val="26E17CC9"/>
    <w:rsid w:val="26F94EC6"/>
    <w:rsid w:val="26FD7B12"/>
    <w:rsid w:val="27825C48"/>
    <w:rsid w:val="278A6C46"/>
    <w:rsid w:val="278E46DE"/>
    <w:rsid w:val="27AA3B80"/>
    <w:rsid w:val="27EB21D9"/>
    <w:rsid w:val="27F76719"/>
    <w:rsid w:val="2833012D"/>
    <w:rsid w:val="288E2B78"/>
    <w:rsid w:val="28AA6F2D"/>
    <w:rsid w:val="28D754F4"/>
    <w:rsid w:val="28E6183C"/>
    <w:rsid w:val="28F53459"/>
    <w:rsid w:val="29084BE8"/>
    <w:rsid w:val="2987431B"/>
    <w:rsid w:val="29943B98"/>
    <w:rsid w:val="29C276BB"/>
    <w:rsid w:val="29CE3CF8"/>
    <w:rsid w:val="29E33E3C"/>
    <w:rsid w:val="2A093BA7"/>
    <w:rsid w:val="2A1C7AC1"/>
    <w:rsid w:val="2A22143F"/>
    <w:rsid w:val="2A355154"/>
    <w:rsid w:val="2A5D3596"/>
    <w:rsid w:val="2A84358E"/>
    <w:rsid w:val="2AAE16AE"/>
    <w:rsid w:val="2ABB19BA"/>
    <w:rsid w:val="2ADA7E3B"/>
    <w:rsid w:val="2AF6125A"/>
    <w:rsid w:val="2AF97A6D"/>
    <w:rsid w:val="2B407844"/>
    <w:rsid w:val="2B46456B"/>
    <w:rsid w:val="2B475ABF"/>
    <w:rsid w:val="2B726905"/>
    <w:rsid w:val="2B732F4B"/>
    <w:rsid w:val="2BFB4A78"/>
    <w:rsid w:val="2C43762D"/>
    <w:rsid w:val="2C467059"/>
    <w:rsid w:val="2C532B9C"/>
    <w:rsid w:val="2C644F00"/>
    <w:rsid w:val="2C8D2EC2"/>
    <w:rsid w:val="2C9F7935"/>
    <w:rsid w:val="2CBE1A27"/>
    <w:rsid w:val="2CE455E0"/>
    <w:rsid w:val="2CEA2E05"/>
    <w:rsid w:val="2CFA4E04"/>
    <w:rsid w:val="2D134569"/>
    <w:rsid w:val="2D4056A8"/>
    <w:rsid w:val="2D617589"/>
    <w:rsid w:val="2D6A00F2"/>
    <w:rsid w:val="2D9B20AC"/>
    <w:rsid w:val="2DB46B8B"/>
    <w:rsid w:val="2DB85A5A"/>
    <w:rsid w:val="2DE72E3E"/>
    <w:rsid w:val="2DEC3739"/>
    <w:rsid w:val="2DFF080F"/>
    <w:rsid w:val="2E1C3D28"/>
    <w:rsid w:val="2E2B6BD6"/>
    <w:rsid w:val="2E5067AD"/>
    <w:rsid w:val="2E7F7C8D"/>
    <w:rsid w:val="2EAC5BF0"/>
    <w:rsid w:val="2EB61A55"/>
    <w:rsid w:val="2EBC3329"/>
    <w:rsid w:val="2EC94AED"/>
    <w:rsid w:val="2F065C7A"/>
    <w:rsid w:val="2F301AE7"/>
    <w:rsid w:val="2F61560E"/>
    <w:rsid w:val="2FBC2054"/>
    <w:rsid w:val="2FBE1BA9"/>
    <w:rsid w:val="2FD1009E"/>
    <w:rsid w:val="302531AC"/>
    <w:rsid w:val="30336EF3"/>
    <w:rsid w:val="30595801"/>
    <w:rsid w:val="30631250"/>
    <w:rsid w:val="306D14B4"/>
    <w:rsid w:val="307F174A"/>
    <w:rsid w:val="308E6A35"/>
    <w:rsid w:val="30AF41C8"/>
    <w:rsid w:val="30DE5CEC"/>
    <w:rsid w:val="3104648E"/>
    <w:rsid w:val="311214AF"/>
    <w:rsid w:val="3130726A"/>
    <w:rsid w:val="319A1FA1"/>
    <w:rsid w:val="31A03E43"/>
    <w:rsid w:val="31BC6EE7"/>
    <w:rsid w:val="321A05C0"/>
    <w:rsid w:val="322A1AD2"/>
    <w:rsid w:val="32391208"/>
    <w:rsid w:val="32462C69"/>
    <w:rsid w:val="325C4826"/>
    <w:rsid w:val="32630B52"/>
    <w:rsid w:val="327E3F3F"/>
    <w:rsid w:val="3289631F"/>
    <w:rsid w:val="32A022D1"/>
    <w:rsid w:val="32A91E6D"/>
    <w:rsid w:val="32B90C03"/>
    <w:rsid w:val="32BB708B"/>
    <w:rsid w:val="32C32EA4"/>
    <w:rsid w:val="32FB01FE"/>
    <w:rsid w:val="332E1CAB"/>
    <w:rsid w:val="335E7DDB"/>
    <w:rsid w:val="338A2CFC"/>
    <w:rsid w:val="33E803AC"/>
    <w:rsid w:val="33F2042A"/>
    <w:rsid w:val="341C22A6"/>
    <w:rsid w:val="341D7D55"/>
    <w:rsid w:val="342C2EAA"/>
    <w:rsid w:val="34376346"/>
    <w:rsid w:val="344B0BEB"/>
    <w:rsid w:val="344E71F6"/>
    <w:rsid w:val="346A5AEA"/>
    <w:rsid w:val="34B268A5"/>
    <w:rsid w:val="351A3055"/>
    <w:rsid w:val="35270CE2"/>
    <w:rsid w:val="352749E2"/>
    <w:rsid w:val="35422776"/>
    <w:rsid w:val="354B57F8"/>
    <w:rsid w:val="35553E0A"/>
    <w:rsid w:val="35D10FDA"/>
    <w:rsid w:val="35D4711A"/>
    <w:rsid w:val="35EB7B5A"/>
    <w:rsid w:val="35EC49F7"/>
    <w:rsid w:val="360055E6"/>
    <w:rsid w:val="36204975"/>
    <w:rsid w:val="36310EC9"/>
    <w:rsid w:val="36323E01"/>
    <w:rsid w:val="36517391"/>
    <w:rsid w:val="365E4649"/>
    <w:rsid w:val="367E1FB1"/>
    <w:rsid w:val="368446E2"/>
    <w:rsid w:val="368D0FC3"/>
    <w:rsid w:val="36DC7AFD"/>
    <w:rsid w:val="36E8722A"/>
    <w:rsid w:val="36F64A9B"/>
    <w:rsid w:val="36F66AC5"/>
    <w:rsid w:val="36FE7FA9"/>
    <w:rsid w:val="37025C7B"/>
    <w:rsid w:val="372C6B3D"/>
    <w:rsid w:val="373839DF"/>
    <w:rsid w:val="373C2C29"/>
    <w:rsid w:val="37586F45"/>
    <w:rsid w:val="37602D82"/>
    <w:rsid w:val="377D2A75"/>
    <w:rsid w:val="37824820"/>
    <w:rsid w:val="37945050"/>
    <w:rsid w:val="3799074C"/>
    <w:rsid w:val="37A25D83"/>
    <w:rsid w:val="37B33975"/>
    <w:rsid w:val="37C1567F"/>
    <w:rsid w:val="37C33988"/>
    <w:rsid w:val="37D80A3B"/>
    <w:rsid w:val="380E6B11"/>
    <w:rsid w:val="381D1802"/>
    <w:rsid w:val="38305B3C"/>
    <w:rsid w:val="38650FE3"/>
    <w:rsid w:val="38BF587F"/>
    <w:rsid w:val="38F84F09"/>
    <w:rsid w:val="392F5E3F"/>
    <w:rsid w:val="394A7380"/>
    <w:rsid w:val="399D7242"/>
    <w:rsid w:val="39C61CA1"/>
    <w:rsid w:val="39EA6F8B"/>
    <w:rsid w:val="3A381826"/>
    <w:rsid w:val="3A4B3142"/>
    <w:rsid w:val="3A556B74"/>
    <w:rsid w:val="3AA001EE"/>
    <w:rsid w:val="3AC71633"/>
    <w:rsid w:val="3AC76FAE"/>
    <w:rsid w:val="3AD569E6"/>
    <w:rsid w:val="3B3A27CB"/>
    <w:rsid w:val="3B4D1189"/>
    <w:rsid w:val="3B634F18"/>
    <w:rsid w:val="3BBD741D"/>
    <w:rsid w:val="3BEA750A"/>
    <w:rsid w:val="3BF21AC7"/>
    <w:rsid w:val="3C005E0E"/>
    <w:rsid w:val="3C5E6CCA"/>
    <w:rsid w:val="3C6D55F2"/>
    <w:rsid w:val="3CA64F96"/>
    <w:rsid w:val="3CB87433"/>
    <w:rsid w:val="3CD165D4"/>
    <w:rsid w:val="3D1D69B0"/>
    <w:rsid w:val="3D3B79A8"/>
    <w:rsid w:val="3D6407A3"/>
    <w:rsid w:val="3D752AB0"/>
    <w:rsid w:val="3D7E6AEE"/>
    <w:rsid w:val="3DBB2DE2"/>
    <w:rsid w:val="3DDE554A"/>
    <w:rsid w:val="3E053EEE"/>
    <w:rsid w:val="3E165061"/>
    <w:rsid w:val="3E2B5D2D"/>
    <w:rsid w:val="3E4B004D"/>
    <w:rsid w:val="3E4F7973"/>
    <w:rsid w:val="3E6A78F7"/>
    <w:rsid w:val="3E701A53"/>
    <w:rsid w:val="3E7A08FC"/>
    <w:rsid w:val="3E815DF3"/>
    <w:rsid w:val="3E885815"/>
    <w:rsid w:val="3E8F77BD"/>
    <w:rsid w:val="3F0356B3"/>
    <w:rsid w:val="3F0E2A4F"/>
    <w:rsid w:val="3F0F7228"/>
    <w:rsid w:val="3F2B2035"/>
    <w:rsid w:val="3F800439"/>
    <w:rsid w:val="3F9F4408"/>
    <w:rsid w:val="3FB76825"/>
    <w:rsid w:val="3FD23738"/>
    <w:rsid w:val="3FEE3BAB"/>
    <w:rsid w:val="3FFF15AA"/>
    <w:rsid w:val="402501D6"/>
    <w:rsid w:val="404674DD"/>
    <w:rsid w:val="407E76FB"/>
    <w:rsid w:val="4086336F"/>
    <w:rsid w:val="40CF687B"/>
    <w:rsid w:val="411407DE"/>
    <w:rsid w:val="41155243"/>
    <w:rsid w:val="412132D7"/>
    <w:rsid w:val="414F5821"/>
    <w:rsid w:val="415B3485"/>
    <w:rsid w:val="4168626C"/>
    <w:rsid w:val="417C1472"/>
    <w:rsid w:val="418963C2"/>
    <w:rsid w:val="41A40D5B"/>
    <w:rsid w:val="41FC03DA"/>
    <w:rsid w:val="426116AA"/>
    <w:rsid w:val="42721BE9"/>
    <w:rsid w:val="42A96982"/>
    <w:rsid w:val="42C31288"/>
    <w:rsid w:val="42D204FD"/>
    <w:rsid w:val="42DF3BD4"/>
    <w:rsid w:val="42EF5AEF"/>
    <w:rsid w:val="42FF4ACA"/>
    <w:rsid w:val="4314170A"/>
    <w:rsid w:val="43640105"/>
    <w:rsid w:val="43647479"/>
    <w:rsid w:val="43921A87"/>
    <w:rsid w:val="439E42E3"/>
    <w:rsid w:val="439F6C47"/>
    <w:rsid w:val="43A771E7"/>
    <w:rsid w:val="43BE6733"/>
    <w:rsid w:val="44407B63"/>
    <w:rsid w:val="4458726A"/>
    <w:rsid w:val="446400E3"/>
    <w:rsid w:val="449523E8"/>
    <w:rsid w:val="44A461C5"/>
    <w:rsid w:val="454741A5"/>
    <w:rsid w:val="45651531"/>
    <w:rsid w:val="45B228BA"/>
    <w:rsid w:val="45B92E73"/>
    <w:rsid w:val="45FE7A1E"/>
    <w:rsid w:val="462776E5"/>
    <w:rsid w:val="462B56C7"/>
    <w:rsid w:val="464D7E1B"/>
    <w:rsid w:val="469B0AD6"/>
    <w:rsid w:val="46E5695A"/>
    <w:rsid w:val="46F24DE3"/>
    <w:rsid w:val="46FA5CD4"/>
    <w:rsid w:val="46FC26D6"/>
    <w:rsid w:val="472D6919"/>
    <w:rsid w:val="47306492"/>
    <w:rsid w:val="474358CD"/>
    <w:rsid w:val="474A5AF8"/>
    <w:rsid w:val="474D04FA"/>
    <w:rsid w:val="477529E9"/>
    <w:rsid w:val="47CD602E"/>
    <w:rsid w:val="480A3690"/>
    <w:rsid w:val="485D085D"/>
    <w:rsid w:val="48671147"/>
    <w:rsid w:val="487E5550"/>
    <w:rsid w:val="489B44C4"/>
    <w:rsid w:val="49036102"/>
    <w:rsid w:val="495E79A1"/>
    <w:rsid w:val="498B5615"/>
    <w:rsid w:val="49994883"/>
    <w:rsid w:val="49A04DA5"/>
    <w:rsid w:val="49DE28F4"/>
    <w:rsid w:val="49EC3D9C"/>
    <w:rsid w:val="4A7877B3"/>
    <w:rsid w:val="4A7E360D"/>
    <w:rsid w:val="4A8F1D11"/>
    <w:rsid w:val="4AC978DA"/>
    <w:rsid w:val="4AD2651D"/>
    <w:rsid w:val="4ADF07DA"/>
    <w:rsid w:val="4AE2664F"/>
    <w:rsid w:val="4B152746"/>
    <w:rsid w:val="4B327CD7"/>
    <w:rsid w:val="4B567DD1"/>
    <w:rsid w:val="4B5736F5"/>
    <w:rsid w:val="4B611088"/>
    <w:rsid w:val="4B6840DD"/>
    <w:rsid w:val="4BC45799"/>
    <w:rsid w:val="4C135437"/>
    <w:rsid w:val="4C1715BA"/>
    <w:rsid w:val="4C6E30F2"/>
    <w:rsid w:val="4CB062DF"/>
    <w:rsid w:val="4CD25540"/>
    <w:rsid w:val="4CFA4D6F"/>
    <w:rsid w:val="4D2C394A"/>
    <w:rsid w:val="4D427FE8"/>
    <w:rsid w:val="4D592F18"/>
    <w:rsid w:val="4D764EE9"/>
    <w:rsid w:val="4D9D505A"/>
    <w:rsid w:val="4DB36E54"/>
    <w:rsid w:val="4DD23E4B"/>
    <w:rsid w:val="4DEC19B6"/>
    <w:rsid w:val="4DFB0966"/>
    <w:rsid w:val="4E1A754C"/>
    <w:rsid w:val="4E291987"/>
    <w:rsid w:val="4E3E07B2"/>
    <w:rsid w:val="4E5402F6"/>
    <w:rsid w:val="4E555919"/>
    <w:rsid w:val="4E5D5B93"/>
    <w:rsid w:val="4E807182"/>
    <w:rsid w:val="4EF31C24"/>
    <w:rsid w:val="4EF4033D"/>
    <w:rsid w:val="4EFB6F97"/>
    <w:rsid w:val="4F222A81"/>
    <w:rsid w:val="4F264A96"/>
    <w:rsid w:val="4F397DAD"/>
    <w:rsid w:val="4F693BA6"/>
    <w:rsid w:val="4F840F88"/>
    <w:rsid w:val="4F9706B0"/>
    <w:rsid w:val="4FAB48F5"/>
    <w:rsid w:val="4FE036FE"/>
    <w:rsid w:val="4FEC4A28"/>
    <w:rsid w:val="4FFF262E"/>
    <w:rsid w:val="50094F46"/>
    <w:rsid w:val="500E0D24"/>
    <w:rsid w:val="501778F7"/>
    <w:rsid w:val="502142D2"/>
    <w:rsid w:val="502923D5"/>
    <w:rsid w:val="504E31CD"/>
    <w:rsid w:val="50734F15"/>
    <w:rsid w:val="50797170"/>
    <w:rsid w:val="50953A1E"/>
    <w:rsid w:val="50C435A0"/>
    <w:rsid w:val="511A161C"/>
    <w:rsid w:val="515A106D"/>
    <w:rsid w:val="517F0B84"/>
    <w:rsid w:val="51C3517B"/>
    <w:rsid w:val="51EC7F18"/>
    <w:rsid w:val="523B4D62"/>
    <w:rsid w:val="52412A4D"/>
    <w:rsid w:val="5275330B"/>
    <w:rsid w:val="529225EC"/>
    <w:rsid w:val="52A72A0E"/>
    <w:rsid w:val="52CB6247"/>
    <w:rsid w:val="52FC460F"/>
    <w:rsid w:val="530F0D59"/>
    <w:rsid w:val="53205326"/>
    <w:rsid w:val="532B0C81"/>
    <w:rsid w:val="53373425"/>
    <w:rsid w:val="535B1B9C"/>
    <w:rsid w:val="5363089F"/>
    <w:rsid w:val="53704AC4"/>
    <w:rsid w:val="537A1FDE"/>
    <w:rsid w:val="538F3C48"/>
    <w:rsid w:val="53AA7E80"/>
    <w:rsid w:val="53EA0ADD"/>
    <w:rsid w:val="53FD7347"/>
    <w:rsid w:val="54062DF9"/>
    <w:rsid w:val="540E1872"/>
    <w:rsid w:val="54782E90"/>
    <w:rsid w:val="549F13BA"/>
    <w:rsid w:val="54F45033"/>
    <w:rsid w:val="54FD6F54"/>
    <w:rsid w:val="551D05CB"/>
    <w:rsid w:val="55973029"/>
    <w:rsid w:val="55C07044"/>
    <w:rsid w:val="55FA4C56"/>
    <w:rsid w:val="56206157"/>
    <w:rsid w:val="56330F29"/>
    <w:rsid w:val="56AC5A16"/>
    <w:rsid w:val="56B9554C"/>
    <w:rsid w:val="57131EAE"/>
    <w:rsid w:val="57245C51"/>
    <w:rsid w:val="57322212"/>
    <w:rsid w:val="573E59B2"/>
    <w:rsid w:val="57D36B72"/>
    <w:rsid w:val="580E3752"/>
    <w:rsid w:val="5812129C"/>
    <w:rsid w:val="583F5C3D"/>
    <w:rsid w:val="58434C4E"/>
    <w:rsid w:val="584C7E76"/>
    <w:rsid w:val="585D5578"/>
    <w:rsid w:val="58760537"/>
    <w:rsid w:val="58817556"/>
    <w:rsid w:val="58B27511"/>
    <w:rsid w:val="58B8235C"/>
    <w:rsid w:val="58C10852"/>
    <w:rsid w:val="58C32D33"/>
    <w:rsid w:val="58D3251A"/>
    <w:rsid w:val="58E517D7"/>
    <w:rsid w:val="58F35152"/>
    <w:rsid w:val="593F6A60"/>
    <w:rsid w:val="59507A2D"/>
    <w:rsid w:val="59544106"/>
    <w:rsid w:val="59A478C7"/>
    <w:rsid w:val="59DD4863"/>
    <w:rsid w:val="59F61B64"/>
    <w:rsid w:val="5A146EB4"/>
    <w:rsid w:val="5A1B6236"/>
    <w:rsid w:val="5A244B36"/>
    <w:rsid w:val="5A5F14AF"/>
    <w:rsid w:val="5A737E20"/>
    <w:rsid w:val="5A786AC3"/>
    <w:rsid w:val="5A9009D2"/>
    <w:rsid w:val="5ACA1629"/>
    <w:rsid w:val="5AFA7DC1"/>
    <w:rsid w:val="5B184523"/>
    <w:rsid w:val="5B400476"/>
    <w:rsid w:val="5B504132"/>
    <w:rsid w:val="5B5D5613"/>
    <w:rsid w:val="5B6D2119"/>
    <w:rsid w:val="5B830C63"/>
    <w:rsid w:val="5BA456AB"/>
    <w:rsid w:val="5BB43189"/>
    <w:rsid w:val="5BDE62B2"/>
    <w:rsid w:val="5C0056E3"/>
    <w:rsid w:val="5C163563"/>
    <w:rsid w:val="5C250771"/>
    <w:rsid w:val="5C480A21"/>
    <w:rsid w:val="5C4A7017"/>
    <w:rsid w:val="5C6A11B8"/>
    <w:rsid w:val="5C9E4D27"/>
    <w:rsid w:val="5CAB110F"/>
    <w:rsid w:val="5CEA659C"/>
    <w:rsid w:val="5CF034EE"/>
    <w:rsid w:val="5CFB5BBE"/>
    <w:rsid w:val="5D0618E4"/>
    <w:rsid w:val="5D1675FF"/>
    <w:rsid w:val="5D1D397A"/>
    <w:rsid w:val="5D4E6846"/>
    <w:rsid w:val="5D92185F"/>
    <w:rsid w:val="5DB51A2A"/>
    <w:rsid w:val="5DF97D98"/>
    <w:rsid w:val="5E1961B6"/>
    <w:rsid w:val="5E3B4DFD"/>
    <w:rsid w:val="5E5C1A88"/>
    <w:rsid w:val="5E7B2EAF"/>
    <w:rsid w:val="5E9B58A7"/>
    <w:rsid w:val="5EFB3D10"/>
    <w:rsid w:val="5EFD64C6"/>
    <w:rsid w:val="5F1354FE"/>
    <w:rsid w:val="5F3C5EF2"/>
    <w:rsid w:val="5F7E048F"/>
    <w:rsid w:val="5F817D2A"/>
    <w:rsid w:val="5F8E1C6E"/>
    <w:rsid w:val="5FA85F9E"/>
    <w:rsid w:val="5FF4177C"/>
    <w:rsid w:val="6023660D"/>
    <w:rsid w:val="604F1177"/>
    <w:rsid w:val="6060517C"/>
    <w:rsid w:val="60937D36"/>
    <w:rsid w:val="60B37C67"/>
    <w:rsid w:val="60C10D92"/>
    <w:rsid w:val="60E56BEB"/>
    <w:rsid w:val="60EC42AA"/>
    <w:rsid w:val="611759A9"/>
    <w:rsid w:val="61286726"/>
    <w:rsid w:val="61294225"/>
    <w:rsid w:val="6152674D"/>
    <w:rsid w:val="623B2B28"/>
    <w:rsid w:val="626A3FD8"/>
    <w:rsid w:val="628A3171"/>
    <w:rsid w:val="62D2253D"/>
    <w:rsid w:val="62DA2113"/>
    <w:rsid w:val="62FB5FE8"/>
    <w:rsid w:val="630E37E0"/>
    <w:rsid w:val="630E7832"/>
    <w:rsid w:val="631301E1"/>
    <w:rsid w:val="63141613"/>
    <w:rsid w:val="63192F14"/>
    <w:rsid w:val="632F286E"/>
    <w:rsid w:val="636E73D6"/>
    <w:rsid w:val="6384546F"/>
    <w:rsid w:val="638533C5"/>
    <w:rsid w:val="638B51D1"/>
    <w:rsid w:val="639B175A"/>
    <w:rsid w:val="63AD2034"/>
    <w:rsid w:val="63D645F7"/>
    <w:rsid w:val="64021DC8"/>
    <w:rsid w:val="640E6DC2"/>
    <w:rsid w:val="6468651B"/>
    <w:rsid w:val="646A2CDA"/>
    <w:rsid w:val="64936E4D"/>
    <w:rsid w:val="649707A9"/>
    <w:rsid w:val="64AA5D04"/>
    <w:rsid w:val="64B63B41"/>
    <w:rsid w:val="64FE06CA"/>
    <w:rsid w:val="655864EE"/>
    <w:rsid w:val="656F66B9"/>
    <w:rsid w:val="65860DD7"/>
    <w:rsid w:val="65BB573C"/>
    <w:rsid w:val="65BC58E6"/>
    <w:rsid w:val="65DE1932"/>
    <w:rsid w:val="65E76365"/>
    <w:rsid w:val="65FE3636"/>
    <w:rsid w:val="66081D64"/>
    <w:rsid w:val="66327DEC"/>
    <w:rsid w:val="66521A82"/>
    <w:rsid w:val="666F5691"/>
    <w:rsid w:val="66C437D9"/>
    <w:rsid w:val="66FD59E1"/>
    <w:rsid w:val="6716225F"/>
    <w:rsid w:val="67671849"/>
    <w:rsid w:val="67841358"/>
    <w:rsid w:val="67A73245"/>
    <w:rsid w:val="67F47896"/>
    <w:rsid w:val="67F97B08"/>
    <w:rsid w:val="680A2E3B"/>
    <w:rsid w:val="68220851"/>
    <w:rsid w:val="685308B6"/>
    <w:rsid w:val="688F4B8F"/>
    <w:rsid w:val="689801F5"/>
    <w:rsid w:val="68AB2898"/>
    <w:rsid w:val="68B95DF5"/>
    <w:rsid w:val="68E57CBB"/>
    <w:rsid w:val="691F75E4"/>
    <w:rsid w:val="695437D4"/>
    <w:rsid w:val="69677339"/>
    <w:rsid w:val="69685689"/>
    <w:rsid w:val="69821E2D"/>
    <w:rsid w:val="699651EE"/>
    <w:rsid w:val="69B259E2"/>
    <w:rsid w:val="6A135DFE"/>
    <w:rsid w:val="6A403E8B"/>
    <w:rsid w:val="6A411453"/>
    <w:rsid w:val="6A427D51"/>
    <w:rsid w:val="6A5B7965"/>
    <w:rsid w:val="6A66662D"/>
    <w:rsid w:val="6A6E7D16"/>
    <w:rsid w:val="6A923238"/>
    <w:rsid w:val="6A9A26CE"/>
    <w:rsid w:val="6A9D6C13"/>
    <w:rsid w:val="6AA13C96"/>
    <w:rsid w:val="6AB70FF5"/>
    <w:rsid w:val="6ABA79BB"/>
    <w:rsid w:val="6AC755BB"/>
    <w:rsid w:val="6AC90992"/>
    <w:rsid w:val="6ACA2D4A"/>
    <w:rsid w:val="6AF90E6A"/>
    <w:rsid w:val="6B030E98"/>
    <w:rsid w:val="6B1B0C53"/>
    <w:rsid w:val="6B257366"/>
    <w:rsid w:val="6B4240D7"/>
    <w:rsid w:val="6B446E8F"/>
    <w:rsid w:val="6B7A7393"/>
    <w:rsid w:val="6B821F56"/>
    <w:rsid w:val="6B9352EB"/>
    <w:rsid w:val="6BD80F02"/>
    <w:rsid w:val="6BF53215"/>
    <w:rsid w:val="6BF75130"/>
    <w:rsid w:val="6C0243E8"/>
    <w:rsid w:val="6C0C042A"/>
    <w:rsid w:val="6C144391"/>
    <w:rsid w:val="6C1F1A80"/>
    <w:rsid w:val="6C2B3686"/>
    <w:rsid w:val="6C602BF8"/>
    <w:rsid w:val="6C646B55"/>
    <w:rsid w:val="6C6A2018"/>
    <w:rsid w:val="6C7F2F47"/>
    <w:rsid w:val="6C84496D"/>
    <w:rsid w:val="6C9B6F6D"/>
    <w:rsid w:val="6CB956B8"/>
    <w:rsid w:val="6CC26A37"/>
    <w:rsid w:val="6CCC2195"/>
    <w:rsid w:val="6CDA3879"/>
    <w:rsid w:val="6CED794C"/>
    <w:rsid w:val="6CEF41F3"/>
    <w:rsid w:val="6D125244"/>
    <w:rsid w:val="6D3B0CAC"/>
    <w:rsid w:val="6D4A4E43"/>
    <w:rsid w:val="6D4B0788"/>
    <w:rsid w:val="6D88378A"/>
    <w:rsid w:val="6D926EC7"/>
    <w:rsid w:val="6D961716"/>
    <w:rsid w:val="6D9916EF"/>
    <w:rsid w:val="6DA07E90"/>
    <w:rsid w:val="6DA10569"/>
    <w:rsid w:val="6DB079AB"/>
    <w:rsid w:val="6DC73002"/>
    <w:rsid w:val="6DF40668"/>
    <w:rsid w:val="6DF54902"/>
    <w:rsid w:val="6DF66946"/>
    <w:rsid w:val="6E59443B"/>
    <w:rsid w:val="6E604E79"/>
    <w:rsid w:val="6E7A6C7B"/>
    <w:rsid w:val="6E9940CC"/>
    <w:rsid w:val="6E9E0D3A"/>
    <w:rsid w:val="6EA43B52"/>
    <w:rsid w:val="6EC725A3"/>
    <w:rsid w:val="6EE639B5"/>
    <w:rsid w:val="6EFF2498"/>
    <w:rsid w:val="6F1117A0"/>
    <w:rsid w:val="6F1261C5"/>
    <w:rsid w:val="6F207F99"/>
    <w:rsid w:val="6F263524"/>
    <w:rsid w:val="6F2A69AE"/>
    <w:rsid w:val="6F4A06A8"/>
    <w:rsid w:val="6F6064F0"/>
    <w:rsid w:val="6F784085"/>
    <w:rsid w:val="6F8F5B19"/>
    <w:rsid w:val="6FAB6A03"/>
    <w:rsid w:val="6FDB7429"/>
    <w:rsid w:val="6FE26242"/>
    <w:rsid w:val="70012A12"/>
    <w:rsid w:val="7075132A"/>
    <w:rsid w:val="709B1AAB"/>
    <w:rsid w:val="70AA1A09"/>
    <w:rsid w:val="70AB1C6A"/>
    <w:rsid w:val="70AD6C1E"/>
    <w:rsid w:val="70B03D8E"/>
    <w:rsid w:val="71061E75"/>
    <w:rsid w:val="7106750C"/>
    <w:rsid w:val="7111048D"/>
    <w:rsid w:val="7119088B"/>
    <w:rsid w:val="7128274E"/>
    <w:rsid w:val="71546B60"/>
    <w:rsid w:val="719F3FBA"/>
    <w:rsid w:val="71BA13B8"/>
    <w:rsid w:val="71CF7926"/>
    <w:rsid w:val="71D06075"/>
    <w:rsid w:val="71F11FC3"/>
    <w:rsid w:val="720C5C41"/>
    <w:rsid w:val="72174A47"/>
    <w:rsid w:val="724C552E"/>
    <w:rsid w:val="72524AEC"/>
    <w:rsid w:val="72706231"/>
    <w:rsid w:val="72A97E2B"/>
    <w:rsid w:val="72D01629"/>
    <w:rsid w:val="72DF40D4"/>
    <w:rsid w:val="72ED6BD9"/>
    <w:rsid w:val="73113435"/>
    <w:rsid w:val="733F0CA0"/>
    <w:rsid w:val="73591E51"/>
    <w:rsid w:val="736A6B45"/>
    <w:rsid w:val="736B6A6F"/>
    <w:rsid w:val="737301EE"/>
    <w:rsid w:val="738E612E"/>
    <w:rsid w:val="7416298B"/>
    <w:rsid w:val="74295763"/>
    <w:rsid w:val="745F6F6C"/>
    <w:rsid w:val="74606198"/>
    <w:rsid w:val="74675E03"/>
    <w:rsid w:val="746A2EA0"/>
    <w:rsid w:val="7477445F"/>
    <w:rsid w:val="74965DF3"/>
    <w:rsid w:val="74995CDC"/>
    <w:rsid w:val="74BC1CD4"/>
    <w:rsid w:val="751C0FB6"/>
    <w:rsid w:val="751F15C3"/>
    <w:rsid w:val="75996EF2"/>
    <w:rsid w:val="75E033FF"/>
    <w:rsid w:val="75E139C0"/>
    <w:rsid w:val="75ED095A"/>
    <w:rsid w:val="75F76612"/>
    <w:rsid w:val="76151CE9"/>
    <w:rsid w:val="764B5B60"/>
    <w:rsid w:val="76BD6253"/>
    <w:rsid w:val="76BF2578"/>
    <w:rsid w:val="76C55626"/>
    <w:rsid w:val="77020F10"/>
    <w:rsid w:val="77165451"/>
    <w:rsid w:val="771C7C15"/>
    <w:rsid w:val="77304D94"/>
    <w:rsid w:val="7743392E"/>
    <w:rsid w:val="777C486B"/>
    <w:rsid w:val="77912E0C"/>
    <w:rsid w:val="77990350"/>
    <w:rsid w:val="77A2414C"/>
    <w:rsid w:val="77A51345"/>
    <w:rsid w:val="77D60B86"/>
    <w:rsid w:val="77D65815"/>
    <w:rsid w:val="77D70D52"/>
    <w:rsid w:val="77E871CE"/>
    <w:rsid w:val="780B631D"/>
    <w:rsid w:val="781977C9"/>
    <w:rsid w:val="78216BC2"/>
    <w:rsid w:val="78545B26"/>
    <w:rsid w:val="787209CB"/>
    <w:rsid w:val="78941552"/>
    <w:rsid w:val="78943634"/>
    <w:rsid w:val="78D06871"/>
    <w:rsid w:val="78F31047"/>
    <w:rsid w:val="790B01E6"/>
    <w:rsid w:val="79326761"/>
    <w:rsid w:val="79501973"/>
    <w:rsid w:val="795E75BD"/>
    <w:rsid w:val="796F04E2"/>
    <w:rsid w:val="799D4322"/>
    <w:rsid w:val="799F5FBD"/>
    <w:rsid w:val="79BB4575"/>
    <w:rsid w:val="79E5383C"/>
    <w:rsid w:val="79F20909"/>
    <w:rsid w:val="7A0D3DE8"/>
    <w:rsid w:val="7A0D463D"/>
    <w:rsid w:val="7A1965C2"/>
    <w:rsid w:val="7A1D35DA"/>
    <w:rsid w:val="7A203766"/>
    <w:rsid w:val="7A2134B0"/>
    <w:rsid w:val="7A3A58D8"/>
    <w:rsid w:val="7A546EE1"/>
    <w:rsid w:val="7A5A216B"/>
    <w:rsid w:val="7A74313C"/>
    <w:rsid w:val="7A8613E4"/>
    <w:rsid w:val="7A9F6F6C"/>
    <w:rsid w:val="7AA03EC1"/>
    <w:rsid w:val="7AF12A4E"/>
    <w:rsid w:val="7B031D1C"/>
    <w:rsid w:val="7B0D3FEC"/>
    <w:rsid w:val="7B160B17"/>
    <w:rsid w:val="7B371AC4"/>
    <w:rsid w:val="7B531C81"/>
    <w:rsid w:val="7B581CEE"/>
    <w:rsid w:val="7B6F730F"/>
    <w:rsid w:val="7B761242"/>
    <w:rsid w:val="7B7E0215"/>
    <w:rsid w:val="7BA82F7A"/>
    <w:rsid w:val="7C462B25"/>
    <w:rsid w:val="7C5C4760"/>
    <w:rsid w:val="7CCA3BF6"/>
    <w:rsid w:val="7CD769DF"/>
    <w:rsid w:val="7CE13964"/>
    <w:rsid w:val="7CEA17D9"/>
    <w:rsid w:val="7D0847DA"/>
    <w:rsid w:val="7D262268"/>
    <w:rsid w:val="7D3D6645"/>
    <w:rsid w:val="7D63133F"/>
    <w:rsid w:val="7D697920"/>
    <w:rsid w:val="7DA37935"/>
    <w:rsid w:val="7DA52309"/>
    <w:rsid w:val="7DAA1F3E"/>
    <w:rsid w:val="7DEE1D81"/>
    <w:rsid w:val="7E202CB4"/>
    <w:rsid w:val="7E413FB8"/>
    <w:rsid w:val="7E535D3A"/>
    <w:rsid w:val="7E6C78A7"/>
    <w:rsid w:val="7E6D2DED"/>
    <w:rsid w:val="7E7B09C8"/>
    <w:rsid w:val="7E844905"/>
    <w:rsid w:val="7E8E203C"/>
    <w:rsid w:val="7EAD253D"/>
    <w:rsid w:val="7EE779B9"/>
    <w:rsid w:val="7EF56CCF"/>
    <w:rsid w:val="7EFE067C"/>
    <w:rsid w:val="7F087D65"/>
    <w:rsid w:val="7F3B2712"/>
    <w:rsid w:val="7F602A87"/>
    <w:rsid w:val="7F615B7F"/>
    <w:rsid w:val="7F8927D5"/>
    <w:rsid w:val="7F93285F"/>
    <w:rsid w:val="7FA800D5"/>
    <w:rsid w:val="7FAB2FEA"/>
    <w:rsid w:val="7FDC1E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55"/>
    <w:autoRedefine/>
    <w:qFormat/>
    <w:uiPriority w:val="0"/>
    <w:pPr>
      <w:keepNext/>
      <w:keepLines/>
      <w:spacing w:before="120" w:after="120" w:line="360" w:lineRule="auto"/>
      <w:outlineLvl w:val="0"/>
    </w:pPr>
    <w:rPr>
      <w:b/>
      <w:bCs/>
      <w:kern w:val="44"/>
      <w:sz w:val="28"/>
      <w:szCs w:val="44"/>
    </w:rPr>
  </w:style>
  <w:style w:type="paragraph" w:styleId="4">
    <w:name w:val="heading 2"/>
    <w:basedOn w:val="1"/>
    <w:next w:val="1"/>
    <w:link w:val="41"/>
    <w:qFormat/>
    <w:uiPriority w:val="0"/>
    <w:pPr>
      <w:keepNext/>
      <w:keepLines/>
      <w:spacing w:line="413" w:lineRule="auto"/>
      <w:outlineLvl w:val="1"/>
    </w:pPr>
    <w:rPr>
      <w:rFonts w:ascii="Cambria" w:hAnsi="Cambria"/>
      <w:b/>
      <w:bCs/>
      <w:kern w:val="0"/>
      <w:sz w:val="32"/>
      <w:szCs w:val="32"/>
    </w:rPr>
  </w:style>
  <w:style w:type="character" w:default="1" w:styleId="17">
    <w:name w:val="Default Paragraph Font"/>
    <w:autoRedefine/>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5">
    <w:name w:val="table of authorities"/>
    <w:basedOn w:val="1"/>
    <w:next w:val="1"/>
    <w:unhideWhenUsed/>
    <w:qFormat/>
    <w:uiPriority w:val="99"/>
    <w:pPr>
      <w:spacing w:after="200"/>
      <w:ind w:left="420" w:leftChars="200"/>
    </w:pPr>
    <w:rPr>
      <w:rFonts w:ascii="Tahoma" w:hAnsi="Tahoma" w:eastAsia="微软雅黑"/>
      <w:sz w:val="22"/>
    </w:rPr>
  </w:style>
  <w:style w:type="paragraph" w:styleId="6">
    <w:name w:val="annotation text"/>
    <w:basedOn w:val="1"/>
    <w:link w:val="44"/>
    <w:qFormat/>
    <w:uiPriority w:val="0"/>
    <w:pPr>
      <w:jc w:val="left"/>
    </w:pPr>
    <w:rPr>
      <w:kern w:val="0"/>
    </w:rPr>
  </w:style>
  <w:style w:type="paragraph" w:styleId="7">
    <w:name w:val="Body Text"/>
    <w:basedOn w:val="1"/>
    <w:next w:val="1"/>
    <w:link w:val="42"/>
    <w:qFormat/>
    <w:uiPriority w:val="0"/>
    <w:rPr>
      <w:kern w:val="0"/>
      <w:sz w:val="24"/>
      <w:szCs w:val="24"/>
    </w:rPr>
  </w:style>
  <w:style w:type="paragraph" w:styleId="8">
    <w:name w:val="Balloon Text"/>
    <w:basedOn w:val="1"/>
    <w:link w:val="25"/>
    <w:qFormat/>
    <w:uiPriority w:val="0"/>
    <w:rPr>
      <w:kern w:val="0"/>
      <w:sz w:val="18"/>
      <w:szCs w:val="18"/>
    </w:rPr>
  </w:style>
  <w:style w:type="paragraph" w:styleId="9">
    <w:name w:val="footer"/>
    <w:basedOn w:val="1"/>
    <w:link w:val="51"/>
    <w:qFormat/>
    <w:uiPriority w:val="99"/>
    <w:pPr>
      <w:tabs>
        <w:tab w:val="center" w:pos="4153"/>
        <w:tab w:val="right" w:pos="8306"/>
      </w:tabs>
      <w:snapToGrid w:val="0"/>
      <w:jc w:val="left"/>
    </w:pPr>
    <w:rPr>
      <w:kern w:val="0"/>
      <w:sz w:val="18"/>
      <w:szCs w:val="18"/>
    </w:rPr>
  </w:style>
  <w:style w:type="paragraph" w:styleId="10">
    <w:name w:val="header"/>
    <w:basedOn w:val="1"/>
    <w:link w:val="24"/>
    <w:autoRedefine/>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toc 1"/>
    <w:basedOn w:val="1"/>
    <w:next w:val="1"/>
    <w:autoRedefine/>
    <w:qFormat/>
    <w:uiPriority w:val="39"/>
    <w:pPr>
      <w:jc w:val="left"/>
    </w:pPr>
    <w:rPr>
      <w:b/>
      <w:bCs/>
      <w:caps/>
      <w:szCs w:val="24"/>
    </w:rPr>
  </w:style>
  <w:style w:type="paragraph" w:styleId="12">
    <w:name w:val="Normal (Web)"/>
    <w:basedOn w:val="1"/>
    <w:autoRedefine/>
    <w:qFormat/>
    <w:uiPriority w:val="0"/>
    <w:pPr>
      <w:widowControl/>
      <w:spacing w:beforeAutospacing="1" w:afterAutospacing="1"/>
      <w:jc w:val="left"/>
    </w:pPr>
    <w:rPr>
      <w:rFonts w:ascii="宋体" w:hAnsi="宋体"/>
      <w:kern w:val="0"/>
      <w:sz w:val="24"/>
      <w:szCs w:val="24"/>
    </w:rPr>
  </w:style>
  <w:style w:type="paragraph" w:styleId="13">
    <w:name w:val="annotation subject"/>
    <w:basedOn w:val="6"/>
    <w:next w:val="6"/>
    <w:link w:val="31"/>
    <w:autoRedefine/>
    <w:qFormat/>
    <w:uiPriority w:val="0"/>
    <w:rPr>
      <w:b/>
      <w:bCs/>
      <w:kern w:val="2"/>
    </w:rPr>
  </w:style>
  <w:style w:type="paragraph" w:styleId="14">
    <w:name w:val="Body Text First Indent"/>
    <w:basedOn w:val="7"/>
    <w:qFormat/>
    <w:uiPriority w:val="0"/>
    <w:pPr>
      <w:spacing w:line="360" w:lineRule="auto"/>
      <w:ind w:firstLine="420" w:firstLineChars="100"/>
    </w:pPr>
    <w:rPr>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autoRedefine/>
    <w:qFormat/>
    <w:uiPriority w:val="99"/>
    <w:rPr>
      <w:rFonts w:cs="Times New Roman"/>
      <w:color w:val="0000FF"/>
      <w:u w:val="single"/>
    </w:rPr>
  </w:style>
  <w:style w:type="character" w:styleId="19">
    <w:name w:val="annotation reference"/>
    <w:autoRedefine/>
    <w:qFormat/>
    <w:uiPriority w:val="0"/>
    <w:rPr>
      <w:sz w:val="21"/>
      <w:szCs w:val="21"/>
    </w:rPr>
  </w:style>
  <w:style w:type="character" w:customStyle="1" w:styleId="20">
    <w:name w:val="批注框文本 Char1"/>
    <w:autoRedefine/>
    <w:qFormat/>
    <w:uiPriority w:val="0"/>
    <w:rPr>
      <w:rFonts w:ascii="Times New Roman" w:hAnsi="Times New Roman" w:eastAsia="宋体" w:cs="Times New Roman"/>
      <w:sz w:val="18"/>
      <w:szCs w:val="18"/>
    </w:rPr>
  </w:style>
  <w:style w:type="paragraph" w:customStyle="1" w:styleId="21">
    <w:name w:val="正文文本 21"/>
    <w:basedOn w:val="1"/>
    <w:link w:val="47"/>
    <w:autoRedefine/>
    <w:qFormat/>
    <w:uiPriority w:val="0"/>
    <w:pPr>
      <w:spacing w:line="480" w:lineRule="auto"/>
    </w:pPr>
    <w:rPr>
      <w:kern w:val="0"/>
    </w:rPr>
  </w:style>
  <w:style w:type="character" w:customStyle="1" w:styleId="22">
    <w:name w:val="日期 Char"/>
    <w:link w:val="23"/>
    <w:autoRedefine/>
    <w:qFormat/>
    <w:uiPriority w:val="0"/>
    <w:rPr>
      <w:rFonts w:ascii="Times New Roman" w:hAnsi="Times New Roman" w:eastAsia="宋体" w:cs="Times New Roman"/>
      <w:kern w:val="0"/>
      <w:sz w:val="20"/>
      <w:szCs w:val="20"/>
    </w:rPr>
  </w:style>
  <w:style w:type="paragraph" w:customStyle="1" w:styleId="23">
    <w:name w:val="日期1"/>
    <w:basedOn w:val="1"/>
    <w:next w:val="1"/>
    <w:link w:val="22"/>
    <w:autoRedefine/>
    <w:qFormat/>
    <w:uiPriority w:val="0"/>
    <w:pPr>
      <w:adjustRightInd w:val="0"/>
      <w:spacing w:line="360" w:lineRule="atLeast"/>
      <w:textAlignment w:val="baseline"/>
    </w:pPr>
    <w:rPr>
      <w:kern w:val="0"/>
      <w:sz w:val="20"/>
      <w:szCs w:val="20"/>
    </w:rPr>
  </w:style>
  <w:style w:type="character" w:customStyle="1" w:styleId="24">
    <w:name w:val="页眉 Char"/>
    <w:link w:val="10"/>
    <w:autoRedefine/>
    <w:qFormat/>
    <w:uiPriority w:val="0"/>
    <w:rPr>
      <w:rFonts w:cs="Times New Roman"/>
      <w:sz w:val="18"/>
      <w:szCs w:val="18"/>
    </w:rPr>
  </w:style>
  <w:style w:type="character" w:customStyle="1" w:styleId="25">
    <w:name w:val="批注框文本 Char"/>
    <w:link w:val="8"/>
    <w:autoRedefine/>
    <w:qFormat/>
    <w:uiPriority w:val="0"/>
    <w:rPr>
      <w:rFonts w:cs="Times New Roman"/>
      <w:sz w:val="18"/>
      <w:szCs w:val="18"/>
    </w:rPr>
  </w:style>
  <w:style w:type="table" w:customStyle="1" w:styleId="26">
    <w:name w:val="Table Normal2"/>
    <w:basedOn w:val="15"/>
    <w:autoRedefine/>
    <w:qFormat/>
    <w:uiPriority w:val="0"/>
    <w:rPr>
      <w:rFonts w:eastAsia="Times New Roman"/>
    </w:rPr>
    <w:tblPr>
      <w:tblCellMar>
        <w:top w:w="0" w:type="dxa"/>
        <w:left w:w="0" w:type="dxa"/>
        <w:bottom w:w="0" w:type="dxa"/>
        <w:right w:w="0" w:type="dxa"/>
      </w:tblCellMar>
    </w:tblPr>
  </w:style>
  <w:style w:type="character" w:customStyle="1" w:styleId="27">
    <w:name w:val="DeltaView Insertion"/>
    <w:autoRedefine/>
    <w:qFormat/>
    <w:uiPriority w:val="0"/>
  </w:style>
  <w:style w:type="paragraph" w:customStyle="1" w:styleId="28">
    <w:name w:val="批注主题1"/>
    <w:basedOn w:val="6"/>
    <w:next w:val="6"/>
    <w:link w:val="32"/>
    <w:autoRedefine/>
    <w:qFormat/>
    <w:uiPriority w:val="0"/>
  </w:style>
  <w:style w:type="table" w:customStyle="1" w:styleId="29">
    <w:name w:val="Table Normal1"/>
    <w:basedOn w:val="15"/>
    <w:autoRedefine/>
    <w:qFormat/>
    <w:uiPriority w:val="0"/>
    <w:rPr>
      <w:rFonts w:eastAsia="Times New Roman"/>
    </w:rPr>
    <w:tblPr>
      <w:tblCellMar>
        <w:top w:w="0" w:type="dxa"/>
        <w:left w:w="0" w:type="dxa"/>
        <w:bottom w:w="0" w:type="dxa"/>
        <w:right w:w="0" w:type="dxa"/>
      </w:tblCellMar>
    </w:tblPr>
  </w:style>
  <w:style w:type="paragraph" w:customStyle="1" w:styleId="30">
    <w:name w:val="Char Char Char Char Char Char Char Char Char Char"/>
    <w:basedOn w:val="1"/>
    <w:autoRedefine/>
    <w:qFormat/>
    <w:uiPriority w:val="0"/>
    <w:pPr>
      <w:shd w:val="clear" w:color="auto" w:fill="000080"/>
    </w:pPr>
    <w:rPr>
      <w:rFonts w:ascii="Tahoma" w:hAnsi="Tahoma"/>
      <w:sz w:val="24"/>
      <w:szCs w:val="24"/>
    </w:rPr>
  </w:style>
  <w:style w:type="character" w:customStyle="1" w:styleId="31">
    <w:name w:val="批注主题 Char2"/>
    <w:link w:val="13"/>
    <w:autoRedefine/>
    <w:qFormat/>
    <w:uiPriority w:val="0"/>
    <w:rPr>
      <w:rFonts w:cs="Times New Roman"/>
      <w:b/>
      <w:bCs/>
      <w:kern w:val="2"/>
      <w:sz w:val="21"/>
      <w:szCs w:val="21"/>
    </w:rPr>
  </w:style>
  <w:style w:type="character" w:customStyle="1" w:styleId="32">
    <w:name w:val="批注主题 Char"/>
    <w:link w:val="28"/>
    <w:autoRedefine/>
    <w:qFormat/>
    <w:uiPriority w:val="0"/>
    <w:rPr>
      <w:rFonts w:cs="Times New Roman"/>
      <w:sz w:val="21"/>
      <w:szCs w:val="21"/>
    </w:rPr>
  </w:style>
  <w:style w:type="paragraph" w:customStyle="1" w:styleId="33">
    <w:name w:val="列表 21"/>
    <w:basedOn w:val="1"/>
    <w:autoRedefine/>
    <w:qFormat/>
    <w:uiPriority w:val="0"/>
    <w:pPr>
      <w:ind w:left="200" w:leftChars="200" w:hanging="200" w:hangingChars="200"/>
    </w:pPr>
    <w:rPr>
      <w:szCs w:val="24"/>
    </w:rPr>
  </w:style>
  <w:style w:type="paragraph" w:customStyle="1" w:styleId="34">
    <w:name w:val="Revision1"/>
    <w:qFormat/>
    <w:uiPriority w:val="0"/>
    <w:rPr>
      <w:rFonts w:ascii="Times New Roman" w:hAnsi="Times New Roman" w:eastAsia="宋体" w:cs="Times New Roman"/>
      <w:kern w:val="2"/>
      <w:sz w:val="21"/>
      <w:szCs w:val="21"/>
      <w:lang w:val="en-US" w:eastAsia="zh-CN" w:bidi="ar-SA"/>
    </w:rPr>
  </w:style>
  <w:style w:type="table" w:customStyle="1" w:styleId="35">
    <w:name w:val="Table Normal"/>
    <w:autoRedefine/>
    <w:unhideWhenUsed/>
    <w:qFormat/>
    <w:uiPriority w:val="0"/>
    <w:tblPr>
      <w:tblCellMar>
        <w:top w:w="0" w:type="dxa"/>
        <w:left w:w="0" w:type="dxa"/>
        <w:bottom w:w="0" w:type="dxa"/>
        <w:right w:w="0" w:type="dxa"/>
      </w:tblCellMar>
    </w:tblPr>
  </w:style>
  <w:style w:type="paragraph" w:customStyle="1" w:styleId="36">
    <w:name w:val="Char"/>
    <w:basedOn w:val="1"/>
    <w:autoRedefine/>
    <w:qFormat/>
    <w:uiPriority w:val="0"/>
    <w:rPr>
      <w:rFonts w:ascii="Times New Roman" w:hAnsi="Times New Roman" w:eastAsia="宋体" w:cs="Times New Roman"/>
      <w:szCs w:val="21"/>
    </w:rPr>
  </w:style>
  <w:style w:type="character" w:customStyle="1" w:styleId="37">
    <w:name w:val="批注文字 Char1"/>
    <w:autoRedefine/>
    <w:qFormat/>
    <w:uiPriority w:val="0"/>
    <w:rPr>
      <w:rFonts w:ascii="Times New Roman" w:hAnsi="Times New Roman" w:eastAsia="宋体" w:cs="Times New Roman"/>
      <w:sz w:val="21"/>
      <w:szCs w:val="21"/>
    </w:rPr>
  </w:style>
  <w:style w:type="character" w:customStyle="1" w:styleId="38">
    <w:name w:val="批注引用1"/>
    <w:autoRedefine/>
    <w:qFormat/>
    <w:uiPriority w:val="0"/>
    <w:rPr>
      <w:rFonts w:cs="Times New Roman"/>
      <w:sz w:val="21"/>
      <w:szCs w:val="21"/>
    </w:rPr>
  </w:style>
  <w:style w:type="character" w:customStyle="1" w:styleId="39">
    <w:name w:val="页码1"/>
    <w:autoRedefine/>
    <w:qFormat/>
    <w:uiPriority w:val="0"/>
    <w:rPr>
      <w:rFonts w:cs="Times New Roman"/>
    </w:rPr>
  </w:style>
  <w:style w:type="paragraph" w:customStyle="1" w:styleId="40">
    <w:name w:val="Table Paragraph"/>
    <w:basedOn w:val="1"/>
    <w:autoRedefine/>
    <w:qFormat/>
    <w:uiPriority w:val="1"/>
    <w:rPr>
      <w:rFonts w:ascii="宋体" w:hAnsi="宋体" w:cs="宋体"/>
      <w:lang w:val="ja-JP" w:eastAsia="ja-JP" w:bidi="ja-JP"/>
    </w:rPr>
  </w:style>
  <w:style w:type="character" w:customStyle="1" w:styleId="41">
    <w:name w:val="标题 2 Char"/>
    <w:link w:val="4"/>
    <w:autoRedefine/>
    <w:qFormat/>
    <w:uiPriority w:val="0"/>
    <w:rPr>
      <w:rFonts w:ascii="Cambria" w:hAnsi="Cambria" w:eastAsia="宋体" w:cs="Times New Roman"/>
      <w:b/>
      <w:bCs/>
      <w:sz w:val="32"/>
      <w:szCs w:val="32"/>
    </w:rPr>
  </w:style>
  <w:style w:type="character" w:customStyle="1" w:styleId="42">
    <w:name w:val="正文文本 Char"/>
    <w:link w:val="7"/>
    <w:autoRedefine/>
    <w:qFormat/>
    <w:uiPriority w:val="0"/>
    <w:rPr>
      <w:rFonts w:ascii="Times New Roman" w:hAnsi="Times New Roman" w:eastAsia="宋体" w:cs="Times New Roman"/>
      <w:sz w:val="24"/>
      <w:szCs w:val="24"/>
    </w:rPr>
  </w:style>
  <w:style w:type="paragraph" w:customStyle="1" w:styleId="43">
    <w:name w:val="Table Text"/>
    <w:basedOn w:val="1"/>
    <w:autoRedefine/>
    <w:semiHidden/>
    <w:qFormat/>
    <w:uiPriority w:val="0"/>
    <w:pPr>
      <w:widowControl/>
      <w:kinsoku w:val="0"/>
      <w:autoSpaceDE w:val="0"/>
      <w:autoSpaceDN w:val="0"/>
      <w:adjustRightInd w:val="0"/>
      <w:snapToGrid w:val="0"/>
      <w:jc w:val="left"/>
      <w:textAlignment w:val="baseline"/>
    </w:pPr>
    <w:rPr>
      <w:rFonts w:ascii="宋体" w:hAnsi="宋体" w:cs="宋体"/>
      <w:color w:val="000000"/>
      <w:kern w:val="0"/>
      <w:sz w:val="20"/>
      <w:szCs w:val="20"/>
    </w:rPr>
  </w:style>
  <w:style w:type="character" w:customStyle="1" w:styleId="44">
    <w:name w:val="批注文字 Char"/>
    <w:link w:val="6"/>
    <w:autoRedefine/>
    <w:qFormat/>
    <w:uiPriority w:val="0"/>
    <w:rPr>
      <w:rFonts w:cs="Times New Roman"/>
      <w:sz w:val="21"/>
      <w:szCs w:val="21"/>
    </w:rPr>
  </w:style>
  <w:style w:type="paragraph" w:customStyle="1" w:styleId="45">
    <w:name w:val="普通(网站)1"/>
    <w:basedOn w:val="1"/>
    <w:qFormat/>
    <w:uiPriority w:val="0"/>
    <w:pPr>
      <w:widowControl/>
      <w:spacing w:beforeAutospacing="1" w:afterAutospacing="1"/>
      <w:jc w:val="left"/>
    </w:pPr>
    <w:rPr>
      <w:rFonts w:ascii="宋体" w:hAnsi="宋体"/>
      <w:kern w:val="0"/>
      <w:sz w:val="24"/>
      <w:szCs w:val="24"/>
    </w:rPr>
  </w:style>
  <w:style w:type="paragraph" w:customStyle="1" w:styleId="46">
    <w:name w:val="Revision"/>
    <w:autoRedefine/>
    <w:hidden/>
    <w:semiHidden/>
    <w:qFormat/>
    <w:uiPriority w:val="99"/>
    <w:rPr>
      <w:rFonts w:ascii="Times New Roman" w:hAnsi="Times New Roman" w:eastAsia="宋体" w:cs="Times New Roman"/>
      <w:kern w:val="2"/>
      <w:sz w:val="21"/>
      <w:szCs w:val="21"/>
      <w:lang w:val="en-US" w:eastAsia="zh-CN" w:bidi="ar-SA"/>
    </w:rPr>
  </w:style>
  <w:style w:type="character" w:customStyle="1" w:styleId="47">
    <w:name w:val="正文文本 2 Char"/>
    <w:link w:val="21"/>
    <w:autoRedefine/>
    <w:qFormat/>
    <w:uiPriority w:val="0"/>
    <w:rPr>
      <w:rFonts w:ascii="Times New Roman" w:hAnsi="Times New Roman" w:eastAsia="宋体" w:cs="Times New Roman"/>
      <w:sz w:val="21"/>
      <w:szCs w:val="21"/>
    </w:rPr>
  </w:style>
  <w:style w:type="table" w:customStyle="1" w:styleId="48">
    <w:name w:val="Table Normal3"/>
    <w:basedOn w:val="15"/>
    <w:autoRedefine/>
    <w:qFormat/>
    <w:uiPriority w:val="0"/>
    <w:rPr>
      <w:rFonts w:eastAsia="Times New Roman"/>
    </w:rPr>
    <w:tblPr>
      <w:tblCellMar>
        <w:top w:w="0" w:type="dxa"/>
        <w:left w:w="0" w:type="dxa"/>
        <w:bottom w:w="0" w:type="dxa"/>
        <w:right w:w="0" w:type="dxa"/>
      </w:tblCellMar>
    </w:tblPr>
  </w:style>
  <w:style w:type="character" w:customStyle="1" w:styleId="49">
    <w:name w:val="apple-style-span"/>
    <w:autoRedefine/>
    <w:qFormat/>
    <w:uiPriority w:val="0"/>
    <w:rPr>
      <w:rFonts w:cs="Times New Roman"/>
    </w:rPr>
  </w:style>
  <w:style w:type="character" w:customStyle="1" w:styleId="50">
    <w:name w:val="font11"/>
    <w:basedOn w:val="17"/>
    <w:autoRedefine/>
    <w:qFormat/>
    <w:uiPriority w:val="0"/>
    <w:rPr>
      <w:rFonts w:hint="eastAsia" w:ascii="宋体" w:hAnsi="宋体" w:eastAsia="宋体" w:cs="宋体"/>
      <w:color w:val="000000"/>
      <w:sz w:val="21"/>
      <w:szCs w:val="21"/>
      <w:u w:val="none"/>
    </w:rPr>
  </w:style>
  <w:style w:type="character" w:customStyle="1" w:styleId="51">
    <w:name w:val="页脚 Char"/>
    <w:link w:val="9"/>
    <w:autoRedefine/>
    <w:qFormat/>
    <w:uiPriority w:val="99"/>
    <w:rPr>
      <w:rFonts w:cs="Times New Roman"/>
      <w:sz w:val="18"/>
      <w:szCs w:val="18"/>
    </w:rPr>
  </w:style>
  <w:style w:type="character" w:customStyle="1" w:styleId="52">
    <w:name w:val="font21"/>
    <w:basedOn w:val="17"/>
    <w:autoRedefine/>
    <w:qFormat/>
    <w:uiPriority w:val="0"/>
    <w:rPr>
      <w:rFonts w:hint="eastAsia" w:ascii="微软雅黑" w:hAnsi="微软雅黑" w:eastAsia="微软雅黑" w:cs="微软雅黑"/>
      <w:color w:val="0000FF"/>
      <w:sz w:val="24"/>
      <w:szCs w:val="24"/>
      <w:u w:val="none"/>
    </w:rPr>
  </w:style>
  <w:style w:type="paragraph" w:customStyle="1" w:styleId="53">
    <w:name w:val="文档结构图1"/>
    <w:basedOn w:val="1"/>
    <w:link w:val="54"/>
    <w:autoRedefine/>
    <w:qFormat/>
    <w:uiPriority w:val="0"/>
    <w:rPr>
      <w:rFonts w:ascii="宋体"/>
      <w:kern w:val="0"/>
      <w:sz w:val="18"/>
      <w:szCs w:val="18"/>
    </w:rPr>
  </w:style>
  <w:style w:type="character" w:customStyle="1" w:styleId="54">
    <w:name w:val="文档结构图 Char"/>
    <w:link w:val="53"/>
    <w:autoRedefine/>
    <w:qFormat/>
    <w:uiPriority w:val="0"/>
    <w:rPr>
      <w:rFonts w:ascii="宋体" w:hAnsi="Times New Roman" w:eastAsia="宋体" w:cs="Times New Roman"/>
      <w:sz w:val="18"/>
      <w:szCs w:val="18"/>
    </w:rPr>
  </w:style>
  <w:style w:type="character" w:customStyle="1" w:styleId="55">
    <w:name w:val="标题 1 Char"/>
    <w:link w:val="3"/>
    <w:autoRedefine/>
    <w:qFormat/>
    <w:uiPriority w:val="0"/>
    <w:rPr>
      <w:b/>
      <w:bCs/>
      <w:kern w:val="44"/>
      <w:sz w:val="28"/>
      <w:szCs w:val="44"/>
    </w:rPr>
  </w:style>
  <w:style w:type="paragraph" w:customStyle="1" w:styleId="56">
    <w:name w:val="列出段落1"/>
    <w:basedOn w:val="1"/>
    <w:autoRedefine/>
    <w:qFormat/>
    <w:uiPriority w:val="0"/>
    <w:pPr>
      <w:ind w:firstLine="420" w:firstLineChars="200"/>
    </w:pPr>
    <w:rPr>
      <w:szCs w:val="24"/>
    </w:rPr>
  </w:style>
  <w:style w:type="character" w:customStyle="1" w:styleId="57">
    <w:name w:val="font01"/>
    <w:basedOn w:val="17"/>
    <w:autoRedefine/>
    <w:qFormat/>
    <w:uiPriority w:val="0"/>
    <w:rPr>
      <w:rFonts w:hint="eastAsia" w:ascii="微软雅黑" w:hAnsi="微软雅黑" w:eastAsia="微软雅黑" w:cs="微软雅黑"/>
      <w:color w:val="000000"/>
      <w:sz w:val="24"/>
      <w:szCs w:val="24"/>
      <w:u w:val="none"/>
    </w:rPr>
  </w:style>
  <w:style w:type="character" w:customStyle="1" w:styleId="58">
    <w:name w:val="批注主题 Char1"/>
    <w:autoRedefine/>
    <w:qFormat/>
    <w:uiPriority w:val="0"/>
    <w:rPr>
      <w:rFonts w:ascii="Times New Roman" w:hAnsi="Times New Roman" w:eastAsia="宋体" w:cs="Times New Roman"/>
      <w:b/>
      <w:bCs/>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10598</Words>
  <Characters>11241</Characters>
  <TotalTime>116</TotalTime>
  <ScaleCrop>false</ScaleCrop>
  <LinksUpToDate>false</LinksUpToDate>
  <CharactersWithSpaces>11613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2026-09-15T21:39:00Z</dcterms:created>
  <dc:creator>Administrator</dc:creator>
  <cp:lastModifiedBy>.</cp:lastModifiedBy>
  <dcterms:modified xsi:type="dcterms:W3CDTF">2026-10-26T01:57:54Z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4A6D068B2FF547F7BCB69170D9C7A786_13</vt:lpwstr>
  </property>
  <property fmtid="{D5CDD505-2E9C-101B-9397-08002B2CF9AE}" pid="4" name="KSOTemplateDocerSaveRecord">
    <vt:lpwstr>eyJoZGlkIjoiMjY1ZmQ4NjI4Y2RmYjFjODM0YjdmOGQ3ZmVkMGI3NzciLCJ1c2VySWQiOiIyNjU2NzYyODkifQ==</vt:lpwstr>
  </property>
</Properties>
</file>