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25BA9">
      <w:pPr>
        <w:autoSpaceDE w:val="0"/>
        <w:autoSpaceDN w:val="0"/>
        <w:adjustRightInd w:val="0"/>
        <w:jc w:val="center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6"/>
          <w:szCs w:val="36"/>
          <w:lang w:val="en-US" w:eastAsia="zh-CN"/>
        </w:rPr>
        <w:t>如皋市人民医院污水处理运维项目</w:t>
      </w:r>
    </w:p>
    <w:p w14:paraId="27C33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6"/>
          <w:szCs w:val="36"/>
          <w:lang w:val="en-US" w:eastAsia="zh-CN"/>
        </w:rPr>
        <w:t>药剂采购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36"/>
          <w:szCs w:val="36"/>
        </w:rPr>
        <w:t>询价文件</w:t>
      </w:r>
    </w:p>
    <w:p w14:paraId="0675D313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2"/>
          <w:u w:val="single" w:color="auto"/>
          <w:lang w:val="en-US" w:eastAsia="zh-CN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-2"/>
          <w:u w:val="none" w:color="auto"/>
          <w:lang w:eastAsia="zh-CN"/>
        </w:rPr>
        <w:t>：</w:t>
      </w:r>
    </w:p>
    <w:p w14:paraId="224D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请按以下要求提供报价及说明。</w:t>
      </w:r>
    </w:p>
    <w:p w14:paraId="37F265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eastAsia="zh-CN"/>
        </w:rPr>
        <w:t>询价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范围：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如皋市人民医院污水处理运维项目药剂采购</w:t>
      </w:r>
    </w:p>
    <w:p w14:paraId="41FA81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供货期限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供货期拟定三年，合同一年一签，具体时间以甲方通知为准。第一年合同期满后，经业主组织相关部门对履约情况进行验收，如供货良好，在不改变供货要求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和价格前提下，甲方可与乙方按年续签合同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，续签不超过两次。</w:t>
      </w:r>
    </w:p>
    <w:p w14:paraId="713B7E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付款方式：</w:t>
      </w:r>
    </w:p>
    <w:p w14:paraId="68B27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3.1.本项目所有款项均以人民币支付。</w:t>
      </w:r>
    </w:p>
    <w:p w14:paraId="44A4E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3.2.乙方向甲方提交下列文件材料，经甲方审核无误后支付采购资金：</w:t>
      </w:r>
    </w:p>
    <w:p w14:paraId="2C43B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（1）经甲方确认的发票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</w:t>
      </w:r>
    </w:p>
    <w:p w14:paraId="14C92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3.3.每月按照甲方财务流程支付上月药剂费，付款前乙方需出具税务部门开具的正式发票。</w:t>
      </w:r>
    </w:p>
    <w:p w14:paraId="7AF0C6D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0"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供货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如皋市人民医院本部（如城街道宁海路278号）及尘洁分院（如城街道仙鹤路99号）</w:t>
      </w:r>
    </w:p>
    <w:p w14:paraId="3A47E7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供货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要求：</w:t>
      </w:r>
    </w:p>
    <w:p w14:paraId="2ECCE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5.1质量标准：按国家标准、行业标准，就高不就低。</w:t>
      </w:r>
    </w:p>
    <w:p w14:paraId="17710C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报价明细表:</w:t>
      </w:r>
    </w:p>
    <w:p w14:paraId="7F45B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</w:rPr>
        <w:sectPr>
          <w:pgSz w:w="11907" w:h="16840"/>
          <w:pgMar w:top="850" w:right="1304" w:bottom="850" w:left="1304" w:header="851" w:footer="992" w:gutter="0"/>
          <w:paperSrc w:first="257"/>
          <w:cols w:space="720" w:num="1"/>
          <w:docGrid w:type="linesAndChars" w:linePitch="312" w:charSpace="0"/>
        </w:sectPr>
      </w:pPr>
    </w:p>
    <w:p w14:paraId="5DB79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</w:rPr>
        <w:t>报价明细表</w:t>
      </w:r>
    </w:p>
    <w:p w14:paraId="671A8A60">
      <w:pPr>
        <w:pStyle w:val="4"/>
        <w:rPr>
          <w:rFonts w:hint="default" w:asciiTheme="minorEastAsia" w:hAnsiTheme="minorEastAsia" w:eastAsiaTheme="minorEastAsia" w:cstheme="minorEastAsia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项目名称：</w:t>
      </w:r>
      <w:r>
        <w:rPr>
          <w:rFonts w:hint="eastAsia" w:asciiTheme="minorEastAsia" w:hAnsiTheme="minorEastAsia" w:eastAsiaTheme="minorEastAsia" w:cstheme="minorEastAsia"/>
          <w:szCs w:val="24"/>
          <w:lang w:val="en-US" w:eastAsia="zh-CN"/>
        </w:rPr>
        <w:t>如皋市人民医院污水处理运维服务</w:t>
      </w:r>
    </w:p>
    <w:p w14:paraId="7489E9EA">
      <w:pPr>
        <w:rPr>
          <w:rFonts w:hint="eastAsia" w:ascii="仿宋" w:hAnsi="仿宋" w:eastAsia="仿宋" w:cs="Times New Roman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项目编号：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 xml:space="preserve">JSZC-320682-NTJW-C2025-0060                 </w:t>
      </w:r>
      <w:r>
        <w:rPr>
          <w:rFonts w:hint="eastAsia" w:ascii="仿宋" w:hAnsi="仿宋" w:eastAsia="仿宋" w:cs="Times New Roman"/>
          <w:sz w:val="24"/>
        </w:rPr>
        <w:t xml:space="preserve">                        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sz w:val="24"/>
        </w:rPr>
        <w:t xml:space="preserve">                   </w:t>
      </w:r>
    </w:p>
    <w:tbl>
      <w:tblPr>
        <w:tblStyle w:val="6"/>
        <w:tblpPr w:leftFromText="180" w:rightFromText="180" w:vertAnchor="text" w:horzAnchor="page" w:tblpX="1405" w:tblpY="78"/>
        <w:tblOverlap w:val="never"/>
        <w:tblW w:w="50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08"/>
        <w:gridCol w:w="790"/>
        <w:gridCol w:w="765"/>
        <w:gridCol w:w="1305"/>
        <w:gridCol w:w="1416"/>
        <w:gridCol w:w="1273"/>
        <w:gridCol w:w="1237"/>
        <w:gridCol w:w="766"/>
      </w:tblGrid>
      <w:tr w14:paraId="7B23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23" w:type="dxa"/>
            <w:noWrap w:val="0"/>
            <w:vAlign w:val="center"/>
          </w:tcPr>
          <w:p w14:paraId="278CEA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308" w:type="dxa"/>
            <w:noWrap w:val="0"/>
            <w:vAlign w:val="center"/>
          </w:tcPr>
          <w:p w14:paraId="62687A6F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药剂名称</w:t>
            </w:r>
          </w:p>
        </w:tc>
        <w:tc>
          <w:tcPr>
            <w:tcW w:w="790" w:type="dxa"/>
            <w:noWrap w:val="0"/>
            <w:vAlign w:val="center"/>
          </w:tcPr>
          <w:p w14:paraId="2E9D5639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765" w:type="dxa"/>
            <w:noWrap w:val="0"/>
            <w:vAlign w:val="center"/>
          </w:tcPr>
          <w:p w14:paraId="6F9E58F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305" w:type="dxa"/>
            <w:noWrap w:val="0"/>
            <w:vAlign w:val="center"/>
          </w:tcPr>
          <w:p w14:paraId="489EFBB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上限单价    （元）</w:t>
            </w:r>
          </w:p>
        </w:tc>
        <w:tc>
          <w:tcPr>
            <w:tcW w:w="1416" w:type="dxa"/>
            <w:noWrap w:val="0"/>
            <w:vAlign w:val="center"/>
          </w:tcPr>
          <w:p w14:paraId="0A8BE53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上限总价</w:t>
            </w:r>
          </w:p>
          <w:p w14:paraId="25A51E7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73" w:type="dxa"/>
            <w:noWrap w:val="0"/>
            <w:vAlign w:val="center"/>
          </w:tcPr>
          <w:p w14:paraId="12320D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单价</w:t>
            </w:r>
          </w:p>
          <w:p w14:paraId="7D3E9B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237" w:type="dxa"/>
            <w:noWrap w:val="0"/>
            <w:vAlign w:val="center"/>
          </w:tcPr>
          <w:p w14:paraId="26C12B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报价总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价</w:t>
            </w:r>
          </w:p>
          <w:p w14:paraId="558F31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66" w:type="dxa"/>
            <w:noWrap w:val="0"/>
            <w:vAlign w:val="center"/>
          </w:tcPr>
          <w:p w14:paraId="2B3D1B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备注</w:t>
            </w:r>
          </w:p>
        </w:tc>
      </w:tr>
      <w:tr w14:paraId="109E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23" w:type="dxa"/>
            <w:noWrap w:val="0"/>
            <w:vAlign w:val="center"/>
          </w:tcPr>
          <w:p w14:paraId="629FF0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8" w:type="dxa"/>
            <w:noWrap w:val="0"/>
            <w:vAlign w:val="center"/>
          </w:tcPr>
          <w:p w14:paraId="2214049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单过硫酸氢钾复合盐</w:t>
            </w:r>
          </w:p>
        </w:tc>
        <w:tc>
          <w:tcPr>
            <w:tcW w:w="790" w:type="dxa"/>
            <w:noWrap w:val="0"/>
            <w:vAlign w:val="center"/>
          </w:tcPr>
          <w:p w14:paraId="4A940B11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765" w:type="dxa"/>
            <w:noWrap w:val="0"/>
            <w:vAlign w:val="center"/>
          </w:tcPr>
          <w:p w14:paraId="3A4E047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3600</w:t>
            </w:r>
          </w:p>
        </w:tc>
        <w:tc>
          <w:tcPr>
            <w:tcW w:w="1305" w:type="dxa"/>
            <w:vMerge w:val="restart"/>
            <w:noWrap w:val="0"/>
            <w:vAlign w:val="center"/>
          </w:tcPr>
          <w:p w14:paraId="42EFE6C5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121000.00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 w14:paraId="28602DD6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121000.00</w:t>
            </w:r>
          </w:p>
        </w:tc>
        <w:tc>
          <w:tcPr>
            <w:tcW w:w="1273" w:type="dxa"/>
            <w:vMerge w:val="restart"/>
            <w:noWrap w:val="0"/>
            <w:vAlign w:val="center"/>
          </w:tcPr>
          <w:p w14:paraId="76F072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 w14:paraId="50CFBE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6" w:type="dxa"/>
            <w:vMerge w:val="restart"/>
            <w:noWrap w:val="0"/>
            <w:vAlign w:val="center"/>
          </w:tcPr>
          <w:p w14:paraId="77BBBA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7F4F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23" w:type="dxa"/>
            <w:noWrap w:val="0"/>
            <w:vAlign w:val="center"/>
          </w:tcPr>
          <w:p w14:paraId="6F8106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08" w:type="dxa"/>
            <w:noWrap w:val="0"/>
            <w:vAlign w:val="center"/>
          </w:tcPr>
          <w:p w14:paraId="2A0C3D2A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PAM</w:t>
            </w:r>
          </w:p>
          <w:p w14:paraId="1F7D835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阳离子</w:t>
            </w:r>
          </w:p>
        </w:tc>
        <w:tc>
          <w:tcPr>
            <w:tcW w:w="790" w:type="dxa"/>
            <w:noWrap w:val="0"/>
            <w:vAlign w:val="center"/>
          </w:tcPr>
          <w:p w14:paraId="7D4F473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765" w:type="dxa"/>
            <w:noWrap w:val="0"/>
            <w:vAlign w:val="center"/>
          </w:tcPr>
          <w:p w14:paraId="08F80560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 w14:paraId="1D01E31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2ABC4CB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 w14:paraId="3C1D18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 w14:paraId="03AC4A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noWrap w:val="0"/>
            <w:vAlign w:val="center"/>
          </w:tcPr>
          <w:p w14:paraId="4E7C89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7439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23" w:type="dxa"/>
            <w:noWrap w:val="0"/>
            <w:vAlign w:val="center"/>
          </w:tcPr>
          <w:p w14:paraId="29244C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8" w:type="dxa"/>
            <w:noWrap w:val="0"/>
            <w:vAlign w:val="center"/>
          </w:tcPr>
          <w:p w14:paraId="5943714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葡萄糖</w:t>
            </w:r>
          </w:p>
        </w:tc>
        <w:tc>
          <w:tcPr>
            <w:tcW w:w="790" w:type="dxa"/>
            <w:noWrap w:val="0"/>
            <w:vAlign w:val="center"/>
          </w:tcPr>
          <w:p w14:paraId="6CF215E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765" w:type="dxa"/>
            <w:noWrap w:val="0"/>
            <w:vAlign w:val="center"/>
          </w:tcPr>
          <w:p w14:paraId="4A14B73E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1305" w:type="dxa"/>
            <w:vMerge w:val="continue"/>
            <w:noWrap w:val="0"/>
            <w:vAlign w:val="center"/>
          </w:tcPr>
          <w:p w14:paraId="4ACE936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 w14:paraId="31F77F43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3" w:type="dxa"/>
            <w:vMerge w:val="continue"/>
            <w:noWrap w:val="0"/>
            <w:vAlign w:val="center"/>
          </w:tcPr>
          <w:p w14:paraId="6DEA10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 w14:paraId="0CBF1C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6" w:type="dxa"/>
            <w:vMerge w:val="continue"/>
            <w:noWrap w:val="0"/>
            <w:vAlign w:val="center"/>
          </w:tcPr>
          <w:p w14:paraId="4C7C61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 w14:paraId="7804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6307" w:type="dxa"/>
            <w:gridSpan w:val="6"/>
            <w:noWrap w:val="0"/>
            <w:vAlign w:val="center"/>
          </w:tcPr>
          <w:p w14:paraId="7E82EB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总 计</w:t>
            </w:r>
          </w:p>
        </w:tc>
        <w:tc>
          <w:tcPr>
            <w:tcW w:w="1273" w:type="dxa"/>
            <w:noWrap w:val="0"/>
            <w:vAlign w:val="center"/>
          </w:tcPr>
          <w:p w14:paraId="0B7364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13A43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7ABD66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</w:tbl>
    <w:p w14:paraId="401DB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注：</w:t>
      </w:r>
    </w:p>
    <w:p w14:paraId="7E3DA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1.本报价总价款为一年供货期内含税运价格。</w:t>
      </w:r>
    </w:p>
    <w:p w14:paraId="4320FF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Theme="minorEastAsia" w:hAnsiTheme="minorEastAsia" w:eastAsiaTheme="minorEastAsia" w:cstheme="minorEastAsia"/>
          <w:color w:val="auto"/>
          <w:lang w:val="en-US" w:eastAsia="zh-CN"/>
        </w:rPr>
      </w:pPr>
    </w:p>
    <w:p w14:paraId="58ED1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 xml:space="preserve"> 报价单位：</w:t>
      </w:r>
    </w:p>
    <w:p w14:paraId="288E8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520" w:firstLineChars="2300"/>
        <w:textAlignment w:val="auto"/>
        <w:rPr>
          <w:rFonts w:hint="default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报价日期：</w:t>
      </w:r>
    </w:p>
    <w:p w14:paraId="2B82D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</w:pPr>
    </w:p>
    <w:p w14:paraId="0A946CF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/>
        <w:jc w:val="both"/>
        <w:rPr>
          <w:rFonts w:hint="default" w:asciiTheme="minorEastAsia" w:hAnsiTheme="minorEastAsia" w:eastAsiaTheme="minorEastAsia" w:cstheme="minorEastAsia"/>
          <w:color w:val="auto"/>
          <w:lang w:val="en-US" w:eastAsia="zh-CN"/>
        </w:rPr>
      </w:pPr>
    </w:p>
    <w:p w14:paraId="74D699A6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2640" w:firstLineChars="1100"/>
        <w:jc w:val="right"/>
        <w:rPr>
          <w:rFonts w:hint="eastAsia" w:asciiTheme="minorEastAsia" w:hAnsiTheme="minorEastAsia" w:eastAsiaTheme="minorEastAsia" w:cstheme="minorEastAsia"/>
          <w:color w:val="auto"/>
        </w:rPr>
      </w:pPr>
    </w:p>
    <w:p w14:paraId="596393A1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2640" w:firstLineChars="1100"/>
        <w:jc w:val="right"/>
        <w:rPr>
          <w:rFonts w:hint="eastAsia" w:asciiTheme="minorEastAsia" w:hAnsiTheme="minorEastAsia" w:eastAsiaTheme="minorEastAsia" w:cstheme="minorEastAsia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询价人：中机国际工程设计研究院有限责任公司</w:t>
      </w:r>
    </w:p>
    <w:p w14:paraId="7261BE78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5640" w:firstLineChars="2350"/>
        <w:rPr>
          <w:rFonts w:hint="eastAsia" w:asciiTheme="minorEastAsia" w:hAnsiTheme="minorEastAsia" w:eastAsiaTheme="minorEastAsia" w:cstheme="minorEastAsia"/>
          <w:b/>
          <w:bCs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日</w:t>
      </w:r>
    </w:p>
    <w:p w14:paraId="4CAAA43B">
      <w:pPr>
        <w:pStyle w:val="5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pacing w:val="-1"/>
          <w:lang w:val="en-US" w:eastAsia="zh-CN"/>
        </w:rPr>
      </w:pPr>
    </w:p>
    <w:p w14:paraId="6C0BE563">
      <w:pPr>
        <w:rPr>
          <w:rFonts w:hint="eastAsia" w:asciiTheme="minorEastAsia" w:hAnsiTheme="minorEastAsia" w:eastAsiaTheme="minorEastAsia" w:cstheme="minorEastAsia"/>
        </w:rPr>
      </w:pPr>
    </w:p>
    <w:p w14:paraId="0659F896"/>
    <w:sectPr>
      <w:pgSz w:w="11907" w:h="16840"/>
      <w:pgMar w:top="850" w:right="1304" w:bottom="850" w:left="1304" w:header="851" w:footer="992" w:gutter="0"/>
      <w:paperSrc w:first="257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72174"/>
    <w:multiLevelType w:val="singleLevel"/>
    <w:tmpl w:val="1FE7217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026C3"/>
    <w:rsid w:val="09095327"/>
    <w:rsid w:val="15005192"/>
    <w:rsid w:val="30FB4AD3"/>
    <w:rsid w:val="45EC0C19"/>
    <w:rsid w:val="4E0026C3"/>
    <w:rsid w:val="53B40577"/>
    <w:rsid w:val="560A5808"/>
    <w:rsid w:val="59A83EC6"/>
    <w:rsid w:val="5C280427"/>
    <w:rsid w:val="60C37B72"/>
    <w:rsid w:val="6DA93920"/>
    <w:rsid w:val="71E238A4"/>
    <w:rsid w:val="72587BCF"/>
    <w:rsid w:val="72DC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569</Characters>
  <Lines>0</Lines>
  <Paragraphs>0</Paragraphs>
  <TotalTime>3</TotalTime>
  <ScaleCrop>false</ScaleCrop>
  <LinksUpToDate>false</LinksUpToDate>
  <CharactersWithSpaces>724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2025-12-26T06:22:00Z</dcterms:created>
  <dc:creator>安之若素</dc:creator>
  <cp:lastModifiedBy>Ryan.Zhang</cp:lastModifiedBy>
  <dcterms:modified xsi:type="dcterms:W3CDTF">2025-12-26T07:56:06Z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8DA4A64086CF402C8A7F21F07F57976C_11</vt:lpwstr>
  </property>
  <property fmtid="{D5CDD505-2E9C-101B-9397-08002B2CF9AE}" pid="4" name="KSOTemplateDocerSaveRecord">
    <vt:lpwstr>eyJoZGlkIjoiMWIwZTk4MzZmYzU4NDExNmYxYmIyZjNhM2IyYjM3MjAiLCJ1c2VySWQiOiI1Njg4OTk1MzMifQ==</vt:lpwstr>
  </property>
</Properties>
</file>