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29885" cy="7200265"/>
            <wp:effectExtent l="0" t="0" r="18415" b="635"/>
            <wp:docPr id="1" name="图片 1" descr="c543948f30d30e922ad5ef7db49b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43948f30d30e922ad5ef7db49bf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一、总则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．本技术规格书适用于进贤县医科园污水处理厂设计、采购、施工总承包（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EPC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）项 目设备设计、供货、安装及调试。本技术规格书提出 了污水处理系统、污泥系统和除臭系统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成套设备的功能设计、设备制造、性能检验、安装和调试等方面的 技术要求。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2．本技术规格书提出了最低限度的技术要求，并未规定所有的技术要求和适用的标 准，并未对一切技术细节做出规定，也未充分引述有关标准和规范的条文，供方应提供一 套满足本技术规范和所列标准要求的高质量的产品及相应的服务。对国家有关安全、环保等强制性标准，所供产品必须满足其要求。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3．合同签订后，各方应按时交换资料，以满足设计和制造进度的要求。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4．供方所提供的设备、部件、零件，应符合或高于本技术规格书中提出的技术要求。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5．供方对其供货范围内的污泥系统和除臭系统成套设备（包括附属系统和设备）负有全责，即包括供方采购的产品，采购的产品制造商应事先征得需方的认可。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6．本技术规格书所使用的标准若与供方所执行的标准发生矛盾时，按较高标准执行。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7．在合同签订后，需方有权因规范、标准、规程发生变化而提出一些补充要求，具 体内容双方共同商定。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8．供方如对本技术规格书的条款有异议，应以书面形式明确提出。在征得需方同意后，可对有关条款进行修改。如需方不同意修改，仍以本技术规格书为准。如供方没有以书面形式明确提出异议，那么需方认为供方提供的产品完全符合本技术规格书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9．在合同签订过程当中，需方保留对其提供的技术资料作补充和修改的权力，供方应承诺予以配合。如提出修改，具体项目和条件由需方与供方商定。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10．供方在投标和执行合同的过程中发生侵犯专利权的行为时，其侵权责任与需方无关，应由供方承担相应的法律责任和费用，不得损害需方的利益。发生诉讼时，供方应予以积极有效的应对，保证需方可以使用所采购的技术和设备，需方则提供相应的协助和配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11．供方提供的文件，包括图纸、计算书、说明书、使用手册等，均应使用国际单位制。所有文件、工程图纸及相互通讯，如为国产设备，均应使用中文；如进口设备为英文版本，则需提供相应中文翻译版本。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12．本次招标为污水处理系统、污泥系统和除臭系统成套设备设计、采购、安装及调试。 供方负责工艺设备、就地电气控制柜、按钮箱、自控设备、PLC 控制柜及程序、电磁阀箱、仪表及管道（含安装材料）供货，包含低压柜至动力设备进线电缆，不包含土建工程、暖通、给水排水、消防工程，不包含 MCC 柜、高压柜及之间电缆。但不限于系统内部工艺流程设计、优化与细化、安装、调试、验收、试运行、提供相关资料等工作，确保污泥系统和除臭系统能满足本技术规格书的要求且能正常运行。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13．供方应对污泥系统和除臭系统基本工艺流程进行优化与细化，并交由需方审核，业主或需方的审核意见不能免除供方任何责任，供方对其整体负责，并确保系统能通过项目业主的验收。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二、标准规范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2.1 适用法规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1．供方应充分遵守国家、江西省、南昌市相关法规、规范及导则。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2．如果供方趋向使用其它法规或规范，供方应对这些法规的内容进行分析和比较。其它法规的使用必须经需方认可，任何需方的认可并不减轻供方的总体责任。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2.2 制造和设计规范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本系统的设计和制造均要符合但不仅限于如下标准和规范。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机械设备安装工程施工及验收通用规范 GB50231-2009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机械电气安全机械电气设备：通用技术条件 GB/T 5226.1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分离机械噪声测试方法 GB/T 10894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变频调速专用三相异步电动机 绝缘规范 GB/T 21707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工程机械焊接件通用技术条件 JB/T 5943-2018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YVF2 系列（IP54）变频调速专用三相异步电动机技术条件 JB/T 7118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水处理设备技术条件 JB/T 2932-1999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冷弯薄壁型钢结构技术规范 GB 50018-2002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钢结构工程施工质量验收标准 GB50205-2020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10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工程机械 焊接件通用技术条件 JB/T 5943-2018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轻工机械切削加工件通用技术条件 QB/T1588.2-2015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工程机械焊接件通用技术条件 JB/T 5943-2018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计量泵 GB/T 7782-2020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环境保护产品技术要求水处理用加药装置 HJ/T 369-2007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特种设备安全技术规范制定导则 TSG01-2014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16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特种设备事故报告和调查处理导则 TSG 03-2015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17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特种设备使用管理规则 TSG08-2017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18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生产过程安全卫生要求总则 GB/T12801-2008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工业企业设计卫生标准 GBZ1-2010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20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工业企业厂界环境噪声排放标准 GB12348-2008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工业建筑防腐蚀设计规范 GB50046-2008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化工设备、管道外防腐设计规定 HG/T20679-2014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橡胶衬里-设备防腐衬里 GB/T18241.1-2014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城镇污水处理厂臭气处理技术规程 CJJ∕T 243-2016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大气环境质量标准 GB3095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26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生产过程安全卫生要求总则 GB/T12801-2008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27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工业企业设计卫生标准 GBZ 1-2010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28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工业企业厂界环境噪声排放标准 GB12348-2008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29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城镇污水处理厂污染物排放标准 GB18918-2002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30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大气污染物综合排放标准 GB16297－1996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工作场所有害因素职业接触限值 GBZ2-2002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空气质量恶臭的测定、三点比较式臭袋法 GB／T14675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空气质量硫化氢、甲硫醇、甲硫醚、二甲二硫的测定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气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色谱法 GB／T14678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采暖通风与空气调节设计规范 GBJ19-87/(2001 版)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生物除臭滤池 JB/T 12581-2015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注：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1．如果上述规范或标准对某些专用材料不合适时，应采用相应国际、行业标准和企业标准。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2．供方如采用上述建议以外的标准和规范，有责任说明所推荐的标准和规范相当于或优于以上的要求，并提供该标准和规范。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2.3 控制系统应符合下列规范和标准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低压开关和控制设备的外壳防护等级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可编程仪器的数字接口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过程运算的二进制逻辑图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过程操作的二进制逻辑图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仪表回路图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仪表和控制系统功能图表示法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工业控制设备及系统的端子板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工业控制装置及系统的外壳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网络通讯协议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0.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局域网标准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2.4 电气系统应遵循的标准和规范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所有设备、备品备件均应遵照最新版本的国家标准（GB 或 GB/T）、国际电工委员会标准（IEC），这是对设备的最低要求。如果供方有自己的标准或规范，必须向需方提供复印件并获得需方同意后方可采用，但原则上均不能低于 GB、GB/T、IEC 的有关规定。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供配电系统设计规范 GB50052-2009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20kV 及以下变电所设计规范 GB50053-2013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低压配电设计规范 GB50054-2011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交流电气装置的接地设计规范 GB/T50065-2011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电力工程电缆设计标准 GB50217-2018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建筑物防雷设计规范 GB50057-2010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交流电气装置的过电压保护和绝缘配合设计规范 GB/T50064-2014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建筑照明设计标准 GB50034-2013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建筑机电工程抗震设计规范 GB50981-2014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0.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建筑物电子信息系统防雷技术规范 GB50343-2012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11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建筑电气工程施工质量验收规范 GB50303-2015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505" w:tblpY="1887"/>
        <w:tblOverlap w:val="never"/>
        <w:tblW w:w="90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34"/>
        <w:gridCol w:w="5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旋流除砂器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XLC360  材质：耐磨耐腐蚀 叶轮316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配套设备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搅拌器1台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 下部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吸砂方式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气提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505" w:tblpY="5480"/>
        <w:tblOverlap w:val="never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64"/>
        <w:gridCol w:w="5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气提风机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罗茨型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Q=2m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/min P=39.2kpa N=2.2kw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噪音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不大于75db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消音器、减震橡胶垫、润滑油3L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471" w:tblpY="9613"/>
        <w:tblOverlap w:val="never"/>
        <w:tblW w:w="90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74"/>
        <w:gridCol w:w="5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无轴螺旋输送器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内径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250mm  L=4.5m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/h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叶片材质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碳钢,输送叶片耐磨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外壳 机架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碳钢防腐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转速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45--60r/min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1.5kw-2.2kw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66" w:tblpY="2084"/>
        <w:tblOverlap w:val="never"/>
        <w:tblW w:w="91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69"/>
        <w:gridCol w:w="5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机械格栅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栅格间隙@8mm, 75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安装，B=800mm，H=2.55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清渣高度700mm，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900-10000m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/h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机架 304，栅格工程塑料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液体流速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大于0.8m/s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运转方式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回转式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筛运速度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2m/s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耙齿节距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100mm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16" w:tblpY="7184"/>
        <w:tblOverlap w:val="never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504"/>
        <w:gridCol w:w="5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螺旋砂水分离器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进水管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220mm 出渣口高度1550mm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18-34m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U型槽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分离效率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96-98%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分离粒径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大于0.2mm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水箱材质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碳钢防腐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结构形式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无轴螺旋、轴装式减速机、衬条快装式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27" w:tblpY="567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低速水下推流机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D=1600mm  R=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r/min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绝缘等级F，防护IP68,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配套起吊装置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高7.2m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叶轮、机架、起吊装置304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不小于1800N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3.0kw</w:t>
            </w:r>
          </w:p>
        </w:tc>
      </w:tr>
    </w:tbl>
    <w:tbl>
      <w:tblPr>
        <w:tblStyle w:val="5"/>
        <w:tblpPr w:leftFromText="180" w:rightFromText="180" w:vertAnchor="page" w:horzAnchor="page" w:tblpX="1138" w:tblpY="926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好氧-缺氧回流泵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低扬程轴流泵，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绝缘等级F，防护IP68,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Q=420m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H=0.75m  P=5kw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含拍门、起吊装置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55" w:tblpY="1212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周边传动刮泥机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ZG-16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外缘线速度1.5-2.5m/min,全桥式，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刮渣板，溢流堰板  刮渣桶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溢流堰板304  其它碳钢防腐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行走轮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铁芯胶轮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电机功率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0.55kw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093" w:tblpY="1743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低速水下推流机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R=56r/min  D=620mm 起吊高度7.2m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绝缘等级F，防护IP68,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叶轮、机架、起吊装置304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配套提升装置、起吊装置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不小于900N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2.2-4.0kw</w:t>
            </w:r>
          </w:p>
        </w:tc>
      </w:tr>
    </w:tbl>
    <w:tbl>
      <w:tblPr>
        <w:tblStyle w:val="5"/>
        <w:tblpPr w:leftFromText="180" w:rightFromText="180" w:vertAnchor="page" w:horzAnchor="page" w:tblpX="1249" w:tblpY="170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缺氧-厌氧回流泵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低扬程轴流泵，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绝缘等级F，防护IP68,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Q=100m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H=0.75m  P=2.2kw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含拍门、起吊装置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16" w:tblpY="551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膜池-好氧回流泵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低扬程轴流泵，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绝缘等级F，防护IP68,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Q=210m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H=0.75m  P=5kw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含拍门、起吊装置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</w:tbl>
    <w:tbl>
      <w:tblPr>
        <w:tblStyle w:val="5"/>
        <w:tblpPr w:leftFromText="180" w:rightFromText="180" w:vertAnchor="page" w:horzAnchor="page" w:tblpX="1182" w:tblpY="886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膜池曝气风机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CG/B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Q=40m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/min  P=40kpa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消音器2个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组合件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PLC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转速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大功率变频调速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55kw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11" w:tblpY="202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好氧池曝气风机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CG/B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Q=35m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/min  P=70kpa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消音器2个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组合件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PLC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转速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大功率变频调速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45kw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55" w:tblpY="5894"/>
        <w:tblOverlap w:val="never"/>
        <w:tblW w:w="96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489"/>
        <w:gridCol w:w="6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MBR膜组件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膜通量0.3m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.d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(0.35L/H)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/片  64片/套  576m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/套.天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9套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304膜架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膜材质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PVDF 中空纤维膜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平均孔径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0.1um （过滤精度）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性能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耐酸、碱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截留分子量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操作压力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-0.03---0.05MPa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纵向强度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0.6MPa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工作方式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负压抽吸式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05" w:tblpY="1106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叠螺机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352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或401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140-160kg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ds/h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泥饼含固率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19--25%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工作方式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低速螺旋挤压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药剂比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1:10-1:20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2.2-3.0kw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16" w:tblpY="776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低温污泥烘干机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标准去水量4800L/D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制冷剂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R134a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主体304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换热方式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板式换热器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压缩机数量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冷却液流量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12m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控制方式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触摸屏+PLC可编程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进料含水率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60-83%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出料含水率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变频调节10--50%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出料方式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切条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16" w:tblpY="198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高压带式压滤机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（150kg-ds/hr）污泥浓度5000mg/L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空压机,控制柜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PPC, 机架碳钢 滤布：聚枫胺脂纤维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污泥浓度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1%--6%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进料含水率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出料（泥饼）含水率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75-85%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运行功率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运行方式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自动</w:t>
            </w:r>
          </w:p>
        </w:tc>
      </w:tr>
    </w:tbl>
    <w:tbl>
      <w:tblPr>
        <w:tblStyle w:val="5"/>
        <w:tblpPr w:leftFromText="180" w:rightFromText="180" w:vertAnchor="page" w:horzAnchor="page" w:tblpX="1199" w:tblpY="172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潜污泵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Q=136m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H=7.5m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铸铁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起吊装置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32" w:tblpY="472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Q=26m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H=6m  P=2.2kw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耐腐蚀，衬氟46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66" w:tblpY="735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G=5.0t 跨度9m 起吊高度9m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最大起吊重量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额定起吊重量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880" w:firstLineChars="12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主机回转速度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20m/min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起吊速度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15m/min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操作形式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地操</w:t>
            </w:r>
          </w:p>
        </w:tc>
      </w:tr>
    </w:tbl>
    <w:tbl>
      <w:tblPr>
        <w:tblStyle w:val="5"/>
        <w:tblpPr w:leftFromText="180" w:rightFromText="180" w:vertAnchor="page" w:horzAnchor="page" w:tblpX="1266" w:tblpY="1186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混合搅拌机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R=125r/min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470mm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绝缘等级F，防护IP68,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叶轮、机架、起吊装置304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起吊装置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高7.2m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42" w:tblpY="1540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排泥泵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潜污泵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Q=15m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H=8m  P=0.75kw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铸铁</w:t>
            </w:r>
          </w:p>
        </w:tc>
      </w:tr>
    </w:tbl>
    <w:tbl>
      <w:tblPr>
        <w:tblStyle w:val="5"/>
        <w:tblpPr w:leftFromText="180" w:rightFromText="180" w:vertAnchor="page" w:horzAnchor="page" w:tblpX="1355" w:tblpY="447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生物组合填料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150mm  L=3.0m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填料支架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PP 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71" w:tblpY="764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螺杆泵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Q=25m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/h  H=45m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05" w:tblpY="1109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液环真空泵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真空度84%（-80kpa）db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 抽气速率5m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含所有配件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16" w:tblpY="168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MBR膜架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50方钢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2460*1700*2655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9套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含起吊钩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32" w:tblpY="469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曝气盘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/h.个  单个服务面积0.5m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ABS 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32" w:tblpY="10842"/>
        <w:tblOverlap w:val="never"/>
        <w:tblW w:w="95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73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次氯酸钠加药泵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隔膜柱塞泵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Q=500L/h  P=0.63MPa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耐腐蚀，泵内衬氟46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16" w:tblpY="757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膜池回用水泵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Q=30m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H=20m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003" w:tblpY="2094"/>
        <w:tblOverlap w:val="never"/>
        <w:tblW w:w="96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次氯酸钠卸料泵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Q=6.3m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H=20m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耐腐蚀，泵内衬氟46</w:t>
            </w:r>
          </w:p>
        </w:tc>
      </w:tr>
    </w:tbl>
    <w:tbl>
      <w:tblPr>
        <w:tblStyle w:val="5"/>
        <w:tblpPr w:leftFromText="180" w:rightFromText="180" w:vertAnchor="page" w:horzAnchor="page" w:tblpX="1033" w:tblpY="4833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曝气系统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De75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固定卡箍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UPVC</w:t>
            </w:r>
          </w:p>
        </w:tc>
      </w:tr>
    </w:tbl>
    <w:tbl>
      <w:tblPr>
        <w:tblStyle w:val="5"/>
        <w:tblpPr w:leftFromText="180" w:rightFromText="180" w:vertAnchor="page" w:horzAnchor="page" w:tblpX="1003" w:tblpY="750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巴氏计量槽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标准6#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标准6#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</w:tbl>
    <w:tbl>
      <w:tblPr>
        <w:tblStyle w:val="5"/>
        <w:tblpPr w:leftFromText="180" w:rightFromText="180" w:vertAnchor="page" w:horzAnchor="page" w:tblpX="1018" w:tblpY="1024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厂区回用水泵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潜污泵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Q=50m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/h  H=25m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耦合提升装置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铸铁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32" w:tblpY="1657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螺杆式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Q=1.18m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/min  P=0.85MPa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过滤器 储气罐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碳钢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66" w:tblpY="4807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污泥螺杆泵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G70-1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Q=45M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H=40m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66" w:tblpY="7797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PAM制备一体设备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制备能力3000L/H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碳钢防腐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66" w:tblpY="1076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无轴螺旋输送器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  L=2.5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输送能力300kg/h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碳钢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21" w:tblpY="175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鄂式干料仓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安装支架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碳钢防腐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05" w:tblpY="536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絮凝搅拌机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 电机绝缘F，防护IP68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外缘线速度0.7-0.8m/s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搅拌轴、桨叶 304</w:t>
            </w:r>
          </w:p>
        </w:tc>
      </w:tr>
    </w:tbl>
    <w:tbl>
      <w:tblPr>
        <w:tblStyle w:val="5"/>
        <w:tblpPr w:leftFromText="180" w:rightFromText="180" w:vertAnchor="page" w:horzAnchor="page" w:tblpX="1271" w:tblpY="12333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絮凝搅拌机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 电机绝缘F，防护IP68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外缘线速度0.1-0.2m/s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搅拌轴、桨叶 304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55" w:tblpY="863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絮凝搅拌机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 电机绝缘F，防护IP68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外缘线速度0.4-0.5m/s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搅拌轴、桨叶 304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082" w:tblpY="177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CIP清洗泵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160" w:firstLineChars="9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卧式离心泵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Q=150-180m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H=12m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耐腐蚀，泵内衬氟46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099" w:tblpY="769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PAM加药泵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Q=0.2~1m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H=10m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叶轮耐腐蚀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16" w:tblpY="1081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产水专用设备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气水分离器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500*1100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SS316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066" w:tblpY="450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刮板式输送器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输送能力300kg/h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碳钢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55" w:tblpY="203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泵站提升泵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潜污泵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Q=100m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H=15m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耦合提升装置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铸铁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55" w:tblpY="513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污泥搅拌机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单层双桨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  R=65r/min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电机绝缘F，防护IP65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搅拌轴、桨叶 304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21" w:tblpY="819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膜池产水泵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160" w:firstLineChars="9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自吸式离心泵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Q=120m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H=10m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4台 （1台冷备）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叶轮304</w:t>
            </w:r>
          </w:p>
        </w:tc>
      </w:tr>
    </w:tbl>
    <w:tbl>
      <w:tblPr>
        <w:tblStyle w:val="5"/>
        <w:tblpPr w:leftFromText="180" w:rightFromText="180" w:vertAnchor="page" w:horzAnchor="page" w:tblpX="1100" w:tblpY="1093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次氯酸钠储罐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原液罐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2000*2500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双色液位计1个 磁控液位计1个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099" w:tblpY="491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次氯酸钠储罐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药液稀释罐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800*1500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每个罐双色液位计1个 磁控液位计1个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066" w:tblpY="781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溶液罐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160" w:firstLineChars="9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1000*1500  V=1.2m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双色液位计1个 磁控液位计1个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</w:t>
            </w:r>
          </w:p>
        </w:tc>
      </w:tr>
    </w:tbl>
    <w:tbl>
      <w:tblPr>
        <w:tblStyle w:val="5"/>
        <w:tblpPr w:leftFromText="180" w:rightFromText="180" w:vertAnchor="page" w:horzAnchor="page" w:tblpX="1016" w:tblpY="1072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PAC加药泵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320L/H  H=15m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 衬氟46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88" w:tblpY="181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NaOH溶液罐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160" w:firstLineChars="9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1000*1500  V=1.2m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每个罐双色液位计1个 磁控液位计1个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38" w:tblpY="495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柠檬酸加药泵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320L/H  H=15m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 衬氟46</w:t>
            </w:r>
          </w:p>
        </w:tc>
      </w:tr>
    </w:tbl>
    <w:tbl>
      <w:tblPr>
        <w:tblStyle w:val="5"/>
        <w:tblpPr w:leftFromText="180" w:rightFromText="180" w:vertAnchor="page" w:horzAnchor="page" w:tblpX="1138" w:tblpY="777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NaOH加药泵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320L/H H=15m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 衬氟46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138" w:tblpY="1055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加药泵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320L/H  H=15m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 衬氟46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266" w:tblpY="169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NaCLO加药泵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500L/H  H=15m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 衬氟46</w:t>
            </w:r>
          </w:p>
        </w:tc>
      </w:tr>
    </w:tbl>
    <w:tbl>
      <w:tblPr>
        <w:tblStyle w:val="5"/>
        <w:tblpPr w:leftFromText="180" w:rightFromText="180" w:vertAnchor="page" w:horzAnchor="page" w:tblpX="1282" w:tblpY="486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G=1.0t 跨度8m 起吊高度6m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5"/>
        <w:tblpPr w:leftFromText="180" w:rightFromText="180" w:vertAnchor="page" w:horzAnchor="page" w:tblpX="1266" w:tblpY="783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G=5.0t 跨度12m 起吊高度9m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5"/>
        <w:tblpPr w:leftFromText="180" w:rightFromText="180" w:vertAnchor="page" w:horzAnchor="page" w:tblpX="1266" w:tblpY="1073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G=2.0t 跨度7m 起吊高度7m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5"/>
        <w:tblpPr w:leftFromText="180" w:rightFromText="180" w:vertAnchor="page" w:horzAnchor="page" w:tblpX="1338" w:tblpY="170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G=3.0t 跨度9m 起吊高度9m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电动单梁起重机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5"/>
        <w:tblpPr w:leftFromText="180" w:rightFromText="180" w:vertAnchor="page" w:horzAnchor="page" w:tblpX="1276" w:tblpY="13543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PAC溶液罐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160" w:firstLineChars="9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1800*2000 V=4m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每个罐双色液位计1个 磁控液位计1个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</w:t>
            </w:r>
          </w:p>
        </w:tc>
      </w:tr>
    </w:tbl>
    <w:tbl>
      <w:tblPr>
        <w:tblStyle w:val="5"/>
        <w:tblpPr w:leftFromText="180" w:rightFromText="180" w:vertAnchor="page" w:horzAnchor="page" w:tblpX="1913" w:tblpY="1928"/>
        <w:tblOverlap w:val="never"/>
        <w:tblW w:w="85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569"/>
        <w:gridCol w:w="4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卸料泵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Q=6.3m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  H=20m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耐腐蚀，泵内衬氟46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804" w:tblpY="5325"/>
        <w:tblOverlap w:val="never"/>
        <w:tblW w:w="85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569"/>
        <w:gridCol w:w="4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柠檬酸溶液罐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>
            <w:pPr>
              <w:ind w:firstLine="2160" w:firstLineChars="90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1800*2000  V=4m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每个罐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双色液位计1个 磁控液位计1个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569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生物除臭滤池装置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处理能力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8000-10000m3/h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处理工艺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生物填料+生化菌种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风机、循环泵、液位计等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碳钢防腐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生物除臭工艺：</w:t>
      </w:r>
    </w:p>
    <w:p>
      <w:pPr>
        <w:pStyle w:val="2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污水处理厂产生的废气收集后，由风机加压送往生物除臭滤池。滤床由多孔的矿物填料组成，比表面积很大，表面布满各种微生物。臭气内含有氮、磷、氯化氢、氨等无机化合物，经过滤料时被微生物吸附、吸收和氧化、生化处理，变成二氧化碳和水。其中二氧化碳作为微生物的碳源，为微生物的繁殖提供营养。</w:t>
      </w:r>
    </w:p>
    <w:p>
      <w:pPr>
        <w:pStyle w:val="2"/>
        <w:ind w:left="0" w:leftChars="0" w:firstLine="560" w:firstLineChars="20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废气进入滤池前，先经过预湿、溶解于水处理，再进入生物滤料床进行氧化生化处理后，经上层脱水器收水后排出。水流入下部的水池内进行循环。处理的关键是臭气由气相转为液相是否充分。</w:t>
      </w:r>
    </w:p>
    <w:p>
      <w:pPr>
        <w:pStyle w:val="2"/>
        <w:ind w:left="0" w:leftChars="0" w:firstLine="560" w:firstLineChars="20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利用氧化造成的二氧化碳是自繁微生物菌种的关键氮源，这类微生物菌种能合理除去废气中的臭气无机物，达到到废气处理净化的目的。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处理指标：处理量：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8000-10000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/h</w:t>
      </w: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污水处理厂臭气的主要成分：含硫的化合物，如硫化氢、甲硫醇、甲硫醚等；含氮化合物，如氨、二元胺、甲基引哚等；碳、氢、氧等组成的化合物，如低级醇、醛、脂肪酸等。</w:t>
      </w: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一般来说：臭气主要包含：氨气、三甲胺、硫化氢、VOCs等，是普遍和常见的臭气成分。</w:t>
      </w: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处理后的指标：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氨  </w:t>
      </w:r>
      <w:r>
        <w:rPr>
          <w:rFonts w:hint="default" w:ascii="Arial" w:hAnsi="Arial" w:cs="Arial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1.5mg/m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（1.0）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硫化氢  </w:t>
      </w:r>
      <w:r>
        <w:rPr>
          <w:rFonts w:hint="default" w:ascii="Arial" w:hAnsi="Arial" w:cs="Arial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0.06mg/m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（0.03）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臭气浓度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VOCs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cs="Arial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  （10） （无量纲）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甲烷（厂区最高体积分数 %） </w:t>
      </w:r>
      <w:r>
        <w:rPr>
          <w:rFonts w:hint="default" w:ascii="Arial" w:hAnsi="Arial" w:cs="Arial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 （0.5）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以上是二级标准。括号内是一级标准。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95746"/>
    <w:multiLevelType w:val="singleLevel"/>
    <w:tmpl w:val="C82957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jc0YWJjZjM1OTBkNmU2OTE0MGVhZjNlN2I4MzEifQ=="/>
  </w:docVars>
  <w:rsids>
    <w:rsidRoot w:val="2C2D5D85"/>
    <w:rsid w:val="005F037B"/>
    <w:rsid w:val="017A4B00"/>
    <w:rsid w:val="02331ABF"/>
    <w:rsid w:val="03F434D0"/>
    <w:rsid w:val="05EF3F4F"/>
    <w:rsid w:val="0D4F61E3"/>
    <w:rsid w:val="0D7C07BE"/>
    <w:rsid w:val="0EDB7766"/>
    <w:rsid w:val="0EE6104C"/>
    <w:rsid w:val="11C91AF8"/>
    <w:rsid w:val="120B0A15"/>
    <w:rsid w:val="133D21DB"/>
    <w:rsid w:val="133D279D"/>
    <w:rsid w:val="13A75E69"/>
    <w:rsid w:val="18106431"/>
    <w:rsid w:val="19212219"/>
    <w:rsid w:val="19F94F44"/>
    <w:rsid w:val="1E432C32"/>
    <w:rsid w:val="1E9830FC"/>
    <w:rsid w:val="1F4B7FF0"/>
    <w:rsid w:val="1F4F6B54"/>
    <w:rsid w:val="20FB1961"/>
    <w:rsid w:val="218477E9"/>
    <w:rsid w:val="253D6BB9"/>
    <w:rsid w:val="2702368A"/>
    <w:rsid w:val="27BE338B"/>
    <w:rsid w:val="2AA50EFC"/>
    <w:rsid w:val="2C2D5D85"/>
    <w:rsid w:val="2C560C25"/>
    <w:rsid w:val="2D340315"/>
    <w:rsid w:val="2F415FAE"/>
    <w:rsid w:val="32A47CEB"/>
    <w:rsid w:val="33095DA0"/>
    <w:rsid w:val="38C033A5"/>
    <w:rsid w:val="395D360A"/>
    <w:rsid w:val="3BA3616C"/>
    <w:rsid w:val="3CD411CD"/>
    <w:rsid w:val="3D477BF1"/>
    <w:rsid w:val="3EA51073"/>
    <w:rsid w:val="3EB24B6D"/>
    <w:rsid w:val="3F896641"/>
    <w:rsid w:val="40EB5360"/>
    <w:rsid w:val="41A654C8"/>
    <w:rsid w:val="43D065BC"/>
    <w:rsid w:val="443F1622"/>
    <w:rsid w:val="4530540F"/>
    <w:rsid w:val="460F3276"/>
    <w:rsid w:val="4618037D"/>
    <w:rsid w:val="474B4782"/>
    <w:rsid w:val="4E637D08"/>
    <w:rsid w:val="4EE334F2"/>
    <w:rsid w:val="4FFA6D45"/>
    <w:rsid w:val="50D92DFE"/>
    <w:rsid w:val="538C4158"/>
    <w:rsid w:val="55556C29"/>
    <w:rsid w:val="57C673A4"/>
    <w:rsid w:val="57FB6AF4"/>
    <w:rsid w:val="58150BC0"/>
    <w:rsid w:val="58B02697"/>
    <w:rsid w:val="59034EBC"/>
    <w:rsid w:val="59D800F7"/>
    <w:rsid w:val="5B0A0CEA"/>
    <w:rsid w:val="5C2C54CC"/>
    <w:rsid w:val="5DDB30F0"/>
    <w:rsid w:val="5E353FC6"/>
    <w:rsid w:val="5F8B79B9"/>
    <w:rsid w:val="60912DAE"/>
    <w:rsid w:val="62EC076F"/>
    <w:rsid w:val="664A237C"/>
    <w:rsid w:val="68E048D2"/>
    <w:rsid w:val="6BEF307E"/>
    <w:rsid w:val="6C564BFE"/>
    <w:rsid w:val="6E755ABD"/>
    <w:rsid w:val="6E8C4764"/>
    <w:rsid w:val="6F0B01CF"/>
    <w:rsid w:val="70280811"/>
    <w:rsid w:val="70FC4273"/>
    <w:rsid w:val="71F96A05"/>
    <w:rsid w:val="721B697B"/>
    <w:rsid w:val="72822E9E"/>
    <w:rsid w:val="745919DD"/>
    <w:rsid w:val="75DF358A"/>
    <w:rsid w:val="76081038"/>
    <w:rsid w:val="77043E82"/>
    <w:rsid w:val="79BC0A44"/>
    <w:rsid w:val="7A911ED0"/>
    <w:rsid w:val="7B30692B"/>
    <w:rsid w:val="7CB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2024-02-27T01:21:00Z</dcterms:created>
  <dc:creator>Administrator</dc:creator>
  <cp:lastModifiedBy>谢显伟</cp:lastModifiedBy>
  <cp:lastPrinted>2024-04-12T03:15:00Z</cp:lastPrinted>
  <dcterms:modified xsi:type="dcterms:W3CDTF">2024-05-02T02:53:08Z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4663E797CC03494EAABD0C035912ED14_13</vt:lpwstr>
  </property>
</Properties>
</file>