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07A06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cs="Times New Roman"/>
          <w:b/>
          <w:bCs/>
          <w:sz w:val="40"/>
          <w:szCs w:val="40"/>
          <w:lang w:val="en-US" w:eastAsia="zh-CN"/>
        </w:rPr>
      </w:pPr>
      <w:r>
        <w:rPr>
          <w:rFonts w:hint="default" w:ascii="Times New Roman" w:hAnsi="Times New Roman" w:cs="Times New Roman"/>
          <w:b/>
          <w:bCs/>
          <w:sz w:val="40"/>
          <w:szCs w:val="40"/>
          <w:lang w:val="en-US" w:eastAsia="zh-CN"/>
        </w:rPr>
        <w:t>城区及乡镇污水处理质效提升及厂网一体化技术服务—水质检测分析项目</w:t>
      </w:r>
      <w:r>
        <w:rPr>
          <w:rFonts w:hint="eastAsia" w:ascii="Times New Roman" w:hAnsi="Times New Roman" w:cs="Times New Roman"/>
          <w:b/>
          <w:bCs/>
          <w:sz w:val="40"/>
          <w:szCs w:val="40"/>
          <w:lang w:val="en-US" w:eastAsia="zh-CN"/>
        </w:rPr>
        <w:t>采购邀请函</w:t>
      </w:r>
    </w:p>
    <w:p w14:paraId="5AB020C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bCs/>
          <w:sz w:val="36"/>
          <w:szCs w:val="36"/>
          <w:lang w:val="en-US" w:eastAsia="zh-CN"/>
        </w:rPr>
      </w:pPr>
    </w:p>
    <w:p w14:paraId="1DEF05E7">
      <w:pPr>
        <w:pStyle w:val="5"/>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textAlignment w:val="auto"/>
        <w:rPr>
          <w:rFonts w:hint="default" w:ascii="Times New Roman" w:hAnsi="Times New Roman" w:eastAsia="仿宋"/>
          <w:color w:val="000000"/>
          <w:sz w:val="28"/>
          <w:szCs w:val="28"/>
          <w:u w:val="single"/>
          <w:lang w:val="en-US"/>
        </w:rPr>
      </w:pPr>
      <w:r>
        <w:rPr>
          <w:rFonts w:hint="default" w:ascii="Times New Roman" w:hAnsi="Times New Roman" w:eastAsia="仿宋" w:cs="Times New Roman"/>
          <w:b w:val="0"/>
          <w:color w:val="000000"/>
          <w:kern w:val="2"/>
          <w:sz w:val="28"/>
          <w:szCs w:val="28"/>
          <w:lang w:val="en-US" w:eastAsia="zh-CN" w:bidi="ar-SA"/>
        </w:rPr>
        <w:t>（一）</w:t>
      </w:r>
      <w:r>
        <w:rPr>
          <w:rFonts w:ascii="Times New Roman" w:hAnsi="Times New Roman" w:eastAsia="仿宋"/>
          <w:sz w:val="28"/>
          <w:szCs w:val="28"/>
        </w:rPr>
        <w:t>项目名称：</w:t>
      </w:r>
      <w:r>
        <w:rPr>
          <w:rFonts w:hint="default" w:ascii="Times New Roman" w:hAnsi="Times New Roman" w:eastAsia="仿宋_GB2312" w:cs="Times New Roman"/>
          <w:b/>
          <w:color w:val="auto"/>
          <w:sz w:val="24"/>
          <w:szCs w:val="24"/>
          <w:u w:val="single"/>
          <w:lang w:val="en-US" w:eastAsia="zh-CN"/>
        </w:rPr>
        <w:t>城区及乡镇污水处理质效提升及厂网一体化技术服务</w:t>
      </w:r>
      <w:r>
        <w:rPr>
          <w:rFonts w:hint="eastAsia" w:ascii="Times New Roman" w:hAnsi="Times New Roman" w:eastAsia="仿宋"/>
          <w:sz w:val="28"/>
          <w:szCs w:val="28"/>
          <w:u w:val="single"/>
          <w:lang w:val="en-US" w:eastAsia="zh-CN"/>
        </w:rPr>
        <w:t xml:space="preserve"> </w:t>
      </w:r>
    </w:p>
    <w:p w14:paraId="7E7AF9A0">
      <w:pPr>
        <w:pStyle w:val="5"/>
        <w:numPr>
          <w:ilvl w:val="0"/>
          <w:numId w:val="0"/>
        </w:numPr>
        <w:spacing w:line="440" w:lineRule="exact"/>
        <w:ind w:left="855" w:leftChars="0" w:hanging="855" w:firstLineChars="0"/>
        <w:rPr>
          <w:rFonts w:hint="default" w:ascii="Times New Roman" w:hAnsi="Times New Roman" w:eastAsia="仿宋"/>
          <w:color w:val="000000"/>
          <w:sz w:val="28"/>
          <w:szCs w:val="28"/>
          <w:lang w:val="en-US"/>
        </w:rPr>
      </w:pPr>
      <w:r>
        <w:rPr>
          <w:rFonts w:hint="default" w:ascii="Times New Roman" w:hAnsi="Times New Roman" w:eastAsia="仿宋" w:cs="Times New Roman"/>
          <w:b w:val="0"/>
          <w:color w:val="000000"/>
          <w:kern w:val="2"/>
          <w:sz w:val="28"/>
          <w:szCs w:val="28"/>
          <w:lang w:val="en-US" w:eastAsia="zh-CN" w:bidi="ar-SA"/>
        </w:rPr>
        <w:t>（二）</w:t>
      </w:r>
      <w:r>
        <w:rPr>
          <w:rFonts w:ascii="Times New Roman" w:hAnsi="Times New Roman" w:eastAsia="仿宋"/>
          <w:sz w:val="28"/>
          <w:szCs w:val="28"/>
        </w:rPr>
        <w:t>项目地点：</w:t>
      </w:r>
      <w:r>
        <w:rPr>
          <w:rFonts w:hint="eastAsia" w:ascii="Times New Roman" w:hAnsi="Times New Roman" w:eastAsia="仿宋"/>
          <w:sz w:val="28"/>
          <w:szCs w:val="28"/>
          <w:u w:val="single"/>
          <w:lang w:val="en-US" w:eastAsia="zh-CN"/>
        </w:rPr>
        <w:t xml:space="preserve">张家界市武陵源区 </w:t>
      </w:r>
    </w:p>
    <w:p w14:paraId="649C7E7A">
      <w:pPr>
        <w:pStyle w:val="5"/>
        <w:numPr>
          <w:ilvl w:val="0"/>
          <w:numId w:val="0"/>
        </w:numPr>
        <w:spacing w:line="440" w:lineRule="exact"/>
        <w:ind w:left="855" w:leftChars="0" w:hanging="855" w:firstLineChars="0"/>
        <w:rPr>
          <w:rFonts w:ascii="Times New Roman" w:hAnsi="Times New Roman" w:eastAsia="仿宋"/>
          <w:color w:val="000000"/>
          <w:sz w:val="28"/>
          <w:szCs w:val="28"/>
        </w:rPr>
      </w:pPr>
      <w:r>
        <w:rPr>
          <w:rFonts w:hint="default" w:ascii="Times New Roman" w:hAnsi="Times New Roman" w:eastAsia="仿宋" w:cs="Times New Roman"/>
          <w:b w:val="0"/>
          <w:color w:val="000000"/>
          <w:kern w:val="2"/>
          <w:sz w:val="28"/>
          <w:szCs w:val="28"/>
          <w:lang w:val="en-US" w:eastAsia="zh-CN" w:bidi="ar-SA"/>
        </w:rPr>
        <w:t>（三）</w:t>
      </w:r>
      <w:r>
        <w:rPr>
          <w:rFonts w:ascii="Times New Roman" w:hAnsi="Times New Roman" w:eastAsia="仿宋"/>
          <w:sz w:val="28"/>
          <w:szCs w:val="28"/>
        </w:rPr>
        <w:t>结算方式：</w:t>
      </w:r>
    </w:p>
    <w:p w14:paraId="06BF8D15">
      <w:pPr>
        <w:spacing w:line="440" w:lineRule="exact"/>
        <w:ind w:firstLine="560" w:firstLineChars="200"/>
        <w:rPr>
          <w:rFonts w:hint="eastAsia" w:ascii="Times New Roman" w:hAnsi="Times New Roman" w:eastAsia="仿宋"/>
          <w:sz w:val="28"/>
          <w:szCs w:val="28"/>
          <w:u w:val="none"/>
          <w:lang w:val="en-US" w:eastAsia="zh-CN"/>
        </w:rPr>
      </w:pPr>
      <w:r>
        <w:rPr>
          <w:rFonts w:eastAsia="仿宋"/>
          <w:sz w:val="28"/>
          <w:szCs w:val="28"/>
        </w:rPr>
        <w:t>本项目</w:t>
      </w:r>
      <w:r>
        <w:rPr>
          <w:rFonts w:hint="eastAsia" w:eastAsia="仿宋"/>
          <w:sz w:val="28"/>
          <w:szCs w:val="28"/>
          <w:lang w:val="en-US" w:eastAsia="zh-CN"/>
        </w:rPr>
        <w:t>服务内容为根据</w:t>
      </w:r>
      <w:r>
        <w:rPr>
          <w:rFonts w:hint="eastAsia" w:eastAsia="仿宋"/>
          <w:sz w:val="28"/>
          <w:szCs w:val="28"/>
          <w:u w:val="none"/>
          <w:lang w:val="en-US" w:eastAsia="zh-CN"/>
        </w:rPr>
        <w:t>《</w:t>
      </w:r>
      <w:r>
        <w:rPr>
          <w:rFonts w:hint="eastAsia" w:ascii="Times New Roman" w:hAnsi="Times New Roman" w:eastAsia="仿宋"/>
          <w:sz w:val="28"/>
          <w:szCs w:val="28"/>
          <w:u w:val="none"/>
          <w:lang w:val="en-US" w:eastAsia="zh-CN"/>
        </w:rPr>
        <w:t>陵源区污水处理设施及配套管网建设工</w:t>
      </w:r>
    </w:p>
    <w:p w14:paraId="655C3B79">
      <w:pPr>
        <w:spacing w:line="440" w:lineRule="exact"/>
        <w:rPr>
          <w:rFonts w:hint="eastAsia" w:eastAsia="仿宋"/>
          <w:sz w:val="28"/>
          <w:szCs w:val="28"/>
          <w:u w:val="none"/>
          <w:lang w:val="en-US" w:eastAsia="zh-CN"/>
        </w:rPr>
      </w:pPr>
      <w:r>
        <w:rPr>
          <w:rFonts w:hint="eastAsia" w:ascii="Times New Roman" w:hAnsi="Times New Roman" w:eastAsia="仿宋"/>
          <w:sz w:val="28"/>
          <w:szCs w:val="28"/>
          <w:u w:val="none"/>
          <w:lang w:val="en-US" w:eastAsia="zh-CN"/>
        </w:rPr>
        <w:t>程(城区及乡镇污水处理质效提升及厂网一体化技术服务</w:t>
      </w:r>
      <w:r>
        <w:rPr>
          <w:rFonts w:hint="eastAsia" w:eastAsia="仿宋"/>
          <w:sz w:val="28"/>
          <w:szCs w:val="28"/>
          <w:u w:val="none"/>
          <w:lang w:val="en-US" w:eastAsia="zh-CN"/>
        </w:rPr>
        <w:t>》对武陵源区索溪峪、锣鼓塔、协合、中湖、天子山片区各污水处理厂及服务范围内的市政排水管网进行质效提升系统化监测评估，掌握范围内管网底数、水质和水量本底、浓度本底，指导精准实施管网改造、预测工程实施效果，编制各片区污水处理厂提质增效方案(即“一厂一策”)，同时对锣鼓塔、天子山、协合污水处理厂（站）制定厂网一体化的行动方案。</w:t>
      </w:r>
    </w:p>
    <w:p w14:paraId="7BEDAC31">
      <w:pPr>
        <w:spacing w:line="440" w:lineRule="exact"/>
        <w:rPr>
          <w:rFonts w:hint="default" w:ascii="Times New Roman" w:hAnsi="Times New Roman" w:eastAsia="仿宋" w:cs="Times New Roman"/>
          <w:sz w:val="28"/>
          <w:szCs w:val="28"/>
          <w:u w:val="none"/>
          <w:lang w:val="en-US" w:eastAsia="zh-CN"/>
        </w:rPr>
      </w:pPr>
      <w:r>
        <w:rPr>
          <w:rFonts w:hint="default" w:ascii="Times New Roman" w:hAnsi="Times New Roman" w:eastAsia="仿宋" w:cs="Times New Roman"/>
          <w:sz w:val="28"/>
          <w:szCs w:val="28"/>
          <w:u w:val="none"/>
          <w:lang w:val="en-US" w:eastAsia="zh-CN"/>
        </w:rPr>
        <w:t>1．技术服务的内容：</w:t>
      </w:r>
    </w:p>
    <w:p w14:paraId="1FB13480">
      <w:pPr>
        <w:spacing w:line="440" w:lineRule="exact"/>
        <w:rPr>
          <w:rFonts w:hint="default" w:ascii="Times New Roman" w:hAnsi="Times New Roman" w:eastAsia="仿宋" w:cs="Times New Roman"/>
          <w:sz w:val="28"/>
          <w:szCs w:val="28"/>
          <w:u w:val="none"/>
          <w:lang w:val="en-US" w:eastAsia="zh-CN"/>
        </w:rPr>
      </w:pPr>
      <w:r>
        <w:rPr>
          <w:rFonts w:hint="default" w:ascii="Times New Roman" w:hAnsi="Times New Roman" w:eastAsia="仿宋" w:cs="Times New Roman"/>
          <w:sz w:val="28"/>
          <w:szCs w:val="28"/>
          <w:u w:val="none"/>
          <w:lang w:val="en-US" w:eastAsia="zh-CN"/>
        </w:rPr>
        <w:t>（1）收集与项目相关的自然地理、气象、水文等基础资料；</w:t>
      </w:r>
    </w:p>
    <w:p w14:paraId="19F5ACAD">
      <w:pPr>
        <w:spacing w:line="440" w:lineRule="exact"/>
        <w:rPr>
          <w:rFonts w:hint="default" w:ascii="Times New Roman" w:hAnsi="Times New Roman" w:eastAsia="仿宋" w:cs="Times New Roman"/>
          <w:sz w:val="28"/>
          <w:szCs w:val="28"/>
          <w:u w:val="none"/>
          <w:lang w:val="en-US" w:eastAsia="zh-CN"/>
        </w:rPr>
      </w:pPr>
      <w:r>
        <w:rPr>
          <w:rFonts w:hint="default" w:ascii="Times New Roman" w:hAnsi="Times New Roman" w:eastAsia="仿宋" w:cs="Times New Roman"/>
          <w:sz w:val="28"/>
          <w:szCs w:val="28"/>
          <w:u w:val="none"/>
          <w:lang w:val="en-US" w:eastAsia="zh-CN"/>
        </w:rPr>
        <w:t>（2）根据甲方提出的水质水量调查分析任务书要求，在武陵源区索溪峪片区、锣鼓塔片区、协合片区、中湖片区与天子山片五个片区现状排水管网系统梳理的基础上，分别对市政管网重要节点、源头排水户等开展人工采样，主要检测BOD5、COD、NH3-N、电导率等四项水质指标；</w:t>
      </w:r>
    </w:p>
    <w:p w14:paraId="2D3D17B7">
      <w:pPr>
        <w:spacing w:line="440" w:lineRule="exact"/>
        <w:rPr>
          <w:rFonts w:hint="default" w:ascii="Times New Roman" w:hAnsi="Times New Roman" w:eastAsia="仿宋" w:cs="Times New Roman"/>
          <w:sz w:val="28"/>
          <w:szCs w:val="28"/>
          <w:u w:val="none"/>
          <w:lang w:val="en-US" w:eastAsia="zh-CN"/>
        </w:rPr>
      </w:pPr>
      <w:r>
        <w:rPr>
          <w:rFonts w:hint="default" w:ascii="Times New Roman" w:hAnsi="Times New Roman" w:eastAsia="仿宋" w:cs="Times New Roman"/>
          <w:sz w:val="28"/>
          <w:szCs w:val="28"/>
          <w:u w:val="none"/>
          <w:lang w:val="en-US" w:eastAsia="zh-CN"/>
        </w:rPr>
        <w:t>（3）根据甲方提出的水质水量调查分析任务书要求对武陵源区索溪峪片区、协合片区部分现状管线进行探测与QV内窥复核；</w:t>
      </w:r>
    </w:p>
    <w:p w14:paraId="088B508D">
      <w:pPr>
        <w:spacing w:line="440" w:lineRule="exact"/>
        <w:rPr>
          <w:rFonts w:hint="default" w:ascii="Times New Roman" w:hAnsi="Times New Roman" w:eastAsia="仿宋" w:cs="Times New Roman"/>
          <w:sz w:val="28"/>
          <w:szCs w:val="28"/>
          <w:u w:val="none"/>
          <w:lang w:val="en-US" w:eastAsia="zh-CN"/>
        </w:rPr>
      </w:pPr>
      <w:r>
        <w:rPr>
          <w:rFonts w:hint="default" w:ascii="Times New Roman" w:hAnsi="Times New Roman" w:eastAsia="仿宋" w:cs="Times New Roman"/>
          <w:sz w:val="28"/>
          <w:szCs w:val="28"/>
          <w:u w:val="none"/>
          <w:lang w:val="en-US" w:eastAsia="zh-CN"/>
        </w:rPr>
        <w:t>（4）通过对管网不同节点水质和水量变化进行对比分析，判断外水接入各片区污水主支管网的情况；</w:t>
      </w:r>
    </w:p>
    <w:p w14:paraId="0291059D">
      <w:pPr>
        <w:spacing w:line="440" w:lineRule="exact"/>
        <w:rPr>
          <w:rFonts w:hint="default" w:ascii="Times New Roman" w:hAnsi="Times New Roman" w:eastAsia="仿宋" w:cs="Times New Roman"/>
          <w:sz w:val="28"/>
          <w:szCs w:val="28"/>
          <w:u w:val="none"/>
          <w:lang w:val="en-US" w:eastAsia="zh-CN"/>
        </w:rPr>
      </w:pPr>
      <w:r>
        <w:rPr>
          <w:rFonts w:hint="default" w:ascii="Times New Roman" w:hAnsi="Times New Roman" w:eastAsia="仿宋" w:cs="Times New Roman"/>
          <w:sz w:val="28"/>
          <w:szCs w:val="28"/>
          <w:u w:val="none"/>
          <w:lang w:val="en-US" w:eastAsia="zh-CN"/>
        </w:rPr>
        <w:t>（5）本次排查范围为武陵源区索溪峪片区、锣鼓塔片区、协合片区、中湖片区与天子山片五个片区城镇污水处理厂配套污水管网系统，排查对象为各片区市政主支污水管网与典型排水户，排查周期预估为2个月；</w:t>
      </w:r>
    </w:p>
    <w:p w14:paraId="2DCB3262">
      <w:pPr>
        <w:spacing w:line="440" w:lineRule="exact"/>
        <w:rPr>
          <w:rFonts w:hint="default" w:ascii="Times New Roman" w:hAnsi="Times New Roman" w:eastAsia="仿宋" w:cs="Times New Roman"/>
          <w:sz w:val="28"/>
          <w:szCs w:val="28"/>
          <w:u w:val="none"/>
          <w:lang w:val="en-US" w:eastAsia="zh-CN"/>
        </w:rPr>
      </w:pPr>
      <w:r>
        <w:rPr>
          <w:rFonts w:hint="default" w:ascii="Times New Roman" w:hAnsi="Times New Roman" w:eastAsia="仿宋" w:cs="Times New Roman"/>
          <w:sz w:val="28"/>
          <w:szCs w:val="28"/>
          <w:u w:val="none"/>
          <w:lang w:val="en-US" w:eastAsia="zh-CN"/>
        </w:rPr>
        <w:t>（7）服务内容主要包括：①人工取样（水质）及有限空间毒气检测；②COD检测、氨氮检测、BOD5检测、电导率检测；③新增管道测量、管道QV检测复核；④管网诊断分析、水质水量数据分析与技术咨询、必要的便携式流速流量监测；</w:t>
      </w:r>
    </w:p>
    <w:p w14:paraId="4D59C985">
      <w:pPr>
        <w:spacing w:line="440" w:lineRule="exact"/>
        <w:rPr>
          <w:rFonts w:hint="default" w:ascii="Times New Roman" w:hAnsi="Times New Roman" w:eastAsia="仿宋" w:cs="Times New Roman"/>
          <w:sz w:val="28"/>
          <w:szCs w:val="28"/>
          <w:u w:val="none"/>
          <w:lang w:val="en-US" w:eastAsia="zh-CN"/>
        </w:rPr>
      </w:pPr>
      <w:r>
        <w:rPr>
          <w:rFonts w:hint="default" w:ascii="Times New Roman" w:hAnsi="Times New Roman" w:eastAsia="仿宋" w:cs="Times New Roman"/>
          <w:sz w:val="28"/>
          <w:szCs w:val="28"/>
          <w:u w:val="none"/>
          <w:lang w:val="en-US" w:eastAsia="zh-CN"/>
        </w:rPr>
        <w:t>（8）技术咨询服务的方式： 完成外业监测工作并提交水质检测分析报告成果以协助甲方完成后续实施方案编制工作。</w:t>
      </w:r>
    </w:p>
    <w:p w14:paraId="335ABEAD">
      <w:pPr>
        <w:spacing w:line="440" w:lineRule="exact"/>
        <w:rPr>
          <w:rFonts w:hint="default" w:ascii="Times New Roman" w:hAnsi="Times New Roman" w:eastAsia="仿宋" w:cs="Times New Roman"/>
          <w:sz w:val="28"/>
          <w:szCs w:val="28"/>
          <w:u w:val="none"/>
          <w:lang w:val="en-US" w:eastAsia="zh-CN"/>
        </w:rPr>
      </w:pPr>
      <w:r>
        <w:rPr>
          <w:rFonts w:hint="default" w:ascii="Times New Roman" w:hAnsi="Times New Roman" w:eastAsia="仿宋" w:cs="Times New Roman"/>
          <w:sz w:val="28"/>
          <w:szCs w:val="28"/>
          <w:u w:val="none"/>
          <w:lang w:val="en-US" w:eastAsia="zh-CN"/>
        </w:rPr>
        <w:t>3．技术服务的方式：现场调查、水质检测现场服务、索溪峪片区部分管线复核、提供专项技术服务。</w:t>
      </w:r>
    </w:p>
    <w:p w14:paraId="6C14CB52">
      <w:pPr>
        <w:numPr>
          <w:ilvl w:val="0"/>
          <w:numId w:val="0"/>
        </w:numPr>
        <w:spacing w:line="440" w:lineRule="exact"/>
        <w:jc w:val="left"/>
        <w:rPr>
          <w:rFonts w:hint="eastAsia" w:eastAsia="仿宋"/>
          <w:sz w:val="28"/>
          <w:szCs w:val="28"/>
          <w:lang w:val="en-US" w:eastAsia="zh-CN"/>
        </w:rPr>
      </w:pPr>
      <w:r>
        <w:rPr>
          <w:rFonts w:hint="eastAsia" w:eastAsia="仿宋"/>
          <w:sz w:val="28"/>
          <w:szCs w:val="28"/>
          <w:lang w:val="en-US" w:eastAsia="zh-CN"/>
        </w:rPr>
        <w:t>注：本项目最终监测服务总价以本项目完工后经张家界武陵源区财政评审审定的总价（含四个乡镇和城区水质分析、索溪峪和协合管网复核）×66%进行结算，每次付款前乙方须向甲方提供等额增值税专用发票（税率6%），成果评审相关费用除外（如有）。</w:t>
      </w:r>
    </w:p>
    <w:p w14:paraId="69A2C9AA">
      <w:pPr>
        <w:numPr>
          <w:ilvl w:val="0"/>
          <w:numId w:val="0"/>
        </w:numPr>
        <w:spacing w:line="440" w:lineRule="exact"/>
        <w:jc w:val="left"/>
        <w:rPr>
          <w:rFonts w:hint="eastAsia" w:eastAsia="仿宋"/>
          <w:sz w:val="28"/>
          <w:szCs w:val="28"/>
          <w:lang w:val="en-US" w:eastAsia="zh-CN"/>
        </w:rPr>
      </w:pPr>
      <w:r>
        <w:rPr>
          <w:rFonts w:hint="eastAsia" w:ascii="Times New Roman" w:hAnsi="Times New Roman" w:eastAsia="仿宋" w:cs="Times New Roman"/>
          <w:kern w:val="2"/>
          <w:sz w:val="28"/>
          <w:szCs w:val="28"/>
          <w:lang w:val="en-US" w:eastAsia="zh-CN" w:bidi="ar-SA"/>
        </w:rPr>
        <w:t>（</w:t>
      </w:r>
      <w:r>
        <w:rPr>
          <w:rFonts w:hint="eastAsia" w:eastAsia="仿宋" w:cs="Times New Roman"/>
          <w:kern w:val="2"/>
          <w:sz w:val="28"/>
          <w:szCs w:val="28"/>
          <w:lang w:val="en-US" w:eastAsia="zh-CN" w:bidi="ar-SA"/>
        </w:rPr>
        <w:t>四</w:t>
      </w:r>
      <w:r>
        <w:rPr>
          <w:rFonts w:hint="eastAsia" w:ascii="Times New Roman" w:hAnsi="Times New Roman" w:eastAsia="仿宋" w:cs="Times New Roman"/>
          <w:kern w:val="2"/>
          <w:sz w:val="28"/>
          <w:szCs w:val="28"/>
          <w:lang w:val="en-US" w:eastAsia="zh-CN" w:bidi="ar-SA"/>
        </w:rPr>
        <w:t>）</w:t>
      </w:r>
      <w:r>
        <w:rPr>
          <w:rFonts w:hint="eastAsia" w:eastAsia="仿宋"/>
          <w:sz w:val="28"/>
          <w:szCs w:val="28"/>
          <w:lang w:val="en-US" w:eastAsia="zh-CN"/>
        </w:rPr>
        <w:t>供应商要求：</w:t>
      </w:r>
    </w:p>
    <w:p w14:paraId="790ED80A">
      <w:pPr>
        <w:numPr>
          <w:ilvl w:val="0"/>
          <w:numId w:val="0"/>
        </w:numPr>
        <w:spacing w:line="440" w:lineRule="exact"/>
        <w:ind w:firstLine="560" w:firstLineChars="200"/>
        <w:jc w:val="left"/>
        <w:rPr>
          <w:rFonts w:hint="default" w:eastAsia="仿宋"/>
          <w:sz w:val="28"/>
          <w:szCs w:val="28"/>
          <w:lang w:val="en-US" w:eastAsia="zh-CN"/>
        </w:rPr>
      </w:pPr>
      <w:r>
        <w:rPr>
          <w:rFonts w:hint="eastAsia" w:eastAsia="仿宋"/>
          <w:sz w:val="28"/>
          <w:szCs w:val="28"/>
          <w:lang w:val="en-US" w:eastAsia="zh-CN"/>
        </w:rPr>
        <w:t>供应商须具备独立的法人资格，在有效的营业执照期间，具有良好的商业信誉和健全的财务会计制度。</w:t>
      </w:r>
    </w:p>
    <w:p w14:paraId="03594BCB">
      <w:pPr>
        <w:numPr>
          <w:ilvl w:val="0"/>
          <w:numId w:val="0"/>
        </w:numPr>
        <w:spacing w:line="440" w:lineRule="exact"/>
        <w:jc w:val="left"/>
        <w:rPr>
          <w:rFonts w:hint="default" w:eastAsia="仿宋"/>
          <w:sz w:val="28"/>
          <w:szCs w:val="28"/>
          <w:lang w:val="en-US" w:eastAsia="zh-CN"/>
        </w:rPr>
      </w:pPr>
      <w:r>
        <w:rPr>
          <w:rFonts w:hint="eastAsia" w:ascii="Times New Roman" w:hAnsi="Times New Roman" w:eastAsia="仿宋" w:cs="Times New Roman"/>
          <w:kern w:val="2"/>
          <w:sz w:val="28"/>
          <w:szCs w:val="28"/>
          <w:lang w:val="en-US" w:eastAsia="zh-CN" w:bidi="ar-SA"/>
        </w:rPr>
        <w:t>（</w:t>
      </w:r>
      <w:r>
        <w:rPr>
          <w:rFonts w:hint="eastAsia" w:eastAsia="仿宋" w:cs="Times New Roman"/>
          <w:kern w:val="2"/>
          <w:sz w:val="28"/>
          <w:szCs w:val="28"/>
          <w:lang w:val="en-US" w:eastAsia="zh-CN" w:bidi="ar-SA"/>
        </w:rPr>
        <w:t>五</w:t>
      </w:r>
      <w:r>
        <w:rPr>
          <w:rFonts w:hint="eastAsia" w:ascii="Times New Roman" w:hAnsi="Times New Roman" w:eastAsia="仿宋" w:cs="Times New Roman"/>
          <w:kern w:val="2"/>
          <w:sz w:val="28"/>
          <w:szCs w:val="28"/>
          <w:lang w:val="en-US" w:eastAsia="zh-CN" w:bidi="ar-SA"/>
        </w:rPr>
        <w:t>）</w:t>
      </w:r>
      <w:r>
        <w:rPr>
          <w:rFonts w:hint="eastAsia" w:eastAsia="仿宋"/>
          <w:sz w:val="28"/>
          <w:szCs w:val="28"/>
          <w:lang w:val="en-US" w:eastAsia="zh-CN"/>
        </w:rPr>
        <w:t>询比时间：在2026年2月28日10：00分之前在中机国际工程设计研究院有限责任公司电子采购平台完成项目的参与确认。</w:t>
      </w:r>
    </w:p>
    <w:p w14:paraId="354510BE">
      <w:pPr>
        <w:numPr>
          <w:ilvl w:val="0"/>
          <w:numId w:val="0"/>
        </w:numPr>
        <w:spacing w:line="440" w:lineRule="exact"/>
        <w:jc w:val="left"/>
        <w:rPr>
          <w:rFonts w:hint="eastAsia" w:eastAsia="仿宋"/>
          <w:sz w:val="28"/>
          <w:szCs w:val="28"/>
          <w:lang w:val="en-US" w:eastAsia="zh-CN"/>
        </w:rPr>
      </w:pPr>
      <w:r>
        <w:rPr>
          <w:rFonts w:hint="eastAsia" w:eastAsia="仿宋"/>
          <w:sz w:val="28"/>
          <w:szCs w:val="28"/>
          <w:lang w:val="en-US" w:eastAsia="zh-CN"/>
        </w:rPr>
        <w:t xml:space="preserve">   </w:t>
      </w:r>
    </w:p>
    <w:p w14:paraId="3EC04544">
      <w:pPr>
        <w:numPr>
          <w:ilvl w:val="0"/>
          <w:numId w:val="0"/>
        </w:numPr>
        <w:spacing w:line="440" w:lineRule="exact"/>
        <w:jc w:val="left"/>
        <w:rPr>
          <w:rFonts w:hint="eastAsia" w:eastAsia="仿宋"/>
          <w:sz w:val="28"/>
          <w:szCs w:val="28"/>
          <w:lang w:val="en-US" w:eastAsia="zh-CN"/>
        </w:rPr>
      </w:pPr>
    </w:p>
    <w:p w14:paraId="301F1A6C">
      <w:pPr>
        <w:numPr>
          <w:ilvl w:val="0"/>
          <w:numId w:val="0"/>
        </w:numPr>
        <w:spacing w:line="440" w:lineRule="exact"/>
        <w:jc w:val="left"/>
        <w:rPr>
          <w:rFonts w:hint="eastAsia" w:eastAsia="仿宋"/>
          <w:sz w:val="28"/>
          <w:szCs w:val="28"/>
          <w:lang w:val="en-US" w:eastAsia="zh-CN"/>
        </w:rPr>
      </w:pPr>
    </w:p>
    <w:p w14:paraId="51FD357C">
      <w:pPr>
        <w:numPr>
          <w:ilvl w:val="0"/>
          <w:numId w:val="0"/>
        </w:numPr>
        <w:spacing w:line="440" w:lineRule="exact"/>
        <w:jc w:val="left"/>
        <w:rPr>
          <w:rFonts w:hint="eastAsia" w:eastAsia="仿宋"/>
          <w:sz w:val="28"/>
          <w:szCs w:val="28"/>
          <w:lang w:val="en-US" w:eastAsia="zh-CN"/>
        </w:rPr>
      </w:pPr>
    </w:p>
    <w:p w14:paraId="7C9F242D">
      <w:pPr>
        <w:numPr>
          <w:ilvl w:val="0"/>
          <w:numId w:val="0"/>
        </w:numPr>
        <w:spacing w:line="440" w:lineRule="exact"/>
        <w:jc w:val="left"/>
        <w:rPr>
          <w:rFonts w:hint="eastAsia" w:eastAsia="仿宋"/>
          <w:sz w:val="28"/>
          <w:szCs w:val="28"/>
          <w:lang w:val="en-US" w:eastAsia="zh-CN"/>
        </w:rPr>
      </w:pPr>
      <w:r>
        <w:rPr>
          <w:rFonts w:hint="eastAsia" w:eastAsia="仿宋"/>
          <w:sz w:val="28"/>
          <w:szCs w:val="28"/>
          <w:lang w:val="en-US" w:eastAsia="zh-CN"/>
        </w:rPr>
        <w:t xml:space="preserve">                                       市政二所</w:t>
      </w:r>
    </w:p>
    <w:p w14:paraId="491ED12E">
      <w:pPr>
        <w:numPr>
          <w:ilvl w:val="0"/>
          <w:numId w:val="0"/>
        </w:numPr>
        <w:spacing w:line="440" w:lineRule="exact"/>
        <w:jc w:val="left"/>
        <w:rPr>
          <w:rFonts w:hint="default" w:eastAsia="仿宋"/>
          <w:sz w:val="28"/>
          <w:szCs w:val="28"/>
          <w:lang w:val="en-US" w:eastAsia="zh-CN"/>
        </w:rPr>
      </w:pPr>
      <w:r>
        <w:rPr>
          <w:rFonts w:hint="eastAsia" w:eastAsia="仿宋"/>
          <w:sz w:val="28"/>
          <w:szCs w:val="28"/>
          <w:lang w:val="en-US" w:eastAsia="zh-CN"/>
        </w:rPr>
        <w:t xml:space="preserve">                                    2026年2月10</w:t>
      </w:r>
      <w:bookmarkStart w:id="0" w:name="_GoBack"/>
      <w:bookmarkEnd w:id="0"/>
      <w:r>
        <w:rPr>
          <w:rFonts w:hint="eastAsia" w:eastAsia="仿宋"/>
          <w:sz w:val="28"/>
          <w:szCs w:val="28"/>
          <w:lang w:val="en-US" w:eastAsia="zh-CN"/>
        </w:rPr>
        <w:t>日</w:t>
      </w:r>
    </w:p>
    <w:p w14:paraId="3315DDA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eastAsia="仿宋"/>
          <w:b w:val="0"/>
          <w:bCs/>
          <w:sz w:val="28"/>
          <w:szCs w:val="28"/>
          <w:u w:val="none"/>
          <w:lang w:val="en-US" w:eastAsia="zh-CN"/>
        </w:rPr>
      </w:pPr>
    </w:p>
    <w:p w14:paraId="73E5B29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eastAsia="仿宋"/>
          <w:b w:val="0"/>
          <w:bCs/>
          <w:sz w:val="28"/>
          <w:szCs w:val="28"/>
          <w:u w:val="none"/>
          <w:lang w:val="en-US" w:eastAsia="zh-CN"/>
        </w:rPr>
      </w:pPr>
    </w:p>
    <w:p w14:paraId="768CEBC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3B0939"/>
    <w:rsid w:val="305C56E5"/>
    <w:rsid w:val="333B0939"/>
    <w:rsid w:val="597458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5">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720</Words>
  <Characters>760</Characters>
  <Lines>0</Lines>
  <Paragraphs>0</Paragraphs>
  <TotalTime>1</TotalTime>
  <ScaleCrop>false</ScaleCrop>
  <LinksUpToDate>false</LinksUpToDate>
  <CharactersWithSpaces>843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2025-08-12T01:11:00Z</dcterms:created>
  <dc:creator>Hzi@</dc:creator>
  <cp:lastModifiedBy>Hzi@</cp:lastModifiedBy>
  <dcterms:modified xsi:type="dcterms:W3CDTF">2026-02-10T07:20:41Z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E12736FB9268481BBCBB6417C7CD0B83_13</vt:lpwstr>
  </property>
  <property fmtid="{D5CDD505-2E9C-101B-9397-08002B2CF9AE}" pid="4" name="KSOTemplateDocerSaveRecord">
    <vt:lpwstr>eyJoZGlkIjoiOWRlZTdhZmFhNmY4NWVmMDI0NmQ5ZjA3NjhjMTQ2NTQiLCJ1c2VySWQiOiIzNDczMzcxMTIifQ==</vt:lpwstr>
  </property>
</Properties>
</file>