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 xml:space="preserve"> </w:t>
      </w:r>
    </w:p>
    <w:p>
      <w:pPr>
        <w:spacing w:line="48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中机国际工程设计研究院有限责任公司</w:t>
      </w:r>
    </w:p>
    <w:p>
      <w:pPr>
        <w:spacing w:line="48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湖南美特科研成果转化基地暨正极材料</w:t>
      </w:r>
    </w:p>
    <w:p>
      <w:pPr>
        <w:spacing w:line="48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中试线建设项目           </w:t>
      </w:r>
      <w:r>
        <w:rPr>
          <w:rFonts w:hint="eastAsia" w:ascii="宋体" w:hAnsi="宋体"/>
          <w:b/>
          <w:color w:val="000000" w:themeColor="text1"/>
          <w:sz w:val="36"/>
          <w:szCs w:val="36"/>
          <w:highlight w:val="none"/>
          <w:lang w:val="en-US" w:eastAsia="zh-CN"/>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 xml:space="preserve">    </w:t>
      </w: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粉碎系统</w:t>
      </w:r>
    </w:p>
    <w:p>
      <w:pPr>
        <w:spacing w:line="360" w:lineRule="auto"/>
        <w:jc w:val="center"/>
        <w:rPr>
          <w:rFonts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竞争性谈判文件</w:t>
      </w:r>
    </w:p>
    <w:p>
      <w:pPr>
        <w:tabs>
          <w:tab w:val="center" w:pos="4422"/>
          <w:tab w:val="left" w:pos="7275"/>
        </w:tabs>
        <w:spacing w:line="360" w:lineRule="auto"/>
        <w:jc w:val="left"/>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ab/>
      </w:r>
      <w:r>
        <w:rPr>
          <w:rFonts w:hint="eastAsia" w:ascii="宋体" w:hAnsi="宋体" w:cs="宋体"/>
          <w:b/>
          <w:bCs/>
          <w:color w:val="000000" w:themeColor="text1"/>
          <w:sz w:val="44"/>
          <w:szCs w:val="44"/>
          <w:highlight w:val="none"/>
          <w14:textFill>
            <w14:solidFill>
              <w14:schemeClr w14:val="tx1"/>
            </w14:solidFill>
          </w14:textFill>
        </w:rPr>
        <w:t>（商务卷）</w:t>
      </w:r>
      <w:r>
        <w:rPr>
          <w:rFonts w:hint="eastAsia" w:ascii="宋体" w:hAnsi="宋体" w:cs="宋体"/>
          <w:b/>
          <w:bCs/>
          <w:color w:val="000000" w:themeColor="text1"/>
          <w:sz w:val="44"/>
          <w:szCs w:val="44"/>
          <w:highlight w:val="none"/>
          <w14:textFill>
            <w14:solidFill>
              <w14:schemeClr w14:val="tx1"/>
            </w14:solidFill>
          </w14:textFill>
        </w:rPr>
        <w:tab/>
      </w: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ind w:firstLine="2240" w:firstLineChars="7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竞谈编号：详见电子采购平台</w:t>
      </w:r>
    </w:p>
    <w:p>
      <w:pPr>
        <w:spacing w:line="360" w:lineRule="auto"/>
        <w:rPr>
          <w:rFonts w:ascii="宋体" w:hAnsi="宋体" w:cs="宋体"/>
          <w:b/>
          <w:bCs/>
          <w:color w:val="000000" w:themeColor="text1"/>
          <w:sz w:val="36"/>
          <w:szCs w:val="36"/>
          <w:highlight w:val="none"/>
          <w14:textFill>
            <w14:solidFill>
              <w14:schemeClr w14:val="tx1"/>
            </w14:solidFill>
          </w14:textFill>
        </w:rPr>
      </w:pPr>
    </w:p>
    <w:p>
      <w:pPr>
        <w:spacing w:line="360" w:lineRule="auto"/>
        <w:ind w:firstLine="10940" w:firstLineChars="3027"/>
        <w:rPr>
          <w:rFonts w:ascii="宋体" w:hAnsi="宋体" w:cs="宋体"/>
          <w:b/>
          <w:bCs/>
          <w:color w:val="000000" w:themeColor="text1"/>
          <w:sz w:val="36"/>
          <w:szCs w:val="36"/>
          <w:highlight w:val="none"/>
          <w14:textFill>
            <w14:solidFill>
              <w14:schemeClr w14:val="tx1"/>
            </w14:solidFill>
          </w14:textFill>
        </w:rPr>
      </w:pPr>
    </w:p>
    <w:p>
      <w:pPr>
        <w:spacing w:line="360" w:lineRule="auto"/>
        <w:ind w:left="1200" w:leftChars="500"/>
        <w:rPr>
          <w:rFonts w:ascii="宋体" w:hAnsi="宋体" w:cs="宋体"/>
          <w:color w:val="000000" w:themeColor="text1"/>
          <w:sz w:val="32"/>
          <w:szCs w:val="32"/>
          <w:highlight w:val="none"/>
          <w14:textFill>
            <w14:solidFill>
              <w14:schemeClr w14:val="tx1"/>
            </w14:solidFill>
          </w14:textFill>
        </w:rPr>
      </w:pPr>
    </w:p>
    <w:p>
      <w:pPr>
        <w:spacing w:line="360" w:lineRule="auto"/>
        <w:ind w:left="1200" w:leftChars="5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采购人：中机国际工程设计研究院有限责任公司</w:t>
      </w:r>
    </w:p>
    <w:p>
      <w:pPr>
        <w:spacing w:line="360" w:lineRule="auto"/>
        <w:ind w:firstLine="1280" w:firstLineChars="400"/>
        <w:rPr>
          <w:rFonts w:ascii="宋体" w:hAnsi="宋体" w:cs="宋体"/>
          <w:b/>
          <w:bCs/>
          <w:color w:val="000000" w:themeColor="text1"/>
          <w:sz w:val="36"/>
          <w:highlight w:val="none"/>
          <w14:textFill>
            <w14:solidFill>
              <w14:schemeClr w14:val="tx1"/>
            </w14:solidFill>
          </w14:textFill>
        </w:rPr>
        <w:sectPr>
          <w:headerReference r:id="rId3" w:type="default"/>
          <w:footerReference r:id="rId4" w:type="even"/>
          <w:pgSz w:w="11906" w:h="16838"/>
          <w:pgMar w:top="1418" w:right="1644" w:bottom="1418" w:left="1644" w:header="851" w:footer="992" w:gutter="0"/>
          <w:cols w:space="720" w:num="1"/>
          <w:docGrid w:linePitch="312" w:charSpace="0"/>
        </w:sectPr>
      </w:pPr>
      <w:r>
        <w:rPr>
          <w:rFonts w:hint="eastAsia" w:ascii="宋体" w:hAnsi="宋体" w:cs="宋体"/>
          <w:color w:val="000000" w:themeColor="text1"/>
          <w:sz w:val="32"/>
          <w:szCs w:val="32"/>
          <w:highlight w:val="none"/>
          <w14:textFill>
            <w14:solidFill>
              <w14:schemeClr w14:val="tx1"/>
            </w14:solidFill>
          </w14:textFill>
        </w:rPr>
        <w:t>日  期：202</w:t>
      </w:r>
      <w:r>
        <w:rPr>
          <w:rFonts w:ascii="宋体" w:hAnsi="宋体" w:cs="宋体"/>
          <w:color w:val="000000" w:themeColor="text1"/>
          <w:sz w:val="32"/>
          <w:szCs w:val="32"/>
          <w:highlight w:val="non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年</w:t>
      </w:r>
      <w:r>
        <w:rPr>
          <w:rFonts w:ascii="宋体" w:hAnsi="宋体" w:cs="宋体"/>
          <w:color w:val="000000" w:themeColor="text1"/>
          <w:sz w:val="32"/>
          <w:szCs w:val="32"/>
          <w:highlight w:val="none"/>
          <w14:textFill>
            <w14:solidFill>
              <w14:schemeClr w14:val="tx1"/>
            </w14:solidFill>
          </w14:textFill>
        </w:rPr>
        <w:t>0</w:t>
      </w:r>
      <w:r>
        <w:rPr>
          <w:rFonts w:hint="eastAsia" w:ascii="宋体" w:hAnsi="宋体" w:cs="宋体"/>
          <w:color w:val="000000" w:themeColor="text1"/>
          <w:sz w:val="32"/>
          <w:szCs w:val="32"/>
          <w:highlight w:val="none"/>
          <w:lang w:val="en-US" w:eastAsia="zh-CN"/>
          <w14:textFill>
            <w14:solidFill>
              <w14:schemeClr w14:val="tx1"/>
            </w14:solidFill>
          </w14:textFill>
        </w:rPr>
        <w:t>6</w:t>
      </w:r>
      <w:r>
        <w:rPr>
          <w:rFonts w:hint="eastAsia" w:ascii="宋体" w:hAnsi="宋体" w:cs="宋体"/>
          <w:color w:val="000000" w:themeColor="text1"/>
          <w:sz w:val="32"/>
          <w:szCs w:val="32"/>
          <w:highlight w:val="none"/>
          <w14:textFill>
            <w14:solidFill>
              <w14:schemeClr w14:val="tx1"/>
            </w14:solidFill>
          </w14:textFill>
        </w:rPr>
        <w:t>月</w:t>
      </w:r>
    </w:p>
    <w:p>
      <w:pPr>
        <w:jc w:val="center"/>
        <w:rPr>
          <w:rFonts w:ascii="宋体" w:hAnsi="宋体" w:cs="宋体"/>
          <w:b/>
          <w:bCs/>
          <w:color w:val="000000" w:themeColor="text1"/>
          <w:sz w:val="36"/>
          <w:highlight w:val="none"/>
          <w14:textFill>
            <w14:solidFill>
              <w14:schemeClr w14:val="tx1"/>
            </w14:solidFill>
          </w14:textFill>
        </w:rPr>
      </w:pPr>
      <w:r>
        <w:rPr>
          <w:rFonts w:hint="eastAsia" w:ascii="宋体" w:hAnsi="宋体" w:cs="宋体"/>
          <w:b/>
          <w:color w:val="000000" w:themeColor="text1"/>
          <w:sz w:val="40"/>
          <w:szCs w:val="32"/>
          <w:highlight w:val="none"/>
          <w14:textFill>
            <w14:solidFill>
              <w14:schemeClr w14:val="tx1"/>
            </w14:solidFill>
          </w14:textFill>
        </w:rPr>
        <w:t>目    录</w:t>
      </w:r>
    </w:p>
    <w:p>
      <w:pPr>
        <w:ind w:left="480" w:leftChars="200"/>
        <w:rPr>
          <w:rFonts w:ascii="宋体" w:hAnsi="宋体" w:cs="宋体"/>
          <w:color w:val="000000" w:themeColor="text1"/>
          <w:highlight w:val="none"/>
          <w14:textFill>
            <w14:solidFill>
              <w14:schemeClr w14:val="tx1"/>
            </w14:solidFill>
          </w14:textFill>
        </w:rPr>
      </w:pP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rFonts w:hint="eastAsia" w:ascii="宋体" w:hAnsi="宋体" w:eastAsia="宋体" w:cs="宋体"/>
          <w:b w:val="0"/>
          <w:bCs w:val="0"/>
          <w:caps w:val="0"/>
          <w:color w:val="000000" w:themeColor="text1"/>
          <w:highlight w:val="none"/>
          <w14:textFill>
            <w14:solidFill>
              <w14:schemeClr w14:val="tx1"/>
            </w14:solidFill>
          </w14:textFill>
        </w:rPr>
        <w:fldChar w:fldCharType="begin"/>
      </w:r>
      <w:r>
        <w:rPr>
          <w:rFonts w:hint="eastAsia" w:ascii="宋体" w:hAnsi="宋体" w:eastAsia="宋体" w:cs="宋体"/>
          <w:b w:val="0"/>
          <w:bCs w:val="0"/>
          <w:caps w:val="0"/>
          <w:color w:val="000000" w:themeColor="text1"/>
          <w:highlight w:val="none"/>
          <w14:textFill>
            <w14:solidFill>
              <w14:schemeClr w14:val="tx1"/>
            </w14:solidFill>
          </w14:textFill>
        </w:rPr>
        <w:instrText xml:space="preserve"> TOC \o \h \z </w:instrText>
      </w:r>
      <w:r>
        <w:rPr>
          <w:rFonts w:hint="eastAsia" w:ascii="宋体" w:hAnsi="宋体" w:eastAsia="宋体" w:cs="宋体"/>
          <w:b w:val="0"/>
          <w:bCs w:val="0"/>
          <w:caps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"_Toc165223389"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第一章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竞谈邀请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"_Toc165223390"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第二章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竞谈须知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"_Toc165223391"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2.1 </w:t>
      </w:r>
      <w:r>
        <w:rPr>
          <w:rStyle w:val="29"/>
          <w:rFonts w:hint="eastAsia" w:ascii="宋体" w:hAnsi="宋体" w:cs="宋体"/>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"_Toc165223392"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2.2 </w:t>
      </w:r>
      <w:r>
        <w:rPr>
          <w:rStyle w:val="29"/>
          <w:rFonts w:hint="eastAsia" w:ascii="宋体" w:hAnsi="宋体" w:cs="宋体"/>
          <w:color w:val="000000" w:themeColor="text1"/>
          <w:highlight w:val="none"/>
          <w14:textFill>
            <w14:solidFill>
              <w14:schemeClr w14:val="tx1"/>
            </w14:solidFill>
          </w14:textFill>
        </w:rPr>
        <w:t>竞谈文件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"_Toc165223393"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2.3 </w:t>
      </w:r>
      <w:r>
        <w:rPr>
          <w:rStyle w:val="29"/>
          <w:rFonts w:hint="eastAsia" w:ascii="宋体" w:hAnsi="宋体" w:cs="宋体"/>
          <w:color w:val="000000" w:themeColor="text1"/>
          <w:highlight w:val="none"/>
          <w14:textFill>
            <w14:solidFill>
              <w14:schemeClr w14:val="tx1"/>
            </w14:solidFill>
          </w14:textFill>
        </w:rPr>
        <w:t>响应竞谈文件的编制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"_Toc165223394"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2.4 </w:t>
      </w:r>
      <w:r>
        <w:rPr>
          <w:rStyle w:val="29"/>
          <w:rFonts w:hint="eastAsia" w:ascii="宋体" w:hAnsi="宋体" w:cs="宋体"/>
          <w:color w:val="000000" w:themeColor="text1"/>
          <w:highlight w:val="none"/>
          <w14:textFill>
            <w14:solidFill>
              <w14:schemeClr w14:val="tx1"/>
            </w14:solidFill>
          </w14:textFill>
        </w:rPr>
        <w:t>响应竞谈文件的递交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"_Toc165223395"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2.5 </w:t>
      </w:r>
      <w:r>
        <w:rPr>
          <w:rStyle w:val="29"/>
          <w:rFonts w:hint="eastAsia" w:ascii="宋体" w:hAnsi="宋体" w:cs="宋体"/>
          <w:color w:val="000000" w:themeColor="text1"/>
          <w:highlight w:val="none"/>
          <w14:textFill>
            <w14:solidFill>
              <w14:schemeClr w14:val="tx1"/>
            </w14:solidFill>
          </w14:textFill>
        </w:rPr>
        <w:t>竞谈与评审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"_Toc165223396"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2.6 </w:t>
      </w:r>
      <w:r>
        <w:rPr>
          <w:rStyle w:val="29"/>
          <w:rFonts w:hint="eastAsia" w:ascii="宋体" w:hAnsi="宋体" w:cs="宋体"/>
          <w:color w:val="000000" w:themeColor="text1"/>
          <w:highlight w:val="none"/>
          <w14:textFill>
            <w14:solidFill>
              <w14:schemeClr w14:val="tx1"/>
            </w14:solidFill>
          </w14:textFill>
        </w:rPr>
        <w:t>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"_Toc165223397"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2.7 </w:t>
      </w:r>
      <w:r>
        <w:rPr>
          <w:rStyle w:val="29"/>
          <w:rFonts w:hint="eastAsia" w:ascii="宋体" w:hAnsi="宋体" w:cs="宋体"/>
          <w:color w:val="000000" w:themeColor="text1"/>
          <w:highlight w:val="none"/>
          <w14:textFill>
            <w14:solidFill>
              <w14:schemeClr w14:val="tx1"/>
            </w14:solidFill>
          </w14:textFill>
        </w:rPr>
        <w:t>分包</w:t>
      </w:r>
      <w:r>
        <w:rPr>
          <w:rStyle w:val="29"/>
          <w:rFonts w:ascii="宋体" w:hAnsi="宋体" w:cs="宋体"/>
          <w:color w:val="000000" w:themeColor="text1"/>
          <w:highlight w:val="none"/>
          <w14:textFill>
            <w14:solidFill>
              <w14:schemeClr w14:val="tx1"/>
            </w14:solidFill>
          </w14:textFill>
        </w:rPr>
        <w:t>/</w:t>
      </w:r>
      <w:r>
        <w:rPr>
          <w:rStyle w:val="29"/>
          <w:rFonts w:hint="eastAsia" w:ascii="宋体" w:hAnsi="宋体" w:cs="宋体"/>
          <w:color w:val="000000" w:themeColor="text1"/>
          <w:highlight w:val="none"/>
          <w14:textFill>
            <w14:solidFill>
              <w14:schemeClr w14:val="tx1"/>
            </w14:solidFill>
          </w14:textFill>
        </w:rPr>
        <w:t>采购廉政告知书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"_Toc165223398"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第四章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响应竞谈文件的组成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"_Toc165223399"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文件一</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rPr>
          <w:rFonts w:hint="eastAsia" w:eastAsia="宋体"/>
          <w:lang w:val="en-US" w:eastAsia="zh-CN"/>
        </w:rPr>
      </w:pP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"_Toc165223399"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w:t>
      </w:r>
      <w:r>
        <w:rPr>
          <w:rStyle w:val="29"/>
          <w:rFonts w:hint="eastAsia" w:ascii="宋体" w:hAnsi="宋体" w:cs="宋体"/>
          <w:color w:val="000000" w:themeColor="text1"/>
          <w:highlight w:val="none"/>
          <w:lang w:val="en-US" w:eastAsia="zh-CN"/>
          <w14:textFill>
            <w14:solidFill>
              <w14:schemeClr w14:val="tx1"/>
            </w14:solidFill>
          </w14:textFill>
        </w:rPr>
        <w:t>二</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"_Toc165223400"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文件三</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报价表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"_Toc165223400"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w:t>
      </w:r>
      <w:r>
        <w:rPr>
          <w:rStyle w:val="29"/>
          <w:rFonts w:hint="eastAsia" w:ascii="宋体" w:hAnsi="宋体" w:cs="宋体"/>
          <w:color w:val="000000" w:themeColor="text1"/>
          <w:highlight w:val="none"/>
          <w:lang w:val="en-US" w:eastAsia="zh-CN"/>
          <w14:textFill>
            <w14:solidFill>
              <w14:schemeClr w14:val="tx1"/>
            </w14:solidFill>
          </w14:textFill>
        </w:rPr>
        <w:t>四</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报价人资格文件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"_Toc165223401"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文件五</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授权书格式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"_Toc165223402"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文件七</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技术偏差表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"_Toc165223403"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文件八</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响应竞谈设备汇总表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"_Toc165223404"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文件九</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产品技术规格书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"_Toc165223405"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分包商清单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"_Toc165223406"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文件十一</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技术服务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"_Toc165223407"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文件十二</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设备运输方案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"_Toc165223409"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第五章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交货进度要求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"_Toc165223411"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第六章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商务合同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"_Toc165223412"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第七章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技术规范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spacing w:line="400" w:lineRule="exact"/>
        <w:ind w:left="480" w:leftChars="200"/>
        <w:rPr>
          <w:rFonts w:ascii="宋体" w:hAnsi="宋体" w:cs="宋体"/>
          <w:color w:val="000000" w:themeColor="text1"/>
          <w:highlight w:val="none"/>
          <w14:textFill>
            <w14:solidFill>
              <w14:schemeClr w14:val="tx1"/>
            </w14:solidFill>
          </w14:textFill>
        </w:rPr>
        <w:sectPr>
          <w:headerReference r:id="rId5" w:type="default"/>
          <w:pgSz w:w="11906" w:h="16838"/>
          <w:pgMar w:top="1418" w:right="1644" w:bottom="1418" w:left="1644" w:header="851" w:footer="992" w:gutter="0"/>
          <w:cols w:space="720" w:num="1"/>
          <w:docGrid w:linePitch="312" w:charSpace="0"/>
        </w:sectPr>
      </w:pPr>
      <w:r>
        <w:rPr>
          <w:rFonts w:hint="eastAsia" w:ascii="宋体" w:hAnsi="宋体" w:cs="宋体"/>
          <w:b/>
          <w:bCs/>
          <w:caps/>
          <w:color w:val="000000" w:themeColor="text1"/>
          <w:highlight w:val="none"/>
          <w14:textFill>
            <w14:solidFill>
              <w14:schemeClr w14:val="tx1"/>
            </w14:solidFill>
          </w14:textFill>
        </w:rPr>
        <w:fldChar w:fldCharType="end"/>
      </w:r>
    </w:p>
    <w:p>
      <w:pPr>
        <w:pStyle w:val="3"/>
        <w:keepNext/>
        <w:keepLines/>
        <w:wordWrap/>
        <w:spacing w:before="500" w:beforeLines="0" w:after="500"/>
        <w:jc w:val="center"/>
        <w:rPr>
          <w:rFonts w:hAnsi="宋体" w:cs="宋体"/>
          <w:b w:val="0"/>
          <w:color w:val="000000" w:themeColor="text1"/>
          <w:highlight w:val="none"/>
          <w14:textFill>
            <w14:solidFill>
              <w14:schemeClr w14:val="tx1"/>
            </w14:solidFill>
          </w14:textFill>
        </w:rPr>
      </w:pPr>
      <w:bookmarkStart w:id="0" w:name="_Toc480288251"/>
      <w:bookmarkStart w:id="1" w:name="_Toc165223389"/>
      <w:bookmarkStart w:id="2" w:name="_Toc32245"/>
      <w:bookmarkStart w:id="3" w:name="_Toc480278808"/>
      <w:r>
        <w:rPr>
          <w:rFonts w:hint="eastAsia" w:hAnsi="宋体" w:cs="宋体"/>
          <w:bCs w:val="0"/>
          <w:snapToGrid/>
          <w:color w:val="000000" w:themeColor="text1"/>
          <w:sz w:val="36"/>
          <w:szCs w:val="40"/>
          <w:highlight w:val="none"/>
          <w14:textFill>
            <w14:solidFill>
              <w14:schemeClr w14:val="tx1"/>
            </w14:solidFill>
          </w14:textFill>
        </w:rPr>
        <w:t>第一章 竞谈邀请</w:t>
      </w:r>
      <w:bookmarkEnd w:id="0"/>
      <w:bookmarkEnd w:id="1"/>
      <w:bookmarkEnd w:id="2"/>
      <w:bookmarkEnd w:id="3"/>
    </w:p>
    <w:p>
      <w:pPr>
        <w:spacing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一、项目基本情况</w:t>
      </w:r>
    </w:p>
    <w:p>
      <w:pPr>
        <w:spacing w:line="360" w:lineRule="auto"/>
        <w:ind w:firstLine="48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中机国际工程设计研究院有限责任公司（以下简称“采购人”），现以</w:t>
      </w:r>
      <w:r>
        <w:rPr>
          <w:rFonts w:hint="eastAsia" w:ascii="宋体" w:hAnsi="宋体" w:cs="宋体"/>
          <w:b/>
          <w:bCs/>
          <w:color w:val="000000" w:themeColor="text1"/>
          <w:highlight w:val="none"/>
          <w14:textFill>
            <w14:solidFill>
              <w14:schemeClr w14:val="tx1"/>
            </w14:solidFill>
          </w14:textFill>
        </w:rPr>
        <w:t>竞争性谈判</w:t>
      </w:r>
      <w:r>
        <w:rPr>
          <w:rFonts w:ascii="宋体" w:hAnsi="宋体" w:cs="宋体"/>
          <w:color w:val="000000" w:themeColor="text1"/>
          <w:highlight w:val="none"/>
          <w14:textFill>
            <w14:solidFill>
              <w14:schemeClr w14:val="tx1"/>
            </w14:solidFill>
          </w14:textFill>
        </w:rPr>
        <w:t>的方式</w:t>
      </w:r>
      <w:r>
        <w:rPr>
          <w:rFonts w:hint="eastAsia" w:ascii="宋体" w:hAnsi="宋体" w:cs="宋体"/>
          <w:color w:val="000000" w:themeColor="text1"/>
          <w:highlight w:val="none"/>
          <w14:textFill>
            <w14:solidFill>
              <w14:schemeClr w14:val="tx1"/>
            </w14:solidFill>
          </w14:textFill>
        </w:rPr>
        <w:t>就</w:t>
      </w:r>
      <w:r>
        <w:rPr>
          <w:rFonts w:hint="eastAsia" w:ascii="宋体" w:hAnsi="宋体" w:cs="宋体"/>
          <w:color w:val="000000" w:themeColor="text1"/>
          <w:highlight w:val="none"/>
          <w:lang w:eastAsia="zh-CN"/>
          <w14:textFill>
            <w14:solidFill>
              <w14:schemeClr w14:val="tx1"/>
            </w14:solidFill>
          </w14:textFill>
        </w:rPr>
        <w:t>湖南美特科研成果转化基地暨正极材料中试线建设项目</w:t>
      </w:r>
      <w:r>
        <w:rPr>
          <w:rFonts w:hint="eastAsia" w:ascii="宋体" w:hAnsi="宋体" w:cs="宋体"/>
          <w:color w:val="000000" w:themeColor="text1"/>
          <w:highlight w:val="none"/>
          <w14:textFill>
            <w14:solidFill>
              <w14:schemeClr w14:val="tx1"/>
            </w14:solidFill>
          </w14:textFill>
        </w:rPr>
        <w:t>所需</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粉碎</w:t>
      </w:r>
      <w:r>
        <w:rPr>
          <w:rFonts w:hint="eastAsia" w:ascii="宋体" w:hAnsi="宋体" w:cs="宋体"/>
          <w:color w:val="000000" w:themeColor="text1"/>
          <w:highlight w:val="none"/>
          <w:u w:val="single"/>
          <w14:textFill>
            <w14:solidFill>
              <w14:schemeClr w14:val="tx1"/>
            </w14:solidFill>
          </w14:textFill>
        </w:rPr>
        <w:t>系统</w:t>
      </w:r>
      <w:r>
        <w:rPr>
          <w:rFonts w:hint="eastAsia" w:ascii="宋体" w:hAnsi="宋体" w:cs="宋体"/>
          <w:color w:val="000000" w:themeColor="text1"/>
          <w:highlight w:val="none"/>
          <w14:textFill>
            <w14:solidFill>
              <w14:schemeClr w14:val="tx1"/>
            </w14:solidFill>
          </w14:textFill>
        </w:rPr>
        <w:t>及相关服务进行采购邀请，现邀请具有独立法人资格且竞谈内容在其经营范围内的合格响应竞谈方参加本次采购。</w:t>
      </w:r>
    </w:p>
    <w:p>
      <w:pPr>
        <w:spacing w:line="360" w:lineRule="auto"/>
        <w:ind w:firstLine="48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暂定供货进度：2024年</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15日</w:t>
      </w:r>
      <w:r>
        <w:rPr>
          <w:rFonts w:hint="eastAsia" w:ascii="宋体" w:hAnsi="宋体" w:cs="宋体"/>
          <w:color w:val="000000" w:themeColor="text1"/>
          <w:highlight w:val="none"/>
          <w14:textFill>
            <w14:solidFill>
              <w14:schemeClr w14:val="tx1"/>
            </w14:solidFill>
          </w14:textFill>
        </w:rPr>
        <w:t>前全部货到现场。</w:t>
      </w:r>
      <w:r>
        <w:rPr>
          <w:rFonts w:hint="eastAsia" w:ascii="宋体" w:hAnsi="宋体" w:cs="宋体"/>
          <w:color w:val="000000" w:themeColor="text1"/>
          <w:highlight w:val="none"/>
          <w:lang w:val="en-US" w:eastAsia="zh-CN"/>
          <w14:textFill>
            <w14:solidFill>
              <w14:schemeClr w14:val="tx1"/>
            </w14:solidFill>
          </w14:textFill>
        </w:rPr>
        <w:t>到场后13天安装完成。</w:t>
      </w:r>
    </w:p>
    <w:p>
      <w:pPr>
        <w:numPr>
          <w:ilvl w:val="0"/>
          <w:numId w:val="1"/>
        </w:numPr>
        <w:spacing w:after="120" w:afterLines="50"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本次竞谈情况一览表</w:t>
      </w: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详见技术规格书</w:t>
      </w:r>
    </w:p>
    <w:p>
      <w:pPr>
        <w:spacing w:before="120" w:beforeLines="50" w:line="360" w:lineRule="auto"/>
        <w:ind w:firstLine="241" w:firstLineChars="1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三、报价人资格要求</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1.报价人应具有独立订立合同的法人资格；</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2.具有完善的质量管理体系，必须持有国家认定的</w:t>
      </w:r>
      <w:r>
        <w:rPr>
          <w:rFonts w:hint="eastAsia" w:ascii="宋体" w:hAnsi="宋体" w:cs="宋体"/>
          <w:color w:val="000000" w:themeColor="text1"/>
          <w:highlight w:val="none"/>
          <w:lang w:eastAsia="zh-CN"/>
          <w14:textFill>
            <w14:solidFill>
              <w14:schemeClr w14:val="tx1"/>
            </w14:solidFill>
          </w14:textFill>
        </w:rPr>
        <w:t>认证</w:t>
      </w:r>
      <w:r>
        <w:rPr>
          <w:rFonts w:hint="eastAsia" w:ascii="宋体" w:hAnsi="宋体" w:cs="宋体"/>
          <w:color w:val="000000" w:themeColor="text1"/>
          <w:highlight w:val="none"/>
          <w14:textFill>
            <w14:solidFill>
              <w14:schemeClr w14:val="tx1"/>
            </w14:solidFill>
          </w14:textFill>
        </w:rPr>
        <w:t>机构颁发的ISO9001认证证书或等同的质量管理体系认证证书；</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3.近三年内，报价人应具有与本工程</w:t>
      </w:r>
      <w:r>
        <w:rPr>
          <w:rFonts w:hint="eastAsia" w:ascii="宋体" w:hAnsi="宋体" w:cs="宋体"/>
          <w:color w:val="000000" w:themeColor="text1"/>
          <w:highlight w:val="none"/>
          <w:lang w:val="en-US" w:eastAsia="zh-CN"/>
          <w14:textFill>
            <w14:solidFill>
              <w14:schemeClr w14:val="tx1"/>
            </w14:solidFill>
          </w14:textFill>
        </w:rPr>
        <w:t>粉碎</w:t>
      </w:r>
      <w:r>
        <w:rPr>
          <w:rFonts w:hint="eastAsia" w:ascii="宋体" w:hAnsi="宋体" w:cs="宋体"/>
          <w:color w:val="000000" w:themeColor="text1"/>
          <w:highlight w:val="none"/>
          <w14:textFill>
            <w14:solidFill>
              <w14:schemeClr w14:val="tx1"/>
            </w14:solidFill>
          </w14:textFill>
        </w:rPr>
        <w:t>系统相类似的业绩；</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4.经营状况良好。</w:t>
      </w:r>
    </w:p>
    <w:p>
      <w:pPr>
        <w:spacing w:before="120" w:beforeLines="50"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四、付款方式</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详见合同附件</w:t>
      </w:r>
    </w:p>
    <w:p>
      <w:pPr>
        <w:numPr>
          <w:ilvl w:val="0"/>
          <w:numId w:val="2"/>
        </w:numPr>
        <w:spacing w:before="120" w:beforeLines="50" w:line="360" w:lineRule="auto"/>
        <w:ind w:firstLine="482" w:firstLineChars="200"/>
        <w:jc w:val="left"/>
        <w:rPr>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购买竞谈文件事宜</w:t>
      </w:r>
    </w:p>
    <w:p>
      <w:pPr>
        <w:spacing w:before="120" w:beforeLines="50" w:line="360" w:lineRule="auto"/>
        <w:ind w:firstLine="720" w:firstLineChars="3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本次竞谈将在电子采购交易平台（</w:t>
      </w:r>
      <w:r>
        <w:rPr>
          <w:color w:val="000000" w:themeColor="text1"/>
          <w:szCs w:val="21"/>
          <w:highlight w:val="none"/>
          <w14:textFill>
            <w14:solidFill>
              <w14:schemeClr w14:val="tx1"/>
            </w14:solidFill>
          </w14:textFill>
        </w:rPr>
        <w:t>http://</w:t>
      </w:r>
      <w:r>
        <w:rPr>
          <w:rFonts w:hint="eastAsia"/>
          <w:color w:val="000000" w:themeColor="text1"/>
          <w:szCs w:val="21"/>
          <w:highlight w:val="none"/>
          <w14:textFill>
            <w14:solidFill>
              <w14:schemeClr w14:val="tx1"/>
            </w14:solidFill>
          </w14:textFill>
        </w:rPr>
        <w:t>ep</w:t>
      </w:r>
      <w:r>
        <w:rPr>
          <w:color w:val="000000" w:themeColor="text1"/>
          <w:szCs w:val="21"/>
          <w:highlight w:val="none"/>
          <w14:textFill>
            <w14:solidFill>
              <w14:schemeClr w14:val="tx1"/>
            </w14:solidFill>
          </w14:textFill>
        </w:rPr>
        <w:t>.cmie.cn</w:t>
      </w:r>
      <w:r>
        <w:rPr>
          <w:rFonts w:hint="eastAsia"/>
          <w:color w:val="000000" w:themeColor="text1"/>
          <w:highlight w:val="none"/>
          <w14:textFill>
            <w14:solidFill>
              <w14:schemeClr w14:val="tx1"/>
            </w14:solidFill>
          </w14:textFill>
        </w:rPr>
        <w:t>）进行。</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（一）购买方式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本项目标书售价</w:t>
      </w:r>
      <w:ins w:id="4" w:author="XL" w:date="2024-05-17T02:04:41Z">
        <w:r>
          <w:rPr>
            <w:rFonts w:hint="eastAsia" w:ascii="宋体" w:hAnsi="宋体" w:cs="宋体"/>
            <w:color w:val="000000" w:themeColor="text1"/>
            <w:highlight w:val="none"/>
            <w:u w:val="single"/>
            <w:lang w:val="en-US" w:eastAsia="zh-CN"/>
            <w14:textFill>
              <w14:solidFill>
                <w14:schemeClr w14:val="tx1"/>
              </w14:solidFill>
            </w14:textFill>
          </w:rPr>
          <w:t xml:space="preserve"> </w:t>
        </w:r>
      </w:ins>
      <w:r>
        <w:rPr>
          <w:rFonts w:hint="eastAsia" w:ascii="宋体" w:hAnsi="宋体" w:cs="宋体"/>
          <w:color w:val="000000" w:themeColor="text1"/>
          <w:highlight w:val="none"/>
          <w:u w:val="single"/>
          <w:lang w:val="en-US" w:eastAsia="zh-CN"/>
          <w14:textFill>
            <w14:solidFill>
              <w14:schemeClr w14:val="tx1"/>
            </w14:solidFill>
          </w14:textFill>
        </w:rPr>
        <w:t>1000</w:t>
      </w:r>
      <w:ins w:id="5" w:author="XL" w:date="2024-05-17T02:04:42Z">
        <w:r>
          <w:rPr>
            <w:rFonts w:hint="eastAsia" w:ascii="宋体" w:hAnsi="宋体" w:cs="宋体"/>
            <w:color w:val="000000" w:themeColor="text1"/>
            <w:highlight w:val="none"/>
            <w:u w:val="single"/>
            <w:lang w:val="en-US" w:eastAsia="zh-CN"/>
            <w14:textFill>
              <w14:solidFill>
                <w14:schemeClr w14:val="tx1"/>
              </w14:solidFill>
            </w14:textFill>
          </w:rPr>
          <w:t xml:space="preserve"> </w:t>
        </w:r>
      </w:ins>
      <w:ins w:id="6" w:author="XL" w:date="2024-05-17T02:04:43Z">
        <w:r>
          <w:rPr>
            <w:rFonts w:hint="eastAsia" w:ascii="宋体" w:hAnsi="宋体" w:cs="宋体"/>
            <w:color w:val="000000" w:themeColor="text1"/>
            <w:highlight w:val="none"/>
            <w:u w:val="singl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元。</w:t>
      </w:r>
    </w:p>
    <w:p>
      <w:pPr>
        <w:numPr>
          <w:ilvl w:val="0"/>
          <w:numId w:val="3"/>
        </w:num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竞谈联系人、联系方式</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开户名称:中机国际工程设计研究院有限责任公司</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开户银行:中国建设银行股份有限公司长沙芙蓉支行</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银行账号:4300 1539 0610 5000 2926</w:t>
      </w:r>
    </w:p>
    <w:p>
      <w:pPr>
        <w:spacing w:line="360" w:lineRule="auto"/>
        <w:ind w:firstLine="480" w:firstLineChars="200"/>
      </w:pPr>
      <w:r>
        <w:rPr>
          <w:rFonts w:hint="eastAsia" w:ascii="宋体" w:hAnsi="宋体" w:cs="宋体"/>
          <w:color w:val="000000" w:themeColor="text1"/>
          <w:highlight w:val="none"/>
          <w:lang w:val="en-US" w:eastAsia="zh-CN"/>
          <w14:textFill>
            <w14:solidFill>
              <w14:schemeClr w14:val="tx1"/>
            </w14:solidFill>
          </w14:textFill>
        </w:rPr>
        <w:t>缴费后需提供缴费凭证至</w:t>
      </w:r>
      <w:r>
        <w:rPr>
          <w:rFonts w:hint="eastAsia" w:ascii="宋体" w:hAnsi="宋体" w:cs="宋体"/>
          <w:color w:val="000000" w:themeColor="text1"/>
          <w:highlight w:val="none"/>
          <w14:textFill>
            <w14:solidFill>
              <w14:schemeClr w14:val="tx1"/>
            </w14:solidFill>
          </w14:textFill>
        </w:rPr>
        <w:t>竞谈联系人</w:t>
      </w:r>
      <w:r>
        <w:rPr>
          <w:rFonts w:hint="eastAsia" w:ascii="宋体" w:hAnsi="宋体" w:cs="宋体"/>
          <w:color w:val="000000" w:themeColor="text1"/>
          <w:highlight w:val="none"/>
          <w:lang w:val="en-US" w:eastAsia="zh-CN"/>
          <w14:textFill>
            <w14:solidFill>
              <w14:schemeClr w14:val="tx1"/>
            </w14:solidFill>
          </w14:textFill>
        </w:rPr>
        <w:t>处，申请开通下载竞谈文件。</w:t>
      </w:r>
    </w:p>
    <w:p>
      <w:pPr>
        <w:spacing w:line="360" w:lineRule="auto"/>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单位名称：中机国际工程设计研究院有限责任公司</w:t>
      </w:r>
    </w:p>
    <w:p>
      <w:p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谭协佳</w:t>
      </w:r>
    </w:p>
    <w:p>
      <w:pPr>
        <w:spacing w:line="360" w:lineRule="auto"/>
        <w:ind w:firstLine="48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lang w:val="en-US" w:eastAsia="zh-CN"/>
          <w14:textFill>
            <w14:solidFill>
              <w14:schemeClr w14:val="tx1"/>
            </w14:solidFill>
          </w14:textFill>
        </w:rPr>
        <w:t>14726976816</w:t>
      </w:r>
    </w:p>
    <w:p>
      <w:pPr>
        <w:spacing w:line="360" w:lineRule="auto"/>
        <w:ind w:firstLine="480" w:firstLineChars="200"/>
        <w:rPr>
          <w:rFonts w:ascii="宋体" w:hAnsi="宋体" w:cs="宋体"/>
          <w:color w:val="000000" w:themeColor="text1"/>
          <w:highlight w:val="none"/>
          <w:lang w:val="de-D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三</w:t>
      </w: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竞谈文件答疑联系人、联系方式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单位名称：中机国际工程设计研究院有限责任公司</w:t>
      </w:r>
    </w:p>
    <w:p>
      <w:pPr>
        <w:spacing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ins w:id="7" w:author="XL" w:date="2024-05-16T09:12:38Z">
        <w:r>
          <w:rPr>
            <w:rFonts w:hint="eastAsia" w:ascii="宋体" w:hAnsi="宋体" w:cs="宋体"/>
            <w:color w:val="000000" w:themeColor="text1"/>
            <w:highlight w:val="none"/>
            <w:lang w:eastAsia="zh-CN"/>
            <w14:textFill>
              <w14:solidFill>
                <w14:schemeClr w14:val="tx1"/>
              </w14:solidFill>
            </w14:textFill>
          </w:rPr>
          <w:t>商务</w:t>
        </w:r>
      </w:ins>
      <w:ins w:id="8" w:author="XL" w:date="2024-05-16T09:12:40Z">
        <w:r>
          <w:rPr>
            <w:rFonts w:hint="eastAsia" w:ascii="宋体" w:hAnsi="宋体" w:cs="宋体"/>
            <w:color w:val="000000" w:themeColor="text1"/>
            <w:highlight w:val="none"/>
            <w:lang w:eastAsia="zh-CN"/>
            <w14:textFill>
              <w14:solidFill>
                <w14:schemeClr w14:val="tx1"/>
              </w14:solidFill>
            </w14:textFill>
          </w:rPr>
          <w:t>谭</w:t>
        </w:r>
      </w:ins>
      <w:ins w:id="9" w:author="XL" w:date="2024-05-16T09:12:41Z">
        <w:r>
          <w:rPr>
            <w:rFonts w:hint="eastAsia" w:ascii="宋体" w:hAnsi="宋体" w:cs="宋体"/>
            <w:color w:val="000000" w:themeColor="text1"/>
            <w:highlight w:val="none"/>
            <w:lang w:eastAsia="zh-CN"/>
            <w14:textFill>
              <w14:solidFill>
                <w14:schemeClr w14:val="tx1"/>
              </w14:solidFill>
            </w14:textFill>
          </w:rPr>
          <w:t>协</w:t>
        </w:r>
      </w:ins>
      <w:ins w:id="10" w:author="XL" w:date="2024-05-16T09:12:42Z">
        <w:r>
          <w:rPr>
            <w:rFonts w:hint="eastAsia" w:ascii="宋体" w:hAnsi="宋体" w:cs="宋体"/>
            <w:color w:val="000000" w:themeColor="text1"/>
            <w:highlight w:val="none"/>
            <w:lang w:eastAsia="zh-CN"/>
            <w14:textFill>
              <w14:solidFill>
                <w14:schemeClr w14:val="tx1"/>
              </w14:solidFill>
            </w14:textFill>
          </w:rPr>
          <w:t>佳</w:t>
        </w:r>
      </w:ins>
      <w:ins w:id="11" w:author="XL" w:date="2024-05-16T09:13:20Z">
        <w:r>
          <w:rPr>
            <w:rFonts w:hint="eastAsia" w:ascii="宋体" w:hAnsi="宋体" w:cs="宋体"/>
            <w:color w:val="000000" w:themeColor="text1"/>
            <w:highlight w:val="none"/>
            <w:lang w:val="en-US" w:eastAsia="zh-CN"/>
            <w14:textFill>
              <w14:solidFill>
                <w14:schemeClr w14:val="tx1"/>
              </w14:solidFill>
            </w14:textFill>
          </w:rPr>
          <w:t>14726976816</w:t>
        </w:r>
      </w:ins>
      <w:ins w:id="12" w:author="XL" w:date="2024-05-16T09:12:43Z">
        <w:r>
          <w:rPr>
            <w:rFonts w:hint="eastAsia" w:ascii="宋体" w:hAnsi="宋体" w:cs="宋体"/>
            <w:color w:val="000000" w:themeColor="text1"/>
            <w:highlight w:val="none"/>
            <w:lang w:eastAsia="zh-CN"/>
            <w14:textFill>
              <w14:solidFill>
                <w14:schemeClr w14:val="tx1"/>
              </w14:solidFill>
            </w14:textFill>
          </w:rPr>
          <w:t>，</w:t>
        </w:r>
      </w:ins>
      <w:r>
        <w:rPr>
          <w:rFonts w:hint="eastAsia" w:ascii="宋体" w:hAnsi="宋体" w:cs="宋体"/>
          <w:color w:val="000000" w:themeColor="text1"/>
          <w:highlight w:val="none"/>
          <w14:textFill>
            <w14:solidFill>
              <w14:schemeClr w14:val="tx1"/>
            </w14:solidFill>
          </w14:textFill>
        </w:rPr>
        <w:t>技术</w:t>
      </w:r>
      <w:r>
        <w:rPr>
          <w:rFonts w:hint="eastAsia" w:ascii="宋体" w:hAnsi="宋体" w:cs="宋体"/>
          <w:color w:val="000000" w:themeColor="text1"/>
          <w:highlight w:val="none"/>
          <w:lang w:val="en-US" w:eastAsia="zh-CN"/>
          <w14:textFill>
            <w14:solidFill>
              <w14:schemeClr w14:val="tx1"/>
            </w14:solidFill>
          </w14:textFill>
        </w:rPr>
        <w:t>马涛</w:t>
      </w:r>
      <w:ins w:id="13" w:author="XL" w:date="2024-05-16T09:13:03Z">
        <w:r>
          <w:rPr>
            <w:rFonts w:ascii="宋体" w:hAnsi="宋体" w:eastAsia="宋体" w:cs="宋体"/>
            <w:color w:val="000000" w:themeColor="text1"/>
            <w:sz w:val="24"/>
            <w:szCs w:val="24"/>
            <w:highlight w:val="none"/>
            <w14:textFill>
              <w14:solidFill>
                <w14:schemeClr w14:val="tx1"/>
              </w14:solidFill>
            </w14:textFill>
          </w:rPr>
          <w:t>19864051653</w:t>
        </w:r>
      </w:ins>
    </w:p>
    <w:p>
      <w:pPr>
        <w:spacing w:line="360" w:lineRule="auto"/>
        <w:ind w:firstLine="480" w:firstLineChars="200"/>
        <w:rPr>
          <w:rFonts w:ascii="宋体" w:hAnsi="宋体" w:cs="宋体"/>
          <w:color w:val="000000" w:themeColor="text1"/>
          <w:highlight w:val="none"/>
          <w:lang w:val="de-D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其它事项</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竞谈</w:t>
      </w:r>
      <w:r>
        <w:rPr>
          <w:rFonts w:ascii="宋体" w:hAnsi="宋体" w:cs="宋体"/>
          <w:color w:val="000000" w:themeColor="text1"/>
          <w:highlight w:val="none"/>
          <w14:textFill>
            <w14:solidFill>
              <w14:schemeClr w14:val="tx1"/>
            </w14:solidFill>
          </w14:textFill>
        </w:rPr>
        <w:t>保证金：</w:t>
      </w:r>
      <w:r>
        <w:rPr>
          <w:rFonts w:hint="eastAsia" w:ascii="宋体" w:hAnsi="宋体" w:cs="宋体"/>
          <w:color w:val="000000" w:themeColor="text1"/>
          <w:highlight w:val="none"/>
          <w14:textFill>
            <w14:solidFill>
              <w14:schemeClr w14:val="tx1"/>
            </w14:solidFill>
          </w14:textFill>
        </w:rPr>
        <w:t>无。</w:t>
      </w:r>
    </w:p>
    <w:p>
      <w:pPr>
        <w:spacing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六、竞谈开始时间、地点</w:t>
      </w:r>
    </w:p>
    <w:p>
      <w:pPr>
        <w:spacing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 xml:space="preserve">1. </w:t>
      </w:r>
      <w:r>
        <w:rPr>
          <w:rFonts w:hint="eastAsia" w:ascii="宋体" w:hAnsi="宋体" w:cs="宋体"/>
          <w:color w:val="000000" w:themeColor="text1"/>
          <w:highlight w:val="none"/>
          <w14:textFill>
            <w14:solidFill>
              <w14:schemeClr w14:val="tx1"/>
            </w14:solidFill>
          </w14:textFill>
        </w:rPr>
        <w:t>开始时间：详见电子采购交易平台</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具体时间按通知。</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 xml:space="preserve">2. </w:t>
      </w:r>
      <w:r>
        <w:rPr>
          <w:rFonts w:hint="eastAsia" w:ascii="宋体" w:hAnsi="宋体" w:cs="宋体"/>
          <w:color w:val="000000" w:themeColor="text1"/>
          <w:highlight w:val="none"/>
          <w14:textFill>
            <w14:solidFill>
              <w14:schemeClr w14:val="tx1"/>
            </w14:solidFill>
          </w14:textFill>
        </w:rPr>
        <w:t>开始地点：中机国际工程设计研究院有限责任公司。</w:t>
      </w:r>
    </w:p>
    <w:p>
      <w:pPr>
        <w:widowControl/>
        <w:jc w:val="left"/>
        <w:rPr>
          <w:rFonts w:ascii="宋体" w:hAnsi="宋体" w:cs="宋体"/>
          <w:b/>
          <w:color w:val="000000" w:themeColor="text1"/>
          <w:kern w:val="44"/>
          <w:sz w:val="36"/>
          <w:szCs w:val="40"/>
          <w:highlight w:val="none"/>
          <w14:textFill>
            <w14:solidFill>
              <w14:schemeClr w14:val="tx1"/>
            </w14:solidFill>
          </w14:textFill>
        </w:rPr>
      </w:pPr>
      <w:bookmarkStart w:id="4" w:name="_Toc480288252"/>
      <w:bookmarkStart w:id="5" w:name="_Toc480278512"/>
      <w:bookmarkStart w:id="6" w:name="_Toc8769"/>
      <w:bookmarkStart w:id="7" w:name="_Toc480278809"/>
      <w:bookmarkStart w:id="8" w:name="_Toc480278413"/>
      <w:r>
        <w:rPr>
          <w:rFonts w:hAnsi="宋体" w:cs="宋体"/>
          <w:bCs/>
          <w:color w:val="000000" w:themeColor="text1"/>
          <w:sz w:val="36"/>
          <w:szCs w:val="40"/>
          <w:highlight w:val="none"/>
          <w14:textFill>
            <w14:solidFill>
              <w14:schemeClr w14:val="tx1"/>
            </w14:solidFill>
          </w14:textFill>
        </w:rPr>
        <w:br w:type="page"/>
      </w:r>
    </w:p>
    <w:p>
      <w:pPr>
        <w:pStyle w:val="3"/>
        <w:keepNext/>
        <w:keepLines/>
        <w:wordWrap/>
        <w:spacing w:before="500" w:beforeLines="0" w:after="500"/>
        <w:jc w:val="center"/>
        <w:rPr>
          <w:rFonts w:hAnsi="宋体" w:cs="宋体"/>
          <w:bCs w:val="0"/>
          <w:snapToGrid/>
          <w:color w:val="000000" w:themeColor="text1"/>
          <w:sz w:val="36"/>
          <w:szCs w:val="40"/>
          <w:highlight w:val="none"/>
          <w14:textFill>
            <w14:solidFill>
              <w14:schemeClr w14:val="tx1"/>
            </w14:solidFill>
          </w14:textFill>
        </w:rPr>
      </w:pPr>
      <w:bookmarkStart w:id="9" w:name="_Toc165223390"/>
      <w:r>
        <w:rPr>
          <w:rFonts w:hint="eastAsia" w:hAnsi="宋体" w:cs="宋体"/>
          <w:bCs w:val="0"/>
          <w:snapToGrid/>
          <w:color w:val="000000" w:themeColor="text1"/>
          <w:sz w:val="36"/>
          <w:szCs w:val="40"/>
          <w:highlight w:val="none"/>
          <w14:textFill>
            <w14:solidFill>
              <w14:schemeClr w14:val="tx1"/>
            </w14:solidFill>
          </w14:textFill>
        </w:rPr>
        <w:t>第二章 竞谈须知</w:t>
      </w:r>
      <w:bookmarkEnd w:id="4"/>
      <w:bookmarkEnd w:id="5"/>
      <w:bookmarkEnd w:id="6"/>
      <w:bookmarkEnd w:id="7"/>
      <w:bookmarkEnd w:id="8"/>
      <w:bookmarkEnd w:id="9"/>
    </w:p>
    <w:p>
      <w:pPr>
        <w:pStyle w:val="4"/>
        <w:adjustRightInd w:val="0"/>
        <w:snapToGri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10" w:name="_Toc30520219"/>
      <w:bookmarkStart w:id="11" w:name="_Toc480288253"/>
      <w:bookmarkStart w:id="12" w:name="_Toc165223391"/>
      <w:bookmarkStart w:id="13" w:name="_Toc480278513"/>
      <w:bookmarkStart w:id="14" w:name="_Toc480278414"/>
      <w:bookmarkStart w:id="15" w:name="_Toc480278810"/>
      <w:bookmarkStart w:id="16" w:name="_Toc43269242"/>
      <w:bookmarkStart w:id="17" w:name="_Toc246834292"/>
      <w:bookmarkStart w:id="18" w:name="_Toc116990225"/>
      <w:r>
        <w:rPr>
          <w:rFonts w:hint="eastAsia" w:ascii="宋体" w:hAnsi="宋体" w:eastAsia="宋体" w:cs="宋体"/>
          <w:color w:val="000000" w:themeColor="text1"/>
          <w:sz w:val="24"/>
          <w:szCs w:val="24"/>
          <w:highlight w:val="none"/>
          <w14:textFill>
            <w14:solidFill>
              <w14:schemeClr w14:val="tx1"/>
            </w14:solidFill>
          </w14:textFill>
        </w:rPr>
        <w:t>2.1 总则</w:t>
      </w:r>
      <w:bookmarkEnd w:id="10"/>
      <w:bookmarkEnd w:id="11"/>
      <w:bookmarkEnd w:id="12"/>
      <w:bookmarkEnd w:id="13"/>
      <w:bookmarkEnd w:id="14"/>
      <w:bookmarkEnd w:id="15"/>
      <w:bookmarkEnd w:id="16"/>
      <w:bookmarkEnd w:id="17"/>
      <w:bookmarkEnd w:id="18"/>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2.1.1  竞谈范围</w:t>
      </w:r>
    </w:p>
    <w:p>
      <w:pPr>
        <w:adjustRightInd w:val="0"/>
        <w:snapToGrid w:val="0"/>
        <w:spacing w:line="360" w:lineRule="auto"/>
        <w:rPr>
          <w:rFonts w:ascii="宋体" w:hAnsi="宋体" w:cs="宋体"/>
          <w:color w:val="000000" w:themeColor="text1"/>
          <w:highlight w:val="none"/>
          <w14:textFill>
            <w14:solidFill>
              <w14:schemeClr w14:val="tx1"/>
            </w14:solidFill>
          </w14:textFill>
        </w:rPr>
      </w:pPr>
      <w:bookmarkStart w:id="19" w:name="_Toc110848117"/>
      <w:r>
        <w:rPr>
          <w:rFonts w:hint="eastAsia" w:ascii="宋体" w:hAnsi="宋体" w:cs="宋体"/>
          <w:color w:val="000000" w:themeColor="text1"/>
          <w:highlight w:val="none"/>
          <w14:textFill>
            <w14:solidFill>
              <w14:schemeClr w14:val="tx1"/>
            </w14:solidFill>
          </w14:textFill>
        </w:rPr>
        <w:t>2.1.1.1</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供货范围</w:t>
      </w:r>
    </w:p>
    <w:p>
      <w:pPr>
        <w:pStyle w:val="20"/>
        <w:adjustRightInd w:val="0"/>
        <w:snapToGrid w:val="0"/>
        <w:spacing w:before="0" w:after="0" w:line="360" w:lineRule="auto"/>
        <w:ind w:firstLine="480" w:firstLineChars="200"/>
        <w:rPr>
          <w:rFonts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本次竞谈为湖南美特新材料科技有限公司</w:t>
      </w:r>
      <w:r>
        <w:rPr>
          <w:rFonts w:hint="eastAsia" w:ascii="宋体" w:hAnsi="宋体" w:eastAsia="宋体" w:cs="宋体"/>
          <w:b w:val="0"/>
          <w:color w:val="000000" w:themeColor="text1"/>
          <w:highlight w:val="none"/>
          <w:lang w:eastAsia="zh-CN"/>
          <w14:textFill>
            <w14:solidFill>
              <w14:schemeClr w14:val="tx1"/>
            </w14:solidFill>
          </w14:textFill>
        </w:rPr>
        <w:t>湖南美特科研成果转化基地暨正极材料中试线建设项目</w:t>
      </w:r>
      <w:r>
        <w:rPr>
          <w:rFonts w:hint="eastAsia" w:ascii="宋体" w:hAnsi="宋体" w:eastAsia="宋体" w:cs="宋体"/>
          <w:b w:val="0"/>
          <w:color w:val="000000" w:themeColor="text1"/>
          <w:highlight w:val="none"/>
          <w:lang w:val="en-US" w:eastAsia="zh-CN"/>
          <w14:textFill>
            <w14:solidFill>
              <w14:schemeClr w14:val="tx1"/>
            </w14:solidFill>
          </w14:textFill>
        </w:rPr>
        <w:t>粉碎系统</w:t>
      </w:r>
      <w:r>
        <w:rPr>
          <w:rFonts w:ascii="宋体" w:hAnsi="宋体" w:eastAsia="宋体" w:cs="宋体"/>
          <w:b w:val="0"/>
          <w:color w:val="000000" w:themeColor="text1"/>
          <w:highlight w:val="none"/>
          <w14:textFill>
            <w14:solidFill>
              <w14:schemeClr w14:val="tx1"/>
            </w14:solidFill>
          </w14:textFill>
        </w:rPr>
        <w:t>等</w:t>
      </w:r>
      <w:r>
        <w:rPr>
          <w:rFonts w:hint="eastAsia" w:ascii="宋体" w:hAnsi="宋体" w:eastAsia="宋体" w:cs="宋体"/>
          <w:b w:val="0"/>
          <w:color w:val="000000" w:themeColor="text1"/>
          <w:highlight w:val="none"/>
          <w14:textFill>
            <w14:solidFill>
              <w14:schemeClr w14:val="tx1"/>
            </w14:solidFill>
          </w14:textFill>
        </w:rPr>
        <w:t>供货</w:t>
      </w:r>
      <w:r>
        <w:rPr>
          <w:rFonts w:hint="eastAsia" w:ascii="宋体" w:hAnsi="宋体" w:eastAsia="宋体" w:cs="宋体"/>
          <w:b w:val="0"/>
          <w:color w:val="000000" w:themeColor="text1"/>
          <w:highlight w:val="none"/>
          <w:lang w:val="en-US" w:eastAsia="zh-CN"/>
          <w14:textFill>
            <w14:solidFill>
              <w14:schemeClr w14:val="tx1"/>
            </w14:solidFill>
          </w14:textFill>
        </w:rPr>
        <w:t>安装调试</w:t>
      </w:r>
      <w:r>
        <w:rPr>
          <w:rFonts w:hint="eastAsia" w:ascii="宋体" w:hAnsi="宋体" w:eastAsia="宋体" w:cs="宋体"/>
          <w:b w:val="0"/>
          <w:color w:val="000000" w:themeColor="text1"/>
          <w:highlight w:val="none"/>
          <w14:textFill>
            <w14:solidFill>
              <w14:schemeClr w14:val="tx1"/>
            </w14:solidFill>
          </w14:textFill>
        </w:rPr>
        <w:t>和相应的备品备件、专用工具、技术资料以及有关的技术服务等。</w:t>
      </w:r>
    </w:p>
    <w:p>
      <w:pPr>
        <w:pStyle w:val="20"/>
        <w:adjustRightInd w:val="0"/>
        <w:snapToGrid w:val="0"/>
        <w:spacing w:before="0" w:after="0" w:line="360" w:lineRule="auto"/>
        <w:ind w:firstLine="480" w:firstLineChars="200"/>
        <w:rPr>
          <w:rFonts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请对</w:t>
      </w:r>
      <w:r>
        <w:rPr>
          <w:rFonts w:hint="eastAsia" w:ascii="宋体" w:hAnsi="宋体" w:eastAsia="宋体" w:cs="宋体"/>
          <w:b w:val="0"/>
          <w:color w:val="000000" w:themeColor="text1"/>
          <w:highlight w:val="none"/>
          <w:lang w:eastAsia="zh-CN"/>
          <w14:textFill>
            <w14:solidFill>
              <w14:schemeClr w14:val="tx1"/>
            </w14:solidFill>
          </w14:textFill>
        </w:rPr>
        <w:t>本次竞谈采购</w:t>
      </w:r>
      <w:r>
        <w:rPr>
          <w:rFonts w:hint="eastAsia" w:ascii="宋体" w:hAnsi="宋体" w:eastAsia="宋体" w:cs="宋体"/>
          <w:b w:val="0"/>
          <w:color w:val="000000" w:themeColor="text1"/>
          <w:highlight w:val="none"/>
          <w14:textFill>
            <w14:solidFill>
              <w14:schemeClr w14:val="tx1"/>
            </w14:solidFill>
          </w14:textFill>
        </w:rPr>
        <w:t>设备的设计、制造、出厂前的试验、交货；包装、发运、从制造厂到采购方指定地点的运输和保险；开箱检查、交接验收；安装、调试、现场试验、试运行和验收以及相关的技术服务进行响应竞谈。</w:t>
      </w:r>
    </w:p>
    <w:bookmarkEnd w:id="19"/>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2.1.1.2 设备数量</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本次竞谈设备量包括</w:t>
      </w:r>
      <w:r>
        <w:rPr>
          <w:rFonts w:hint="eastAsia" w:hAnsi="宋体" w:cs="宋体"/>
          <w:b w:val="0"/>
          <w:color w:val="000000" w:themeColor="text1"/>
          <w:highlight w:val="none"/>
          <w:lang w:val="en-US" w:eastAsia="zh-CN"/>
          <w14:textFill>
            <w14:solidFill>
              <w14:schemeClr w14:val="tx1"/>
            </w14:solidFill>
          </w14:textFill>
        </w:rPr>
        <w:t>粉碎系统</w:t>
      </w:r>
      <w:r>
        <w:rPr>
          <w:rFonts w:hint="eastAsia" w:hAnsi="宋体" w:cs="宋体"/>
          <w:color w:val="000000" w:themeColor="text1"/>
          <w:szCs w:val="24"/>
          <w:highlight w:val="none"/>
          <w14:textFill>
            <w14:solidFill>
              <w14:schemeClr w14:val="tx1"/>
            </w14:solidFill>
          </w14:textFill>
        </w:rPr>
        <w:t>,及备品配件、专业工具等，报价人应提供全新的、未使用过的设备，该设备应满足使用地的环境和自然条件，并符合竞谈文件第七章技术规范的技术条件及要求。</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2.1.1.3 工作内容 </w:t>
      </w:r>
    </w:p>
    <w:p>
      <w:pPr>
        <w:pStyle w:val="8"/>
        <w:spacing w:before="0" w:after="0"/>
        <w:ind w:left="0"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 合同设备的设计、制造、试验、供货</w:t>
      </w:r>
      <w:r>
        <w:rPr>
          <w:rFonts w:hint="eastAsia" w:ascii="宋体" w:hAnsi="宋体" w:cs="宋体"/>
          <w:color w:val="000000" w:themeColor="text1"/>
          <w:szCs w:val="24"/>
          <w:highlight w:val="none"/>
          <w:lang w:eastAsia="zh-CN"/>
          <w14:textFill>
            <w14:solidFill>
              <w14:schemeClr w14:val="tx1"/>
            </w14:solidFill>
          </w14:textFill>
        </w:rPr>
        <w:t>（含包装、运输、装卸等）</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lang w:val="en-US" w:eastAsia="zh-CN"/>
          <w14:textFill>
            <w14:solidFill>
              <w14:schemeClr w14:val="tx1"/>
            </w14:solidFill>
          </w14:textFill>
        </w:rPr>
        <w:t>安装、</w:t>
      </w:r>
      <w:r>
        <w:rPr>
          <w:rFonts w:hint="eastAsia" w:ascii="宋体" w:hAnsi="宋体" w:cs="宋体"/>
          <w:color w:val="000000" w:themeColor="text1"/>
          <w:szCs w:val="24"/>
          <w:highlight w:val="none"/>
          <w14:textFill>
            <w14:solidFill>
              <w14:schemeClr w14:val="tx1"/>
            </w14:solidFill>
          </w14:textFill>
        </w:rPr>
        <w:t>调试；</w:t>
      </w:r>
    </w:p>
    <w:p>
      <w:pPr>
        <w:pStyle w:val="13"/>
        <w:spacing w:before="0" w:after="0"/>
        <w:ind w:left="0" w:leftChars="0" w:firstLine="480" w:firstLineChars="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 设备制造的材料采购、外购件配套、外协加工、分包的部件等；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设备在湖南美特新材料科技有限公司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szCs w:val="24"/>
          <w:highlight w:val="none"/>
          <w14:textFill>
            <w14:solidFill>
              <w14:schemeClr w14:val="tx1"/>
            </w14:solidFill>
          </w14:textFill>
        </w:rPr>
        <w:t>现场安装、调试、示范和监督及验收，并对设备在安装、调试、试运行、验收试验过程中设备本身的质量负责，保证提供的设备完善、优质，并能安全地投入运行；</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按合同规定供应设备的备品备件等；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 按合同规定供应设备安装、调试和运行所需的专用工具和仪器；</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 提供合同规定供应设备的设计、制造、出厂竣工图、</w:t>
      </w:r>
      <w:r>
        <w:rPr>
          <w:rFonts w:hint="eastAsia" w:hAnsi="宋体" w:cs="宋体"/>
          <w:color w:val="000000" w:themeColor="text1"/>
          <w:szCs w:val="24"/>
          <w:highlight w:val="none"/>
          <w:lang w:eastAsia="zh-CN"/>
          <w14:textFill>
            <w14:solidFill>
              <w14:schemeClr w14:val="tx1"/>
            </w14:solidFill>
          </w14:textFill>
        </w:rPr>
        <w:t>设备基础图、</w:t>
      </w:r>
      <w:r>
        <w:rPr>
          <w:rFonts w:hint="eastAsia" w:hAnsi="宋体" w:cs="宋体"/>
          <w:color w:val="000000" w:themeColor="text1"/>
          <w:szCs w:val="24"/>
          <w:highlight w:val="none"/>
          <w14:textFill>
            <w14:solidFill>
              <w14:schemeClr w14:val="tx1"/>
            </w14:solidFill>
          </w14:textFill>
        </w:rPr>
        <w:t>安装、运行操作与维修等技术文件（含图纸、照片等）；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 按合同提供在执行合同工作中的有关服务；</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 负责与其它相关设备供货商、买方与其它卖方设备连接接口等之间的协调。</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(9) 配合</w:t>
      </w:r>
      <w:ins w:id="14" w:author="XL" w:date="2024-05-16T09:19:48Z">
        <w:r>
          <w:rPr>
            <w:rFonts w:hint="eastAsia" w:hAnsi="宋体" w:cs="宋体"/>
            <w:color w:val="000000" w:themeColor="text1"/>
            <w:szCs w:val="24"/>
            <w:highlight w:val="none"/>
            <w:lang w:eastAsia="zh-CN"/>
            <w14:textFill>
              <w14:solidFill>
                <w14:schemeClr w14:val="tx1"/>
              </w14:solidFill>
            </w14:textFill>
          </w:rPr>
          <w:t>采购人</w:t>
        </w:r>
      </w:ins>
      <w:ins w:id="15" w:author="XL" w:date="2024-05-16T09:19:49Z">
        <w:r>
          <w:rPr>
            <w:rFonts w:hint="eastAsia" w:hAnsi="宋体" w:cs="宋体"/>
            <w:color w:val="000000" w:themeColor="text1"/>
            <w:szCs w:val="24"/>
            <w:highlight w:val="none"/>
            <w:lang w:eastAsia="zh-CN"/>
            <w14:textFill>
              <w14:solidFill>
                <w14:schemeClr w14:val="tx1"/>
              </w14:solidFill>
            </w14:textFill>
          </w:rPr>
          <w:t>或</w:t>
        </w:r>
      </w:ins>
      <w:r>
        <w:rPr>
          <w:rFonts w:hint="eastAsia" w:hAnsi="宋体" w:cs="宋体"/>
          <w:color w:val="000000" w:themeColor="text1"/>
          <w:szCs w:val="24"/>
          <w:highlight w:val="none"/>
          <w14:textFill>
            <w14:solidFill>
              <w14:schemeClr w14:val="tx1"/>
            </w14:solidFill>
          </w14:textFill>
        </w:rPr>
        <w:t>第三方驻场监造，并为监造单位提供必要的便利。</w:t>
      </w:r>
    </w:p>
    <w:p>
      <w:pPr>
        <w:pStyle w:val="14"/>
        <w:spacing w:line="360" w:lineRule="auto"/>
        <w:ind w:firstLine="480"/>
        <w:rPr>
          <w:rFonts w:hAnsi="宋体" w:cs="宋体"/>
          <w:color w:val="000000" w:themeColor="text1"/>
          <w:szCs w:val="24"/>
          <w:highlight w:val="none"/>
          <w14:textFill>
            <w14:solidFill>
              <w14:schemeClr w14:val="tx1"/>
            </w14:solidFill>
          </w14:textFill>
        </w:rPr>
      </w:pP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2.1.2 资金来源</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企业自筹，资金已落实。</w:t>
      </w:r>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2.1.3  合格的报价人</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2.1.3.1 合格的报价人必须是在中华人民共和国工商管理部门注册的，具有独立法人资格的企业。</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2.1.3.2 合格的报价人应具有圆满地履行合同的能力，包括实施响应竞谈项目的财务能力和资金实力、技术能力、生产能力、质量保证能力和其他相关的配套服务能力。采购人将依据报价人按照竞谈文件的要求所提供的证明资料以及采购人认为必要的和合适的其它资料进行资格审查。</w:t>
      </w:r>
    </w:p>
    <w:p>
      <w:pPr>
        <w:pStyle w:val="14"/>
        <w:spacing w:line="240" w:lineRule="auto"/>
        <w:rPr>
          <w:rFonts w:hint="eastAsia" w:hAnsi="宋体" w:eastAsia="宋体" w:cs="宋体"/>
          <w:color w:val="000000" w:themeColor="text1"/>
          <w:szCs w:val="24"/>
          <w:highlight w:val="none"/>
          <w:lang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2.1.3.3报价人必须有</w:t>
      </w:r>
      <w:r>
        <w:rPr>
          <w:rFonts w:hint="eastAsia" w:hAnsi="宋体" w:cs="宋体"/>
          <w:color w:val="000000" w:themeColor="text1"/>
          <w:szCs w:val="24"/>
          <w:highlight w:val="none"/>
          <w:lang w:eastAsia="zh-CN"/>
          <w14:textFill>
            <w14:solidFill>
              <w14:schemeClr w14:val="tx1"/>
            </w14:solidFill>
          </w14:textFill>
        </w:rPr>
        <w:t>合法认证机构</w:t>
      </w:r>
      <w:r>
        <w:rPr>
          <w:rFonts w:hint="eastAsia" w:hAnsi="宋体" w:cs="宋体"/>
          <w:color w:val="000000" w:themeColor="text1"/>
          <w:szCs w:val="24"/>
          <w:highlight w:val="none"/>
          <w14:textFill>
            <w14:solidFill>
              <w14:schemeClr w14:val="tx1"/>
            </w14:solidFill>
          </w14:textFill>
        </w:rPr>
        <w:t>颁发的ISO9001系列的认证书或产品认证证书和等同的质量保证体系认证证书。</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2.1.3.4 报价人</w:t>
      </w:r>
      <w:r>
        <w:rPr>
          <w:rFonts w:hint="eastAsia" w:hAnsi="宋体" w:cs="宋体"/>
          <w:color w:val="000000" w:themeColor="text1"/>
          <w:szCs w:val="24"/>
          <w:highlight w:val="none"/>
          <w:lang w:eastAsia="zh-CN"/>
          <w14:textFill>
            <w14:solidFill>
              <w14:schemeClr w14:val="tx1"/>
            </w14:solidFill>
          </w14:textFill>
        </w:rPr>
        <w:t>尚</w:t>
      </w:r>
      <w:r>
        <w:rPr>
          <w:rFonts w:hint="eastAsia" w:hAnsi="宋体" w:cs="宋体"/>
          <w:color w:val="000000" w:themeColor="text1"/>
          <w:szCs w:val="24"/>
          <w:highlight w:val="none"/>
          <w14:textFill>
            <w14:solidFill>
              <w14:schemeClr w14:val="tx1"/>
            </w14:solidFill>
          </w14:textFill>
        </w:rPr>
        <w:t>应</w:t>
      </w:r>
      <w:r>
        <w:rPr>
          <w:rFonts w:hint="eastAsia" w:hAnsi="宋体" w:cs="宋体"/>
          <w:color w:val="000000" w:themeColor="text1"/>
          <w:szCs w:val="24"/>
          <w:highlight w:val="none"/>
          <w:lang w:eastAsia="zh-CN"/>
          <w14:textFill>
            <w14:solidFill>
              <w14:schemeClr w14:val="tx1"/>
            </w14:solidFill>
          </w14:textFill>
        </w:rPr>
        <w:t>符合</w:t>
      </w:r>
      <w:r>
        <w:rPr>
          <w:rFonts w:hint="eastAsia" w:hAnsi="宋体" w:cs="宋体"/>
          <w:color w:val="000000" w:themeColor="text1"/>
          <w:szCs w:val="24"/>
          <w:highlight w:val="none"/>
          <w14:textFill>
            <w14:solidFill>
              <w14:schemeClr w14:val="tx1"/>
            </w14:solidFill>
          </w14:textFill>
        </w:rPr>
        <w:t>下述条件：</w:t>
      </w:r>
    </w:p>
    <w:p>
      <w:pPr>
        <w:pStyle w:val="14"/>
        <w:spacing w:line="360" w:lineRule="auto"/>
        <w:ind w:firstLine="48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 必须具有</w:t>
      </w:r>
      <w:r>
        <w:rPr>
          <w:rFonts w:hint="eastAsia" w:hAnsi="宋体" w:cs="宋体"/>
          <w:color w:val="000000" w:themeColor="text1"/>
          <w:szCs w:val="24"/>
          <w:highlight w:val="none"/>
          <w:lang w:eastAsia="zh-CN"/>
          <w14:textFill>
            <w14:solidFill>
              <w14:schemeClr w14:val="tx1"/>
            </w14:solidFill>
          </w14:textFill>
        </w:rPr>
        <w:t>本次竞谈采购</w:t>
      </w:r>
      <w:r>
        <w:rPr>
          <w:rFonts w:hint="eastAsia" w:hAnsi="宋体" w:cs="宋体"/>
          <w:color w:val="000000" w:themeColor="text1"/>
          <w:szCs w:val="24"/>
          <w:highlight w:val="none"/>
          <w14:textFill>
            <w14:solidFill>
              <w14:schemeClr w14:val="tx1"/>
            </w14:solidFill>
          </w14:textFill>
        </w:rPr>
        <w:t>设备的设计、制造(生产)许可证或资质证明。</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没有处于被责令停业，财务被接管、冻结，破产状态。</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应满足竞谈公告中相应的资质要求。如发现有失实情况，采购人有权拒绝该响应竞谈。</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正在履行的合同项目和准备</w:t>
      </w:r>
      <w:r>
        <w:rPr>
          <w:rFonts w:hint="eastAsia" w:hAnsi="宋体" w:cs="宋体"/>
          <w:color w:val="000000" w:themeColor="text1"/>
          <w:szCs w:val="24"/>
          <w:highlight w:val="none"/>
          <w:lang w:eastAsia="zh-CN"/>
          <w14:textFill>
            <w14:solidFill>
              <w14:schemeClr w14:val="tx1"/>
            </w14:solidFill>
          </w14:textFill>
        </w:rPr>
        <w:t>承接</w:t>
      </w:r>
      <w:r>
        <w:rPr>
          <w:rFonts w:hint="eastAsia" w:hAnsi="宋体" w:cs="宋体"/>
          <w:color w:val="000000" w:themeColor="text1"/>
          <w:szCs w:val="24"/>
          <w:highlight w:val="none"/>
          <w14:textFill>
            <w14:solidFill>
              <w14:schemeClr w14:val="tx1"/>
            </w14:solidFill>
          </w14:textFill>
        </w:rPr>
        <w:t>的合同项目，不应影响本合同的履行，确保合同项目设备按时、按质、按量制造完成和交货。</w:t>
      </w:r>
    </w:p>
    <w:p>
      <w:pPr>
        <w:pStyle w:val="14"/>
        <w:spacing w:line="360" w:lineRule="auto"/>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2.1.3.5 报价人须提交证明其响应竞谈设备设计、制造、交货和技术服务等符合竞谈文件规定的合格性及一致性的文件，作为其响应竞谈文件的一部分。</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2.1.4响应竞谈费用</w:t>
      </w:r>
    </w:p>
    <w:p>
      <w:pPr>
        <w:pStyle w:val="14"/>
        <w:widowControl/>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报价人承担所有与编写和提交响应竞谈文件的一切费用，不论竞谈结果如何，响应竞谈文件一律不予退还。</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20" w:name="_Toc30520220"/>
      <w:bookmarkStart w:id="21" w:name="_Toc480278514"/>
      <w:bookmarkStart w:id="22" w:name="_Toc480288254"/>
      <w:bookmarkStart w:id="23" w:name="_Toc480278415"/>
      <w:bookmarkStart w:id="24" w:name="_Toc480278811"/>
      <w:bookmarkStart w:id="25" w:name="_Toc116990226"/>
      <w:bookmarkStart w:id="26" w:name="_Toc165223392"/>
      <w:bookmarkStart w:id="27" w:name="_Toc43269243"/>
      <w:bookmarkStart w:id="28" w:name="_Toc246834293"/>
      <w:r>
        <w:rPr>
          <w:rFonts w:hint="eastAsia" w:ascii="宋体" w:hAnsi="宋体" w:eastAsia="宋体" w:cs="宋体"/>
          <w:color w:val="000000" w:themeColor="text1"/>
          <w:sz w:val="24"/>
          <w:szCs w:val="24"/>
          <w:highlight w:val="none"/>
          <w14:textFill>
            <w14:solidFill>
              <w14:schemeClr w14:val="tx1"/>
            </w14:solidFill>
          </w14:textFill>
        </w:rPr>
        <w:t>2.2 竞谈文件</w:t>
      </w:r>
      <w:bookmarkEnd w:id="20"/>
      <w:bookmarkEnd w:id="21"/>
      <w:bookmarkEnd w:id="22"/>
      <w:bookmarkEnd w:id="23"/>
      <w:bookmarkEnd w:id="24"/>
      <w:bookmarkEnd w:id="25"/>
      <w:bookmarkEnd w:id="26"/>
      <w:bookmarkEnd w:id="27"/>
      <w:bookmarkEnd w:id="28"/>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 竞谈文件的组成</w:t>
      </w:r>
    </w:p>
    <w:p>
      <w:p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竞谈文件包括下表所列文件</w:t>
      </w:r>
    </w:p>
    <w:tbl>
      <w:tblPr>
        <w:tblStyle w:val="25"/>
        <w:tblpPr w:leftFromText="180" w:rightFromText="180" w:vertAnchor="text" w:horzAnchor="page" w:tblpX="2337" w:tblpY="204"/>
        <w:tblOverlap w:val="never"/>
        <w:tblW w:w="7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卷 号</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章 号</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一</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一</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竞谈邀请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二</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竞谈须知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三</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四</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响应竞谈文件的组成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五</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交货进度要求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六</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商务合同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七</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技术规范</w:t>
            </w:r>
          </w:p>
        </w:tc>
      </w:tr>
    </w:tbl>
    <w:p>
      <w:pPr>
        <w:pStyle w:val="14"/>
        <w:spacing w:after="120" w:afterLines="50" w:line="360" w:lineRule="auto"/>
        <w:ind w:firstLine="482"/>
        <w:rPr>
          <w:rFonts w:hAnsi="宋体" w:cs="宋体"/>
          <w:color w:val="000000" w:themeColor="text1"/>
          <w:szCs w:val="24"/>
          <w:highlight w:val="none"/>
          <w14:textFill>
            <w14:solidFill>
              <w14:schemeClr w14:val="tx1"/>
            </w14:solidFill>
          </w14:textFill>
        </w:rPr>
      </w:pPr>
    </w:p>
    <w:p>
      <w:pPr>
        <w:pStyle w:val="14"/>
        <w:spacing w:after="120" w:afterLines="50" w:line="360" w:lineRule="auto"/>
        <w:rPr>
          <w:rFonts w:hAnsi="宋体" w:cs="宋体"/>
          <w:color w:val="000000" w:themeColor="text1"/>
          <w:szCs w:val="24"/>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hint="eastAsia"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 竞谈文件的澄清</w:t>
      </w:r>
    </w:p>
    <w:p>
      <w:pPr>
        <w:spacing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任何要求对竞谈文件进行澄清的报价人，均需采用书面形式(包括信函、电子采购平台、e-mail，下同)通知采购人，采购人只接受响应竞谈截止时间</w:t>
      </w:r>
      <w:r>
        <w:rPr>
          <w:rFonts w:hint="eastAsia" w:ascii="宋体" w:hAnsi="宋体" w:cs="宋体"/>
          <w:bCs/>
          <w:color w:val="000000" w:themeColor="text1"/>
          <w:highlight w:val="none"/>
          <w:lang w:val="en-US" w:eastAsia="zh-CN"/>
          <w14:textFill>
            <w14:solidFill>
              <w14:schemeClr w14:val="tx1"/>
            </w14:solidFill>
          </w14:textFill>
        </w:rPr>
        <w:t>1</w:t>
      </w:r>
      <w:r>
        <w:rPr>
          <w:rFonts w:hint="eastAsia" w:ascii="宋体" w:hAnsi="宋体" w:cs="宋体"/>
          <w:b/>
          <w:bCs/>
          <w:color w:val="000000" w:themeColor="text1"/>
          <w:highlight w:val="none"/>
          <w14:textFill>
            <w14:solidFill>
              <w14:schemeClr w14:val="tx1"/>
            </w14:solidFill>
          </w14:textFill>
        </w:rPr>
        <w:t>天</w:t>
      </w:r>
      <w:r>
        <w:rPr>
          <w:rFonts w:hint="eastAsia" w:ascii="宋体" w:hAnsi="宋体" w:cs="宋体"/>
          <w:bCs/>
          <w:color w:val="000000" w:themeColor="text1"/>
          <w:highlight w:val="none"/>
          <w14:textFill>
            <w14:solidFill>
              <w14:schemeClr w14:val="tx1"/>
            </w14:solidFill>
          </w14:textFill>
        </w:rPr>
        <w:t>以前收到的对竞谈文件的澄清要求，并以书面的形式予以答复，同时将书面答复发送给每个购买竞谈文件的报价人，答复中包括所问问题，但不包括问题的来源。</w:t>
      </w:r>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 竞谈文件的修改</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2.2.3.1 在竞谈开始日期1天前的任何时候，无论出于何种原因，采购人可主动地或在解答报价人提出的澄清问题时对竞谈文件进行修改。</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2.2.3.2 竞谈文件的修改将以书面形式通知所有购买竞谈文件的报价人，并对其具有约束力。报价人在每一次收到竞谈文件的修改通知书后应以书面形式通知采购人，确认已收到该通知书。</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2.2.3.3 为使报价人编写响应</w:t>
      </w:r>
      <w:r>
        <w:rPr>
          <w:rFonts w:ascii="宋体" w:hAnsi="宋体" w:cs="宋体"/>
          <w:bCs/>
          <w:color w:val="000000" w:themeColor="text1"/>
          <w:highlight w:val="none"/>
          <w14:textFill>
            <w14:solidFill>
              <w14:schemeClr w14:val="tx1"/>
            </w14:solidFill>
          </w14:textFill>
        </w:rPr>
        <w:t>竞谈</w:t>
      </w:r>
      <w:r>
        <w:rPr>
          <w:rFonts w:hint="eastAsia" w:ascii="宋体" w:hAnsi="宋体" w:cs="宋体"/>
          <w:bCs/>
          <w:color w:val="000000" w:themeColor="text1"/>
          <w:highlight w:val="none"/>
          <w14:textFill>
            <w14:solidFill>
              <w14:schemeClr w14:val="tx1"/>
            </w14:solidFill>
          </w14:textFill>
        </w:rPr>
        <w:t>文件时，有充分的时间对竞谈文件的修改部分进行研究，采购人可自行决定，酌情推迟竞谈开始日期。</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29" w:name="_Toc480278416"/>
      <w:bookmarkStart w:id="30" w:name="_Toc480278515"/>
      <w:bookmarkStart w:id="31" w:name="_Toc30520221"/>
      <w:bookmarkStart w:id="32" w:name="_Toc165223393"/>
      <w:bookmarkStart w:id="33" w:name="_Toc480278812"/>
      <w:bookmarkStart w:id="34" w:name="_Toc116990227"/>
      <w:bookmarkStart w:id="35" w:name="_Toc246834294"/>
      <w:bookmarkStart w:id="36" w:name="_Toc43269244"/>
      <w:bookmarkStart w:id="37" w:name="_Toc480288255"/>
      <w:r>
        <w:rPr>
          <w:rFonts w:hint="eastAsia" w:ascii="宋体" w:hAnsi="宋体" w:eastAsia="宋体" w:cs="宋体"/>
          <w:color w:val="000000" w:themeColor="text1"/>
          <w:sz w:val="24"/>
          <w:szCs w:val="24"/>
          <w:highlight w:val="none"/>
          <w14:textFill>
            <w14:solidFill>
              <w14:schemeClr w14:val="tx1"/>
            </w14:solidFill>
          </w14:textFill>
        </w:rPr>
        <w:t>2.3 响应竞谈文件的编制</w:t>
      </w:r>
      <w:bookmarkEnd w:id="29"/>
      <w:bookmarkEnd w:id="30"/>
      <w:bookmarkEnd w:id="31"/>
      <w:bookmarkEnd w:id="32"/>
      <w:bookmarkEnd w:id="33"/>
      <w:bookmarkEnd w:id="34"/>
      <w:bookmarkEnd w:id="35"/>
      <w:bookmarkEnd w:id="36"/>
      <w:bookmarkEnd w:id="37"/>
    </w:p>
    <w:p>
      <w:pPr>
        <w:spacing w:line="360" w:lineRule="auto"/>
        <w:outlineLvl w:val="2"/>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2.3.1 响应竞谈文件的计量单位</w:t>
      </w:r>
    </w:p>
    <w:p>
      <w:pPr>
        <w:spacing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计量单位及符号一律使用中华人民共和国法定的计量单位和符号。</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2.3.2 响应竞谈书的语言</w:t>
      </w:r>
    </w:p>
    <w:p>
      <w:pPr>
        <w:pStyle w:val="16"/>
        <w:spacing w:line="360" w:lineRule="auto"/>
        <w:rPr>
          <w:rFonts w:hAnsi="宋体" w:cs="宋体"/>
          <w:color w:val="000000" w:themeColor="text1"/>
          <w:szCs w:val="24"/>
          <w:highlight w:val="none"/>
          <w14:textFill>
            <w14:solidFill>
              <w14:schemeClr w14:val="tx1"/>
            </w14:solidFill>
          </w14:textFill>
        </w:rPr>
      </w:pPr>
      <w:r>
        <w:rPr>
          <w:rFonts w:hint="eastAsia" w:hAnsi="宋体" w:cs="宋体"/>
          <w:bCs/>
          <w:color w:val="000000" w:themeColor="text1"/>
          <w:szCs w:val="24"/>
          <w:highlight w:val="none"/>
          <w14:textFill>
            <w14:solidFill>
              <w14:schemeClr w14:val="tx1"/>
            </w14:solidFill>
          </w14:textFill>
        </w:rPr>
        <w:t>响应竞谈文件和报价人与采购人之间有关竞谈的来往函件及文件，均应采用中文书写。</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2.3.3 响应竞谈文件的构成  </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响应竞谈文件的构成见本卷第四章，报价人应根据第四章的要求准备响应竞谈文件。</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2.3.4 响应竞谈报价</w:t>
      </w:r>
    </w:p>
    <w:p>
      <w:pPr>
        <w:pStyle w:val="14"/>
        <w:spacing w:line="360" w:lineRule="auto"/>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2.3.4.1 报价人应按竞谈文件中规定的格式填写响应竞谈价格。</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2.3.4.2 响应竞谈设备</w:t>
      </w:r>
      <w:r>
        <w:rPr>
          <w:rFonts w:hint="eastAsia" w:hAnsi="宋体" w:cs="宋体"/>
          <w:color w:val="000000" w:themeColor="text1"/>
          <w:szCs w:val="24"/>
          <w:highlight w:val="none"/>
          <w:lang w:val="en-US" w:eastAsia="zh-CN"/>
          <w14:textFill>
            <w14:solidFill>
              <w14:schemeClr w14:val="tx1"/>
            </w14:solidFill>
          </w14:textFill>
        </w:rPr>
        <w:t>为设备商安装调试</w:t>
      </w:r>
      <w:r>
        <w:rPr>
          <w:rFonts w:hint="eastAsia" w:hAnsi="宋体" w:cs="宋体"/>
          <w:color w:val="000000" w:themeColor="text1"/>
          <w:szCs w:val="24"/>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2.3.4.3 所有报价人所报的响应竞谈报价在合同执行过程中是固定不变的，不得以任何理由予以变更。按可调整价格报价的响应竞谈文件</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被拒绝。</w:t>
      </w:r>
    </w:p>
    <w:p>
      <w:pPr>
        <w:pStyle w:val="14"/>
        <w:spacing w:line="360" w:lineRule="auto"/>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2.3.4.4 对于报价人为实现响应竞谈设备的性能和为保证响应竞谈设备的完整性和成套性所必需却没有单独列项和报价的费用，以及为完成本合同责任与义务所需的所有费用等，均</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视为已包含在响应竞谈设备的单价、合价与总价中。</w:t>
      </w:r>
    </w:p>
    <w:p>
      <w:pPr>
        <w:pStyle w:val="14"/>
        <w:spacing w:line="360" w:lineRule="auto"/>
        <w:rPr>
          <w:rFonts w:hint="eastAsia" w:hAnsi="宋体" w:cs="宋体"/>
          <w:color w:val="000000" w:themeColor="text1"/>
          <w:szCs w:val="24"/>
          <w:highlight w:val="none"/>
          <w:lang w:val="en-US" w:eastAsia="zh-CN"/>
          <w14:textFill>
            <w14:solidFill>
              <w14:schemeClr w14:val="tx1"/>
            </w14:solidFill>
          </w14:textFill>
        </w:rPr>
      </w:pPr>
      <w:r>
        <w:rPr>
          <w:rFonts w:hint="eastAsia" w:hAnsi="宋体" w:cs="宋体"/>
          <w:color w:val="000000" w:themeColor="text1"/>
          <w:szCs w:val="24"/>
          <w:highlight w:val="none"/>
          <w:lang w:val="en-US" w:eastAsia="zh-CN"/>
          <w14:textFill>
            <w14:solidFill>
              <w14:schemeClr w14:val="tx1"/>
            </w14:solidFill>
          </w14:textFill>
        </w:rPr>
        <w:t>2.3.4.5 竞谈文件需分组成商务文件、报价文件、技术文件分别合成PDF上传系统。</w:t>
      </w:r>
    </w:p>
    <w:p>
      <w:pPr>
        <w:pStyle w:val="14"/>
        <w:spacing w:line="360" w:lineRule="auto"/>
        <w:ind w:firstLine="480"/>
        <w:rPr>
          <w:rFonts w:hint="eastAsia" w:hAnsi="宋体" w:cs="宋体"/>
          <w:color w:val="000000" w:themeColor="text1"/>
          <w:highlight w:val="red"/>
          <w:lang w:eastAsia="zh-CN"/>
          <w14:textFill>
            <w14:solidFill>
              <w14:schemeClr w14:val="tx1"/>
            </w14:solidFill>
          </w14:textFill>
        </w:rPr>
      </w:pPr>
      <w:r>
        <w:rPr>
          <w:rFonts w:hint="eastAsia" w:hAnsi="宋体" w:cs="宋体"/>
          <w:b/>
          <w:bCs/>
          <w:color w:val="000000" w:themeColor="text1"/>
          <w:szCs w:val="24"/>
          <w:highlight w:val="red"/>
          <w:lang w:val="en-US" w:eastAsia="zh-CN"/>
          <w14:textFill>
            <w14:solidFill>
              <w14:schemeClr w14:val="tx1"/>
            </w14:solidFill>
          </w14:textFill>
        </w:rPr>
        <w:t>商务文件组成</w:t>
      </w:r>
      <w:r>
        <w:rPr>
          <w:rFonts w:hint="eastAsia" w:hAnsi="宋体" w:cs="宋体"/>
          <w:color w:val="000000" w:themeColor="text1"/>
          <w:szCs w:val="24"/>
          <w:highlight w:val="red"/>
          <w:lang w:val="en-US" w:eastAsia="zh-CN"/>
          <w14:textFill>
            <w14:solidFill>
              <w14:schemeClr w14:val="tx1"/>
            </w14:solidFill>
          </w14:textFill>
        </w:rPr>
        <w:t>：文件一《</w:t>
      </w:r>
      <w:r>
        <w:rPr>
          <w:rFonts w:hint="eastAsia" w:hAnsi="宋体" w:cs="宋体"/>
          <w:color w:val="000000" w:themeColor="text1"/>
          <w:highlight w:val="red"/>
          <w14:textFill>
            <w14:solidFill>
              <w14:schemeClr w14:val="tx1"/>
            </w14:solidFill>
          </w14:textFill>
        </w:rPr>
        <w:t>响应竞谈声明</w:t>
      </w:r>
      <w:r>
        <w:rPr>
          <w:rFonts w:hint="eastAsia" w:hAnsi="宋体" w:cs="宋体"/>
          <w:color w:val="000000" w:themeColor="text1"/>
          <w:szCs w:val="24"/>
          <w:highlight w:val="red"/>
          <w:lang w:val="en-US" w:eastAsia="zh-CN"/>
          <w14:textFill>
            <w14:solidFill>
              <w14:schemeClr w14:val="tx1"/>
            </w14:solidFill>
          </w14:textFill>
        </w:rPr>
        <w:t>》</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文件四</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报价人资格</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文件文件五</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授权书格式</w:t>
      </w:r>
      <w:r>
        <w:rPr>
          <w:rFonts w:hint="eastAsia" w:hAnsi="宋体" w:cs="宋体"/>
          <w:color w:val="000000" w:themeColor="text1"/>
          <w:highlight w:val="red"/>
          <w:lang w:eastAsia="zh-CN"/>
          <w14:textFill>
            <w14:solidFill>
              <w14:schemeClr w14:val="tx1"/>
            </w14:solidFill>
          </w14:textFill>
        </w:rPr>
        <w:t>》。</w:t>
      </w:r>
    </w:p>
    <w:p>
      <w:pPr>
        <w:pStyle w:val="14"/>
        <w:spacing w:line="360" w:lineRule="auto"/>
        <w:ind w:firstLine="482"/>
        <w:rPr>
          <w:rFonts w:hint="eastAsia" w:hAnsi="宋体" w:cs="宋体"/>
          <w:color w:val="000000" w:themeColor="text1"/>
          <w:highlight w:val="red"/>
          <w:lang w:eastAsia="zh-CN"/>
          <w14:textFill>
            <w14:solidFill>
              <w14:schemeClr w14:val="tx1"/>
            </w14:solidFill>
          </w14:textFill>
        </w:rPr>
      </w:pPr>
      <w:r>
        <w:rPr>
          <w:rFonts w:hint="eastAsia" w:hAnsi="宋体" w:cs="宋体"/>
          <w:b/>
          <w:bCs/>
          <w:color w:val="000000" w:themeColor="text1"/>
          <w:highlight w:val="red"/>
          <w:lang w:val="en-US" w:eastAsia="zh-CN"/>
          <w14:textFill>
            <w14:solidFill>
              <w14:schemeClr w14:val="tx1"/>
            </w14:solidFill>
          </w14:textFill>
        </w:rPr>
        <w:t>报价文件组成</w:t>
      </w:r>
      <w:r>
        <w:rPr>
          <w:rFonts w:hint="eastAsia" w:hAnsi="宋体" w:cs="宋体"/>
          <w:color w:val="000000" w:themeColor="text1"/>
          <w:highlight w:val="red"/>
          <w:lang w:val="en-US"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文件二</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竞谈一览表</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 xml:space="preserve">文件三 </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报价表</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文件六</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商务偏差表</w:t>
      </w:r>
      <w:r>
        <w:rPr>
          <w:rFonts w:hint="eastAsia" w:hAnsi="宋体" w:cs="宋体"/>
          <w:color w:val="000000" w:themeColor="text1"/>
          <w:highlight w:val="red"/>
          <w:lang w:eastAsia="zh-CN"/>
          <w14:textFill>
            <w14:solidFill>
              <w14:schemeClr w14:val="tx1"/>
            </w14:solidFill>
          </w14:textFill>
        </w:rPr>
        <w:t>》。</w:t>
      </w:r>
    </w:p>
    <w:p>
      <w:pPr>
        <w:pStyle w:val="14"/>
        <w:spacing w:line="360" w:lineRule="auto"/>
        <w:ind w:firstLine="482"/>
        <w:rPr>
          <w:rFonts w:hint="default" w:hAnsi="宋体" w:cs="宋体"/>
          <w:color w:val="000000" w:themeColor="text1"/>
          <w:szCs w:val="24"/>
          <w:highlight w:val="red"/>
          <w:lang w:val="en-US" w:eastAsia="zh-CN"/>
          <w14:textFill>
            <w14:solidFill>
              <w14:schemeClr w14:val="tx1"/>
            </w14:solidFill>
          </w14:textFill>
        </w:rPr>
      </w:pPr>
      <w:r>
        <w:rPr>
          <w:rFonts w:hint="eastAsia" w:hAnsi="宋体" w:cs="宋体"/>
          <w:b/>
          <w:bCs/>
          <w:color w:val="000000" w:themeColor="text1"/>
          <w:highlight w:val="red"/>
          <w:lang w:val="en-US" w:eastAsia="zh-CN"/>
          <w14:textFill>
            <w14:solidFill>
              <w14:schemeClr w14:val="tx1"/>
            </w14:solidFill>
          </w14:textFill>
        </w:rPr>
        <w:t xml:space="preserve"> 技术文件组成</w:t>
      </w:r>
      <w:r>
        <w:rPr>
          <w:rFonts w:hint="eastAsia" w:hAnsi="宋体" w:cs="宋体"/>
          <w:color w:val="000000" w:themeColor="text1"/>
          <w:highlight w:val="red"/>
          <w:lang w:val="en-US"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文件七</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技术偏差表</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文件八</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响应竞谈设备汇总表</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文件九</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lang w:val="en-US" w:eastAsia="zh-CN"/>
          <w14:textFill>
            <w14:solidFill>
              <w14:schemeClr w14:val="tx1"/>
            </w14:solidFill>
          </w14:textFill>
        </w:rPr>
        <w:t>产品技术规格书</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文件十</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分包商清单</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文件十</w:t>
      </w:r>
      <w:r>
        <w:rPr>
          <w:rFonts w:hint="eastAsia" w:hAnsi="宋体" w:cs="宋体"/>
          <w:color w:val="000000" w:themeColor="text1"/>
          <w:highlight w:val="red"/>
          <w:lang w:val="en-US" w:eastAsia="zh-CN"/>
          <w14:textFill>
            <w14:solidFill>
              <w14:schemeClr w14:val="tx1"/>
            </w14:solidFill>
          </w14:textFill>
        </w:rPr>
        <w:t>一《</w:t>
      </w:r>
      <w:r>
        <w:rPr>
          <w:rFonts w:hint="eastAsia" w:hAnsi="宋体" w:cs="宋体"/>
          <w:color w:val="000000" w:themeColor="text1"/>
          <w:highlight w:val="red"/>
          <w14:textFill>
            <w14:solidFill>
              <w14:schemeClr w14:val="tx1"/>
            </w14:solidFill>
          </w14:textFill>
        </w:rPr>
        <w:t xml:space="preserve"> 技术服务（服务承诺等）</w:t>
      </w:r>
      <w:r>
        <w:rPr>
          <w:rFonts w:hint="eastAsia" w:hAnsi="宋体" w:cs="宋体"/>
          <w:color w:val="000000" w:themeColor="text1"/>
          <w:highlight w:val="red"/>
          <w:lang w:val="en-US"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文件十</w:t>
      </w:r>
      <w:r>
        <w:rPr>
          <w:rFonts w:hint="eastAsia" w:hAnsi="宋体" w:cs="宋体"/>
          <w:color w:val="000000" w:themeColor="text1"/>
          <w:highlight w:val="red"/>
          <w:lang w:val="en-US" w:eastAsia="zh-CN"/>
          <w14:textFill>
            <w14:solidFill>
              <w14:schemeClr w14:val="tx1"/>
            </w14:solidFill>
          </w14:textFill>
        </w:rPr>
        <w:t>二《</w:t>
      </w:r>
      <w:r>
        <w:rPr>
          <w:rFonts w:hint="eastAsia" w:hAnsi="宋体" w:cs="宋体"/>
          <w:color w:val="000000" w:themeColor="text1"/>
          <w:highlight w:val="red"/>
          <w14:textFill>
            <w14:solidFill>
              <w14:schemeClr w14:val="tx1"/>
            </w14:solidFill>
          </w14:textFill>
        </w:rPr>
        <w:t xml:space="preserve"> 工作进度计划文件</w:t>
      </w:r>
      <w:r>
        <w:rPr>
          <w:rFonts w:hint="eastAsia" w:hAnsi="宋体" w:cs="宋体"/>
          <w:color w:val="000000" w:themeColor="text1"/>
          <w:highlight w:val="red"/>
          <w:lang w:val="en-US"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十</w:t>
      </w:r>
      <w:r>
        <w:rPr>
          <w:rFonts w:hint="eastAsia" w:hAnsi="宋体" w:cs="宋体"/>
          <w:color w:val="000000" w:themeColor="text1"/>
          <w:highlight w:val="red"/>
          <w:lang w:val="en-US" w:eastAsia="zh-CN"/>
          <w14:textFill>
            <w14:solidFill>
              <w14:schemeClr w14:val="tx1"/>
            </w14:solidFill>
          </w14:textFill>
        </w:rPr>
        <w:t>三</w:t>
      </w:r>
      <w:r>
        <w:rPr>
          <w:rFonts w:hint="eastAsia" w:hAnsi="宋体" w:cs="宋体"/>
          <w:color w:val="000000" w:themeColor="text1"/>
          <w:highlight w:val="red"/>
          <w14:textFill>
            <w14:solidFill>
              <w14:schemeClr w14:val="tx1"/>
            </w14:solidFill>
          </w14:textFill>
        </w:rPr>
        <w:t xml:space="preserve"> </w:t>
      </w:r>
      <w:r>
        <w:rPr>
          <w:rFonts w:hint="eastAsia" w:hAnsi="宋体" w:cs="宋体"/>
          <w:color w:val="000000" w:themeColor="text1"/>
          <w:highlight w:val="red"/>
          <w:lang w:eastAsia="zh-CN"/>
          <w14:textFill>
            <w14:solidFill>
              <w14:schemeClr w14:val="tx1"/>
            </w14:solidFill>
          </w14:textFill>
        </w:rPr>
        <w:t>《</w:t>
      </w:r>
      <w:r>
        <w:rPr>
          <w:rFonts w:hint="eastAsia" w:hAnsi="宋体" w:cs="宋体"/>
          <w:color w:val="000000" w:themeColor="text1"/>
          <w:highlight w:val="red"/>
          <w14:textFill>
            <w14:solidFill>
              <w14:schemeClr w14:val="tx1"/>
            </w14:solidFill>
          </w14:textFill>
        </w:rPr>
        <w:t xml:space="preserve"> 设备运输方案</w:t>
      </w:r>
      <w:r>
        <w:rPr>
          <w:rFonts w:hint="eastAsia" w:hAnsi="宋体" w:cs="宋体"/>
          <w:color w:val="000000" w:themeColor="text1"/>
          <w:highlight w:val="red"/>
          <w:lang w:eastAsia="zh-CN"/>
          <w14:textFill>
            <w14:solidFill>
              <w14:schemeClr w14:val="tx1"/>
            </w14:solidFill>
          </w14:textFill>
        </w:rPr>
        <w:t>》。</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snapToGrid/>
          <w:color w:val="000000" w:themeColor="text1"/>
          <w:szCs w:val="24"/>
          <w:highlight w:val="none"/>
          <w14:textFill>
            <w14:solidFill>
              <w14:schemeClr w14:val="tx1"/>
            </w14:solidFill>
          </w14:textFill>
        </w:rPr>
        <w:t xml:space="preserve">2.3.5 </w:t>
      </w:r>
      <w:r>
        <w:rPr>
          <w:rFonts w:hint="eastAsia" w:hAnsi="宋体" w:cs="宋体"/>
          <w:color w:val="000000" w:themeColor="text1"/>
          <w:szCs w:val="24"/>
          <w:highlight w:val="none"/>
          <w14:textFill>
            <w14:solidFill>
              <w14:schemeClr w14:val="tx1"/>
            </w14:solidFill>
          </w14:textFill>
        </w:rPr>
        <w:t>响应竞谈货币</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响应竞谈货币是人民币。</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snapToGrid/>
          <w:color w:val="000000" w:themeColor="text1"/>
          <w:szCs w:val="24"/>
          <w:highlight w:val="none"/>
          <w14:textFill>
            <w14:solidFill>
              <w14:schemeClr w14:val="tx1"/>
            </w14:solidFill>
          </w14:textFill>
        </w:rPr>
        <w:t>2</w:t>
      </w:r>
      <w:r>
        <w:rPr>
          <w:rFonts w:hint="eastAsia" w:hAnsi="宋体" w:cs="宋体"/>
          <w:color w:val="000000" w:themeColor="text1"/>
          <w:szCs w:val="24"/>
          <w:highlight w:val="none"/>
          <w14:textFill>
            <w14:solidFill>
              <w14:schemeClr w14:val="tx1"/>
            </w14:solidFill>
          </w14:textFill>
        </w:rPr>
        <w:t>.3.6 响应竞谈保证金（无）</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2.3.7 响应竞谈有效期 </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2.3.7.1 响应竞谈有效期</w:t>
      </w:r>
      <w:r>
        <w:rPr>
          <w:rFonts w:hint="eastAsia" w:hAnsi="宋体" w:cs="宋体"/>
          <w:color w:val="000000" w:themeColor="text1"/>
          <w:szCs w:val="24"/>
          <w:highlight w:val="none"/>
          <w:lang w:eastAsia="zh-CN"/>
          <w14:textFill>
            <w14:solidFill>
              <w14:schemeClr w14:val="tx1"/>
            </w14:solidFill>
          </w14:textFill>
        </w:rPr>
        <w:t>为</w:t>
      </w:r>
      <w:r>
        <w:rPr>
          <w:rFonts w:hint="eastAsia" w:hAnsi="宋体" w:cs="宋体"/>
          <w:b/>
          <w:color w:val="000000" w:themeColor="text1"/>
          <w:szCs w:val="24"/>
          <w:highlight w:val="none"/>
          <w14:textFill>
            <w14:solidFill>
              <w14:schemeClr w14:val="tx1"/>
            </w14:solidFill>
          </w14:textFill>
        </w:rPr>
        <w:t>90</w:t>
      </w:r>
      <w:r>
        <w:rPr>
          <w:rFonts w:hint="eastAsia" w:hAnsi="宋体" w:cs="宋体"/>
          <w:b/>
          <w:color w:val="000000" w:themeColor="text1"/>
          <w:szCs w:val="24"/>
          <w:highlight w:val="none"/>
          <w:lang w:eastAsia="zh-CN"/>
          <w14:textFill>
            <w14:solidFill>
              <w14:schemeClr w14:val="tx1"/>
            </w14:solidFill>
          </w14:textFill>
        </w:rPr>
        <w:t>日历</w:t>
      </w:r>
      <w:r>
        <w:rPr>
          <w:rFonts w:hint="eastAsia" w:hAnsi="宋体" w:cs="宋体"/>
          <w:color w:val="000000" w:themeColor="text1"/>
          <w:szCs w:val="24"/>
          <w:highlight w:val="none"/>
          <w14:textFill>
            <w14:solidFill>
              <w14:schemeClr w14:val="tx1"/>
            </w14:solidFill>
          </w14:textFill>
        </w:rPr>
        <w:t>天</w:t>
      </w:r>
      <w:r>
        <w:rPr>
          <w:rFonts w:hint="eastAsia" w:hAnsi="宋体" w:cs="宋体"/>
          <w:color w:val="000000" w:themeColor="text1"/>
          <w:szCs w:val="24"/>
          <w:highlight w:val="none"/>
          <w:lang w:eastAsia="zh-CN"/>
          <w14:textFill>
            <w14:solidFill>
              <w14:schemeClr w14:val="tx1"/>
            </w14:solidFill>
          </w14:textFill>
        </w:rPr>
        <w:t>（</w:t>
      </w:r>
      <w:r>
        <w:rPr>
          <w:rFonts w:hint="eastAsia" w:hAnsi="宋体" w:cs="宋体"/>
          <w:color w:val="000000" w:themeColor="text1"/>
          <w:szCs w:val="24"/>
          <w:highlight w:val="none"/>
          <w14:textFill>
            <w14:solidFill>
              <w14:schemeClr w14:val="tx1"/>
            </w14:solidFill>
          </w14:textFill>
        </w:rPr>
        <w:t>从竞谈开始</w:t>
      </w:r>
      <w:r>
        <w:rPr>
          <w:rFonts w:hint="eastAsia" w:hAnsi="宋体" w:cs="宋体"/>
          <w:color w:val="000000" w:themeColor="text1"/>
          <w:szCs w:val="24"/>
          <w:highlight w:val="none"/>
          <w:lang w:eastAsia="zh-CN"/>
          <w14:textFill>
            <w14:solidFill>
              <w14:schemeClr w14:val="tx1"/>
            </w14:solidFill>
          </w14:textFill>
        </w:rPr>
        <w:t>之日</w:t>
      </w:r>
      <w:r>
        <w:rPr>
          <w:rFonts w:hint="eastAsia" w:hAnsi="宋体" w:cs="宋体"/>
          <w:color w:val="000000" w:themeColor="text1"/>
          <w:szCs w:val="24"/>
          <w:highlight w:val="none"/>
          <w14:textFill>
            <w14:solidFill>
              <w14:schemeClr w14:val="tx1"/>
            </w14:solidFill>
          </w14:textFill>
        </w:rPr>
        <w:t>起</w:t>
      </w:r>
      <w:r>
        <w:rPr>
          <w:rFonts w:hint="eastAsia" w:hAnsi="宋体" w:cs="宋体"/>
          <w:color w:val="000000" w:themeColor="text1"/>
          <w:szCs w:val="24"/>
          <w:highlight w:val="none"/>
          <w:lang w:eastAsia="zh-CN"/>
          <w14:textFill>
            <w14:solidFill>
              <w14:schemeClr w14:val="tx1"/>
            </w14:solidFill>
          </w14:textFill>
        </w:rPr>
        <w:t>计算）</w:t>
      </w:r>
      <w:r>
        <w:rPr>
          <w:rFonts w:hint="eastAsia" w:hAnsi="宋体" w:cs="宋体"/>
          <w:color w:val="000000" w:themeColor="text1"/>
          <w:szCs w:val="24"/>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2.3.7.2 采购人在特殊情况下，</w:t>
      </w:r>
      <w:r>
        <w:rPr>
          <w:rFonts w:hint="eastAsia" w:hAnsi="宋体" w:cs="宋体"/>
          <w:color w:val="000000" w:themeColor="text1"/>
          <w:szCs w:val="24"/>
          <w:highlight w:val="none"/>
          <w:lang w:eastAsia="zh-CN"/>
          <w14:textFill>
            <w14:solidFill>
              <w14:schemeClr w14:val="tx1"/>
            </w14:solidFill>
          </w14:textFill>
        </w:rPr>
        <w:t>有权</w:t>
      </w:r>
      <w:r>
        <w:rPr>
          <w:rFonts w:hint="eastAsia" w:hAnsi="宋体" w:cs="宋体"/>
          <w:color w:val="000000" w:themeColor="text1"/>
          <w:szCs w:val="24"/>
          <w:highlight w:val="none"/>
          <w14:textFill>
            <w14:solidFill>
              <w14:schemeClr w14:val="tx1"/>
            </w14:solidFill>
          </w14:textFill>
        </w:rPr>
        <w:t>在原</w:t>
      </w:r>
      <w:r>
        <w:rPr>
          <w:rFonts w:hint="eastAsia" w:hAnsi="宋体" w:cs="宋体"/>
          <w:color w:val="000000" w:themeColor="text1"/>
          <w:szCs w:val="24"/>
          <w:highlight w:val="none"/>
          <w:lang w:eastAsia="zh-CN"/>
          <w14:textFill>
            <w14:solidFill>
              <w14:schemeClr w14:val="tx1"/>
            </w14:solidFill>
          </w14:textFill>
        </w:rPr>
        <w:t>竞谈</w:t>
      </w:r>
      <w:r>
        <w:rPr>
          <w:rFonts w:hint="eastAsia" w:hAnsi="宋体" w:cs="宋体"/>
          <w:color w:val="000000" w:themeColor="text1"/>
          <w:szCs w:val="24"/>
          <w:highlight w:val="none"/>
          <w14:textFill>
            <w14:solidFill>
              <w14:schemeClr w14:val="tx1"/>
            </w14:solidFill>
          </w14:textFill>
        </w:rPr>
        <w:t>有效期满前十五天内以书面形式通知所有报价人</w:t>
      </w:r>
      <w:r>
        <w:rPr>
          <w:rFonts w:hint="eastAsia" w:hAnsi="宋体" w:cs="宋体"/>
          <w:color w:val="000000" w:themeColor="text1"/>
          <w:szCs w:val="24"/>
          <w:highlight w:val="none"/>
          <w:lang w:eastAsia="zh-CN"/>
          <w14:textFill>
            <w14:solidFill>
              <w14:schemeClr w14:val="tx1"/>
            </w14:solidFill>
          </w14:textFill>
        </w:rPr>
        <w:t>延长竞谈有效期</w:t>
      </w:r>
      <w:r>
        <w:rPr>
          <w:rFonts w:hint="eastAsia" w:hAnsi="宋体" w:cs="宋体"/>
          <w:color w:val="000000" w:themeColor="text1"/>
          <w:szCs w:val="24"/>
          <w:highlight w:val="none"/>
          <w14:textFill>
            <w14:solidFill>
              <w14:schemeClr w14:val="tx1"/>
            </w14:solidFill>
          </w14:textFill>
        </w:rPr>
        <w:t>，同时通知其担保银行。报价人如不同意延长，应书面通知采购人撤消其响应竞谈，</w:t>
      </w:r>
      <w:r>
        <w:rPr>
          <w:rFonts w:hint="eastAsia" w:hAnsi="宋体" w:cs="宋体"/>
          <w:color w:val="000000" w:themeColor="text1"/>
          <w:szCs w:val="24"/>
          <w:highlight w:val="none"/>
          <w:lang w:eastAsia="zh-CN"/>
          <w14:textFill>
            <w14:solidFill>
              <w14:schemeClr w14:val="tx1"/>
            </w14:solidFill>
          </w14:textFill>
        </w:rPr>
        <w:t>并退回其</w:t>
      </w:r>
      <w:r>
        <w:rPr>
          <w:rFonts w:hint="eastAsia" w:hAnsi="宋体" w:cs="宋体"/>
          <w:color w:val="000000" w:themeColor="text1"/>
          <w:szCs w:val="24"/>
          <w:highlight w:val="none"/>
          <w14:textFill>
            <w14:solidFill>
              <w14:schemeClr w14:val="tx1"/>
            </w14:solidFill>
          </w14:textFill>
        </w:rPr>
        <w:t>响应竞谈保证金。否则</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被认为已</w:t>
      </w:r>
      <w:r>
        <w:rPr>
          <w:rFonts w:hint="eastAsia" w:hAnsi="宋体" w:cs="宋体"/>
          <w:color w:val="000000" w:themeColor="text1"/>
          <w:szCs w:val="24"/>
          <w:highlight w:val="none"/>
          <w:lang w:eastAsia="zh-CN"/>
          <w14:textFill>
            <w14:solidFill>
              <w14:schemeClr w14:val="tx1"/>
            </w14:solidFill>
          </w14:textFill>
        </w:rPr>
        <w:t>同意</w:t>
      </w:r>
      <w:r>
        <w:rPr>
          <w:rFonts w:hint="eastAsia" w:hAnsi="宋体" w:cs="宋体"/>
          <w:color w:val="000000" w:themeColor="text1"/>
          <w:szCs w:val="24"/>
          <w:highlight w:val="none"/>
          <w14:textFill>
            <w14:solidFill>
              <w14:schemeClr w14:val="tx1"/>
            </w14:solidFill>
          </w14:textFill>
        </w:rPr>
        <w:t>延期，</w:t>
      </w:r>
      <w:r>
        <w:rPr>
          <w:rFonts w:hint="eastAsia" w:hAnsi="宋体" w:cs="宋体"/>
          <w:color w:val="000000" w:themeColor="text1"/>
          <w:szCs w:val="24"/>
          <w:highlight w:val="none"/>
          <w:lang w:eastAsia="zh-CN"/>
          <w14:textFill>
            <w14:solidFill>
              <w14:schemeClr w14:val="tx1"/>
            </w14:solidFill>
          </w14:textFill>
        </w:rPr>
        <w:t>也同意</w:t>
      </w:r>
      <w:r>
        <w:rPr>
          <w:rFonts w:hint="eastAsia" w:hAnsi="宋体" w:cs="宋体"/>
          <w:color w:val="000000" w:themeColor="text1"/>
          <w:szCs w:val="24"/>
          <w:highlight w:val="none"/>
          <w14:textFill>
            <w14:solidFill>
              <w14:schemeClr w14:val="tx1"/>
            </w14:solidFill>
          </w14:textFill>
        </w:rPr>
        <w:t>延长响应竞谈保函的有效期。</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2.3.8 提交商务偏差</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在本卷第五章、第六章分别规定了供货要求和商务合同条款，报价人在报价时应对该部分</w:t>
      </w:r>
      <w:r>
        <w:rPr>
          <w:rFonts w:hint="eastAsia" w:hAnsi="宋体" w:cs="宋体"/>
          <w:color w:val="000000" w:themeColor="text1"/>
          <w:szCs w:val="24"/>
          <w:highlight w:val="none"/>
          <w:lang w:eastAsia="zh-CN"/>
          <w14:textFill>
            <w14:solidFill>
              <w14:schemeClr w14:val="tx1"/>
            </w14:solidFill>
          </w14:textFill>
        </w:rPr>
        <w:t>的要求和规定进行</w:t>
      </w:r>
      <w:r>
        <w:rPr>
          <w:rFonts w:hint="eastAsia" w:hAnsi="宋体" w:cs="宋体"/>
          <w:color w:val="000000" w:themeColor="text1"/>
          <w:szCs w:val="24"/>
          <w:highlight w:val="none"/>
          <w14:textFill>
            <w14:solidFill>
              <w14:schemeClr w14:val="tx1"/>
            </w14:solidFill>
          </w14:textFill>
        </w:rPr>
        <w:t>充分的</w:t>
      </w:r>
      <w:r>
        <w:rPr>
          <w:rFonts w:hint="eastAsia" w:hAnsi="宋体" w:cs="宋体"/>
          <w:color w:val="000000" w:themeColor="text1"/>
          <w:szCs w:val="24"/>
          <w:highlight w:val="none"/>
          <w:lang w:eastAsia="zh-CN"/>
          <w14:textFill>
            <w14:solidFill>
              <w14:schemeClr w14:val="tx1"/>
            </w14:solidFill>
          </w14:textFill>
        </w:rPr>
        <w:t>理解</w:t>
      </w:r>
      <w:r>
        <w:rPr>
          <w:rFonts w:hint="eastAsia" w:hAnsi="宋体" w:cs="宋体"/>
          <w:color w:val="000000" w:themeColor="text1"/>
          <w:szCs w:val="24"/>
          <w:highlight w:val="none"/>
          <w14:textFill>
            <w14:solidFill>
              <w14:schemeClr w14:val="tx1"/>
            </w14:solidFill>
          </w14:textFill>
        </w:rPr>
        <w:t>，为了评审的需要，报价人应对条款的异议逐条提出或根据第四章文件六提出偏差。</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2.3.9 提供技术偏差</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报价人应对第七章技术规范的要求作出实质性响应，如有异议应逐条提出或根据本卷第四章文件七提出偏差。报价人应注意，竞谈文件技术规范中所提出的工艺、材料、设备的标准、牌号或商品目录编号均为描述性的，而不是限制性的。报价人可以在响应竞谈文件中采用具有权威性的标准、牌号或商品目录编号替换采购人指定的相应的内容，只要能表明这些替换在本质上等于和优于采购人所提供技术规范的要求并能够使采购人满意。</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 响应竞谈文件的份数和签署</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2.3.10.1 报价人需登录中机国际电子采购交易平台</w:t>
      </w:r>
      <w:r>
        <w:rPr>
          <w:b/>
          <w:bCs/>
          <w:color w:val="000000" w:themeColor="text1"/>
          <w:highlight w:val="none"/>
          <w14:textFill>
            <w14:solidFill>
              <w14:schemeClr w14:val="tx1"/>
            </w14:solidFill>
          </w14:textFill>
        </w:rPr>
        <w:t>http://</w:t>
      </w:r>
      <w:r>
        <w:rPr>
          <w:rFonts w:hint="eastAsia"/>
          <w:b/>
          <w:bCs/>
          <w:color w:val="000000" w:themeColor="text1"/>
          <w:highlight w:val="none"/>
          <w14:textFill>
            <w14:solidFill>
              <w14:schemeClr w14:val="tx1"/>
            </w14:solidFill>
          </w14:textFill>
        </w:rPr>
        <w:t>ep</w:t>
      </w:r>
      <w:r>
        <w:rPr>
          <w:b/>
          <w:bCs/>
          <w:color w:val="000000" w:themeColor="text1"/>
          <w:highlight w:val="none"/>
          <w14:textFill>
            <w14:solidFill>
              <w14:schemeClr w14:val="tx1"/>
            </w14:solidFill>
          </w14:textFill>
        </w:rPr>
        <w:t>.cmie.cn</w:t>
      </w:r>
      <w:r>
        <w:rPr>
          <w:rFonts w:hint="eastAsia" w:hAnsi="宋体" w:cs="宋体"/>
          <w:color w:val="000000" w:themeColor="text1"/>
          <w:szCs w:val="24"/>
          <w:highlight w:val="none"/>
          <w14:textFill>
            <w14:solidFill>
              <w14:schemeClr w14:val="tx1"/>
            </w14:solidFill>
          </w14:textFill>
        </w:rPr>
        <w:t>,在响应竞谈截止时间前将签字盖章扫描版及可编辑版响应竞谈文件上传至电子采购交易平台，竞谈期间授权委托人需保持手机畅通。</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2.3.10.2 响应竞谈文件应由报价人的法定代表人或其授权代表签名，如果是授权代表签字，则应附有法定代表人的授权委托书。响应竞谈文件并应按规定加盖报价人的单位公章。</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2.3.10.3填写响应竞谈文件时，如有修改，则应由报价人的法人代表或其授权代表在修改处签名或盖章。</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2.3.11 报价人的建议资料 </w:t>
      </w:r>
    </w:p>
    <w:p>
      <w:pPr>
        <w:pStyle w:val="14"/>
        <w:spacing w:line="360" w:lineRule="auto"/>
        <w:ind w:firstLine="48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报价人可对商务条款和技术部分提出补充说明和建议。报价人提出自认为比竞谈文件要求更为合适的建议方案时，应该说明该建议方案对技术条件、价格、运行、维护、检修等方面的影响。报价人并应附有详细的技术经济说明、图纸、工作进度计划及有关的参考资料。</w:t>
      </w:r>
    </w:p>
    <w:p>
      <w:pPr>
        <w:pStyle w:val="14"/>
        <w:spacing w:line="360" w:lineRule="auto"/>
        <w:ind w:firstLine="48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lang w:eastAsia="zh-CN"/>
          <w14:textFill>
            <w14:solidFill>
              <w14:schemeClr w14:val="tx1"/>
            </w14:solidFill>
          </w14:textFill>
        </w:rPr>
        <w:t>采购人</w:t>
      </w:r>
      <w:r>
        <w:rPr>
          <w:rFonts w:hint="eastAsia" w:hAnsi="宋体" w:cs="宋体"/>
          <w:color w:val="000000" w:themeColor="text1"/>
          <w:szCs w:val="24"/>
          <w:highlight w:val="none"/>
          <w14:textFill>
            <w14:solidFill>
              <w14:schemeClr w14:val="tx1"/>
            </w14:solidFill>
          </w14:textFill>
        </w:rPr>
        <w:t>不对报价人提交的建议方案进行评比，但如果认为方案合理，采购人可以接受建议方案。</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38" w:name="_Toc246834295"/>
      <w:bookmarkStart w:id="39" w:name="_Toc480278417"/>
      <w:bookmarkStart w:id="40" w:name="_Toc43269245"/>
      <w:bookmarkStart w:id="41" w:name="_Toc480278813"/>
      <w:bookmarkStart w:id="42" w:name="_Toc30520222"/>
      <w:bookmarkStart w:id="43" w:name="_Toc480278516"/>
      <w:bookmarkStart w:id="44" w:name="_Toc480288256"/>
      <w:bookmarkStart w:id="45" w:name="_Toc165223394"/>
      <w:bookmarkStart w:id="46" w:name="_Toc116990228"/>
      <w:r>
        <w:rPr>
          <w:rFonts w:hint="eastAsia" w:ascii="宋体" w:hAnsi="宋体" w:eastAsia="宋体" w:cs="宋体"/>
          <w:color w:val="000000" w:themeColor="text1"/>
          <w:sz w:val="24"/>
          <w:szCs w:val="24"/>
          <w:highlight w:val="none"/>
          <w14:textFill>
            <w14:solidFill>
              <w14:schemeClr w14:val="tx1"/>
            </w14:solidFill>
          </w14:textFill>
        </w:rPr>
        <w:t>2.4 响应竞谈文件的递交</w:t>
      </w:r>
      <w:bookmarkEnd w:id="38"/>
      <w:bookmarkEnd w:id="39"/>
      <w:bookmarkEnd w:id="40"/>
      <w:bookmarkEnd w:id="41"/>
      <w:bookmarkEnd w:id="42"/>
      <w:bookmarkEnd w:id="43"/>
      <w:bookmarkEnd w:id="44"/>
      <w:bookmarkEnd w:id="45"/>
      <w:bookmarkEnd w:id="46"/>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2.4.1 响应竞谈文件的递交、响应竞谈截止日期和时间</w:t>
      </w:r>
    </w:p>
    <w:p>
      <w:pPr>
        <w:adjustRightInd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报价人需登录中机国际电子采购交易平台（http://epadm.cmie.cn/login.html），</w:t>
      </w:r>
      <w:r>
        <w:rPr>
          <w:rFonts w:hint="eastAsia" w:hAnsi="宋体" w:cs="宋体"/>
          <w:b/>
          <w:bCs/>
          <w:color w:val="000000" w:themeColor="text1"/>
          <w:szCs w:val="24"/>
          <w:highlight w:val="none"/>
          <w:lang w:val="en-US" w:eastAsia="zh-CN"/>
          <w14:textFill>
            <w14:solidFill>
              <w14:schemeClr w14:val="tx1"/>
            </w14:solidFill>
          </w14:textFill>
        </w:rPr>
        <w:t>竞谈文件需分组成商务文件、报价文件、技术文件分别合成PDF，</w:t>
      </w:r>
      <w:r>
        <w:rPr>
          <w:color w:val="000000" w:themeColor="text1"/>
          <w:highlight w:val="none"/>
          <w14:textFill>
            <w14:solidFill>
              <w14:schemeClr w14:val="tx1"/>
            </w14:solidFill>
          </w14:textFill>
        </w:rPr>
        <w:t>在响应竞谈截止时间前将签字盖章扫描版</w:t>
      </w:r>
      <w:r>
        <w:rPr>
          <w:rFonts w:hint="eastAsia"/>
          <w:color w:val="000000" w:themeColor="text1"/>
          <w:szCs w:val="22"/>
          <w:highlight w:val="none"/>
          <w14:textFill>
            <w14:solidFill>
              <w14:schemeClr w14:val="tx1"/>
            </w14:solidFill>
          </w14:textFill>
        </w:rPr>
        <w:t>及</w:t>
      </w:r>
      <w:r>
        <w:rPr>
          <w:rFonts w:hint="eastAsia"/>
          <w:b/>
          <w:bCs/>
          <w:color w:val="000000" w:themeColor="text1"/>
          <w:szCs w:val="22"/>
          <w:highlight w:val="none"/>
          <w14:textFill>
            <w14:solidFill>
              <w14:schemeClr w14:val="tx1"/>
            </w14:solidFill>
          </w14:textFill>
        </w:rPr>
        <w:t>可编辑版</w:t>
      </w:r>
      <w:r>
        <w:rPr>
          <w:b/>
          <w:bCs/>
          <w:color w:val="000000" w:themeColor="text1"/>
          <w:szCs w:val="22"/>
          <w:highlight w:val="none"/>
          <w14:textFill>
            <w14:solidFill>
              <w14:schemeClr w14:val="tx1"/>
            </w14:solidFill>
          </w14:textFill>
        </w:rPr>
        <w:t>响应竞谈文件</w:t>
      </w:r>
      <w:r>
        <w:rPr>
          <w:color w:val="000000" w:themeColor="text1"/>
          <w:highlight w:val="none"/>
          <w14:textFill>
            <w14:solidFill>
              <w14:schemeClr w14:val="tx1"/>
            </w14:solidFill>
          </w14:textFill>
        </w:rPr>
        <w:t>上传至电子采购交易平台，竞谈期间授权委托人需保持手机畅通</w:t>
      </w:r>
      <w:r>
        <w:rPr>
          <w:rFonts w:hint="eastAsia" w:ascii="宋体" w:hAnsi="宋体" w:cs="宋体"/>
          <w:color w:val="000000" w:themeColor="text1"/>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 响应竞谈文件的修改和撤回</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2.4.2.1响应竞谈截止日期前，报价人可以通过电子平台进行修改，并须在响应竞谈截止时间前送到本章第2.4.2条规定的地点。修改或撤回响应竞谈文件的书面文件必须由报价人的法定代表人或其授权代表签字并盖响应竞谈单位公章后，方能生效。</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2.4.2.2采购人接受报价人对其响应竞谈文件的有效修改文件，原响应竞谈文件被修改文件修改的部分将被修改文件的指定内容替换。</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2.4.2.3在响应竞谈截止时间之后，任何报价人不得以任何方式或理由修改响应竞谈文件。</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2.4.2.4从响应竞谈截止日期起至响应竞谈有效期满前的时间内，任何报价人不得撤回其响应竞谈，否则采购人将按照“响应竞谈须知”第2.3.6.2条的规定没收其响应竞谈保证金。</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47" w:name="_Toc165223395"/>
      <w:bookmarkStart w:id="48" w:name="_Toc480278814"/>
      <w:bookmarkStart w:id="49" w:name="_Toc43269246"/>
      <w:bookmarkStart w:id="50" w:name="_Toc30520223"/>
      <w:bookmarkStart w:id="51" w:name="_Toc116990229"/>
      <w:bookmarkStart w:id="52" w:name="_Toc480278517"/>
      <w:bookmarkStart w:id="53" w:name="_Toc246834296"/>
      <w:bookmarkStart w:id="54" w:name="_Toc480288257"/>
      <w:bookmarkStart w:id="55" w:name="_Toc480278418"/>
      <w:r>
        <w:rPr>
          <w:rFonts w:hint="eastAsia" w:ascii="宋体" w:hAnsi="宋体" w:eastAsia="宋体" w:cs="宋体"/>
          <w:color w:val="000000" w:themeColor="text1"/>
          <w:sz w:val="24"/>
          <w:szCs w:val="24"/>
          <w:highlight w:val="none"/>
          <w14:textFill>
            <w14:solidFill>
              <w14:schemeClr w14:val="tx1"/>
            </w14:solidFill>
          </w14:textFill>
        </w:rPr>
        <w:t>2.5 竞谈与评审</w:t>
      </w:r>
      <w:bookmarkEnd w:id="47"/>
      <w:bookmarkEnd w:id="48"/>
      <w:bookmarkEnd w:id="49"/>
      <w:bookmarkEnd w:id="50"/>
      <w:bookmarkEnd w:id="51"/>
      <w:bookmarkEnd w:id="52"/>
      <w:bookmarkEnd w:id="53"/>
      <w:bookmarkEnd w:id="54"/>
      <w:bookmarkEnd w:id="55"/>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 竞谈</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2.5.1.1本项目响应竞谈需报价人法定代表人或其授权代表到场，采购人将按电子采购平台竞谈时间进行竞谈。参加竞谈的报价人的法人代表或其授权代表应出示有效证件(身份证或户口本或护照)。</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2.5.1.2 属于下列情况之一者为废标：</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 响应竞谈文件未经法定代表人（或授权代表）签字且加盖单位公章；</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报价人未提交响应竞谈保证金或金额不足；</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响应竞谈有效期不满足竞谈文件要求的；</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响应竞谈文件附有采购人不能接受的条件；</w:t>
      </w:r>
    </w:p>
    <w:p>
      <w:pPr>
        <w:pStyle w:val="14"/>
        <w:spacing w:line="360" w:lineRule="auto"/>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 不符合竞谈文件中规定的其他实质性要求。</w:t>
      </w:r>
    </w:p>
    <w:p>
      <w:pPr>
        <w:pStyle w:val="14"/>
        <w:spacing w:line="360" w:lineRule="auto"/>
        <w:rPr>
          <w:rFonts w:hint="default" w:hAnsi="宋体" w:eastAsia="宋体" w:cs="宋体"/>
          <w:color w:val="000000" w:themeColor="text1"/>
          <w:szCs w:val="24"/>
          <w:highlight w:val="none"/>
          <w:lang w:val="en-US" w:eastAsia="zh-CN"/>
          <w14:textFill>
            <w14:solidFill>
              <w14:schemeClr w14:val="tx1"/>
            </w14:solidFill>
          </w14:textFill>
        </w:rPr>
      </w:pPr>
      <w:r>
        <w:rPr>
          <w:rFonts w:hint="eastAsia" w:hAnsi="宋体" w:cs="宋体"/>
          <w:color w:val="000000" w:themeColor="text1"/>
          <w:szCs w:val="24"/>
          <w:highlight w:val="none"/>
          <w:lang w:val="en-US" w:eastAsia="zh-CN"/>
          <w14:textFill>
            <w14:solidFill>
              <w14:schemeClr w14:val="tx1"/>
            </w14:solidFill>
          </w14:textFill>
        </w:rPr>
        <w:t xml:space="preserve">2.5.1.3 </w:t>
      </w:r>
      <w:r>
        <w:rPr>
          <w:rFonts w:hint="eastAsia" w:hAnsi="宋体" w:cs="宋体"/>
          <w:b/>
          <w:bCs/>
          <w:color w:val="000000" w:themeColor="text1"/>
          <w:szCs w:val="24"/>
          <w:highlight w:val="none"/>
          <w:lang w:val="en-US" w:eastAsia="zh-CN"/>
          <w14:textFill>
            <w14:solidFill>
              <w14:schemeClr w14:val="tx1"/>
            </w14:solidFill>
          </w14:textFill>
        </w:rPr>
        <w:t>线下竞谈，报价人需准备商务报价文件一套、技术文件一套，报价文件三套，并密封。</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 评审过程的保密</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2.5.2.1竞谈后，直到发出中标通知书并签订合同为止，凡属审查、澄清、评价、比较响应竞谈的有关资料和签订合同的信息，都不应向与该过程无关的其他人泄露。</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2.5.2.2报价人在审查、澄清、评价、比较以及签订合同的过程中，对采购人施加影响的任何行为，都可能导致其响应竞谈被拒绝或被取消中标资格。</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 响应竞谈文件的澄清</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2.5.3.1在评审期间，采购人可自行要求报价人对其响应竞谈文件进行澄清，有关澄清的要求和答复应以书面形式提交，但不允许对响应竞谈价格或实质性内容做任何更改。</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2.5.3.2对上述书面澄清和答复材料应由报价人的法定代表人或其授权代表签字。</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 响应竞谈文件的初审</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2.5.4.1 采购人将审查响应竞谈文件是否完整，有无计算错误，是否提交了响应竞谈保证金，文件签名是否合格，响应竞谈文件的总体编排是否有序。</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2.5.4.2 响应竞谈文件实质上没有响应竞谈文件的要求，采购人将予以拒绝，报价人不得通过修正或撤消不合要求的偏离或保留从而使其响应竞谈成为实质上响应响应竞谈。</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 响应竞谈文件的评价和比较</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2.5.5.1 采购人只对实质上响应竞谈文件要求的响应竞谈进行评价和比较。评审原则：评审采用综合评分法或经评审最低价评分法。</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2.5.5.2 经初审的响应竞谈文件，采购人将审查报价人是否有资格和能力圆满地履行合同。如果认为报价人无资格和能力圆满地履行合同，其响应竞谈也将被拒绝。</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2.5.5.3 采购人将根据报价人提供的响应竞谈文件为基础评价和比较每一响应竞谈文件的报价和技术特点。并考虑：</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(1)按竞谈文件规定格式提供资料的完整性；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(2)提供设备范围的完整性；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(3)设备的技术规格、参数、性能和质量的优越性； </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(4)设备材料或部件的选择、制造工艺与质量控制；</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(5)在工地安装试验和质量保证及其完整性；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(6)提供的备品备件和专用工具的完整性和价格；</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(7)设备交货时间；</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(8)付款及其他优惠条件；</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(9)售后服务及报价人的企业信誉等；</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(10)若响应竞谈设备引起项目土建结构、布置或运行维护等有较大变更时，总评审价将考虑其对工程投资的有利或不利的影响；</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采购人有权剔除报价人提供的不具备响应性的部分合同设备，报价人必须同意以合格的合同设备来代替。发生这种情况时，对这部分属于附属设备的不合格合同设备将以其他合格报价人中的最高响应竞谈价加到评审价上。这样做的目的是为了便于对响应竞谈文件的比较，并不等于采购人同意按这个价格采购这部分合同设备。</w:t>
      </w:r>
    </w:p>
    <w:p>
      <w:pPr>
        <w:pStyle w:val="14"/>
        <w:snapToGrid w:val="0"/>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2.5.5.4 采购人经综合评定后选择中标单位，但不保证标价最低的报价人中标，采购人无作出解释的义务。</w:t>
      </w:r>
    </w:p>
    <w:p>
      <w:pPr>
        <w:tabs>
          <w:tab w:val="left" w:pos="1134"/>
        </w:tabs>
        <w:autoSpaceDE w:val="0"/>
        <w:autoSpaceDN w:val="0"/>
        <w:spacing w:line="336"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2.5.6</w:t>
      </w:r>
      <w:r>
        <w:rPr>
          <w:rFonts w:hint="eastAsia" w:ascii="宋体" w:hAnsi="宋体" w:cs="宋体"/>
          <w:color w:val="000000" w:themeColor="text1"/>
          <w:highlight w:val="none"/>
          <w14:textFill>
            <w14:solidFill>
              <w14:schemeClr w14:val="tx1"/>
            </w14:solidFill>
          </w14:textFill>
        </w:rPr>
        <w:t xml:space="preserve"> 对响应竞谈报价的处理</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2.5.6.1</w:t>
      </w:r>
      <w:r>
        <w:rPr>
          <w:rFonts w:hint="eastAsia" w:ascii="宋体" w:hAnsi="宋体" w:cs="宋体"/>
          <w:color w:val="000000" w:themeColor="text1"/>
          <w:highlight w:val="none"/>
          <w14:textFill>
            <w14:solidFill>
              <w14:schemeClr w14:val="tx1"/>
            </w14:solidFill>
          </w14:textFill>
        </w:rPr>
        <w:t xml:space="preserve">如响应竞谈报价中有明显的计算错误时，采购人将对响应竞谈报价按以下原则修正其错误： </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(1)如果用数字表示的金额与文字表示的金额不一致时，以文字金额为准。</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(2)如果总价与分项价格有出入，以分项价格为准；如果单价与数量的乘积与总价不一致时，以单价为准修改总价；除非采购人认为单价有明显的小数点错位，此时应以该行（列）标出的总额为准，并修改单价。</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(3)对于报价人未做说明的报价修改，采购人将把修改后的报价按比例分摊到响应竞谈报价的相关各项目上，调整后的报价对报价人具有约束力。</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(4)对于报价人未按竞谈文件规定进行报价的漏报项目应被视为含在所报价格中，但评审时采购人将把所有有效报价人中对该项目的最高报价计入此报价人的此项评审价格。</w:t>
      </w:r>
    </w:p>
    <w:p>
      <w:pPr>
        <w:pStyle w:val="33"/>
        <w:tabs>
          <w:tab w:val="left" w:pos="1080"/>
        </w:tabs>
        <w:autoSpaceDE w:val="0"/>
        <w:autoSpaceDN w:val="0"/>
        <w:spacing w:before="0" w:after="0" w:line="336" w:lineRule="auto"/>
        <w:ind w:left="0" w:firstLine="0"/>
        <w:textAlignment w:val="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2.5.6.2</w:t>
      </w:r>
      <w:r>
        <w:rPr>
          <w:rFonts w:hint="eastAsia" w:hAnsi="宋体" w:cs="宋体"/>
          <w:color w:val="000000" w:themeColor="text1"/>
          <w:szCs w:val="24"/>
          <w:highlight w:val="none"/>
          <w14:textFill>
            <w14:solidFill>
              <w14:schemeClr w14:val="tx1"/>
            </w14:solidFill>
          </w14:textFill>
        </w:rPr>
        <w:tab/>
      </w:r>
      <w:r>
        <w:rPr>
          <w:rFonts w:hint="eastAsia" w:hAnsi="宋体" w:cs="宋体"/>
          <w:color w:val="000000" w:themeColor="text1"/>
          <w:szCs w:val="24"/>
          <w:highlight w:val="none"/>
          <w14:textFill>
            <w14:solidFill>
              <w14:schemeClr w14:val="tx1"/>
            </w14:solidFill>
          </w14:textFill>
        </w:rPr>
        <w:t>采购人将按上述2.5.6.1款规定对响应竞谈价格进行必要的修正。修正后的金额对报价人起约束作用。如果报价人不接受修正后的金额，则其响应竞谈将被拒绝。</w:t>
      </w:r>
    </w:p>
    <w:p>
      <w:pPr>
        <w:tabs>
          <w:tab w:val="left" w:pos="1134"/>
        </w:tabs>
        <w:autoSpaceDE w:val="0"/>
        <w:autoSpaceDN w:val="0"/>
        <w:spacing w:line="336"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 </w:t>
      </w:r>
      <w:r>
        <w:rPr>
          <w:rFonts w:hint="eastAsia" w:ascii="宋体" w:hAnsi="宋体" w:cs="宋体"/>
          <w:color w:val="000000" w:themeColor="text1"/>
          <w:highlight w:val="none"/>
          <w14:textFill>
            <w14:solidFill>
              <w14:schemeClr w14:val="tx1"/>
            </w14:solidFill>
          </w14:textFill>
        </w:rPr>
        <w:t>评审原则及方法。</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2.5.7.1 </w:t>
      </w:r>
      <w:r>
        <w:rPr>
          <w:rFonts w:hint="eastAsia" w:ascii="宋体" w:hAnsi="宋体" w:cs="宋体"/>
          <w:color w:val="000000" w:themeColor="text1"/>
          <w:highlight w:val="none"/>
          <w14:textFill>
            <w14:solidFill>
              <w14:schemeClr w14:val="tx1"/>
            </w14:solidFill>
          </w14:textFill>
        </w:rPr>
        <w:t xml:space="preserve">评审严格按照竞谈文件的要求和条件进行。 </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2.5.7.2 </w:t>
      </w:r>
      <w:r>
        <w:rPr>
          <w:rFonts w:hint="eastAsia" w:ascii="宋体" w:hAnsi="宋体" w:cs="宋体"/>
          <w:color w:val="000000" w:themeColor="text1"/>
          <w:highlight w:val="none"/>
          <w14:textFill>
            <w14:solidFill>
              <w14:schemeClr w14:val="tx1"/>
            </w14:solidFill>
          </w14:textFill>
        </w:rPr>
        <w:t>详见响应竞谈须知的附件。</w:t>
      </w:r>
    </w:p>
    <w:p>
      <w:pPr>
        <w:pStyle w:val="4"/>
        <w:adjustRightInd w:val="0"/>
        <w:spacing w:before="0" w:after="0" w:line="336"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56" w:name="_Toc43269247"/>
      <w:bookmarkStart w:id="57" w:name="_Toc246834297"/>
      <w:bookmarkStart w:id="58" w:name="_Toc480278419"/>
      <w:bookmarkStart w:id="59" w:name="_Toc165223396"/>
      <w:bookmarkStart w:id="60" w:name="_Toc480288258"/>
      <w:bookmarkStart w:id="61" w:name="_Toc30520224"/>
      <w:bookmarkStart w:id="62" w:name="_Toc116990230"/>
      <w:bookmarkStart w:id="63" w:name="_Toc480278518"/>
      <w:bookmarkStart w:id="64" w:name="_Toc480278815"/>
      <w:r>
        <w:rPr>
          <w:rFonts w:hint="eastAsia" w:ascii="宋体" w:hAnsi="宋体" w:eastAsia="宋体" w:cs="宋体"/>
          <w:color w:val="000000" w:themeColor="text1"/>
          <w:sz w:val="24"/>
          <w:szCs w:val="24"/>
          <w:highlight w:val="none"/>
          <w14:textFill>
            <w14:solidFill>
              <w14:schemeClr w14:val="tx1"/>
            </w14:solidFill>
          </w14:textFill>
        </w:rPr>
        <w:t>2.6 授予合同</w:t>
      </w:r>
      <w:bookmarkEnd w:id="56"/>
      <w:bookmarkEnd w:id="57"/>
      <w:bookmarkEnd w:id="58"/>
      <w:bookmarkEnd w:id="59"/>
      <w:bookmarkEnd w:id="60"/>
      <w:bookmarkEnd w:id="61"/>
      <w:bookmarkEnd w:id="62"/>
      <w:bookmarkEnd w:id="63"/>
      <w:bookmarkEnd w:id="64"/>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2.6.1 合同授予标准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采购人将把合同授予符合下述要求的报价人：</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(1) 报价人实质上响应了竞谈文件要求，但前提条件是该报价人必须能够满意地履行合同的义务；</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(2) 满足本合同设备的技术条款和运行要求，且提出了采购人满意的、最佳的设备的综合技术性能和设计方案；</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(3) 在设计、制造工艺、质量控制与保证、技术服务、组织接口协调、协作等方面具有先进性和合理性；</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(4) 响应竞谈报价被评为合理低价。</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2.6.2 采购人在授标时保留的权利</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(1) 采购人在授标前任何时候有权拒绝任何响应竞谈，以及宣布响应竞谈程序无效或拒绝所有响应竞谈，采购人也可以选择报价人所投的全部或部分设备。而且对受影响的报价人无须承担任何责任，也无义务向受影响的报价人解释采取这一行动的理由。</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采购人在授予合同时有权对采购设备和服务数量确定增加或减少，并按相应设备项目的相应单价和数量计算总价，但不得对单价和本合同的其它条款和条件做任何改变。</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 中标通知书</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2.6.3.1 在响应竞谈有效期满(包括有效期的延长期)前，采购人将以中标通知书的方式通知中标人中标，确认其响应竞谈被接受。中标通知书采用邮件的形式发给中标人。</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2.6.3.2 中标人收到中标通知书后，应立即用邮件回复采购人，中标通知书生效时间以采购人发出时间为准。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2.6.3.3 中标通知书将成为合同文件的组成部分。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2.6.3.4 中标人应在中标通知书规定的期限内，或在采购人认可的延期内与采购人商签合同协议书并提交履约保函。逾期或未办妥履约保函，则该中标人将被取消中标资格，同时没收其响应竞谈保证金。</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 合同的签订</w:t>
      </w:r>
    </w:p>
    <w:p>
      <w:pPr>
        <w:pStyle w:val="14"/>
        <w:spacing w:line="336" w:lineRule="auto"/>
        <w:ind w:left="480" w:hanging="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2.6.4.1 中标人应按中标通知书中的要求与采购人协商签订合同协议书。</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2.6.4.2 中标人签订合同协议书前应提交本章第2.6.5条中规定的履约保函。</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2.6.5 履约保函</w:t>
      </w:r>
    </w:p>
    <w:p>
      <w:pPr>
        <w:pStyle w:val="14"/>
        <w:spacing w:line="360" w:lineRule="auto"/>
        <w:ind w:firstLine="482" w:firstLineChars="200"/>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szCs w:val="24"/>
          <w:highlight w:val="none"/>
          <w14:textFill>
            <w14:solidFill>
              <w14:schemeClr w14:val="tx1"/>
            </w14:solidFill>
          </w14:textFill>
        </w:rPr>
        <w:t>本项目中标人需向采购人提交履约保函。</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向</w:t>
      </w: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color w:val="000000" w:themeColor="text1"/>
          <w:highlight w:val="none"/>
          <w14:textFill>
            <w14:solidFill>
              <w14:schemeClr w14:val="tx1"/>
            </w14:solidFill>
          </w14:textFill>
        </w:rPr>
        <w:t>提供合同总价的10%履约保证金（或银行履约保函），银行履约保函格式如下：</w:t>
      </w:r>
    </w:p>
    <w:p>
      <w:pP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br w:type="page"/>
      </w:r>
    </w:p>
    <w:p>
      <w:pPr>
        <w:pStyle w:val="40"/>
        <w:tabs>
          <w:tab w:val="left" w:pos="3431"/>
          <w:tab w:val="left" w:pos="7240"/>
        </w:tabs>
        <w:ind w:firstLine="720" w:firstLineChars="200"/>
        <w:jc w:val="left"/>
        <w:rPr>
          <w:color w:val="000000" w:themeColor="text1"/>
          <w:sz w:val="24"/>
          <w:szCs w:val="24"/>
          <w:highlight w:val="none"/>
          <w14:textFill>
            <w14:solidFill>
              <w14:schemeClr w14:val="tx1"/>
            </w14:solidFill>
          </w14:textFill>
        </w:rPr>
      </w:pPr>
      <w:r>
        <w:rPr>
          <w:color w:val="000000" w:themeColor="text1"/>
          <w:sz w:val="36"/>
          <w:szCs w:val="36"/>
          <w:highlight w:val="none"/>
          <w14:textFill>
            <w14:solidFill>
              <w14:schemeClr w14:val="tx1"/>
            </w14:solidFill>
          </w14:textFill>
        </w:rPr>
        <w:t>履约保函</w:t>
      </w:r>
      <w:r>
        <w:rPr>
          <w:color w:val="000000" w:themeColor="text1"/>
          <w:sz w:val="24"/>
          <w:szCs w:val="24"/>
          <w:highlight w:val="none"/>
          <w14:textFill>
            <w14:solidFill>
              <w14:schemeClr w14:val="tx1"/>
            </w14:solidFill>
          </w14:textFill>
        </w:rPr>
        <w:tab/>
      </w:r>
    </w:p>
    <w:p>
      <w:pPr>
        <w:pStyle w:val="41"/>
        <w:spacing w:line="461" w:lineRule="exact"/>
        <w:ind w:right="1420" w:firstLine="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保函</w:t>
      </w:r>
      <w:r>
        <w:rPr>
          <w:color w:val="000000" w:themeColor="text1"/>
          <w:sz w:val="21"/>
          <w:szCs w:val="21"/>
          <w:highlight w:val="none"/>
          <w14:textFill>
            <w14:solidFill>
              <w14:schemeClr w14:val="tx1"/>
            </w14:solidFill>
          </w14:textFill>
        </w:rPr>
        <w:t>编号：</w:t>
      </w:r>
    </w:p>
    <w:p>
      <w:pPr>
        <w:pStyle w:val="41"/>
        <w:spacing w:line="540" w:lineRule="exact"/>
        <w:ind w:firstLine="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致：</w:t>
      </w:r>
      <w:r>
        <w:rPr>
          <w:color w:val="000000" w:themeColor="text1"/>
          <w:sz w:val="21"/>
          <w:szCs w:val="21"/>
          <w:highlight w:val="none"/>
          <w14:textFill>
            <w14:solidFill>
              <w14:schemeClr w14:val="tx1"/>
            </w14:solidFill>
          </w14:textFill>
        </w:rPr>
        <w:t>中机国际工程设</w:t>
      </w:r>
      <w:r>
        <w:rPr>
          <w:color w:val="000000" w:themeColor="text1"/>
          <w:sz w:val="21"/>
          <w:szCs w:val="21"/>
          <w:highlight w:val="none"/>
          <w:lang w:val="zh-CN" w:eastAsia="zh-CN" w:bidi="zh-CN"/>
          <w14:textFill>
            <w14:solidFill>
              <w14:schemeClr w14:val="tx1"/>
            </w14:solidFill>
          </w14:textFill>
        </w:rPr>
        <w:t>计研究</w:t>
      </w:r>
      <w:r>
        <w:rPr>
          <w:color w:val="000000" w:themeColor="text1"/>
          <w:sz w:val="21"/>
          <w:szCs w:val="21"/>
          <w:highlight w:val="none"/>
          <w14:textFill>
            <w14:solidFill>
              <w14:schemeClr w14:val="tx1"/>
            </w14:solidFill>
          </w14:textFill>
        </w:rPr>
        <w:t>院有限责任公司（保函受益人）</w:t>
      </w:r>
    </w:p>
    <w:p>
      <w:pPr>
        <w:pStyle w:val="41"/>
        <w:spacing w:line="540" w:lineRule="exact"/>
        <w:ind w:firstLine="500"/>
        <w:rPr>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本保函作为</w:t>
      </w:r>
      <w:r>
        <w:rPr>
          <w:rFonts w:hint="eastAsia"/>
          <w:color w:val="000000" w:themeColor="text1"/>
          <w:sz w:val="21"/>
          <w:szCs w:val="21"/>
          <w:highlight w:val="none"/>
          <w:u w:val="single"/>
          <w:lang w:val="en-US" w:eastAsia="zh-CN"/>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有限公司</w:t>
      </w:r>
      <w:r>
        <w:rPr>
          <w:color w:val="000000" w:themeColor="text1"/>
          <w:sz w:val="21"/>
          <w:szCs w:val="21"/>
          <w:highlight w:val="none"/>
          <w14:textFill>
            <w14:solidFill>
              <w14:schemeClr w14:val="tx1"/>
            </w14:solidFill>
          </w14:textFill>
        </w:rPr>
        <w:t>（保函申请人）与保函受益人签订</w:t>
      </w:r>
      <w:r>
        <w:rPr>
          <w:rFonts w:hint="eastAsia"/>
          <w:color w:val="000000" w:themeColor="text1"/>
          <w:sz w:val="21"/>
          <w:szCs w:val="21"/>
          <w:highlight w:val="none"/>
          <w:lang w:eastAsia="zh-CN"/>
          <w14:textFill>
            <w14:solidFill>
              <w14:schemeClr w14:val="tx1"/>
            </w14:solidFill>
          </w14:textFill>
        </w:rPr>
        <w:t>编号为</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的《XXX项目XX采购合同》（以下简称“本合同”）项下的履约</w:t>
      </w:r>
      <w:r>
        <w:rPr>
          <w:color w:val="000000" w:themeColor="text1"/>
          <w:sz w:val="21"/>
          <w:szCs w:val="21"/>
          <w:highlight w:val="none"/>
          <w14:textFill>
            <w14:solidFill>
              <w14:schemeClr w14:val="tx1"/>
            </w14:solidFill>
          </w14:textFill>
        </w:rPr>
        <w:t>保函。</w:t>
      </w:r>
    </w:p>
    <w:p>
      <w:pPr>
        <w:pStyle w:val="41"/>
        <w:spacing w:line="540" w:lineRule="exact"/>
        <w:ind w:firstLine="500"/>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u w:val="single"/>
          <w:lang w:val="en-US" w:eastAsia="zh-CN"/>
          <w14:textFill>
            <w14:solidFill>
              <w14:schemeClr w14:val="tx1"/>
            </w14:solidFill>
          </w14:textFill>
        </w:rPr>
        <w:t>XXXXX银行XXXXXX</w:t>
      </w:r>
      <w:r>
        <w:rPr>
          <w:color w:val="000000" w:themeColor="text1"/>
          <w:sz w:val="21"/>
          <w:szCs w:val="21"/>
          <w:highlight w:val="none"/>
          <w:u w:val="single"/>
          <w14:textFill>
            <w14:solidFill>
              <w14:schemeClr w14:val="tx1"/>
            </w14:solidFill>
          </w14:textFill>
        </w:rPr>
        <w:t>支行</w:t>
      </w:r>
      <w:r>
        <w:rPr>
          <w:color w:val="000000" w:themeColor="text1"/>
          <w:sz w:val="21"/>
          <w:szCs w:val="21"/>
          <w:highlight w:val="none"/>
          <w14:textFill>
            <w14:solidFill>
              <w14:schemeClr w14:val="tx1"/>
            </w14:solidFill>
          </w14:textFill>
        </w:rPr>
        <w:t>在此保</w:t>
      </w:r>
      <w:r>
        <w:rPr>
          <w:color w:val="000000" w:themeColor="text1"/>
          <w:sz w:val="21"/>
          <w:szCs w:val="21"/>
          <w:highlight w:val="none"/>
          <w:lang w:val="zh-CN" w:eastAsia="zh-CN" w:bidi="zh-CN"/>
          <w14:textFill>
            <w14:solidFill>
              <w14:schemeClr w14:val="tx1"/>
            </w14:solidFill>
          </w14:textFill>
        </w:rPr>
        <w:t>证</w:t>
      </w:r>
      <w:r>
        <w:rPr>
          <w:rFonts w:hint="eastAsia"/>
          <w:color w:val="000000" w:themeColor="text1"/>
          <w:sz w:val="21"/>
          <w:szCs w:val="21"/>
          <w:highlight w:val="none"/>
          <w:lang w:val="zh-CN" w:eastAsia="zh-CN" w:bidi="zh-CN"/>
          <w14:textFill>
            <w14:solidFill>
              <w14:schemeClr w14:val="tx1"/>
            </w14:solidFill>
          </w14:textFill>
        </w:rPr>
        <w:t>并</w:t>
      </w:r>
      <w:r>
        <w:rPr>
          <w:color w:val="000000" w:themeColor="text1"/>
          <w:sz w:val="21"/>
          <w:szCs w:val="21"/>
          <w:highlight w:val="none"/>
          <w14:textFill>
            <w14:solidFill>
              <w14:schemeClr w14:val="tx1"/>
            </w14:solidFill>
          </w14:textFill>
        </w:rPr>
        <w:t>约束本行及其后继者，如保</w:t>
      </w:r>
      <w:r>
        <w:rPr>
          <w:rFonts w:hint="eastAsia"/>
          <w:color w:val="000000" w:themeColor="text1"/>
          <w:sz w:val="21"/>
          <w:szCs w:val="21"/>
          <w:highlight w:val="none"/>
          <w:lang w:eastAsia="zh-CN"/>
          <w14:textFill>
            <w14:solidFill>
              <w14:schemeClr w14:val="tx1"/>
            </w14:solidFill>
          </w14:textFill>
        </w:rPr>
        <w:t>函</w:t>
      </w:r>
      <w:r>
        <w:rPr>
          <w:color w:val="000000" w:themeColor="text1"/>
          <w:sz w:val="21"/>
          <w:szCs w:val="21"/>
          <w:highlight w:val="none"/>
          <w14:textFill>
            <w14:solidFill>
              <w14:schemeClr w14:val="tx1"/>
            </w14:solidFill>
          </w14:textFill>
        </w:rPr>
        <w:t>申请人未能</w:t>
      </w:r>
      <w:r>
        <w:rPr>
          <w:rFonts w:hint="eastAsia"/>
          <w:color w:val="000000" w:themeColor="text1"/>
          <w:sz w:val="21"/>
          <w:szCs w:val="21"/>
          <w:highlight w:val="none"/>
          <w:lang w:eastAsia="zh-CN"/>
          <w14:textFill>
            <w14:solidFill>
              <w14:schemeClr w14:val="tx1"/>
            </w14:solidFill>
          </w14:textFill>
        </w:rPr>
        <w:t>按约定</w:t>
      </w:r>
      <w:r>
        <w:rPr>
          <w:color w:val="000000" w:themeColor="text1"/>
          <w:sz w:val="21"/>
          <w:szCs w:val="21"/>
          <w:highlight w:val="none"/>
          <w14:textFill>
            <w14:solidFill>
              <w14:schemeClr w14:val="tx1"/>
            </w14:solidFill>
          </w14:textFill>
        </w:rPr>
        <w:t>履行</w:t>
      </w:r>
      <w:r>
        <w:rPr>
          <w:rFonts w:hint="eastAsia"/>
          <w:color w:val="000000" w:themeColor="text1"/>
          <w:sz w:val="21"/>
          <w:szCs w:val="21"/>
          <w:highlight w:val="none"/>
          <w:lang w:eastAsia="zh-CN"/>
          <w14:textFill>
            <w14:solidFill>
              <w14:schemeClr w14:val="tx1"/>
            </w14:solidFill>
          </w14:textFill>
        </w:rPr>
        <w:t>本</w:t>
      </w:r>
      <w:r>
        <w:rPr>
          <w:color w:val="000000" w:themeColor="text1"/>
          <w:sz w:val="21"/>
          <w:szCs w:val="21"/>
          <w:highlight w:val="none"/>
          <w14:textFill>
            <w14:solidFill>
              <w14:schemeClr w14:val="tx1"/>
            </w14:solidFill>
          </w14:textFill>
        </w:rPr>
        <w:t>合同或单方面</w:t>
      </w:r>
      <w:r>
        <w:rPr>
          <w:rFonts w:hint="eastAsia"/>
          <w:color w:val="000000" w:themeColor="text1"/>
          <w:sz w:val="21"/>
          <w:szCs w:val="21"/>
          <w:highlight w:val="none"/>
          <w:lang w:eastAsia="zh-CN"/>
          <w14:textFill>
            <w14:solidFill>
              <w14:schemeClr w14:val="tx1"/>
            </w14:solidFill>
          </w14:textFill>
        </w:rPr>
        <w:t>终</w:t>
      </w:r>
      <w:r>
        <w:rPr>
          <w:color w:val="000000" w:themeColor="text1"/>
          <w:sz w:val="21"/>
          <w:szCs w:val="21"/>
          <w:highlight w:val="none"/>
          <w14:textFill>
            <w14:solidFill>
              <w14:schemeClr w14:val="tx1"/>
            </w14:solidFill>
          </w14:textFill>
        </w:rPr>
        <w:t>止</w:t>
      </w:r>
      <w:r>
        <w:rPr>
          <w:rFonts w:hint="eastAsia"/>
          <w:color w:val="000000" w:themeColor="text1"/>
          <w:sz w:val="21"/>
          <w:szCs w:val="21"/>
          <w:highlight w:val="none"/>
          <w:lang w:eastAsia="zh-CN"/>
          <w14:textFill>
            <w14:solidFill>
              <w14:schemeClr w14:val="tx1"/>
            </w14:solidFill>
          </w14:textFill>
        </w:rPr>
        <w:t>本</w:t>
      </w:r>
      <w:r>
        <w:rPr>
          <w:color w:val="000000" w:themeColor="text1"/>
          <w:sz w:val="21"/>
          <w:szCs w:val="21"/>
          <w:highlight w:val="none"/>
          <w14:textFill>
            <w14:solidFill>
              <w14:schemeClr w14:val="tx1"/>
            </w14:solidFill>
          </w14:textFill>
        </w:rPr>
        <w:t>合同（以下简称</w:t>
      </w:r>
      <w:r>
        <w:rPr>
          <w:color w:val="000000" w:themeColor="text1"/>
          <w:sz w:val="21"/>
          <w:szCs w:val="21"/>
          <w:highlight w:val="none"/>
          <w:lang w:val="zh-CN" w:eastAsia="zh-CN" w:bidi="zh-CN"/>
          <w14:textFill>
            <w14:solidFill>
              <w14:schemeClr w14:val="tx1"/>
            </w14:solidFill>
          </w14:textFill>
        </w:rPr>
        <w:t>“违</w:t>
      </w:r>
      <w:r>
        <w:rPr>
          <w:color w:val="000000" w:themeColor="text1"/>
          <w:sz w:val="21"/>
          <w:szCs w:val="21"/>
          <w:highlight w:val="none"/>
          <w14:textFill>
            <w14:solidFill>
              <w14:schemeClr w14:val="tx1"/>
            </w14:solidFill>
          </w14:textFill>
        </w:rPr>
        <w:t>约”），在收到</w:t>
      </w:r>
      <w:r>
        <w:rPr>
          <w:rFonts w:hint="eastAsia"/>
          <w:color w:val="000000" w:themeColor="text1"/>
          <w:sz w:val="21"/>
          <w:szCs w:val="21"/>
          <w:highlight w:val="none"/>
          <w:lang w:eastAsia="zh-CN"/>
          <w14:textFill>
            <w14:solidFill>
              <w14:schemeClr w14:val="tx1"/>
            </w14:solidFill>
          </w14:textFill>
        </w:rPr>
        <w:t>保函受益人</w:t>
      </w:r>
      <w:r>
        <w:rPr>
          <w:color w:val="000000" w:themeColor="text1"/>
          <w:sz w:val="21"/>
          <w:szCs w:val="21"/>
          <w:highlight w:val="none"/>
          <w14:textFill>
            <w14:solidFill>
              <w14:schemeClr w14:val="tx1"/>
            </w14:solidFill>
          </w14:textFill>
        </w:rPr>
        <w:t>书面索赔通知及保函正本后</w:t>
      </w:r>
      <w:r>
        <w:rPr>
          <w:rFonts w:hint="eastAsia"/>
          <w:color w:val="000000" w:themeColor="text1"/>
          <w:sz w:val="21"/>
          <w:szCs w:val="21"/>
          <w:highlight w:val="none"/>
          <w:u w:val="single"/>
          <w:lang w:val="en-US" w:eastAsia="zh-CN"/>
          <w14:textFill>
            <w14:solidFill>
              <w14:schemeClr w14:val="tx1"/>
            </w14:solidFill>
          </w14:textFill>
        </w:rPr>
        <w:t>7</w:t>
      </w:r>
      <w:r>
        <w:rPr>
          <w:rFonts w:hint="eastAsia"/>
          <w:color w:val="000000" w:themeColor="text1"/>
          <w:sz w:val="21"/>
          <w:szCs w:val="21"/>
          <w:highlight w:val="none"/>
          <w:lang w:val="en-US" w:eastAsia="zh-CN"/>
          <w14:textFill>
            <w14:solidFill>
              <w14:schemeClr w14:val="tx1"/>
            </w14:solidFill>
          </w14:textFill>
        </w:rPr>
        <w:t>个工</w:t>
      </w:r>
      <w:r>
        <w:rPr>
          <w:color w:val="000000" w:themeColor="text1"/>
          <w:sz w:val="21"/>
          <w:szCs w:val="21"/>
          <w:highlight w:val="none"/>
          <w14:textFill>
            <w14:solidFill>
              <w14:schemeClr w14:val="tx1"/>
            </w14:solidFill>
          </w14:textFill>
        </w:rPr>
        <w:t>作日内</w:t>
      </w:r>
      <w:r>
        <w:rPr>
          <w:rFonts w:hint="eastAsia"/>
          <w:color w:val="000000" w:themeColor="text1"/>
          <w:sz w:val="21"/>
          <w:szCs w:val="21"/>
          <w:highlight w:val="none"/>
          <w:lang w:eastAsia="zh-CN"/>
          <w14:textFill>
            <w14:solidFill>
              <w14:schemeClr w14:val="tx1"/>
            </w14:solidFill>
          </w14:textFill>
        </w:rPr>
        <w:t>向保函受益人支付累</w:t>
      </w:r>
      <w:r>
        <w:rPr>
          <w:color w:val="000000" w:themeColor="text1"/>
          <w:sz w:val="21"/>
          <w:szCs w:val="21"/>
          <w:highlight w:val="none"/>
          <w14:textFill>
            <w14:solidFill>
              <w14:schemeClr w14:val="tx1"/>
            </w14:solidFill>
          </w14:textFill>
        </w:rPr>
        <w:t>计金额不超过人民币（大写）</w:t>
      </w:r>
      <w:r>
        <w:rPr>
          <w:rFonts w:hint="eastAsia"/>
          <w:color w:val="000000" w:themeColor="text1"/>
          <w:sz w:val="21"/>
          <w:szCs w:val="21"/>
          <w:highlight w:val="none"/>
          <w:u w:val="single"/>
          <w:lang w:val="en-US" w:eastAsia="zh-CN"/>
          <w14:textFill>
            <w14:solidFill>
              <w14:schemeClr w14:val="tx1"/>
            </w14:solidFill>
          </w14:textFill>
        </w:rPr>
        <w:t>XX</w:t>
      </w:r>
      <w:r>
        <w:rPr>
          <w:color w:val="000000" w:themeColor="text1"/>
          <w:sz w:val="21"/>
          <w:szCs w:val="21"/>
          <w:highlight w:val="none"/>
          <w:u w:val="single"/>
          <w14:textFill>
            <w14:solidFill>
              <w14:schemeClr w14:val="tx1"/>
            </w14:solidFill>
          </w14:textFill>
        </w:rPr>
        <w:t>元整</w:t>
      </w:r>
      <w:r>
        <w:rPr>
          <w:rFonts w:hint="eastAsia"/>
          <w:color w:val="000000" w:themeColor="text1"/>
          <w:sz w:val="21"/>
          <w:szCs w:val="21"/>
          <w:highlight w:val="none"/>
          <w:lang w:eastAsia="zh-CN"/>
          <w14:textFill>
            <w14:solidFill>
              <w14:schemeClr w14:val="tx1"/>
            </w14:solidFill>
          </w14:textFill>
        </w:rPr>
        <w:t>。</w:t>
      </w:r>
    </w:p>
    <w:p>
      <w:pPr>
        <w:pStyle w:val="41"/>
        <w:spacing w:line="540" w:lineRule="exact"/>
        <w:ind w:firstLine="3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bidi="en-US"/>
          <w14:textFill>
            <w14:solidFill>
              <w14:schemeClr w14:val="tx1"/>
            </w14:solidFill>
          </w14:textFill>
        </w:rPr>
        <w:t>本保</w:t>
      </w:r>
      <w:r>
        <w:rPr>
          <w:color w:val="000000" w:themeColor="text1"/>
          <w:sz w:val="21"/>
          <w:szCs w:val="21"/>
          <w:highlight w:val="none"/>
          <w14:textFill>
            <w14:solidFill>
              <w14:schemeClr w14:val="tx1"/>
            </w14:solidFill>
          </w14:textFill>
        </w:rPr>
        <w:t>函见索即付,索赔通知书应</w:t>
      </w:r>
      <w:r>
        <w:rPr>
          <w:rFonts w:hint="eastAsia"/>
          <w:color w:val="000000" w:themeColor="text1"/>
          <w:sz w:val="21"/>
          <w:szCs w:val="21"/>
          <w:highlight w:val="none"/>
          <w:lang w:eastAsia="zh-CN"/>
          <w14:textFill>
            <w14:solidFill>
              <w14:schemeClr w14:val="tx1"/>
            </w14:solidFill>
          </w14:textFill>
        </w:rPr>
        <w:t>写明</w:t>
      </w:r>
      <w:r>
        <w:rPr>
          <w:color w:val="000000" w:themeColor="text1"/>
          <w:sz w:val="21"/>
          <w:szCs w:val="21"/>
          <w:highlight w:val="none"/>
          <w:lang w:val="zh-CN" w:eastAsia="zh-CN" w:bidi="zh-CN"/>
          <w14:textFill>
            <w14:solidFill>
              <w14:schemeClr w14:val="tx1"/>
            </w14:solidFill>
          </w14:textFill>
        </w:rPr>
        <w:t>保函</w:t>
      </w:r>
      <w:r>
        <w:rPr>
          <w:rFonts w:hint="eastAsia"/>
          <w:color w:val="000000" w:themeColor="text1"/>
          <w:sz w:val="21"/>
          <w:szCs w:val="21"/>
          <w:highlight w:val="none"/>
          <w:lang w:eastAsia="zh-CN"/>
          <w14:textFill>
            <w14:solidFill>
              <w14:schemeClr w14:val="tx1"/>
            </w14:solidFill>
          </w14:textFill>
        </w:rPr>
        <w:t>申请</w:t>
      </w:r>
      <w:r>
        <w:rPr>
          <w:color w:val="000000" w:themeColor="text1"/>
          <w:sz w:val="21"/>
          <w:szCs w:val="21"/>
          <w:highlight w:val="none"/>
          <w14:textFill>
            <w14:solidFill>
              <w14:schemeClr w14:val="tx1"/>
            </w14:solidFill>
          </w14:textFill>
        </w:rPr>
        <w:t>人</w:t>
      </w:r>
      <w:r>
        <w:rPr>
          <w:rFonts w:hint="eastAsia"/>
          <w:color w:val="000000" w:themeColor="text1"/>
          <w:sz w:val="21"/>
          <w:szCs w:val="21"/>
          <w:highlight w:val="none"/>
          <w:lang w:eastAsia="zh-CN"/>
          <w14:textFill>
            <w14:solidFill>
              <w14:schemeClr w14:val="tx1"/>
            </w14:solidFill>
          </w14:textFill>
        </w:rPr>
        <w:t>的</w:t>
      </w:r>
      <w:r>
        <w:rPr>
          <w:color w:val="000000" w:themeColor="text1"/>
          <w:sz w:val="21"/>
          <w:szCs w:val="21"/>
          <w:highlight w:val="none"/>
          <w14:textFill>
            <w14:solidFill>
              <w14:schemeClr w14:val="tx1"/>
            </w14:solidFill>
          </w14:textFill>
        </w:rPr>
        <w:t>违约</w:t>
      </w:r>
      <w:r>
        <w:rPr>
          <w:rFonts w:hint="eastAsia"/>
          <w:color w:val="000000" w:themeColor="text1"/>
          <w:sz w:val="21"/>
          <w:szCs w:val="21"/>
          <w:highlight w:val="none"/>
          <w:lang w:eastAsia="zh-CN"/>
          <w14:textFill>
            <w14:solidFill>
              <w14:schemeClr w14:val="tx1"/>
            </w14:solidFill>
          </w14:textFill>
        </w:rPr>
        <w:t>事实及索赔金额</w:t>
      </w:r>
      <w:r>
        <w:rPr>
          <w:color w:val="000000" w:themeColor="text1"/>
          <w:sz w:val="21"/>
          <w:szCs w:val="21"/>
          <w:highlight w:val="none"/>
          <w14:textFill>
            <w14:solidFill>
              <w14:schemeClr w14:val="tx1"/>
            </w14:solidFill>
          </w14:textFill>
        </w:rPr>
        <w:t>，</w:t>
      </w:r>
      <w:r>
        <w:rPr>
          <w:color w:val="000000" w:themeColor="text1"/>
          <w:sz w:val="21"/>
          <w:szCs w:val="21"/>
          <w:highlight w:val="none"/>
          <w:lang w:val="zh-CN" w:eastAsia="zh-CN" w:bidi="zh-CN"/>
          <w14:textFill>
            <w14:solidFill>
              <w14:schemeClr w14:val="tx1"/>
            </w14:solidFill>
          </w14:textFill>
        </w:rPr>
        <w:t>并由</w:t>
      </w:r>
      <w:r>
        <w:rPr>
          <w:rFonts w:hint="eastAsia"/>
          <w:color w:val="000000" w:themeColor="text1"/>
          <w:sz w:val="21"/>
          <w:szCs w:val="21"/>
          <w:highlight w:val="none"/>
          <w:lang w:val="zh-CN" w:eastAsia="zh-CN" w:bidi="zh-CN"/>
          <w14:textFill>
            <w14:solidFill>
              <w14:schemeClr w14:val="tx1"/>
            </w14:solidFill>
          </w14:textFill>
        </w:rPr>
        <w:t>保函受益人</w:t>
      </w:r>
      <w:r>
        <w:rPr>
          <w:color w:val="000000" w:themeColor="text1"/>
          <w:sz w:val="21"/>
          <w:szCs w:val="21"/>
          <w:highlight w:val="none"/>
          <w14:textFill>
            <w14:solidFill>
              <w14:schemeClr w14:val="tx1"/>
            </w14:solidFill>
          </w14:textFill>
        </w:rPr>
        <w:t>法定代表人（或</w:t>
      </w:r>
      <w:r>
        <w:rPr>
          <w:rFonts w:hint="eastAsia"/>
          <w:color w:val="000000" w:themeColor="text1"/>
          <w:sz w:val="21"/>
          <w:szCs w:val="21"/>
          <w:highlight w:val="none"/>
          <w:lang w:eastAsia="zh-CN"/>
          <w14:textFill>
            <w14:solidFill>
              <w14:schemeClr w14:val="tx1"/>
            </w14:solidFill>
          </w14:textFill>
        </w:rPr>
        <w:t>授权代表</w:t>
      </w:r>
      <w:r>
        <w:rPr>
          <w:color w:val="000000" w:themeColor="text1"/>
          <w:sz w:val="21"/>
          <w:szCs w:val="21"/>
          <w:highlight w:val="none"/>
          <w14:textFill>
            <w14:solidFill>
              <w14:schemeClr w14:val="tx1"/>
            </w14:solidFill>
          </w14:textFill>
        </w:rPr>
        <w:t>）签署并加盖公章。</w:t>
      </w:r>
      <w:r>
        <w:rPr>
          <w:rFonts w:hint="eastAsia"/>
          <w:color w:val="000000" w:themeColor="text1"/>
          <w:sz w:val="21"/>
          <w:szCs w:val="21"/>
          <w:highlight w:val="none"/>
          <w:lang w:eastAsia="zh-CN"/>
          <w14:textFill>
            <w14:solidFill>
              <w14:schemeClr w14:val="tx1"/>
            </w14:solidFill>
          </w14:textFill>
        </w:rPr>
        <w:t>保函受益人</w:t>
      </w:r>
      <w:r>
        <w:rPr>
          <w:color w:val="000000" w:themeColor="text1"/>
          <w:sz w:val="21"/>
          <w:szCs w:val="21"/>
          <w:highlight w:val="none"/>
          <w14:textFill>
            <w14:solidFill>
              <w14:schemeClr w14:val="tx1"/>
            </w14:solidFill>
          </w14:textFill>
        </w:rPr>
        <w:t>无需提供其他证明保函申请人违约的任何证明或证据。</w:t>
      </w:r>
    </w:p>
    <w:p>
      <w:pPr>
        <w:pStyle w:val="41"/>
        <w:spacing w:line="540" w:lineRule="exact"/>
        <w:ind w:firstLine="210" w:firstLineChars="10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本保函有效期限自</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日起至</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月 </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日止。</w:t>
      </w:r>
    </w:p>
    <w:p>
      <w:pPr>
        <w:pStyle w:val="41"/>
        <w:tabs>
          <w:tab w:val="left" w:pos="6037"/>
        </w:tabs>
        <w:spacing w:line="600" w:lineRule="exact"/>
        <w:ind w:firstLine="210" w:firstLineChars="100"/>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本保函到期后，请将正本保函退回我行注销，但无论正本是否退回, 本保函均告失效。</w:t>
      </w:r>
      <w:r>
        <w:rPr>
          <w:rFonts w:hint="eastAsia"/>
          <w:color w:val="000000" w:themeColor="text1"/>
          <w:sz w:val="21"/>
          <w:szCs w:val="21"/>
          <w:highlight w:val="none"/>
          <w:lang w:eastAsia="zh-CN"/>
          <w14:textFill>
            <w14:solidFill>
              <w14:schemeClr w14:val="tx1"/>
            </w14:solidFill>
          </w14:textFill>
        </w:rPr>
        <w:t>任何索赔要求务必于本保函到期日之前送达我行。</w:t>
      </w:r>
    </w:p>
    <w:p>
      <w:pPr>
        <w:pStyle w:val="41"/>
        <w:tabs>
          <w:tab w:val="left" w:pos="6037"/>
        </w:tabs>
        <w:spacing w:line="600" w:lineRule="exact"/>
        <w:ind w:firstLine="3492" w:firstLineChars="1663"/>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出函行名称（盖章）：</w:t>
      </w:r>
    </w:p>
    <w:p>
      <w:pPr>
        <w:pStyle w:val="41"/>
        <w:tabs>
          <w:tab w:val="left" w:pos="6037"/>
        </w:tabs>
        <w:spacing w:line="600" w:lineRule="exact"/>
        <w:ind w:firstLine="3893" w:firstLineChars="1854"/>
        <w:jc w:val="left"/>
        <w:rPr>
          <w:color w:val="000000" w:themeColor="text1"/>
          <w:sz w:val="21"/>
          <w:szCs w:val="21"/>
          <w:highlight w:val="none"/>
          <w:lang w:eastAsia="zh-CN"/>
          <w14:textFill>
            <w14:solidFill>
              <w14:schemeClr w14:val="tx1"/>
            </w14:solidFill>
          </w14:textFill>
        </w:rPr>
      </w:pPr>
    </w:p>
    <w:p>
      <w:pPr>
        <w:pStyle w:val="41"/>
        <w:tabs>
          <w:tab w:val="left" w:pos="6037"/>
        </w:tabs>
        <w:spacing w:line="600" w:lineRule="exact"/>
        <w:ind w:firstLine="2024" w:firstLineChars="964"/>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法定代表人或授权代表（签字或盖章）：</w:t>
      </w:r>
    </w:p>
    <w:p>
      <w:pPr>
        <w:pStyle w:val="40"/>
        <w:spacing w:after="160"/>
        <w:ind w:left="0" w:right="140"/>
        <w:jc w:val="right"/>
        <w:rPr>
          <w:color w:val="000000" w:themeColor="text1"/>
          <w:sz w:val="21"/>
          <w:szCs w:val="21"/>
          <w:highlight w:val="none"/>
          <w:lang w:val="en-US" w:eastAsia="zh-CN"/>
          <w14:textFill>
            <w14:solidFill>
              <w14:schemeClr w14:val="tx1"/>
            </w14:solidFill>
          </w14:textFill>
        </w:rPr>
      </w:pPr>
    </w:p>
    <w:p>
      <w:pPr>
        <w:pStyle w:val="40"/>
        <w:spacing w:after="160"/>
        <w:ind w:left="0" w:right="140"/>
        <w:jc w:val="center"/>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日    期：  </w:t>
      </w:r>
    </w:p>
    <w:p>
      <w:pPr>
        <w:pStyle w:val="9"/>
        <w:rPr>
          <w:color w:val="000000" w:themeColor="text1"/>
          <w:highlight w:val="none"/>
          <w14:textFill>
            <w14:solidFill>
              <w14:schemeClr w14:val="tx1"/>
            </w14:solidFill>
          </w14:textFill>
        </w:rPr>
      </w:pPr>
    </w:p>
    <w:p>
      <w:pPr>
        <w:spacing w:line="360" w:lineRule="auto"/>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65" w:name="_Toc165223397"/>
      <w:r>
        <w:rPr>
          <w:rFonts w:hint="eastAsia" w:ascii="宋体" w:hAnsi="宋体" w:eastAsia="宋体" w:cs="宋体"/>
          <w:color w:val="000000" w:themeColor="text1"/>
          <w:sz w:val="24"/>
          <w:szCs w:val="24"/>
          <w:highlight w:val="none"/>
          <w14:textFill>
            <w14:solidFill>
              <w14:schemeClr w14:val="tx1"/>
            </w14:solidFill>
          </w14:textFill>
        </w:rPr>
        <w:t>2.7 分包/采购廉政告知书</w:t>
      </w:r>
      <w:bookmarkEnd w:id="65"/>
    </w:p>
    <w:p>
      <w:pPr>
        <w:spacing w:line="360" w:lineRule="auto"/>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drawing>
          <wp:inline distT="0" distB="0" distL="114300" distR="114300">
            <wp:extent cx="6200775" cy="7143750"/>
            <wp:effectExtent l="0" t="0" r="9525" b="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1"/>
                    <a:stretch>
                      <a:fillRect/>
                    </a:stretch>
                  </pic:blipFill>
                  <pic:spPr>
                    <a:xfrm>
                      <a:off x="0" y="0"/>
                      <a:ext cx="6200775" cy="7143750"/>
                    </a:xfrm>
                    <a:prstGeom prst="rect">
                      <a:avLst/>
                    </a:prstGeom>
                    <a:noFill/>
                    <a:ln w="9525">
                      <a:noFill/>
                    </a:ln>
                  </pic:spPr>
                </pic:pic>
              </a:graphicData>
            </a:graphic>
          </wp:inline>
        </w:drawing>
      </w:r>
    </w:p>
    <w:p>
      <w:pPr>
        <w:pStyle w:val="14"/>
        <w:spacing w:line="360" w:lineRule="auto"/>
        <w:ind w:firstLine="482" w:firstLineChars="200"/>
        <w:rPr>
          <w:rFonts w:hAnsi="宋体" w:cs="宋体"/>
          <w:b/>
          <w:color w:val="000000" w:themeColor="text1"/>
          <w:szCs w:val="24"/>
          <w:highlight w:val="none"/>
          <w14:textFill>
            <w14:solidFill>
              <w14:schemeClr w14:val="tx1"/>
            </w14:solidFill>
          </w14:textFill>
        </w:rPr>
      </w:pPr>
    </w:p>
    <w:p>
      <w:pPr>
        <w:pStyle w:val="3"/>
        <w:keepNext/>
        <w:keepLines/>
        <w:wordWrap/>
        <w:spacing w:before="500" w:beforeLines="0" w:after="500"/>
        <w:jc w:val="center"/>
        <w:rPr>
          <w:rFonts w:ascii="宋体" w:hAnsi="宋体" w:cs="宋体"/>
          <w:b/>
          <w:color w:val="000000" w:themeColor="text1"/>
          <w:sz w:val="36"/>
          <w:highlight w:val="none"/>
          <w14:textFill>
            <w14:solidFill>
              <w14:schemeClr w14:val="tx1"/>
            </w14:solidFill>
          </w14:textFill>
        </w:rPr>
      </w:pPr>
      <w:r>
        <w:rPr>
          <w:rFonts w:hint="eastAsia" w:hAnsi="宋体" w:cs="宋体"/>
          <w:bCs w:val="0"/>
          <w:snapToGrid/>
          <w:color w:val="000000" w:themeColor="text1"/>
          <w:sz w:val="36"/>
          <w:szCs w:val="40"/>
          <w:highlight w:val="none"/>
          <w14:textFill>
            <w14:solidFill>
              <w14:schemeClr w14:val="tx1"/>
            </w14:solidFill>
          </w14:textFill>
        </w:rPr>
        <w:br w:type="page"/>
      </w:r>
      <w:r>
        <w:rPr>
          <w:rFonts w:hint="eastAsia" w:hAnsi="宋体" w:cs="宋体"/>
          <w:bCs w:val="0"/>
          <w:snapToGrid/>
          <w:color w:val="000000" w:themeColor="text1"/>
          <w:sz w:val="36"/>
          <w:szCs w:val="40"/>
          <w:highlight w:val="none"/>
          <w14:textFill>
            <w14:solidFill>
              <w14:schemeClr w14:val="tx1"/>
            </w14:solidFill>
          </w14:textFill>
        </w:rPr>
        <w:t xml:space="preserve">       </w:t>
      </w:r>
      <w:r>
        <w:rPr>
          <w:rFonts w:hint="eastAsia" w:hAnsi="宋体" w:cs="宋体"/>
          <w:bCs w:val="0"/>
          <w:snapToGrid/>
          <w:color w:val="000000" w:themeColor="text1"/>
          <w:sz w:val="36"/>
          <w:szCs w:val="40"/>
          <w:highlight w:val="none"/>
          <w:lang w:val="en-US" w:eastAsia="zh-CN"/>
          <w14:textFill>
            <w14:solidFill>
              <w14:schemeClr w14:val="tx1"/>
            </w14:solidFill>
          </w14:textFill>
        </w:rPr>
        <w:t xml:space="preserve">   </w:t>
      </w:r>
      <w:bookmarkStart w:id="66" w:name="_Toc14872"/>
      <w:r>
        <w:rPr>
          <w:rFonts w:hint="eastAsia" w:ascii="宋体" w:hAnsi="宋体" w:eastAsia="宋体" w:cs="宋体"/>
          <w:b/>
          <w:bCs w:val="0"/>
          <w:snapToGrid/>
          <w:color w:val="000000" w:themeColor="text1"/>
          <w:kern w:val="44"/>
          <w:sz w:val="36"/>
          <w:szCs w:val="40"/>
          <w:highlight w:val="none"/>
          <w:lang w:val="en-US" w:eastAsia="zh-CN" w:bidi="ar-SA"/>
          <w14:textFill>
            <w14:solidFill>
              <w14:schemeClr w14:val="tx1"/>
            </w14:solidFill>
          </w14:textFill>
        </w:rPr>
        <w:t>第三章 评审办法</w:t>
      </w:r>
      <w:bookmarkEnd w:id="66"/>
    </w:p>
    <w:p>
      <w:pPr>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67" w:name="_Toc25487"/>
      <w:r>
        <w:rPr>
          <w:rFonts w:hint="eastAsia" w:ascii="宋体" w:hAnsi="宋体" w:cs="宋体"/>
          <w:b/>
          <w:color w:val="000000" w:themeColor="text1"/>
          <w:sz w:val="28"/>
          <w:szCs w:val="28"/>
          <w:highlight w:val="none"/>
          <w14:textFill>
            <w14:solidFill>
              <w14:schemeClr w14:val="tx1"/>
            </w14:solidFill>
          </w14:textFill>
        </w:rPr>
        <w:t>第一节 总  则</w:t>
      </w:r>
      <w:bookmarkEnd w:id="67"/>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本办法是竞谈文件的组成部分。</w:t>
      </w:r>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评审工作是由采购人负责组建评审委员会。评审委员会由采购人和受聘的经济、技术专家组成，应为5人以上单数。</w:t>
      </w:r>
    </w:p>
    <w:p>
      <w:pPr>
        <w:tabs>
          <w:tab w:val="left" w:pos="1050"/>
        </w:tabs>
        <w:spacing w:line="360" w:lineRule="auto"/>
        <w:rPr>
          <w:rFonts w:ascii="宋体" w:hAnsi="宋体" w:cs="宋体"/>
          <w:color w:val="000000" w:themeColor="text1"/>
          <w:highlight w:val="none"/>
          <w14:textFill>
            <w14:solidFill>
              <w14:schemeClr w14:val="tx1"/>
            </w14:solidFill>
          </w14:textFill>
        </w:rPr>
      </w:pPr>
    </w:p>
    <w:p>
      <w:pPr>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68" w:name="_Toc10466"/>
      <w:r>
        <w:rPr>
          <w:rFonts w:hint="eastAsia" w:ascii="宋体" w:hAnsi="宋体" w:cs="宋体"/>
          <w:b/>
          <w:color w:val="000000" w:themeColor="text1"/>
          <w:sz w:val="28"/>
          <w:szCs w:val="28"/>
          <w:highlight w:val="none"/>
          <w14:textFill>
            <w14:solidFill>
              <w14:schemeClr w14:val="tx1"/>
            </w14:solidFill>
          </w14:textFill>
        </w:rPr>
        <w:t>第二节  评审内容、程序、方法及说明</w:t>
      </w:r>
      <w:bookmarkEnd w:id="68"/>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评审的办法</w:t>
      </w:r>
    </w:p>
    <w:p>
      <w:pPr>
        <w:tabs>
          <w:tab w:val="left" w:pos="1050"/>
        </w:tabs>
        <w:spacing w:line="336" w:lineRule="auto"/>
        <w:ind w:firstLine="3373" w:firstLineChars="1400"/>
        <w:outlineLvl w:val="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评审办法一</w:t>
      </w:r>
    </w:p>
    <w:p>
      <w:pPr>
        <w:spacing w:line="336" w:lineRule="auto"/>
        <w:ind w:firstLine="72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评审工作采用综合评审方式进行（即初审阶段、详细评审、综合评审阶段和终审阶段），评审按标段进行，每标段单独评审。</w:t>
      </w:r>
    </w:p>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初审阶段</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评审小组对响应竞谈文件进行审查，对各报价人响应竞谈文件符合性评审，包括商务技术标和经济标对竞谈文件实质性响应的符合性鉴定，以确定其是否为有效的响应竞谈文件。</w:t>
      </w:r>
    </w:p>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详细评审</w:t>
      </w:r>
    </w:p>
    <w:p>
      <w:pPr>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对响应竞谈文件的详细评价按三条线进行，即商务详评、技术详评和价格详评。</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1、商务详评</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1）评审因素/商务评分</w:t>
      </w:r>
    </w:p>
    <w:p>
      <w:pPr>
        <w:spacing w:line="336" w:lineRule="auto"/>
        <w:ind w:left="1200" w:left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评审内容根据竞谈文件的规定和设备特点确定，见评分标准（1），分值代码A1；</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2、技术详评</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1）评审因素/技术评分</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评审内容根据竞谈文件的规定和设备特点确定，见评分标准（2），分值代码A2；</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3、经济标评审，分值代码A3；</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1）报价人应按竞谈文件规定的币种进行报价。</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2）下列情况属于重大偏差：</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（1）响应竞谈文件没有响应竞谈单位授权代表签字和加盖公章；</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（2）响应竞谈文件载明的项目完成期限超过竞谈文件规定的期限；</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（3）明显不符合技术规格、技术标准的要求；</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（4）响应竞谈文件载明的货物包装方式、检验标准和方法等不符合竞谈文件的要求；</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（5）响应竞谈文件附有采购单位不能接受的条件；</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（6）不符合竞谈文件中规定的其他实质性要求。</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响应竞谈文件有上述情形之一的，视为未对竞谈文件做出实质性响应，按本规定作废标处理。没有出现上述情形的，视为有效标。</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3）经济标评分的方法及有关说明，详见评分标准（3）</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（1）“基准价”的规定：</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评审“基准价”＝有效响应竞谈价格的算术平均值下浮5%。</w:t>
      </w:r>
    </w:p>
    <w:p>
      <w:pPr>
        <w:spacing w:line="348" w:lineRule="auto"/>
        <w:ind w:left="480" w:leftChars="200" w:firstLine="24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（2）各有效响应竞谈报价与“基准价”的差值除以“基准价”，按插入法计算所得数值再对照“评分标准（3）”得出各有效响应竞谈报价的评分。</w:t>
      </w:r>
    </w:p>
    <w:p>
      <w:pPr>
        <w:spacing w:line="34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综合评审</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1）综合排序</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a.根据评审小组的评审结果，由评审委员会综合评审，提出预中标人顺序，报采购人。</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b.进行综合评审时应避免纯技术或纯经济的倾向。</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c.综合排序原则</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按照本办法评定，各报价人的最终得分为商务得分、技术得分和经济标分别乘相应的权重后的和。即：</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报价人最终得分I=A1*</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%+A2*</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%+A3*</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0%，其中：</w:t>
      </w:r>
    </w:p>
    <w:p>
      <w:pPr>
        <w:spacing w:line="348" w:lineRule="auto"/>
        <w:ind w:left="1320" w:leftChars="5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A1---为商务评分分值，每项评分时分值取整数，加权后分值保留两位小数，第三位四舍五入；</w:t>
      </w:r>
    </w:p>
    <w:p>
      <w:pPr>
        <w:spacing w:line="348" w:lineRule="auto"/>
        <w:ind w:left="1320" w:leftChars="55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A2---为技术评分分值，每项评分时分值取整数，加权后分值保留两位小数，第三位四舍五入；</w:t>
      </w:r>
    </w:p>
    <w:p>
      <w:pPr>
        <w:spacing w:line="348" w:lineRule="auto"/>
        <w:ind w:left="1320" w:leftChars="5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A3---为经济标评分分值，计算过程中数值保留小数点后两位，第三位四舍五入，加权后分值保留两位小数，第三位四舍五入。</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根据评审结果汇总情况，由评审小组推荐的预中标人，并对预中标人的资格应进行复审确认，并将复审确认结果写入评审报告。</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2）评分标准</w:t>
      </w:r>
    </w:p>
    <w:p>
      <w:pPr>
        <w:rPr>
          <w:color w:val="000000" w:themeColor="text1"/>
          <w:highlight w:val="none"/>
          <w14:textFill>
            <w14:solidFill>
              <w14:schemeClr w14:val="tx1"/>
            </w14:solidFill>
          </w14:textFill>
        </w:rPr>
      </w:pPr>
      <w:bookmarkStart w:id="69" w:name="RANGE!A1:D25"/>
      <w:r>
        <w:rPr>
          <w:rFonts w:hint="eastAsia" w:ascii="宋体" w:hAnsi="宋体" w:cs="宋体"/>
          <w:color w:val="000000" w:themeColor="text1"/>
          <w:highlight w:val="none"/>
          <w14:textFill>
            <w14:solidFill>
              <w14:schemeClr w14:val="tx1"/>
            </w14:solidFill>
          </w14:textFill>
        </w:rPr>
        <w:br w:type="page"/>
      </w:r>
    </w:p>
    <w:p>
      <w:pPr>
        <w:spacing w:before="120" w:beforeLines="50" w:after="120" w:afterLines="50"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（1）商务标评审</w:t>
      </w:r>
      <w:bookmarkEnd w:id="69"/>
      <w:r>
        <w:rPr>
          <w:rFonts w:hint="eastAsia" w:ascii="宋体" w:hAnsi="宋体" w:cs="宋体"/>
          <w:color w:val="000000" w:themeColor="text1"/>
          <w:highlight w:val="none"/>
          <w14:textFill>
            <w14:solidFill>
              <w14:schemeClr w14:val="tx1"/>
            </w14:solidFill>
          </w14:textFill>
        </w:rPr>
        <w:t>(权重</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%)（分值代码A1）</w:t>
      </w:r>
    </w:p>
    <w:tbl>
      <w:tblPr>
        <w:tblStyle w:val="25"/>
        <w:tblW w:w="8980" w:type="dxa"/>
        <w:tblInd w:w="0" w:type="dxa"/>
        <w:tblLayout w:type="fixed"/>
        <w:tblCellMar>
          <w:top w:w="0" w:type="dxa"/>
          <w:left w:w="0" w:type="dxa"/>
          <w:bottom w:w="0" w:type="dxa"/>
          <w:right w:w="0" w:type="dxa"/>
        </w:tblCellMar>
      </w:tblPr>
      <w:tblGrid>
        <w:gridCol w:w="646"/>
        <w:gridCol w:w="1543"/>
        <w:gridCol w:w="5839"/>
        <w:gridCol w:w="952"/>
      </w:tblGrid>
      <w:tr>
        <w:tblPrEx>
          <w:tblCellMar>
            <w:top w:w="0" w:type="dxa"/>
            <w:left w:w="0" w:type="dxa"/>
            <w:bottom w:w="0" w:type="dxa"/>
            <w:right w:w="0" w:type="dxa"/>
          </w:tblCellMar>
        </w:tblPrEx>
        <w:trPr>
          <w:trHeight w:val="499" w:hRule="atLeast"/>
        </w:trPr>
        <w:tc>
          <w:tcPr>
            <w:tcW w:w="6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序号</w:t>
            </w:r>
          </w:p>
        </w:tc>
        <w:tc>
          <w:tcPr>
            <w:tcW w:w="15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评审内容</w:t>
            </w:r>
          </w:p>
        </w:tc>
        <w:tc>
          <w:tcPr>
            <w:tcW w:w="58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评审标准</w:t>
            </w:r>
          </w:p>
        </w:tc>
        <w:tc>
          <w:tcPr>
            <w:tcW w:w="95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分值</w:t>
            </w:r>
          </w:p>
        </w:tc>
      </w:tr>
      <w:tr>
        <w:tblPrEx>
          <w:tblCellMar>
            <w:top w:w="0" w:type="dxa"/>
            <w:left w:w="0" w:type="dxa"/>
            <w:bottom w:w="0" w:type="dxa"/>
            <w:right w:w="0" w:type="dxa"/>
          </w:tblCellMar>
        </w:tblPrEx>
        <w:trPr>
          <w:trHeight w:val="1155"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供应商的综合实力（</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20</w:t>
            </w:r>
            <w:r>
              <w:rPr>
                <w:rFonts w:hint="eastAsia" w:ascii="宋体" w:hAnsi="宋体" w:cs="宋体"/>
                <w:color w:val="000000" w:themeColor="text1"/>
                <w:kern w:val="0"/>
                <w:sz w:val="22"/>
                <w:szCs w:val="22"/>
                <w:highlight w:val="none"/>
                <w:lang w:bidi="ar"/>
                <w14:textFill>
                  <w14:solidFill>
                    <w14:schemeClr w14:val="tx1"/>
                  </w14:solidFill>
                </w14:textFill>
              </w:rPr>
              <w:t>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0"/>
              </w:numPr>
              <w:jc w:val="left"/>
              <w:textAlignment w:val="center"/>
              <w:rPr>
                <w:rFonts w:ascii="宋体" w:hAnsi="宋体" w:cs="宋体"/>
                <w:color w:val="000000" w:themeColor="text1"/>
                <w:sz w:val="22"/>
                <w:szCs w:val="22"/>
                <w:highlight w:val="none"/>
                <w14:textFill>
                  <w14:solidFill>
                    <w14:schemeClr w14:val="tx1"/>
                  </w14:solidFill>
                </w14:textFill>
              </w:rPr>
            </w:pPr>
          </w:p>
          <w:p>
            <w:pPr>
              <w:widowControl/>
              <w:numPr>
                <w:ilvl w:val="0"/>
                <w:numId w:val="5"/>
              </w:numPr>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业绩证明（10分）：提供4个及以上业绩得10分,3个得7分，2个得4分，1个得1分，业绩需提供合同关键页复印件；</w:t>
            </w:r>
          </w:p>
          <w:p>
            <w:pPr>
              <w:widowControl/>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cs="宋体"/>
                <w:color w:val="000000" w:themeColor="text1"/>
                <w:kern w:val="0"/>
                <w:sz w:val="22"/>
                <w:szCs w:val="22"/>
                <w:highlight w:val="none"/>
                <w:lang w:bidi="ar"/>
                <w14:textFill>
                  <w14:solidFill>
                    <w14:schemeClr w14:val="tx1"/>
                  </w14:solidFill>
                </w14:textFill>
              </w:rPr>
              <w:t>）其他（10分）：提供最近三年内没有发生骗取中标不良行为的承诺函得5分，其余得0分（见承诺函模板）；没有处于被责令停业5分，其余得0分；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cs="宋体"/>
                <w:color w:val="000000" w:themeColor="text1"/>
                <w:kern w:val="0"/>
                <w:sz w:val="22"/>
                <w:szCs w:val="22"/>
                <w:highlight w:val="none"/>
                <w:lang w:bidi="ar"/>
                <w14:textFill>
                  <w14:solidFill>
                    <w14:schemeClr w14:val="tx1"/>
                  </w14:solidFill>
                </w14:textFill>
              </w:rPr>
              <w:t>0分</w:t>
            </w:r>
          </w:p>
        </w:tc>
      </w:tr>
      <w:tr>
        <w:tblPrEx>
          <w:tblCellMar>
            <w:top w:w="0" w:type="dxa"/>
            <w:left w:w="0" w:type="dxa"/>
            <w:bottom w:w="0" w:type="dxa"/>
            <w:right w:w="0" w:type="dxa"/>
          </w:tblCellMar>
        </w:tblPrEx>
        <w:trPr>
          <w:trHeight w:val="754"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付款方式的响应等（</w:t>
            </w:r>
            <w:r>
              <w:rPr>
                <w:rFonts w:ascii="宋体" w:hAnsi="宋体" w:cs="宋体"/>
                <w:color w:val="000000" w:themeColor="text1"/>
                <w:kern w:val="0"/>
                <w:sz w:val="22"/>
                <w:szCs w:val="22"/>
                <w:highlight w:val="none"/>
                <w:lang w:bidi="ar"/>
                <w14:textFill>
                  <w14:solidFill>
                    <w14:schemeClr w14:val="tx1"/>
                  </w14:solidFill>
                </w14:textFill>
              </w:rPr>
              <w:t>1</w:t>
            </w:r>
            <w:r>
              <w:rPr>
                <w:rFonts w:hint="eastAsia" w:ascii="宋体" w:hAnsi="宋体" w:cs="宋体"/>
                <w:color w:val="000000" w:themeColor="text1"/>
                <w:kern w:val="0"/>
                <w:sz w:val="22"/>
                <w:szCs w:val="22"/>
                <w:highlight w:val="none"/>
                <w:lang w:bidi="ar"/>
                <w14:textFill>
                  <w14:solidFill>
                    <w14:schemeClr w14:val="tx1"/>
                  </w14:solidFill>
                </w14:textFill>
              </w:rPr>
              <w:t>0分）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付款方式响应竞谈文件得</w:t>
            </w:r>
            <w:r>
              <w:rPr>
                <w:rFonts w:ascii="宋体" w:hAnsi="宋体" w:cs="宋体"/>
                <w:color w:val="000000" w:themeColor="text1"/>
                <w:kern w:val="0"/>
                <w:sz w:val="22"/>
                <w:szCs w:val="22"/>
                <w:highlight w:val="none"/>
                <w:lang w:bidi="ar"/>
                <w14:textFill>
                  <w14:solidFill>
                    <w14:schemeClr w14:val="tx1"/>
                  </w14:solidFill>
                </w14:textFill>
              </w:rPr>
              <w:t>7</w:t>
            </w:r>
            <w:r>
              <w:rPr>
                <w:rFonts w:hint="eastAsia" w:ascii="宋体" w:hAnsi="宋体" w:cs="宋体"/>
                <w:color w:val="000000" w:themeColor="text1"/>
                <w:kern w:val="0"/>
                <w:sz w:val="22"/>
                <w:szCs w:val="22"/>
                <w:highlight w:val="none"/>
                <w:lang w:bidi="ar"/>
                <w14:textFill>
                  <w14:solidFill>
                    <w14:schemeClr w14:val="tx1"/>
                  </w14:solidFill>
                </w14:textFill>
              </w:rPr>
              <w:t>分，优于竞谈文件可适当加分，最高加</w:t>
            </w:r>
            <w:r>
              <w:rPr>
                <w:rFonts w:ascii="宋体" w:hAnsi="宋体" w:cs="宋体"/>
                <w:color w:val="000000" w:themeColor="text1"/>
                <w:kern w:val="0"/>
                <w:sz w:val="22"/>
                <w:szCs w:val="22"/>
                <w:highlight w:val="none"/>
                <w:lang w:bidi="ar"/>
                <w14:textFill>
                  <w14:solidFill>
                    <w14:schemeClr w14:val="tx1"/>
                  </w14:solidFill>
                </w14:textFill>
              </w:rPr>
              <w:t>3</w:t>
            </w:r>
            <w:r>
              <w:rPr>
                <w:rFonts w:hint="eastAsia" w:ascii="宋体" w:hAnsi="宋体" w:cs="宋体"/>
                <w:color w:val="000000" w:themeColor="text1"/>
                <w:kern w:val="0"/>
                <w:sz w:val="22"/>
                <w:szCs w:val="22"/>
                <w:highlight w:val="none"/>
                <w:lang w:bidi="ar"/>
                <w14:textFill>
                  <w14:solidFill>
                    <w14:schemeClr w14:val="tx1"/>
                  </w14:solidFill>
                </w14:textFill>
              </w:rPr>
              <w:t>分，差于竞谈文件根据偏离情况扣分，最低0分。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0-10分</w:t>
            </w:r>
          </w:p>
        </w:tc>
      </w:tr>
      <w:tr>
        <w:tblPrEx>
          <w:tblCellMar>
            <w:top w:w="0" w:type="dxa"/>
            <w:left w:w="0" w:type="dxa"/>
            <w:bottom w:w="0" w:type="dxa"/>
            <w:right w:w="0" w:type="dxa"/>
          </w:tblCellMar>
        </w:tblPrEx>
        <w:trPr>
          <w:trHeight w:val="734" w:hRule="atLeast"/>
        </w:trPr>
        <w:tc>
          <w:tcPr>
            <w:tcW w:w="646"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1543"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供货能力（</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w:t>
            </w:r>
          </w:p>
        </w:tc>
        <w:tc>
          <w:tcPr>
            <w:tcW w:w="583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满足竞谈文件要求得</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0分，根据偏离情况扣分，最低不低于0分；</w:t>
            </w:r>
          </w:p>
        </w:tc>
        <w:tc>
          <w:tcPr>
            <w:tcW w:w="952"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w:t>
            </w:r>
          </w:p>
        </w:tc>
      </w:tr>
      <w:tr>
        <w:tblPrEx>
          <w:tblCellMar>
            <w:top w:w="0" w:type="dxa"/>
            <w:left w:w="0" w:type="dxa"/>
            <w:bottom w:w="0" w:type="dxa"/>
            <w:right w:w="0" w:type="dxa"/>
          </w:tblCellMar>
        </w:tblPrEx>
        <w:trPr>
          <w:trHeight w:val="1069" w:hRule="atLeast"/>
        </w:trPr>
        <w:tc>
          <w:tcPr>
            <w:tcW w:w="6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除以上项目的其它商务偏差（5分）</w:t>
            </w:r>
          </w:p>
        </w:tc>
        <w:tc>
          <w:tcPr>
            <w:tcW w:w="58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无偏差得3分，一条经评委认可的有效正偏差加1分，一条负偏差扣1分，最高5分，最低0分</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0-5分</w:t>
            </w:r>
          </w:p>
        </w:tc>
      </w:tr>
    </w:tbl>
    <w:p>
      <w:pPr>
        <w:pStyle w:val="14"/>
        <w:rPr>
          <w:color w:val="000000" w:themeColor="text1"/>
          <w:highlight w:val="none"/>
          <w14:textFill>
            <w14:solidFill>
              <w14:schemeClr w14:val="tx1"/>
            </w14:solidFill>
          </w14:textFill>
        </w:rPr>
      </w:pPr>
    </w:p>
    <w:p>
      <w:pPr>
        <w:spacing w:before="120" w:beforeLines="50" w:after="120" w:afterLines="50" w:line="360" w:lineRule="auto"/>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（2）技术标评审(权重</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%)（分值代码A2）</w:t>
      </w:r>
    </w:p>
    <w:tbl>
      <w:tblPr>
        <w:tblStyle w:val="25"/>
        <w:tblW w:w="5208" w:type="pct"/>
        <w:tblInd w:w="0" w:type="dxa"/>
        <w:tblLayout w:type="autofit"/>
        <w:tblCellMar>
          <w:top w:w="0" w:type="dxa"/>
          <w:left w:w="0" w:type="dxa"/>
          <w:bottom w:w="0" w:type="dxa"/>
          <w:right w:w="0" w:type="dxa"/>
        </w:tblCellMar>
      </w:tblPr>
      <w:tblGrid>
        <w:gridCol w:w="607"/>
        <w:gridCol w:w="1623"/>
        <w:gridCol w:w="5837"/>
        <w:gridCol w:w="941"/>
      </w:tblGrid>
      <w:tr>
        <w:tblPrEx>
          <w:tblCellMar>
            <w:top w:w="0" w:type="dxa"/>
            <w:left w:w="0" w:type="dxa"/>
            <w:bottom w:w="0" w:type="dxa"/>
            <w:right w:w="0" w:type="dxa"/>
          </w:tblCellMar>
        </w:tblPrEx>
        <w:trPr>
          <w:trHeight w:val="499" w:hRule="atLeast"/>
          <w:tblHeader/>
        </w:trPr>
        <w:tc>
          <w:tcPr>
            <w:tcW w:w="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序号</w:t>
            </w:r>
          </w:p>
        </w:tc>
        <w:tc>
          <w:tcPr>
            <w:tcW w:w="901"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评审内容</w:t>
            </w:r>
          </w:p>
        </w:tc>
        <w:tc>
          <w:tcPr>
            <w:tcW w:w="324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评审标准</w:t>
            </w:r>
          </w:p>
        </w:tc>
        <w:tc>
          <w:tcPr>
            <w:tcW w:w="52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分值</w:t>
            </w:r>
          </w:p>
        </w:tc>
      </w:tr>
      <w:tr>
        <w:tblPrEx>
          <w:tblCellMar>
            <w:top w:w="0" w:type="dxa"/>
            <w:left w:w="0" w:type="dxa"/>
            <w:bottom w:w="0" w:type="dxa"/>
            <w:right w:w="0" w:type="dxa"/>
          </w:tblCellMar>
        </w:tblPrEx>
        <w:trPr>
          <w:trHeight w:val="142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技术方案(35分）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技术方案详细，能很好满足采购人要求得35分；技术方案较详细，能基本满足采购人要求</w:t>
            </w:r>
            <w:r>
              <w:rPr>
                <w:rStyle w:val="38"/>
                <w:rFonts w:hint="eastAsia"/>
                <w:color w:val="000000" w:themeColor="text1"/>
                <w:highlight w:val="none"/>
                <w:lang w:val="en-US" w:eastAsia="zh-CN" w:bidi="ar"/>
                <w14:textFill>
                  <w14:solidFill>
                    <w14:schemeClr w14:val="tx1"/>
                  </w14:solidFill>
                </w14:textFill>
              </w:rPr>
              <w:t>15</w:t>
            </w:r>
            <w:r>
              <w:rPr>
                <w:rStyle w:val="38"/>
                <w:rFonts w:hint="default"/>
                <w:color w:val="000000" w:themeColor="text1"/>
                <w:highlight w:val="none"/>
                <w:lang w:bidi="ar"/>
                <w14:textFill>
                  <w14:solidFill>
                    <w14:schemeClr w14:val="tx1"/>
                  </w14:solidFill>
                </w14:textFill>
              </w:rPr>
              <w:t>分，技术方案模糊或无相关技术方案，不能满足采购人要求得0分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0-35分</w:t>
            </w:r>
          </w:p>
        </w:tc>
      </w:tr>
      <w:tr>
        <w:tblPrEx>
          <w:tblCellMar>
            <w:top w:w="0" w:type="dxa"/>
            <w:left w:w="0" w:type="dxa"/>
            <w:bottom w:w="0" w:type="dxa"/>
            <w:right w:w="0" w:type="dxa"/>
          </w:tblCellMar>
        </w:tblPrEx>
        <w:trPr>
          <w:trHeight w:val="1145"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响应竞谈设备的质量、技术性能可靠性和适应性（30分）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响应竞谈产品的质量和可靠性</w:t>
            </w:r>
            <w:r>
              <w:rPr>
                <w:rStyle w:val="38"/>
                <w:rFonts w:hint="eastAsia"/>
                <w:color w:val="000000" w:themeColor="text1"/>
                <w:highlight w:val="none"/>
                <w:lang w:bidi="ar"/>
                <w14:textFill>
                  <w14:solidFill>
                    <w14:schemeClr w14:val="tx1"/>
                  </w14:solidFill>
                </w14:textFill>
              </w:rPr>
              <w:t>，较为详细并能满足采购人要求10分，方案模糊或无相关描述，不能满足采购人要求得0分</w:t>
            </w:r>
            <w:r>
              <w:rPr>
                <w:rStyle w:val="38"/>
                <w:rFonts w:hint="default"/>
                <w:color w:val="000000" w:themeColor="text1"/>
                <w:highlight w:val="none"/>
                <w:lang w:bidi="ar"/>
                <w14:textFill>
                  <w14:solidFill>
                    <w14:schemeClr w14:val="tx1"/>
                  </w14:solidFill>
                </w14:textFill>
              </w:rPr>
              <w:t>；</w:t>
            </w:r>
          </w:p>
          <w:p>
            <w:pPr>
              <w:widowControl/>
              <w:jc w:val="left"/>
              <w:textAlignment w:val="center"/>
              <w:rPr>
                <w:rStyle w:val="38"/>
                <w:rFonts w:hint="eastAsia"/>
                <w:color w:val="000000" w:themeColor="text1"/>
                <w:highlight w:val="none"/>
                <w:lang w:bidi="ar"/>
                <w14:textFill>
                  <w14:solidFill>
                    <w14:schemeClr w14:val="tx1"/>
                  </w14:solidFill>
                </w14:textFill>
              </w:rPr>
            </w:pPr>
            <w:r>
              <w:rPr>
                <w:rStyle w:val="38"/>
                <w:rFonts w:hint="eastAsia"/>
                <w:color w:val="000000" w:themeColor="text1"/>
                <w:highlight w:val="none"/>
                <w:lang w:bidi="ar"/>
                <w14:textFill>
                  <w14:solidFill>
                    <w14:schemeClr w14:val="tx1"/>
                  </w14:solidFill>
                </w14:textFill>
              </w:rPr>
              <w:t>技术先进，本项最高10分。</w:t>
            </w:r>
          </w:p>
          <w:p>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Style w:val="38"/>
                <w:rFonts w:hint="eastAsia"/>
                <w:color w:val="000000" w:themeColor="text1"/>
                <w:highlight w:val="none"/>
                <w:lang w:bidi="ar"/>
                <w14:textFill>
                  <w14:solidFill>
                    <w14:schemeClr w14:val="tx1"/>
                  </w14:solidFill>
                </w14:textFill>
              </w:rPr>
              <w:t>采用能耗低、稳定性好、安全性高、品牌实力强的设备</w:t>
            </w:r>
            <w:r>
              <w:rPr>
                <w:rStyle w:val="38"/>
                <w:rFonts w:hint="eastAsia"/>
                <w:color w:val="000000" w:themeColor="text1"/>
                <w:highlight w:val="none"/>
                <w:lang w:eastAsia="zh-CN" w:bidi="ar"/>
                <w14:textFill>
                  <w14:solidFill>
                    <w14:schemeClr w14:val="tx1"/>
                  </w14:solidFill>
                </w14:textFill>
              </w:rPr>
              <w:t>，</w:t>
            </w:r>
            <w:r>
              <w:rPr>
                <w:rStyle w:val="38"/>
                <w:rFonts w:hint="eastAsia"/>
                <w:color w:val="000000" w:themeColor="text1"/>
                <w:highlight w:val="none"/>
                <w:lang w:bidi="ar"/>
                <w14:textFill>
                  <w14:solidFill>
                    <w14:schemeClr w14:val="tx1"/>
                  </w14:solidFill>
                </w14:textFill>
              </w:rPr>
              <w:t>满足招标基本要求，计4分，本项最高计 10 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0-30分</w:t>
            </w:r>
          </w:p>
        </w:tc>
      </w:tr>
      <w:tr>
        <w:tblPrEx>
          <w:tblCellMar>
            <w:top w:w="0" w:type="dxa"/>
            <w:left w:w="0" w:type="dxa"/>
            <w:bottom w:w="0" w:type="dxa"/>
            <w:right w:w="0" w:type="dxa"/>
          </w:tblCellMar>
        </w:tblPrEx>
        <w:trPr>
          <w:trHeight w:val="6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技术服务（15分）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技术服务措施、响应时间的方案满足竞谈文件得15分，偏差一项扣5分，最低分0分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0-15分</w:t>
            </w:r>
          </w:p>
        </w:tc>
      </w:tr>
      <w:tr>
        <w:tblPrEx>
          <w:tblCellMar>
            <w:top w:w="0" w:type="dxa"/>
            <w:left w:w="0" w:type="dxa"/>
            <w:bottom w:w="0" w:type="dxa"/>
            <w:right w:w="0" w:type="dxa"/>
          </w:tblCellMar>
        </w:tblPrEx>
        <w:trPr>
          <w:trHeight w:val="10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技术偏差（20分）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无偏差得12分，一条经评委认可的有效正偏差加1分，一条负偏差扣1分，最高20分，最低0分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0-20分</w:t>
            </w:r>
          </w:p>
        </w:tc>
      </w:tr>
    </w:tbl>
    <w:p>
      <w:pPr>
        <w:spacing w:before="120" w:beforeLines="50" w:after="120" w:afterLines="50" w:line="360" w:lineRule="auto"/>
        <w:rPr>
          <w:rFonts w:ascii="宋体" w:hAnsi="宋体" w:cs="宋体"/>
          <w:color w:val="000000" w:themeColor="text1"/>
          <w:sz w:val="28"/>
          <w:highlight w:val="none"/>
          <w14:textFill>
            <w14:solidFill>
              <w14:schemeClr w14:val="tx1"/>
            </w14:solidFill>
          </w14:textFill>
        </w:rPr>
      </w:pPr>
    </w:p>
    <w:p>
      <w:pPr>
        <w:tabs>
          <w:tab w:val="left" w:pos="1050"/>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（3）经济标评分标准（权重</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0%）(分数代码A3)</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价格以响应竞谈最终有效报价的最低值为基准值，等于基准值者得100分，高于基准值者每高1%扣2分，按插入法计算。</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终审阶段</w:t>
      </w:r>
    </w:p>
    <w:p>
      <w:pPr>
        <w:spacing w:line="360" w:lineRule="auto"/>
        <w:ind w:firstLine="480"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即确定每标段中标候选人及中标人。由评审委员会成员根据经评定的各报价人的最终有效报价的合理性、设备的先进性和合理性、质量科学性和可靠性、企业资质、信誉和实力等综合评判，以综合评定高低排序方式选出1~2名为中标候选人。</w:t>
      </w:r>
    </w:p>
    <w:p>
      <w:pPr>
        <w:numPr>
          <w:ilvl w:val="0"/>
          <w:numId w:val="6"/>
        </w:numPr>
        <w:tabs>
          <w:tab w:val="left" w:pos="1050"/>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承诺函</w:t>
      </w:r>
    </w:p>
    <w:p>
      <w:pPr>
        <w:widowControl/>
        <w:jc w:val="center"/>
        <w:textAlignment w:val="center"/>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pStyle w:val="2"/>
        <w:rPr>
          <w:rFonts w:hint="eastAsia" w:ascii="宋体" w:hAnsi="宋体" w:cs="宋体"/>
          <w:color w:val="000000" w:themeColor="text1"/>
          <w:sz w:val="36"/>
          <w:szCs w:val="36"/>
          <w:highlight w:val="none"/>
          <w14:textFill>
            <w14:solidFill>
              <w14:schemeClr w14:val="tx1"/>
            </w14:solidFill>
          </w14:textFill>
        </w:rPr>
      </w:pPr>
    </w:p>
    <w:p>
      <w:pPr>
        <w:rPr>
          <w:rFonts w:hint="eastAsia" w:ascii="宋体" w:hAnsi="宋体" w:cs="宋体"/>
          <w:color w:val="000000" w:themeColor="text1"/>
          <w:sz w:val="36"/>
          <w:szCs w:val="36"/>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1"/>
          <w:numId w:val="0"/>
        </w:numPr>
        <w:spacing w:line="240" w:lineRule="auto"/>
        <w:jc w:val="left"/>
        <w:rPr>
          <w:ins w:id="16" w:author="XL" w:date="2024-05-16T10:59:35Z"/>
          <w:rFonts w:hint="eastAsia" w:ascii="宋体" w:hAnsi="宋体" w:cs="宋体"/>
          <w:color w:val="000000" w:themeColor="text1"/>
          <w:sz w:val="36"/>
          <w:szCs w:val="36"/>
          <w:highlight w:val="none"/>
          <w14:textFill>
            <w14:solidFill>
              <w14:schemeClr w14:val="tx1"/>
            </w14:solidFill>
          </w14:textFill>
        </w:rPr>
      </w:pPr>
      <w:ins w:id="17" w:author="XL" w:date="2024-05-16T10:59:35Z">
        <w:r>
          <w:rPr>
            <w:rFonts w:hint="eastAsia" w:ascii="宋体" w:hAnsi="宋体" w:cs="宋体"/>
            <w:color w:val="000000" w:themeColor="text1"/>
            <w:sz w:val="36"/>
            <w:szCs w:val="36"/>
            <w:highlight w:val="none"/>
            <w14:textFill>
              <w14:solidFill>
                <w14:schemeClr w14:val="tx1"/>
              </w14:solidFill>
            </w14:textFill>
          </w:rPr>
          <w:br w:type="page"/>
        </w:r>
      </w:ins>
    </w:p>
    <w:p>
      <w:pPr>
        <w:numPr>
          <w:ilvl w:val="255"/>
          <w:numId w:val="0"/>
        </w:numPr>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无违法违规行为承诺书</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 (采购人)</w:t>
      </w:r>
    </w:p>
    <w:p>
      <w:pPr>
        <w:numPr>
          <w:ilvl w:val="255"/>
          <w:numId w:val="0"/>
        </w:num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我公司在近三年内没有发生骗取中标不良行为，响应竞谈期间没有处于被责令停业、或财产被接管或破产状态的处罚阶段。</w:t>
      </w:r>
    </w:p>
    <w:p>
      <w:pPr>
        <w:numPr>
          <w:ilvl w:val="255"/>
          <w:numId w:val="0"/>
        </w:num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若在本次工程的响应竞谈的全过程中，被查实我公司提供的资料及上述承诺不属实，或提供的相关资料不属实或不满足资格预审文件的要求，则采购人有权取消我公司的响应竞谈及中标资格，且我公司将无条件承担由此给本次</w:t>
      </w:r>
      <w:r>
        <w:rPr>
          <w:rFonts w:hint="eastAsia" w:ascii="宋体" w:hAnsi="宋体" w:cs="宋体"/>
          <w:color w:val="000000" w:themeColor="text1"/>
          <w:highlight w:val="none"/>
          <w14:textFill>
            <w14:solidFill>
              <w14:schemeClr w14:val="tx1"/>
            </w14:solidFill>
          </w14:textFill>
        </w:rPr>
        <w:t>竞谈</w:t>
      </w:r>
      <w:r>
        <w:rPr>
          <w:rFonts w:ascii="宋体" w:hAnsi="宋体" w:cs="宋体"/>
          <w:color w:val="000000" w:themeColor="text1"/>
          <w:highlight w:val="none"/>
          <w14:textFill>
            <w14:solidFill>
              <w14:schemeClr w14:val="tx1"/>
            </w14:solidFill>
          </w14:textFill>
        </w:rPr>
        <w:t>带来的一切后果(包括经济损失)。</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若在中标且签订合同后，被查实我公司提供的资料及上述承诺不属实，或提供的相关资料不属实或不满足资格预审文件的要求，则采购人有权单方终止所签合同，我公司将无条件退还贵司已付合同款项，并承担合同总金额20%的违约责任。</w:t>
      </w:r>
      <w:r>
        <w:rPr>
          <w:rFonts w:hint="eastAsia" w:ascii="宋体" w:hAnsi="宋体" w:cs="宋体"/>
          <w:color w:val="000000" w:themeColor="text1"/>
          <w:highlight w:val="none"/>
          <w14:textFill>
            <w14:solidFill>
              <w14:schemeClr w14:val="tx1"/>
            </w14:solidFill>
          </w14:textFill>
        </w:rPr>
        <w:t xml:space="preserve">      </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特此承诺。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响应竞谈申请人：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法定代表人或委托代理人：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日期： 年 月 日</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tabs>
          <w:tab w:val="left" w:pos="1050"/>
        </w:tabs>
        <w:spacing w:line="360" w:lineRule="auto"/>
        <w:ind w:firstLine="3373" w:firstLineChars="1400"/>
        <w:outlineLvl w:val="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评审办法二</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评审工作采用经评审的最低价响应竞谈价法方式进行（即初审阶段、资格评审、报价评审），评审按标段进行，每标段单独评审。</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初审阶段</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评审小组对响应竞谈文件进行审查，对各报价人响应竞谈文件符合性评审，包括技术标和经济标对竞谈文件实质性响应的符合性鉴定，以确定其是否为有效的响应竞谈文件。</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（二）资格评审</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评审为通过式。针对各报价人资格进行评审，资格不合格的，响应竞谈文件作无效标处理，不进入报价评审阶段。资格评审的内容包括：满足竞谈文件的规定和要求，主要包括响应竞谈设备的质量、主要参数和重要性能指标及产品的可靠性和适应性（满足竞谈文件要求），经济性能（热耗、电耗、效率），配套设备的齐全性（含备件），寿命（包括易损件），交货期、交货方式和供货能力，售后服务承诺（设备维修保养、备品备件供应、人员培训等），供应商的综合实力、业绩和信誉付款方式的响应，其他特殊要求因素（如安全及环保等）</w:t>
      </w:r>
    </w:p>
    <w:p>
      <w:pPr>
        <w:numPr>
          <w:ilvl w:val="0"/>
          <w:numId w:val="7"/>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报价评审</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经济标评定分值为100分（以下除注明外，计算结果小数点后保留2位，第3位四舍五入）。</w:t>
      </w:r>
    </w:p>
    <w:p>
      <w:pPr>
        <w:numPr>
          <w:ilvl w:val="0"/>
          <w:numId w:val="8"/>
        </w:num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评审基准价的确定</w:t>
      </w:r>
    </w:p>
    <w:p>
      <w:pPr>
        <w:spacing w:line="360" w:lineRule="auto"/>
        <w:ind w:left="240" w:hanging="240" w:hanging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在所有经评审的有效报价中，如最低响应竞谈报价与次低响应竞谈报价相差8%以内的（|最低响应竞谈报价-次低响应竞谈报价|/次低响应竞谈报价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8%），取最低价作为评审基准价；如最低响应竞谈报价与次低响应竞谈报价相差8%以上的（|最低响应竞谈报价-次低响应竞谈报价|/次低响应竞谈报价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100%&gt;8%）,取次低作为评审基准价。</w:t>
      </w:r>
    </w:p>
    <w:p>
      <w:pPr>
        <w:numPr>
          <w:ilvl w:val="0"/>
          <w:numId w:val="8"/>
        </w:num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报价得分的确定</w:t>
      </w:r>
    </w:p>
    <w:p>
      <w:pPr>
        <w:spacing w:line="360" w:lineRule="auto"/>
        <w:ind w:left="240" w:leftChars="1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响应竞谈报价等于评审基准价的得100分，响应竞谈报价每高于评审基准价一个百分点的扣0.5分（经济标分值=100-| </w:t>
      </w:r>
      <m:oMath>
        <m:f>
          <m:fPr>
            <m:ctrlPr>
              <w:rPr>
                <w:rFonts w:hint="eastAsia" w:ascii="Cambria Math" w:hAnsi="Cambria Math" w:cs="宋体"/>
                <w:color w:val="000000" w:themeColor="text1"/>
                <w:highlight w:val="none"/>
                <w14:textFill>
                  <w14:solidFill>
                    <w14:schemeClr w14:val="tx1"/>
                  </w14:solidFill>
                </w14:textFill>
              </w:rPr>
            </m:ctrlPr>
          </m:fPr>
          <m:num>
            <m:r>
              <m:rPr>
                <m:sty m:val="p"/>
              </m:rPr>
              <w:rPr>
                <w:rFonts w:hint="eastAsia" w:ascii="Cambria Math" w:hAnsi="Cambria Math" w:cs="宋体"/>
                <w:color w:val="000000" w:themeColor="text1"/>
                <w:highlight w:val="none"/>
                <w14:textFill>
                  <w14:solidFill>
                    <w14:schemeClr w14:val="tx1"/>
                  </w14:solidFill>
                </w14:textFill>
              </w:rPr>
              <m:t>响应竞谈报价−评审</m:t>
            </m:r>
            <m:r>
              <m:rPr>
                <m:sty m:val="p"/>
              </m:rPr>
              <w:rPr>
                <w:rFonts w:ascii="Cambria Math" w:hAnsi="Cambria Math" w:cs="宋体"/>
                <w:color w:val="000000" w:themeColor="text1"/>
                <w:highlight w:val="none"/>
                <w14:textFill>
                  <w14:solidFill>
                    <w14:schemeClr w14:val="tx1"/>
                  </w14:solidFill>
                </w14:textFill>
              </w:rPr>
              <m:t>基准价</m:t>
            </m:r>
            <m:ctrlPr>
              <w:rPr>
                <w:rFonts w:hint="eastAsia" w:ascii="Cambria Math" w:hAnsi="Cambria Math" w:cs="宋体"/>
                <w:color w:val="000000" w:themeColor="text1"/>
                <w:highlight w:val="none"/>
                <w14:textFill>
                  <w14:solidFill>
                    <w14:schemeClr w14:val="tx1"/>
                  </w14:solidFill>
                </w14:textFill>
              </w:rPr>
            </m:ctrlPr>
          </m:num>
          <m:den>
            <m:r>
              <m:rPr>
                <m:sty m:val="p"/>
              </m:rPr>
              <w:rPr>
                <w:rFonts w:hint="eastAsia" w:ascii="Cambria Math" w:hAnsi="Cambria Math" w:cs="宋体"/>
                <w:color w:val="000000" w:themeColor="text1"/>
                <w:highlight w:val="none"/>
                <w14:textFill>
                  <w14:solidFill>
                    <w14:schemeClr w14:val="tx1"/>
                  </w14:solidFill>
                </w14:textFill>
              </w:rPr>
              <m:t>评审</m:t>
            </m:r>
            <m:r>
              <m:rPr>
                <m:sty m:val="p"/>
              </m:rPr>
              <w:rPr>
                <w:rFonts w:ascii="Cambria Math" w:hAnsi="Cambria Math" w:cs="宋体"/>
                <w:color w:val="000000" w:themeColor="text1"/>
                <w:highlight w:val="none"/>
                <w14:textFill>
                  <w14:solidFill>
                    <w14:schemeClr w14:val="tx1"/>
                  </w14:solidFill>
                </w14:textFill>
              </w:rPr>
              <m:t>基准价</m:t>
            </m:r>
            <m:ctrlPr>
              <w:rPr>
                <w:rFonts w:hint="eastAsia" w:ascii="Cambria Math" w:hAnsi="Cambria Math" w:cs="宋体"/>
                <w:color w:val="000000" w:themeColor="text1"/>
                <w:highlight w:val="none"/>
                <w14:textFill>
                  <w14:solidFill>
                    <w14:schemeClr w14:val="tx1"/>
                  </w14:solidFill>
                </w14:textFill>
              </w:rPr>
            </m:ctrlPr>
          </m:den>
        </m:f>
        <m:r>
          <m:rPr>
            <m:sty m:val="p"/>
          </m:rPr>
          <w:rPr>
            <w:rFonts w:hint="eastAsia" w:ascii="Cambria Math" w:hAnsi="Cambria Math" w:cs="宋体"/>
            <w:color w:val="000000" w:themeColor="text1"/>
            <w:highlight w:val="none"/>
            <w14:textFill>
              <w14:solidFill>
                <w14:schemeClr w14:val="tx1"/>
              </w14:solidFill>
            </w14:textFill>
          </w:rPr>
          <m:t>|</m:t>
        </m:r>
      </m:oMath>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0.5）,最多扣15分，中间按插入法计算；响应竞谈报价低于评审基准价的不扣分。</w:t>
      </w:r>
    </w:p>
    <w:p>
      <w:pPr>
        <w:numPr>
          <w:ilvl w:val="0"/>
          <w:numId w:val="7"/>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终审阶段即确定每标段中标候选人及中标人。由评审委员会成员根据中标候选人的排名次序按最终得分从高到低顺序排列，选出1~2名为中标候选人。</w:t>
      </w:r>
    </w:p>
    <w:p>
      <w:pPr>
        <w:spacing w:line="360" w:lineRule="auto"/>
        <w:ind w:firstLine="480"/>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注意：本次竞谈评审时以“</w:t>
      </w:r>
      <w:r>
        <w:rPr>
          <w:rFonts w:hint="eastAsia" w:ascii="宋体" w:hAnsi="宋体" w:cs="宋体"/>
          <w:b/>
          <w:bCs/>
          <w:color w:val="000000" w:themeColor="text1"/>
          <w:highlight w:val="none"/>
          <w:u w:val="single"/>
          <w14:textFill>
            <w14:solidFill>
              <w14:schemeClr w14:val="tx1"/>
            </w14:solidFill>
          </w14:textFill>
        </w:rPr>
        <w:t>评审办法一</w:t>
      </w:r>
      <w:r>
        <w:rPr>
          <w:rFonts w:hint="eastAsia" w:ascii="宋体" w:hAnsi="宋体" w:cs="宋体"/>
          <w:b/>
          <w:bCs/>
          <w:color w:val="000000" w:themeColor="text1"/>
          <w:highlight w:val="none"/>
          <w14:textFill>
            <w14:solidFill>
              <w14:schemeClr w14:val="tx1"/>
            </w14:solidFill>
          </w14:textFill>
        </w:rPr>
        <w:t>”作为评分准则。</w:t>
      </w:r>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评审规定及程序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1、报价人响应竞谈属下列情况之一的，视为无效：</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1.1凡响应竞谈书的内容属实质性不符合竞谈文件要求，评审委员会按规定予以拒绝的；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1.2报价人的响应竞谈行为违反国家竞谈的有关规定；</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1.3报价人的响应竞谈报价根据评审委员会评审，认定其低于成本价的。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1.4响应竞谈文件中的响应竞谈函未加盖报价人的企业及企业法定代表人印章的，或者企业法定代表人委托代理人没有合法、有效的委托书（原件）及委托代理人印章的；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1.5响应竞谈文件的关键内容字迹模糊、无法辨认的；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1.6响应竞谈文件的装订不整齐、松动或散落的。</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审委员会对响应竞谈书中的内容有疑问的部分，可以向报价人质询并要求该报价人做出书面澄清，但不得对响应竞谈文件做实质性修改。质询工作应当由全体评委参加。对于实质性不符合竞谈文件的，评审委员会有权予以拒绝。质询工作应做书面记录，采购人代表、评审委员会成员及报价人应在记录上签字确认。</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3、报价人按照竞谈文件规定的时间、地点等要求报送响应竞谈文件后，评审委员会按照本办法，对报价人的响应竞谈文件进行评审。</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4、评审委员会根据评审情况写出评审报告，并推荐中标候选人报送采购人代表。采购人根据评审委员会的评审报告和推荐中标候选人情况并综合各种因素确定本工程的中标单位。</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p>
    <w:p>
      <w:pPr>
        <w:tabs>
          <w:tab w:val="left" w:pos="1050"/>
        </w:tabs>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tabs>
          <w:tab w:val="left" w:pos="1050"/>
        </w:tabs>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widowControl/>
        <w:jc w:val="left"/>
        <w:rPr>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sectPr>
          <w:footerReference r:id="rId6" w:type="default"/>
          <w:pgSz w:w="11906" w:h="16838"/>
          <w:pgMar w:top="1418" w:right="1644" w:bottom="1418" w:left="1644" w:header="851" w:footer="992" w:gutter="0"/>
          <w:cols w:space="720" w:num="1"/>
          <w:docGrid w:linePitch="312" w:charSpace="0"/>
        </w:sectPr>
      </w:pPr>
    </w:p>
    <w:p>
      <w:pPr>
        <w:pStyle w:val="3"/>
        <w:keepNext/>
        <w:keepLines/>
        <w:wordWrap/>
        <w:spacing w:before="500" w:beforeLines="0" w:after="500"/>
        <w:ind w:firstLine="2249" w:firstLineChars="700"/>
        <w:jc w:val="both"/>
        <w:rPr>
          <w:rFonts w:hAnsi="宋体" w:cs="宋体"/>
          <w:bCs w:val="0"/>
          <w:snapToGrid/>
          <w:color w:val="000000" w:themeColor="text1"/>
          <w:sz w:val="32"/>
          <w:szCs w:val="30"/>
          <w:highlight w:val="none"/>
          <w14:textFill>
            <w14:solidFill>
              <w14:schemeClr w14:val="tx1"/>
            </w14:solidFill>
          </w14:textFill>
        </w:rPr>
      </w:pPr>
      <w:bookmarkStart w:id="70" w:name="_Toc165223398"/>
      <w:bookmarkStart w:id="71" w:name="_Toc246834299"/>
      <w:bookmarkStart w:id="72" w:name="_Toc5556"/>
      <w:bookmarkStart w:id="73" w:name="_Toc480288259"/>
      <w:r>
        <w:rPr>
          <w:rFonts w:hint="eastAsia" w:hAnsi="宋体" w:cs="宋体"/>
          <w:bCs w:val="0"/>
          <w:snapToGrid/>
          <w:color w:val="000000" w:themeColor="text1"/>
          <w:sz w:val="32"/>
          <w:szCs w:val="30"/>
          <w:highlight w:val="none"/>
          <w14:textFill>
            <w14:solidFill>
              <w14:schemeClr w14:val="tx1"/>
            </w14:solidFill>
          </w14:textFill>
        </w:rPr>
        <w:t>第四章 响应竞谈文件的组成</w:t>
      </w:r>
      <w:bookmarkEnd w:id="70"/>
      <w:bookmarkEnd w:id="71"/>
      <w:bookmarkEnd w:id="72"/>
      <w:bookmarkEnd w:id="73"/>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下列文件构成《</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粉碎系统</w:t>
      </w:r>
      <w:r>
        <w:rPr>
          <w:rFonts w:hint="eastAsia" w:hAnsi="宋体" w:cs="宋体"/>
          <w:color w:val="000000" w:themeColor="text1"/>
          <w:highlight w:val="none"/>
          <w:u w:val="single"/>
          <w14:textFill>
            <w14:solidFill>
              <w14:schemeClr w14:val="tx1"/>
            </w14:solidFill>
          </w14:textFill>
        </w:rPr>
        <w:t>采购响应竞谈文件</w:t>
      </w:r>
      <w:r>
        <w:rPr>
          <w:rFonts w:hint="eastAsia" w:hAnsi="宋体" w:cs="宋体"/>
          <w:color w:val="000000" w:themeColor="text1"/>
          <w:highlight w:val="none"/>
          <w14:textFill>
            <w14:solidFill>
              <w14:schemeClr w14:val="tx1"/>
            </w14:solidFill>
          </w14:textFill>
        </w:rPr>
        <w:t>》的全部响应竞谈文件：</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文件一    响应竞谈声明</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文件二    竞谈一览表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文件三    报价表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文件四    报价人资格文件（营业执照、三标管理体系认证、财报、业绩等）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文件五    授权书格式</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文件六    商务偏差表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文件七    技术偏差表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文件八    响应竞谈设备汇总表</w:t>
      </w:r>
    </w:p>
    <w:p>
      <w:pPr>
        <w:pStyle w:val="14"/>
        <w:spacing w:line="360" w:lineRule="auto"/>
        <w:ind w:firstLine="480"/>
        <w:rPr>
          <w:rFonts w:hint="default" w:hAnsi="宋体" w:eastAsia="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文件九    </w:t>
      </w:r>
      <w:r>
        <w:rPr>
          <w:rFonts w:hint="eastAsia" w:hAnsi="宋体" w:cs="宋体"/>
          <w:color w:val="000000" w:themeColor="text1"/>
          <w:highlight w:val="none"/>
          <w:lang w:val="en-US" w:eastAsia="zh-CN"/>
          <w14:textFill>
            <w14:solidFill>
              <w14:schemeClr w14:val="tx1"/>
            </w14:solidFill>
          </w14:textFill>
        </w:rPr>
        <w:t>产品技术规格书</w:t>
      </w:r>
    </w:p>
    <w:p>
      <w:pPr>
        <w:pStyle w:val="14"/>
        <w:spacing w:line="360" w:lineRule="auto"/>
        <w:ind w:firstLine="48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    分包商清单</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设备运输方案</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注：</w:t>
      </w:r>
      <w:r>
        <w:rPr>
          <w:rFonts w:hint="eastAsia" w:ascii="宋体" w:hAnsi="宋体" w:cs="宋体"/>
          <w:color w:val="000000" w:themeColor="text1"/>
          <w:highlight w:val="none"/>
          <w14:textFill>
            <w14:solidFill>
              <w14:schemeClr w14:val="tx1"/>
            </w14:solidFill>
          </w14:textFill>
        </w:rPr>
        <w:t>采购人将向报价人提供上述格式的电子版本，报价人应按采购人提供版本的格式准备响应竞谈文件，并向采购人提供响应竞谈文件的电子版一份。</w:t>
      </w: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4"/>
        <w:adjustRightInd w:val="0"/>
        <w:spacing w:before="200" w:after="0"/>
        <w:jc w:val="center"/>
        <w:textAlignment w:val="baseline"/>
        <w:rPr>
          <w:rFonts w:ascii="宋体" w:hAnsi="宋体" w:eastAsia="宋体" w:cs="宋体"/>
          <w:b w:val="0"/>
          <w:color w:val="000000" w:themeColor="text1"/>
          <w:sz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74" w:name="_Toc480288260"/>
      <w:bookmarkStart w:id="75" w:name="_Toc165223399"/>
      <w:r>
        <w:rPr>
          <w:rFonts w:hint="eastAsia" w:ascii="宋体" w:hAnsi="宋体" w:eastAsia="宋体" w:cs="宋体"/>
          <w:color w:val="000000" w:themeColor="text1"/>
          <w:sz w:val="30"/>
          <w:szCs w:val="24"/>
          <w:highlight w:val="none"/>
          <w14:textFill>
            <w14:solidFill>
              <w14:schemeClr w14:val="tx1"/>
            </w14:solidFill>
          </w14:textFill>
        </w:rPr>
        <w:t>文件一  响应竞谈声明</w:t>
      </w:r>
      <w:bookmarkEnd w:id="74"/>
      <w:bookmarkEnd w:id="75"/>
    </w:p>
    <w:p>
      <w:pPr>
        <w:rPr>
          <w:rFonts w:ascii="宋体" w:hAnsi="宋体" w:cs="宋体"/>
          <w:color w:val="000000" w:themeColor="text1"/>
          <w:highlight w:val="none"/>
          <w14:textFill>
            <w14:solidFill>
              <w14:schemeClr w14:val="tx1"/>
            </w14:solidFill>
          </w14:textFill>
        </w:rPr>
      </w:pPr>
    </w:p>
    <w:p>
      <w:pPr>
        <w:pStyle w:val="14"/>
        <w:spacing w:line="300" w:lineRule="auto"/>
        <w:jc w:val="center"/>
        <w:rPr>
          <w:rFonts w:hAnsi="宋体" w:cs="宋体"/>
          <w:color w:val="000000" w:themeColor="text1"/>
          <w:sz w:val="28"/>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按照贵公司《</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粉碎系统</w:t>
      </w:r>
      <w:r>
        <w:rPr>
          <w:rFonts w:hint="eastAsia" w:hAnsi="宋体" w:cs="宋体"/>
          <w:color w:val="000000" w:themeColor="text1"/>
          <w:highlight w:val="none"/>
          <w14:textFill>
            <w14:solidFill>
              <w14:schemeClr w14:val="tx1"/>
            </w14:solidFill>
          </w14:textFill>
        </w:rPr>
        <w:t>采购竞谈》（竞谈编号：</w:t>
      </w:r>
      <w:r>
        <w:rPr>
          <w:rFonts w:hint="eastAsia" w:hAnsi="宋体" w:cs="宋体"/>
          <w:color w:val="000000" w:themeColor="text1"/>
          <w:highlight w:val="none"/>
          <w:u w:val="single"/>
          <w14:textFill>
            <w14:solidFill>
              <w14:schemeClr w14:val="tx1"/>
            </w14:solidFill>
          </w14:textFill>
        </w:rPr>
        <w:t>详见电子采购平台</w:t>
      </w:r>
      <w:r>
        <w:rPr>
          <w:rFonts w:hint="eastAsia" w:hAnsi="宋体" w:cs="宋体"/>
          <w:color w:val="000000" w:themeColor="text1"/>
          <w:highlight w:val="none"/>
          <w14:textFill>
            <w14:solidFill>
              <w14:schemeClr w14:val="tx1"/>
            </w14:solidFill>
          </w14:textFill>
        </w:rPr>
        <w:t>）的公告，本文件签署人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(全称和职务、身份证号)受正式委托，兹以报价人的名义并代表</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(报价人的名称)递交下列文件的一份正本给贵方，同时提交响应竞谈文件的PDF版本到贵司电子采购平台。</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文件一    响应竞谈声明</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文件二    竞谈一览表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文件三    报价表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文件四    报价人资格文件（营业执照、三标管理体系认证、财报、业绩等）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文件五    授权书格式</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文件六    商务偏差表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文件七    技术偏差表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文件八    响应竞谈设备汇总表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文件九    设备特性及性能保证</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    分包商清单</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设备运输方案</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本文件签署人特以本函在此声明并同意：</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(1)按竞谈文件的规定为《</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粉碎系统</w:t>
      </w:r>
      <w:r>
        <w:rPr>
          <w:rFonts w:hint="eastAsia" w:hAnsi="宋体" w:cs="宋体"/>
          <w:color w:val="000000" w:themeColor="text1"/>
          <w:highlight w:val="none"/>
          <w14:textFill>
            <w14:solidFill>
              <w14:schemeClr w14:val="tx1"/>
            </w14:solidFill>
          </w14:textFill>
        </w:rPr>
        <w:t>采购竞谈》所提供的合同设备和服务的总报价如所附竞谈一览表中所列；</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(2)我公司(报价人)已详细阅读全部竞谈文件，包括修改文件(如果有)以及其它全部资料和有关附件。我公司(报价人)完全清楚其应放弃提出一切存有含糊不清或误解的权利。</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(3)本响应竞谈有效期从规定的递交响应竞谈文件截止日起为90天。</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在响应竞谈截止日期后，我公司(报价人)在响应竞谈有效期内撤回响应竞谈，或在收到中标通知书后，未能在中标通知书规定的时间内与采购人签订合同，或未按中标通知书的规定向贵方提供履约保函，我公司的响应竞谈保证金将被贵公司没收。</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(5)我公司(报价人)同意提供由贵公司可能要求的与响应竞谈有关的一切资料或数据。</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(6)我公司(报价人)完全理解贵公司不保证接受最低报价的响应竞谈或收到的任何响应竞谈。</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(7)我公司(报价人)如果中标将保证按竞谈文件的规定履行所有的合同责任和义务。</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(8)我公司(报价人)已详细审查全部响应竞谈文件，包括修改文件以及全部参考资料和有关附件。</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(9)所有与本响应竞谈有关的正式通信应函送：</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公司：</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地址：</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邮编：</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E-mial：</w:t>
      </w:r>
    </w:p>
    <w:p>
      <w:pPr>
        <w:pStyle w:val="14"/>
        <w:spacing w:line="360" w:lineRule="auto"/>
        <w:ind w:firstLine="480"/>
        <w:rPr>
          <w:rFonts w:hAnsi="宋体" w:cs="宋体"/>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pPr>
        <w:pStyle w:val="14"/>
        <w:spacing w:line="360" w:lineRule="auto"/>
        <w:jc w:val="center"/>
        <w:outlineLvl w:val="1"/>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文件二 竞谈一览表(格式)</w:t>
      </w:r>
    </w:p>
    <w:p>
      <w:pPr>
        <w:spacing w:line="300" w:lineRule="auto"/>
        <w:ind w:left="1678" w:hanging="1678"/>
        <w:rPr>
          <w:rFonts w:ascii="宋体" w:hAnsi="宋体" w:cs="宋体"/>
          <w:snapToGrid w:val="0"/>
          <w:color w:val="000000" w:themeColor="text1"/>
          <w:kern w:val="0"/>
          <w:szCs w:val="21"/>
          <w:highlight w:val="none"/>
          <w14:textFill>
            <w14:solidFill>
              <w14:schemeClr w14:val="tx1"/>
            </w14:solidFill>
          </w14:textFill>
        </w:rPr>
      </w:pPr>
    </w:p>
    <w:p>
      <w:pPr>
        <w:spacing w:line="360" w:lineRule="auto"/>
        <w:ind w:left="1678" w:hanging="167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报价人名称： </w:t>
      </w:r>
    </w:p>
    <w:p>
      <w:pPr>
        <w:tabs>
          <w:tab w:val="left" w:pos="3300"/>
        </w:tabs>
        <w:spacing w:line="360" w:lineRule="auto"/>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highlight w:val="none"/>
          <w:u w:val="single"/>
          <w14:textFill>
            <w14:solidFill>
              <w14:schemeClr w14:val="tx1"/>
            </w14:solidFill>
          </w14:textFill>
        </w:rPr>
        <w:t xml:space="preserve">               </w:t>
      </w:r>
      <w:r>
        <w:rPr>
          <w:rFonts w:hint="eastAsia" w:ascii="宋体" w:hAnsi="宋体" w:cs="宋体"/>
          <w:snapToGrid w:val="0"/>
          <w:color w:val="000000" w:themeColor="text1"/>
          <w:kern w:val="0"/>
          <w:highlight w:val="none"/>
          <w14:textFill>
            <w14:solidFill>
              <w14:schemeClr w14:val="tx1"/>
            </w14:solidFill>
          </w14:textFill>
        </w:rPr>
        <w:t>（项目名称）</w:t>
      </w:r>
    </w:p>
    <w:tbl>
      <w:tblPr>
        <w:tblStyle w:val="25"/>
        <w:tblpPr w:leftFromText="180" w:rightFromText="180" w:vertAnchor="text" w:horzAnchor="page" w:tblpX="835" w:tblpY="253"/>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992"/>
        <w:gridCol w:w="695"/>
        <w:gridCol w:w="1296"/>
        <w:gridCol w:w="1431"/>
        <w:gridCol w:w="132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8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标段</w:t>
            </w:r>
          </w:p>
        </w:tc>
        <w:tc>
          <w:tcPr>
            <w:tcW w:w="299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设备型号</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数量</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不含税单价（元）</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含税（13%）单价（元）</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不含税总价（元））</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含税（13%）总价（元）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restart"/>
            <w:tcBorders>
              <w:top w:val="single" w:color="auto" w:sz="4" w:space="0"/>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bottom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5452" w:type="dxa"/>
            <w:gridSpan w:val="4"/>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总价</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bl>
    <w:p>
      <w:pPr>
        <w:spacing w:line="360" w:lineRule="auto"/>
        <w:ind w:left="1678" w:hanging="1678"/>
        <w:rPr>
          <w:rFonts w:ascii="宋体" w:hAnsi="宋体" w:cs="宋体"/>
          <w:snapToGrid w:val="0"/>
          <w:color w:val="000000" w:themeColor="text1"/>
          <w:kern w:val="0"/>
          <w:szCs w:val="21"/>
          <w:highlight w:val="none"/>
          <w14:textFill>
            <w14:solidFill>
              <w14:schemeClr w14:val="tx1"/>
            </w14:solidFill>
          </w14:textFill>
        </w:rPr>
      </w:pPr>
    </w:p>
    <w:p>
      <w:pPr>
        <w:pStyle w:val="14"/>
        <w:spacing w:line="360" w:lineRule="auto"/>
        <w:ind w:left="3480" w:leftChars="1450" w:firstLine="120" w:firstLineChars="50"/>
        <w:rPr>
          <w:rFonts w:hAnsi="宋体" w:cs="宋体"/>
          <w:snapToGrid/>
          <w:color w:val="000000" w:themeColor="text1"/>
          <w:highlight w:val="none"/>
          <w14:textFill>
            <w14:solidFill>
              <w14:schemeClr w14:val="tx1"/>
            </w14:solidFill>
          </w14:textFill>
        </w:rPr>
      </w:pPr>
      <w:r>
        <w:rPr>
          <w:rFonts w:hint="eastAsia" w:hAnsi="宋体" w:cs="宋体"/>
          <w:snapToGrid/>
          <w:color w:val="000000" w:themeColor="text1"/>
          <w:highlight w:val="none"/>
          <w14:textFill>
            <w14:solidFill>
              <w14:schemeClr w14:val="tx1"/>
            </w14:solidFill>
          </w14:textFill>
        </w:rPr>
        <w:t xml:space="preserve">                                     </w:t>
      </w:r>
      <w:r>
        <w:rPr>
          <w:rFonts w:hint="eastAsia" w:hAnsi="宋体" w:cs="宋体"/>
          <w:snapToGrid/>
          <w:color w:val="000000" w:themeColor="text1"/>
          <w:highlight w:val="none"/>
          <w14:textFill>
            <w14:solidFill>
              <w14:schemeClr w14:val="tx1"/>
            </w14:solidFill>
          </w14:textFill>
        </w:rPr>
        <w:tab/>
      </w:r>
    </w:p>
    <w:p>
      <w:pPr>
        <w:pStyle w:val="14"/>
        <w:spacing w:line="360" w:lineRule="auto"/>
        <w:ind w:left="3480" w:leftChars="1450" w:firstLine="120" w:firstLineChars="50"/>
        <w:rPr>
          <w:rFonts w:hAnsi="宋体" w:cs="宋体"/>
          <w:snapToGrid/>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pPr>
        <w:tabs>
          <w:tab w:val="left" w:pos="9135"/>
        </w:tabs>
        <w:snapToGrid w:val="0"/>
        <w:spacing w:before="120" w:beforeLines="50"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注：竞谈一览表与文件三共同包装，构成响应竞谈文件（价格部分）。</w:t>
      </w:r>
    </w:p>
    <w:p>
      <w:pPr>
        <w:pStyle w:val="4"/>
        <w:adjustRightInd w:val="0"/>
        <w:spacing w:before="200" w:after="0"/>
        <w:jc w:val="center"/>
        <w:textAlignment w:val="baseline"/>
        <w:rPr>
          <w:rFonts w:ascii="宋体" w:hAnsi="宋体" w:eastAsia="宋体" w:cs="宋体"/>
          <w:b w:val="0"/>
          <w:color w:val="000000" w:themeColor="text1"/>
          <w:sz w:val="30"/>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br w:type="page"/>
      </w:r>
      <w:bookmarkStart w:id="76" w:name="_Toc116990234"/>
      <w:bookmarkStart w:id="77" w:name="_Toc480288261"/>
      <w:bookmarkStart w:id="78" w:name="_Toc30520227"/>
      <w:bookmarkStart w:id="79" w:name="_Toc246834301"/>
      <w:bookmarkStart w:id="80" w:name="_Toc43269250"/>
      <w:bookmarkStart w:id="81" w:name="_Toc165223400"/>
      <w:r>
        <w:rPr>
          <w:rFonts w:hint="eastAsia" w:ascii="宋体" w:hAnsi="宋体" w:eastAsia="宋体" w:cs="宋体"/>
          <w:color w:val="000000" w:themeColor="text1"/>
          <w:sz w:val="30"/>
          <w:szCs w:val="24"/>
          <w:highlight w:val="none"/>
          <w14:textFill>
            <w14:solidFill>
              <w14:schemeClr w14:val="tx1"/>
            </w14:solidFill>
          </w14:textFill>
        </w:rPr>
        <w:t>文件三  报价表</w:t>
      </w:r>
      <w:bookmarkEnd w:id="76"/>
      <w:bookmarkEnd w:id="77"/>
      <w:bookmarkEnd w:id="78"/>
      <w:bookmarkEnd w:id="79"/>
      <w:bookmarkEnd w:id="80"/>
      <w:bookmarkEnd w:id="81"/>
    </w:p>
    <w:p>
      <w:pPr>
        <w:pStyle w:val="14"/>
        <w:spacing w:line="360" w:lineRule="auto"/>
        <w:jc w:val="center"/>
        <w:rPr>
          <w:rFonts w:hAnsi="宋体" w:cs="宋体"/>
          <w:bCs/>
          <w:color w:val="000000" w:themeColor="text1"/>
          <w:sz w:val="28"/>
          <w:highlight w:val="none"/>
          <w14:textFill>
            <w14:solidFill>
              <w14:schemeClr w14:val="tx1"/>
            </w14:solidFill>
          </w14:textFill>
        </w:rPr>
      </w:pPr>
      <w:r>
        <w:rPr>
          <w:rFonts w:hint="eastAsia" w:hAnsi="宋体" w:cs="宋体"/>
          <w:bCs/>
          <w:color w:val="000000" w:themeColor="text1"/>
          <w:sz w:val="28"/>
          <w:highlight w:val="none"/>
          <w14:textFill>
            <w14:solidFill>
              <w14:schemeClr w14:val="tx1"/>
            </w14:solidFill>
          </w14:textFill>
        </w:rPr>
        <w:t>响应竞谈报价表格式</w:t>
      </w:r>
    </w:p>
    <w:p>
      <w:pPr>
        <w:pStyle w:val="14"/>
        <w:spacing w:line="360" w:lineRule="auto"/>
        <w:jc w:val="center"/>
        <w:rPr>
          <w:rFonts w:hAnsi="宋体" w:cs="宋体"/>
          <w:b/>
          <w:bCs/>
          <w:snapToGrid/>
          <w:color w:val="000000" w:themeColor="text1"/>
          <w:szCs w:val="24"/>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响应竞谈报价表</w:t>
      </w:r>
    </w:p>
    <w:p>
      <w:pPr>
        <w:spacing w:before="120" w:beforeLines="50" w:after="120" w:afterLines="50" w:line="360" w:lineRule="auto"/>
        <w:ind w:right="12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单位：元 (人民币)    含13%增值税</w:t>
      </w:r>
    </w:p>
    <w:tbl>
      <w:tblPr>
        <w:tblStyle w:val="25"/>
        <w:tblW w:w="86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1"/>
        <w:gridCol w:w="2340"/>
        <w:gridCol w:w="2700"/>
        <w:gridCol w:w="2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2" w:hRule="atLeast"/>
        </w:trPr>
        <w:tc>
          <w:tcPr>
            <w:tcW w:w="8668" w:type="dxa"/>
            <w:gridSpan w:val="4"/>
            <w:vAlign w:val="center"/>
          </w:tcPr>
          <w:p>
            <w:pP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3251" w:type="dxa"/>
            <w:gridSpan w:val="2"/>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17780</wp:posOffset>
                      </wp:positionV>
                      <wp:extent cx="1296035" cy="264795"/>
                      <wp:effectExtent l="0" t="0" r="0" b="0"/>
                      <wp:wrapNone/>
                      <wp:docPr id="1" name="直线 4"/>
                      <wp:cNvGraphicFramePr/>
                      <a:graphic xmlns:a="http://schemas.openxmlformats.org/drawingml/2006/main">
                        <a:graphicData uri="http://schemas.microsoft.com/office/word/2010/wordprocessingShape">
                          <wps:wsp>
                            <wps:cNvCnPr/>
                            <wps:spPr>
                              <a:xfrm>
                                <a:off x="0" y="0"/>
                                <a:ext cx="1296035" cy="264795"/>
                              </a:xfrm>
                              <a:prstGeom prst="line">
                                <a:avLst/>
                              </a:prstGeom>
                              <a:ln>
                                <a:noFill/>
                              </a:ln>
                            </wps:spPr>
                            <wps:bodyPr/>
                          </wps:wsp>
                        </a:graphicData>
                      </a:graphic>
                    </wp:anchor>
                  </w:drawing>
                </mc:Choice>
                <mc:Fallback>
                  <w:pict>
                    <v:line id="直线 4" o:spid="_x0000_s1026" o:spt="20" style="position:absolute;left:0pt;margin-left:-0.05pt;margin-top:1.4pt;height:20.85pt;width:102.05pt;z-index:251659264;mso-width-relative:page;mso-height-relative:page;" filled="f" stroked="f" coordsize="21600,21600" o:allowincell="f" o:gfxdata="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DOSpPWAAAABgEAAA8AAAAAAAAAAQAgAAAAIgAAAGRycy9k&#10;b3ducmV2LnhtbFBLAQIUABQAAAAIAIdO4kDXmGk4kgEAAB8DAAAOAAAAAAAAAAEAIAAAACUBAABk&#10;cnMvZTJvRG9jLnhtbFBLBQYAAAAABgAGAFkBAAApBQAAAAA=&#10;">
                      <v:fill on="f" focussize="0,0"/>
                      <v:stroke on="f"/>
                      <v:imagedata o:title=""/>
                      <o:lock v:ext="edit" aspectratio="f"/>
                    </v:line>
                  </w:pict>
                </mc:Fallback>
              </mc:AlternateContent>
            </w:r>
            <w:r>
              <w:rPr>
                <w:rFonts w:hint="eastAsia" w:ascii="宋体" w:hAnsi="宋体" w:cs="宋体"/>
                <w:color w:val="000000" w:themeColor="text1"/>
                <w:highlight w:val="none"/>
                <w14:textFill>
                  <w14:solidFill>
                    <w14:schemeClr w14:val="tx1"/>
                  </w14:solidFill>
                </w14:textFill>
              </w:rPr>
              <w:t>价目名称</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总价</w:t>
            </w: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设备价格</w:t>
            </w:r>
          </w:p>
        </w:tc>
        <w:tc>
          <w:tcPr>
            <w:tcW w:w="2700" w:type="dxa"/>
            <w:vAlign w:val="center"/>
          </w:tcPr>
          <w:p>
            <w:pPr>
              <w:rPr>
                <w:rFonts w:ascii="宋体" w:hAnsi="宋体" w:cs="宋体"/>
                <w:color w:val="000000" w:themeColor="text1"/>
                <w:highlight w:val="none"/>
                <w14:textFill>
                  <w14:solidFill>
                    <w14:schemeClr w14:val="tx1"/>
                  </w14:solidFill>
                </w14:textFill>
              </w:rPr>
            </w:pPr>
          </w:p>
        </w:tc>
        <w:tc>
          <w:tcPr>
            <w:tcW w:w="2717" w:type="dxa"/>
            <w:vAlign w:val="center"/>
          </w:tcPr>
          <w:p>
            <w:pPr>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5" w:hRule="atLeast"/>
        </w:trPr>
        <w:tc>
          <w:tcPr>
            <w:tcW w:w="911" w:type="dxa"/>
            <w:vMerge w:val="restart"/>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其中</w:t>
            </w: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设备</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6" w:hRule="atLeast"/>
        </w:trPr>
        <w:tc>
          <w:tcPr>
            <w:tcW w:w="911" w:type="dxa"/>
            <w:vMerge w:val="continue"/>
            <w:vAlign w:val="center"/>
          </w:tcPr>
          <w:p>
            <w:pPr>
              <w:jc w:val="center"/>
              <w:rPr>
                <w:rFonts w:ascii="宋体" w:hAnsi="宋体" w:cs="宋体"/>
                <w:color w:val="000000" w:themeColor="text1"/>
                <w:highlight w:val="none"/>
                <w14:textFill>
                  <w14:solidFill>
                    <w14:schemeClr w14:val="tx1"/>
                  </w14:solidFill>
                </w14:textFill>
              </w:rPr>
            </w:pP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备品备件</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911" w:type="dxa"/>
            <w:vMerge w:val="continue"/>
            <w:vAlign w:val="center"/>
          </w:tcPr>
          <w:p>
            <w:pPr>
              <w:jc w:val="center"/>
              <w:rPr>
                <w:rFonts w:ascii="宋体" w:hAnsi="宋体" w:cs="宋体"/>
                <w:color w:val="000000" w:themeColor="text1"/>
                <w:highlight w:val="none"/>
                <w14:textFill>
                  <w14:solidFill>
                    <w14:schemeClr w14:val="tx1"/>
                  </w14:solidFill>
                </w14:textFill>
              </w:rPr>
            </w:pP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专用工具</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 </w:t>
            </w:r>
            <w:ins w:id="18" w:author="XL" w:date="2024-05-17T01:41:45Z">
              <w:r>
                <w:rPr>
                  <w:rFonts w:hint="eastAsia" w:ascii="宋体" w:hAnsi="宋体" w:cs="宋体"/>
                  <w:color w:val="000000" w:themeColor="text1"/>
                  <w:highlight w:val="none"/>
                  <w:lang w:eastAsia="zh-CN"/>
                  <w14:textFill>
                    <w14:solidFill>
                      <w14:schemeClr w14:val="tx1"/>
                    </w14:solidFill>
                  </w14:textFill>
                </w:rPr>
                <w:t>安装调试</w:t>
              </w:r>
            </w:ins>
            <w:r>
              <w:rPr>
                <w:rFonts w:hint="eastAsia" w:ascii="宋体" w:hAnsi="宋体" w:cs="宋体"/>
                <w:color w:val="000000" w:themeColor="text1"/>
                <w:highlight w:val="none"/>
                <w14:textFill>
                  <w14:solidFill>
                    <w14:schemeClr w14:val="tx1"/>
                  </w14:solidFill>
                </w14:textFill>
              </w:rPr>
              <w:t>费（含</w:t>
            </w:r>
            <w:ins w:id="19" w:author="XL" w:date="2024-05-17T01:41:50Z">
              <w:r>
                <w:rPr>
                  <w:rFonts w:hint="eastAsia" w:ascii="宋体" w:hAnsi="宋体" w:cs="宋体"/>
                  <w:color w:val="000000" w:themeColor="text1"/>
                  <w:highlight w:val="none"/>
                  <w:lang w:val="en-US" w:eastAsia="zh-CN"/>
                  <w14:textFill>
                    <w14:solidFill>
                      <w14:schemeClr w14:val="tx1"/>
                    </w14:solidFill>
                  </w14:textFill>
                </w:rPr>
                <w:t>技术</w:t>
              </w:r>
            </w:ins>
            <w:ins w:id="20" w:author="XL" w:date="2024-05-17T01:41:51Z">
              <w:r>
                <w:rPr>
                  <w:rFonts w:hint="eastAsia" w:ascii="宋体" w:hAnsi="宋体" w:cs="宋体"/>
                  <w:color w:val="000000" w:themeColor="text1"/>
                  <w:highlight w:val="none"/>
                  <w:lang w:val="en-US" w:eastAsia="zh-CN"/>
                  <w14:textFill>
                    <w14:solidFill>
                      <w14:schemeClr w14:val="tx1"/>
                    </w14:solidFill>
                  </w14:textFill>
                </w:rPr>
                <w:t>服务</w:t>
              </w:r>
            </w:ins>
            <w:r>
              <w:rPr>
                <w:rFonts w:hint="eastAsia" w:ascii="宋体" w:hAnsi="宋体" w:cs="宋体"/>
                <w:color w:val="000000" w:themeColor="text1"/>
                <w:highlight w:val="none"/>
                <w14:textFill>
                  <w14:solidFill>
                    <w14:schemeClr w14:val="tx1"/>
                  </w14:solidFill>
                </w14:textFill>
              </w:rPr>
              <w:t>）</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9"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3. </w:t>
            </w:r>
            <w:ins w:id="21" w:author="XL" w:date="2024-05-17T01:42:50Z">
              <w:r>
                <w:rPr>
                  <w:rFonts w:hint="eastAsia" w:ascii="宋体" w:hAnsi="宋体" w:cs="宋体"/>
                  <w:color w:val="000000" w:themeColor="text1"/>
                  <w:highlight w:val="none"/>
                  <w:lang w:eastAsia="zh-CN"/>
                  <w14:textFill>
                    <w14:solidFill>
                      <w14:schemeClr w14:val="tx1"/>
                    </w14:solidFill>
                  </w14:textFill>
                </w:rPr>
                <w:t>运输</w:t>
              </w:r>
            </w:ins>
            <w:ins w:id="22" w:author="XL" w:date="2024-05-17T01:42:52Z">
              <w:r>
                <w:rPr>
                  <w:rFonts w:hint="eastAsia" w:ascii="宋体" w:hAnsi="宋体" w:cs="宋体"/>
                  <w:color w:val="000000" w:themeColor="text1"/>
                  <w:highlight w:val="none"/>
                  <w:lang w:eastAsia="zh-CN"/>
                  <w14:textFill>
                    <w14:solidFill>
                      <w14:schemeClr w14:val="tx1"/>
                    </w14:solidFill>
                  </w14:textFill>
                </w:rPr>
                <w:t>费</w:t>
              </w:r>
            </w:ins>
            <w:ins w:id="23" w:author="XL" w:date="2024-05-17T01:42:53Z">
              <w:r>
                <w:rPr>
                  <w:rFonts w:hint="eastAsia" w:ascii="宋体" w:hAnsi="宋体" w:cs="宋体"/>
                  <w:color w:val="000000" w:themeColor="text1"/>
                  <w:highlight w:val="none"/>
                  <w:lang w:eastAsia="zh-CN"/>
                  <w14:textFill>
                    <w14:solidFill>
                      <w14:schemeClr w14:val="tx1"/>
                    </w14:solidFill>
                  </w14:textFill>
                </w:rPr>
                <w:t>及</w:t>
              </w:r>
            </w:ins>
            <w:ins w:id="24" w:author="XL" w:date="2024-05-17T01:42:04Z">
              <w:r>
                <w:rPr>
                  <w:rFonts w:hint="eastAsia" w:ascii="宋体" w:hAnsi="宋体" w:cs="宋体"/>
                  <w:color w:val="000000" w:themeColor="text1"/>
                  <w:highlight w:val="none"/>
                  <w:lang w:eastAsia="zh-CN"/>
                  <w14:textFill>
                    <w14:solidFill>
                      <w14:schemeClr w14:val="tx1"/>
                    </w14:solidFill>
                  </w14:textFill>
                </w:rPr>
                <w:t>其他</w:t>
              </w:r>
            </w:ins>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3" w:hRule="atLeast"/>
        </w:trPr>
        <w:tc>
          <w:tcPr>
            <w:tcW w:w="3251" w:type="dxa"/>
            <w:gridSpan w:val="2"/>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 计（1+2+3）</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p>
        </w:tc>
      </w:tr>
    </w:tbl>
    <w:p>
      <w:pPr>
        <w:spacing w:before="120" w:beforeLines="50"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备注：</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1.报价表中的价格为交货固定不变价格，均包含各种税费及保险。制造厂至工地现场的运杂费和保险费计入设备总价中。</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2.报价人应对各部分报价进行详细的分项报价。</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3.备品备件</w:t>
      </w:r>
      <w:r>
        <w:rPr>
          <w:rFonts w:ascii="宋体" w:hAnsi="宋体" w:cs="宋体"/>
          <w:snapToGrid w:val="0"/>
          <w:color w:val="000000" w:themeColor="text1"/>
          <w:kern w:val="0"/>
          <w:sz w:val="21"/>
          <w:szCs w:val="21"/>
          <w:highlight w:val="none"/>
          <w14:textFill>
            <w14:solidFill>
              <w14:schemeClr w14:val="tx1"/>
            </w14:solidFill>
          </w14:textFill>
        </w:rPr>
        <w:t>不属于乙方履行质保服务中的替换品。</w:t>
      </w:r>
      <w:r>
        <w:rPr>
          <w:rFonts w:hint="eastAsia" w:ascii="宋体" w:hAnsi="宋体" w:cs="宋体"/>
          <w:snapToGrid w:val="0"/>
          <w:color w:val="000000" w:themeColor="text1"/>
          <w:kern w:val="0"/>
          <w:sz w:val="21"/>
          <w:szCs w:val="21"/>
          <w:highlight w:val="none"/>
          <w14:textFill>
            <w14:solidFill>
              <w14:schemeClr w14:val="tx1"/>
            </w14:solidFill>
          </w14:textFill>
        </w:rPr>
        <w:t xml:space="preserve">                                      </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p>
    <w:p>
      <w:pPr>
        <w:spacing w:line="360" w:lineRule="auto"/>
        <w:ind w:firstLine="3840" w:firstLineChars="16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附表1.  1）</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粉碎系统</w:t>
      </w:r>
      <w:r>
        <w:rPr>
          <w:rFonts w:hint="eastAsia" w:ascii="宋体" w:hAnsi="宋体" w:cs="宋体"/>
          <w:snapToGrid w:val="0"/>
          <w:color w:val="000000" w:themeColor="text1"/>
          <w:kern w:val="0"/>
          <w:szCs w:val="21"/>
          <w:highlight w:val="none"/>
          <w14:textFill>
            <w14:solidFill>
              <w14:schemeClr w14:val="tx1"/>
            </w14:solidFill>
          </w14:textFill>
        </w:rPr>
        <w:t>分项报价</w:t>
      </w:r>
    </w:p>
    <w:p>
      <w:pPr>
        <w:pStyle w:val="2"/>
        <w:rPr>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（报价人设计表格）</w:t>
      </w:r>
    </w:p>
    <w:p>
      <w:pPr>
        <w:pStyle w:val="14"/>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需提供可供编辑的文件</w:t>
      </w:r>
    </w:p>
    <w:p>
      <w:pP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br w:type="page"/>
      </w:r>
    </w:p>
    <w:p>
      <w:pPr>
        <w:spacing w:before="120" w:beforeLines="50" w:after="240" w:afterLines="100" w:line="360" w:lineRule="auto"/>
        <w:rPr>
          <w:rFonts w:ascii="宋体" w:hAnsi="宋体" w:cs="宋体"/>
          <w:bCs/>
          <w:color w:val="000000" w:themeColor="text1"/>
          <w:highlight w:val="none"/>
          <w14:textFill>
            <w14:solidFill>
              <w14:schemeClr w14:val="tx1"/>
            </w14:solidFill>
          </w14:textFill>
        </w:rPr>
        <w:sectPr>
          <w:footerReference r:id="rId7" w:type="even"/>
          <w:pgSz w:w="11906" w:h="16838"/>
          <w:pgMar w:top="1418" w:right="1644" w:bottom="1418" w:left="1644" w:header="851" w:footer="992" w:gutter="0"/>
          <w:cols w:space="720" w:num="1"/>
          <w:docGrid w:linePitch="312" w:charSpace="0"/>
        </w:sectPr>
      </w:pPr>
    </w:p>
    <w:p>
      <w:pPr>
        <w:spacing w:before="120" w:beforeLines="50" w:after="240" w:afterLines="100" w:line="360" w:lineRule="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附表2 </w:t>
      </w:r>
      <w:r>
        <w:rPr>
          <w:rFonts w:hint="eastAsia" w:ascii="宋体" w:hAnsi="宋体" w:cs="宋体"/>
          <w:color w:val="000000" w:themeColor="text1"/>
          <w:highlight w:val="none"/>
          <w14:textFill>
            <w14:solidFill>
              <w14:schemeClr w14:val="tx1"/>
            </w14:solidFill>
          </w14:textFill>
        </w:rPr>
        <w:t>备品备件价格表</w:t>
      </w:r>
    </w:p>
    <w:tbl>
      <w:tblPr>
        <w:tblStyle w:val="2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054"/>
        <w:gridCol w:w="1642"/>
        <w:gridCol w:w="2708"/>
        <w:gridCol w:w="1139"/>
        <w:gridCol w:w="1082"/>
        <w:gridCol w:w="1052"/>
        <w:gridCol w:w="2567"/>
        <w:gridCol w:w="1231"/>
        <w:gridCol w:w="15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5000" w:type="pct"/>
            <w:gridSpan w:val="9"/>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规格型号</w:t>
            </w: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w:t>
            </w: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生产厂家</w:t>
            </w: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价格：元</w:t>
            </w: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总计</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bl>
    <w:p>
      <w:pPr>
        <w:spacing w:before="120" w:beforeLines="50" w:after="240" w:afterLines="100" w:line="360" w:lineRule="auto"/>
        <w:rPr>
          <w:rFonts w:ascii="宋体" w:hAnsi="宋体" w:cs="宋体"/>
          <w:color w:val="000000" w:themeColor="text1"/>
          <w:highlight w:val="none"/>
          <w14:textFill>
            <w14:solidFill>
              <w14:schemeClr w14:val="tx1"/>
            </w14:solidFill>
          </w14:textFill>
        </w:rPr>
      </w:pPr>
    </w:p>
    <w:p>
      <w:pPr>
        <w:spacing w:before="240" w:beforeLines="100" w:after="240" w:afterLines="100" w:line="360" w:lineRule="auto"/>
        <w:rPr>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附表3  </w:t>
      </w:r>
      <w:r>
        <w:rPr>
          <w:rFonts w:hint="eastAsia" w:ascii="宋体" w:hAnsi="宋体" w:cs="宋体"/>
          <w:color w:val="000000" w:themeColor="text1"/>
          <w:highlight w:val="none"/>
          <w14:textFill>
            <w14:solidFill>
              <w14:schemeClr w14:val="tx1"/>
            </w14:solidFill>
          </w14:textFill>
        </w:rPr>
        <w:t>专用工具价格表</w:t>
      </w:r>
    </w:p>
    <w:tbl>
      <w:tblPr>
        <w:tblStyle w:val="25"/>
        <w:tblpPr w:leftFromText="180" w:rightFromText="180" w:vertAnchor="text" w:horzAnchor="page" w:tblpX="1737" w:tblpY="445"/>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057"/>
        <w:gridCol w:w="1440"/>
        <w:gridCol w:w="2100"/>
        <w:gridCol w:w="1518"/>
        <w:gridCol w:w="1518"/>
        <w:gridCol w:w="911"/>
        <w:gridCol w:w="2123"/>
        <w:gridCol w:w="1819"/>
        <w:gridCol w:w="1541"/>
        <w:gridCol w:w="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000" w:type="pct"/>
            <w:gridSpan w:val="10"/>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规格型号</w:t>
            </w: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w:t>
            </w: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数量</w:t>
            </w: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生产厂家</w:t>
            </w: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价格：元</w:t>
            </w: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After w:val="1"/>
          <w:wAfter w:w="11" w:type="pct"/>
        </w:trPr>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8"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总计</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bl>
    <w:p>
      <w:pPr>
        <w:spacing w:before="240" w:beforeLines="100" w:after="240" w:afterLines="100" w:line="360" w:lineRule="auto"/>
        <w:rPr>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sectPr>
          <w:pgSz w:w="16838" w:h="11906" w:orient="landscape"/>
          <w:pgMar w:top="1644" w:right="1418" w:bottom="1644" w:left="1418" w:header="851" w:footer="992" w:gutter="0"/>
          <w:cols w:space="720" w:num="1"/>
          <w:docGrid w:linePitch="312" w:charSpace="0"/>
        </w:sectPr>
      </w:pPr>
    </w:p>
    <w:p>
      <w:pPr>
        <w:spacing w:before="120" w:beforeLines="50"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附表4  </w:t>
      </w:r>
      <w:ins w:id="25" w:author="XL" w:date="2024-05-17T01:40:33Z">
        <w:r>
          <w:rPr>
            <w:rFonts w:hint="eastAsia" w:ascii="宋体" w:hAnsi="宋体" w:cs="宋体"/>
            <w:bCs/>
            <w:color w:val="000000" w:themeColor="text1"/>
            <w:highlight w:val="none"/>
            <w:lang w:eastAsia="zh-CN"/>
            <w14:textFill>
              <w14:solidFill>
                <w14:schemeClr w14:val="tx1"/>
              </w14:solidFill>
            </w14:textFill>
          </w:rPr>
          <w:t>安装</w:t>
        </w:r>
      </w:ins>
      <w:ins w:id="26" w:author="XL" w:date="2024-05-17T01:40:34Z">
        <w:r>
          <w:rPr>
            <w:rFonts w:hint="eastAsia" w:ascii="宋体" w:hAnsi="宋体" w:cs="宋体"/>
            <w:bCs/>
            <w:color w:val="000000" w:themeColor="text1"/>
            <w:highlight w:val="none"/>
            <w:lang w:eastAsia="zh-CN"/>
            <w14:textFill>
              <w14:solidFill>
                <w14:schemeClr w14:val="tx1"/>
              </w14:solidFill>
            </w14:textFill>
          </w:rPr>
          <w:t>调试</w:t>
        </w:r>
      </w:ins>
      <w:r>
        <w:rPr>
          <w:rFonts w:hint="eastAsia" w:ascii="宋体" w:hAnsi="宋体" w:cs="宋体"/>
          <w:bCs/>
          <w:color w:val="000000" w:themeColor="text1"/>
          <w:highlight w:val="none"/>
          <w14:textFill>
            <w14:solidFill>
              <w14:schemeClr w14:val="tx1"/>
            </w14:solidFill>
          </w14:textFill>
        </w:rPr>
        <w:t>费分项价格表</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（报价人设计表格）</w:t>
      </w:r>
    </w:p>
    <w:p>
      <w:pPr>
        <w:spacing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ins w:id="27" w:author="XL" w:date="2024-05-17T01:43:40Z"/>
          <w:rFonts w:ascii="宋体" w:hAnsi="宋体" w:cs="宋体"/>
          <w:bCs/>
          <w:color w:val="000000" w:themeColor="text1"/>
          <w:highlight w:val="none"/>
          <w14:textFill>
            <w14:solidFill>
              <w14:schemeClr w14:val="tx1"/>
            </w14:solidFill>
          </w14:textFill>
        </w:rPr>
      </w:pPr>
      <w:ins w:id="28" w:author="XL" w:date="2024-05-17T01:43:40Z">
        <w:r>
          <w:rPr>
            <w:rFonts w:hint="eastAsia" w:ascii="宋体" w:hAnsi="宋体" w:cs="宋体"/>
            <w:bCs/>
            <w:color w:val="000000" w:themeColor="text1"/>
            <w:highlight w:val="none"/>
            <w14:textFill>
              <w14:solidFill>
                <w14:schemeClr w14:val="tx1"/>
              </w14:solidFill>
            </w14:textFill>
          </w:rPr>
          <w:t>附表</w:t>
        </w:r>
      </w:ins>
      <w:ins w:id="29" w:author="XL" w:date="2024-05-17T01:43:43Z">
        <w:r>
          <w:rPr>
            <w:rFonts w:hint="eastAsia" w:ascii="宋体" w:hAnsi="宋体" w:cs="宋体"/>
            <w:bCs/>
            <w:color w:val="000000" w:themeColor="text1"/>
            <w:highlight w:val="none"/>
            <w:lang w:val="en-US" w:eastAsia="zh-CN"/>
            <w14:textFill>
              <w14:solidFill>
                <w14:schemeClr w14:val="tx1"/>
              </w14:solidFill>
            </w14:textFill>
          </w:rPr>
          <w:t>5</w:t>
        </w:r>
      </w:ins>
      <w:ins w:id="30" w:author="XL" w:date="2024-05-17T01:43:40Z">
        <w:r>
          <w:rPr>
            <w:rFonts w:hint="eastAsia" w:ascii="宋体" w:hAnsi="宋体" w:cs="宋体"/>
            <w:bCs/>
            <w:color w:val="000000" w:themeColor="text1"/>
            <w:highlight w:val="none"/>
            <w14:textFill>
              <w14:solidFill>
                <w14:schemeClr w14:val="tx1"/>
              </w14:solidFill>
            </w14:textFill>
          </w:rPr>
          <w:t xml:space="preserve">  </w:t>
        </w:r>
      </w:ins>
      <w:ins w:id="31" w:author="XL" w:date="2024-05-17T01:43:47Z">
        <w:r>
          <w:rPr>
            <w:rFonts w:hint="eastAsia" w:ascii="宋体" w:hAnsi="宋体" w:cs="宋体"/>
            <w:bCs/>
            <w:color w:val="000000" w:themeColor="text1"/>
            <w:highlight w:val="none"/>
            <w:lang w:eastAsia="zh-CN"/>
            <w14:textFill>
              <w14:solidFill>
                <w14:schemeClr w14:val="tx1"/>
              </w14:solidFill>
            </w14:textFill>
          </w:rPr>
          <w:t>运输</w:t>
        </w:r>
      </w:ins>
      <w:ins w:id="32" w:author="XL" w:date="2024-05-17T01:43:48Z">
        <w:r>
          <w:rPr>
            <w:rFonts w:hint="eastAsia" w:ascii="宋体" w:hAnsi="宋体" w:cs="宋体"/>
            <w:bCs/>
            <w:color w:val="000000" w:themeColor="text1"/>
            <w:highlight w:val="none"/>
            <w:lang w:eastAsia="zh-CN"/>
            <w14:textFill>
              <w14:solidFill>
                <w14:schemeClr w14:val="tx1"/>
              </w14:solidFill>
            </w14:textFill>
          </w:rPr>
          <w:t>费</w:t>
        </w:r>
      </w:ins>
      <w:ins w:id="33" w:author="XL" w:date="2024-05-17T01:43:49Z">
        <w:r>
          <w:rPr>
            <w:rFonts w:hint="eastAsia" w:ascii="宋体" w:hAnsi="宋体" w:cs="宋体"/>
            <w:bCs/>
            <w:color w:val="000000" w:themeColor="text1"/>
            <w:highlight w:val="none"/>
            <w:lang w:eastAsia="zh-CN"/>
            <w14:textFill>
              <w14:solidFill>
                <w14:schemeClr w14:val="tx1"/>
              </w14:solidFill>
            </w14:textFill>
          </w:rPr>
          <w:t>及</w:t>
        </w:r>
      </w:ins>
      <w:ins w:id="34" w:author="XL" w:date="2024-05-17T01:43:50Z">
        <w:r>
          <w:rPr>
            <w:rFonts w:hint="eastAsia" w:ascii="宋体" w:hAnsi="宋体" w:cs="宋体"/>
            <w:bCs/>
            <w:color w:val="000000" w:themeColor="text1"/>
            <w:highlight w:val="none"/>
            <w:lang w:eastAsia="zh-CN"/>
            <w14:textFill>
              <w14:solidFill>
                <w14:schemeClr w14:val="tx1"/>
              </w14:solidFill>
            </w14:textFill>
          </w:rPr>
          <w:t>其他</w:t>
        </w:r>
      </w:ins>
      <w:ins w:id="35" w:author="XL" w:date="2024-05-17T01:43:40Z">
        <w:r>
          <w:rPr>
            <w:rFonts w:hint="eastAsia" w:ascii="宋体" w:hAnsi="宋体" w:cs="宋体"/>
            <w:bCs/>
            <w:color w:val="000000" w:themeColor="text1"/>
            <w:highlight w:val="none"/>
            <w14:textFill>
              <w14:solidFill>
                <w14:schemeClr w14:val="tx1"/>
              </w14:solidFill>
            </w14:textFill>
          </w:rPr>
          <w:t>分项价格表</w:t>
        </w:r>
      </w:ins>
    </w:p>
    <w:p>
      <w:pPr>
        <w:spacing w:line="360" w:lineRule="auto"/>
        <w:rPr>
          <w:ins w:id="36" w:author="XL" w:date="2024-05-17T01:43:40Z"/>
          <w:rFonts w:ascii="宋体" w:hAnsi="宋体" w:cs="宋体"/>
          <w:bCs/>
          <w:color w:val="000000" w:themeColor="text1"/>
          <w:highlight w:val="none"/>
          <w14:textFill>
            <w14:solidFill>
              <w14:schemeClr w14:val="tx1"/>
            </w14:solidFill>
          </w14:textFill>
        </w:rPr>
      </w:pPr>
      <w:ins w:id="37" w:author="XL" w:date="2024-05-17T01:43:40Z">
        <w:r>
          <w:rPr>
            <w:rFonts w:hint="eastAsia" w:ascii="宋体" w:hAnsi="宋体" w:cs="宋体"/>
            <w:bCs/>
            <w:color w:val="000000" w:themeColor="text1"/>
            <w:highlight w:val="none"/>
            <w14:textFill>
              <w14:solidFill>
                <w14:schemeClr w14:val="tx1"/>
              </w14:solidFill>
            </w14:textFill>
          </w:rPr>
          <w:t>（报价人设计表格）</w:t>
        </w:r>
      </w:ins>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附表</w:t>
      </w:r>
      <w:ins w:id="38" w:author="XL" w:date="2024-05-17T01:43:55Z">
        <w:r>
          <w:rPr>
            <w:rFonts w:hint="eastAsia" w:ascii="宋体" w:hAnsi="宋体" w:cs="宋体"/>
            <w:bCs/>
            <w:color w:val="000000" w:themeColor="text1"/>
            <w:highlight w:val="none"/>
            <w:lang w:val="en-US" w:eastAsia="zh-CN"/>
            <w14:textFill>
              <w14:solidFill>
                <w14:schemeClr w14:val="tx1"/>
              </w14:solidFill>
            </w14:textFill>
          </w:rPr>
          <w:t>6</w:t>
        </w:r>
      </w:ins>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进口设备（部件）价格表（如有）</w:t>
      </w:r>
    </w:p>
    <w:tbl>
      <w:tblPr>
        <w:tblStyle w:val="25"/>
        <w:tblW w:w="87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900"/>
        <w:gridCol w:w="718"/>
        <w:gridCol w:w="1260"/>
        <w:gridCol w:w="1182"/>
        <w:gridCol w:w="1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规格型号</w:t>
            </w: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w:t>
            </w: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数量</w:t>
            </w: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生产厂家</w:t>
            </w: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价格：元</w:t>
            </w: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总计</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bl>
    <w:p>
      <w:pPr>
        <w:pStyle w:val="14"/>
        <w:spacing w:before="240" w:beforeLines="100"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注：1、</w:t>
      </w:r>
      <w:ins w:id="39" w:author="XL" w:date="2024-05-17T01:41:24Z">
        <w:r>
          <w:rPr>
            <w:rFonts w:hint="eastAsia" w:hAnsi="宋体" w:cs="宋体"/>
            <w:color w:val="000000" w:themeColor="text1"/>
            <w:highlight w:val="none"/>
            <w14:textFill>
              <w14:solidFill>
                <w14:schemeClr w14:val="tx1"/>
              </w14:solidFill>
            </w14:textFill>
          </w:rPr>
          <w:t>所有报价表与竞谈一览表共同包装，构成响应竞谈文件（价格部分）</w:t>
        </w:r>
      </w:ins>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spacing w:line="360" w:lineRule="auto"/>
        <w:ind w:firstLine="4080" w:firstLineChars="17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（印章）</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br w:type="page"/>
      </w:r>
      <w:bookmarkStart w:id="82" w:name="_Toc246834302"/>
      <w:bookmarkStart w:id="83" w:name="_Toc480288262"/>
    </w:p>
    <w:p>
      <w:pPr>
        <w:spacing w:line="360" w:lineRule="auto"/>
        <w:jc w:val="center"/>
        <w:outlineLvl w:val="1"/>
        <w:rPr>
          <w:rFonts w:ascii="宋体" w:hAnsi="宋体" w:cs="宋体"/>
          <w:b/>
          <w:snapToGrid w:val="0"/>
          <w:color w:val="000000" w:themeColor="text1"/>
          <w:kern w:val="0"/>
          <w:sz w:val="28"/>
          <w:szCs w:val="28"/>
          <w:highlight w:val="none"/>
          <w14:textFill>
            <w14:solidFill>
              <w14:schemeClr w14:val="tx1"/>
            </w14:solidFill>
          </w14:textFill>
        </w:rPr>
      </w:pPr>
      <w:r>
        <w:rPr>
          <w:rFonts w:hint="eastAsia" w:ascii="宋体" w:hAnsi="宋体" w:cs="宋体"/>
          <w:b/>
          <w:snapToGrid w:val="0"/>
          <w:color w:val="000000" w:themeColor="text1"/>
          <w:kern w:val="0"/>
          <w:sz w:val="28"/>
          <w:szCs w:val="28"/>
          <w:highlight w:val="none"/>
          <w14:textFill>
            <w14:solidFill>
              <w14:schemeClr w14:val="tx1"/>
            </w14:solidFill>
          </w14:textFill>
        </w:rPr>
        <w:t>文件四  报价人资格文件</w:t>
      </w:r>
      <w:bookmarkEnd w:id="82"/>
      <w:bookmarkEnd w:id="83"/>
    </w:p>
    <w:p>
      <w:pPr>
        <w:pStyle w:val="14"/>
        <w:spacing w:line="300" w:lineRule="auto"/>
        <w:jc w:val="center"/>
        <w:rPr>
          <w:rFonts w:hAnsi="宋体" w:cs="宋体"/>
          <w:b/>
          <w:color w:val="000000" w:themeColor="text1"/>
          <w:highlight w:val="none"/>
          <w14:textFill>
            <w14:solidFill>
              <w14:schemeClr w14:val="tx1"/>
            </w14:solidFill>
          </w14:textFill>
        </w:rPr>
      </w:pPr>
    </w:p>
    <w:p>
      <w:pPr>
        <w:pStyle w:val="14"/>
        <w:spacing w:line="300" w:lineRule="auto"/>
        <w:ind w:firstLine="3915" w:firstLineChars="1300"/>
        <w:rPr>
          <w:rFonts w:hAnsi="宋体" w:cs="宋体"/>
          <w:b/>
          <w:bCs/>
          <w:color w:val="000000" w:themeColor="text1"/>
          <w:sz w:val="30"/>
          <w:highlight w:val="none"/>
          <w14:textFill>
            <w14:solidFill>
              <w14:schemeClr w14:val="tx1"/>
            </w14:solidFill>
          </w14:textFill>
        </w:rPr>
      </w:pPr>
      <w:r>
        <w:rPr>
          <w:rFonts w:hint="eastAsia" w:hAnsi="宋体" w:cs="宋体"/>
          <w:b/>
          <w:bCs/>
          <w:color w:val="000000" w:themeColor="text1"/>
          <w:sz w:val="30"/>
          <w:highlight w:val="none"/>
          <w14:textFill>
            <w14:solidFill>
              <w14:schemeClr w14:val="tx1"/>
            </w14:solidFill>
          </w14:textFill>
        </w:rPr>
        <w:t>目   录</w:t>
      </w:r>
    </w:p>
    <w:p>
      <w:pPr>
        <w:pStyle w:val="14"/>
        <w:spacing w:line="300" w:lineRule="auto"/>
        <w:rPr>
          <w:rFonts w:hAnsi="宋体" w:cs="宋体"/>
          <w:color w:val="000000" w:themeColor="text1"/>
          <w:highlight w:val="none"/>
          <w14:textFill>
            <w14:solidFill>
              <w14:schemeClr w14:val="tx1"/>
            </w14:solidFill>
          </w14:textFill>
        </w:rPr>
      </w:pP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总则</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格式4-1   关于资格的陈述书</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格式4-2   报价人概况</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格式4-3   制造资格证明资料</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格式4-4   业绩及正在执行的供货合同项目表</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格式4-5   拟投入本项目的主要人员</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格式4-6   设计和制造能力与条件</w:t>
      </w:r>
    </w:p>
    <w:p>
      <w:pPr>
        <w:pStyle w:val="14"/>
        <w:spacing w:line="30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总    则</w:t>
      </w:r>
    </w:p>
    <w:p>
      <w:pPr>
        <w:pStyle w:val="14"/>
        <w:spacing w:line="360" w:lineRule="auto"/>
        <w:ind w:left="14" w:firstLine="466"/>
        <w:rPr>
          <w:rFonts w:hAnsi="宋体" w:cs="宋体"/>
          <w:color w:val="000000" w:themeColor="text1"/>
          <w:highlight w:val="none"/>
          <w14:textFill>
            <w14:solidFill>
              <w14:schemeClr w14:val="tx1"/>
            </w14:solidFill>
          </w14:textFill>
        </w:rPr>
      </w:pPr>
    </w:p>
    <w:p>
      <w:pPr>
        <w:pStyle w:val="14"/>
        <w:spacing w:line="360" w:lineRule="auto"/>
        <w:ind w:left="14" w:firstLine="466"/>
        <w:rPr>
          <w:rFonts w:hAnsi="宋体" w:cs="宋体"/>
          <w:color w:val="000000" w:themeColor="text1"/>
          <w:highlight w:val="none"/>
          <w14:textFill>
            <w14:solidFill>
              <w14:schemeClr w14:val="tx1"/>
            </w14:solidFill>
          </w14:textFill>
        </w:rPr>
      </w:pPr>
    </w:p>
    <w:p>
      <w:pPr>
        <w:pStyle w:val="14"/>
        <w:spacing w:line="360" w:lineRule="auto"/>
        <w:ind w:left="14" w:firstLine="46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1、作为制造厂商的报价人应填写并提交以下所附格式4-1、4-2、4-3、4-4、4-5、4-6及其它报价人认为有助于其中标的有关资料。</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2、所附格式中所要求的资料和问题都应给予确定的回答。</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3、报价人对其提交的资格文件、所作声明和对有关问题的回答的真实性和准确性负责。</w:t>
      </w:r>
    </w:p>
    <w:p>
      <w:pPr>
        <w:pStyle w:val="14"/>
        <w:spacing w:line="360" w:lineRule="auto"/>
        <w:ind w:left="14" w:firstLine="46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4、采购人将审查报价人提交的资格文件以确定报价人的合格性及具有履行本合同的能力。</w:t>
      </w:r>
    </w:p>
    <w:p>
      <w:pPr>
        <w:pStyle w:val="14"/>
        <w:spacing w:line="360" w:lineRule="auto"/>
        <w:ind w:firstLine="480"/>
        <w:rPr>
          <w:rFonts w:hAnsi="宋体" w:cs="宋体"/>
          <w:b/>
          <w:color w:val="000000" w:themeColor="text1"/>
          <w:sz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5、报价人提交的资格文件将被保密，作为响应竞谈文件的组成部分将不予退还。</w:t>
      </w:r>
      <w:r>
        <w:rPr>
          <w:rFonts w:hint="eastAsia" w:hAnsi="宋体" w:cs="宋体"/>
          <w:b/>
          <w:color w:val="000000" w:themeColor="text1"/>
          <w:sz w:val="28"/>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格式4-1  关于资格的陈述书</w:t>
      </w:r>
    </w:p>
    <w:p>
      <w:pPr>
        <w:pStyle w:val="14"/>
        <w:spacing w:line="300" w:lineRule="auto"/>
        <w:rPr>
          <w:rFonts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鉴于你们于202</w:t>
      </w:r>
      <w:ins w:id="40" w:author="XL" w:date="2024-05-17T01:45:54Z">
        <w:r>
          <w:rPr>
            <w:rFonts w:hint="eastAsia" w:hAnsi="宋体" w:cs="宋体"/>
            <w:color w:val="000000" w:themeColor="text1"/>
            <w:highlight w:val="none"/>
            <w:lang w:val="en-US" w:eastAsia="zh-CN"/>
            <w14:textFill>
              <w14:solidFill>
                <w14:schemeClr w14:val="tx1"/>
              </w14:solidFill>
            </w14:textFill>
          </w:rPr>
          <w:t>4</w:t>
        </w:r>
      </w:ins>
      <w:r>
        <w:rPr>
          <w:rFonts w:hint="eastAsia" w:hAnsi="宋体" w:cs="宋体"/>
          <w:color w:val="000000" w:themeColor="text1"/>
          <w:highlight w:val="none"/>
          <w14:textFill>
            <w14:solidFill>
              <w14:schemeClr w14:val="tx1"/>
            </w14:solidFill>
          </w14:textFill>
        </w:rPr>
        <w:t>年</w:t>
      </w:r>
      <w:ins w:id="41" w:author="XL" w:date="2024-05-17T01:45:57Z">
        <w:r>
          <w:rPr>
            <w:rFonts w:hint="eastAsia" w:hAnsi="宋体" w:cs="宋体"/>
            <w:color w:val="000000" w:themeColor="text1"/>
            <w:highlight w:val="none"/>
            <w:lang w:val="en-US" w:eastAsia="zh-CN"/>
            <w14:textFill>
              <w14:solidFill>
                <w14:schemeClr w14:val="tx1"/>
              </w14:solidFill>
            </w14:textFill>
          </w:rPr>
          <w:t xml:space="preserve"> </w:t>
        </w:r>
      </w:ins>
      <w:ins w:id="42" w:author="XL" w:date="2024-05-17T01:45:58Z">
        <w:r>
          <w:rPr>
            <w:rFonts w:hint="eastAsia" w:hAnsi="宋体" w:cs="宋体"/>
            <w:color w:val="000000" w:themeColor="text1"/>
            <w:highlight w:val="none"/>
            <w:lang w:val="en-US" w:eastAsia="zh-CN"/>
            <w14:textFill>
              <w14:solidFill>
                <w14:schemeClr w14:val="tx1"/>
              </w14:solidFill>
            </w14:textFill>
          </w:rPr>
          <w:t xml:space="preserve"> </w:t>
        </w:r>
      </w:ins>
      <w:r>
        <w:rPr>
          <w:rFonts w:hint="eastAsia" w:hAnsi="宋体" w:cs="宋体"/>
          <w:color w:val="000000" w:themeColor="text1"/>
          <w:highlight w:val="none"/>
          <w14:textFill>
            <w14:solidFill>
              <w14:schemeClr w14:val="tx1"/>
            </w14:solidFill>
          </w14:textFill>
        </w:rPr>
        <w:t>月发布的响应竞谈邀请，本文件签署人愿意参加在竞谈文件中所规定的</w:t>
      </w:r>
      <w:r>
        <w:rPr>
          <w:rFonts w:hint="eastAsia" w:hAnsi="宋体" w:cs="宋体"/>
          <w:color w:val="000000" w:themeColor="text1"/>
          <w:szCs w:val="24"/>
          <w:highlight w:val="none"/>
          <w14:textFill>
            <w14:solidFill>
              <w14:schemeClr w14:val="tx1"/>
            </w14:solidFill>
          </w14:textFill>
        </w:rPr>
        <w:t>中机国际工程设计研究院有限责任公司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szCs w:val="24"/>
          <w:highlight w:val="none"/>
          <w:u w:val="single"/>
          <w:lang w:val="en-US" w:eastAsia="zh-CN"/>
          <w14:textFill>
            <w14:solidFill>
              <w14:schemeClr w14:val="tx1"/>
            </w14:solidFill>
          </w14:textFill>
        </w:rPr>
        <w:t>粉碎系统</w:t>
      </w:r>
      <w:r>
        <w:rPr>
          <w:rFonts w:hint="eastAsia" w:hAnsi="宋体" w:cs="宋体"/>
          <w:color w:val="000000" w:themeColor="text1"/>
          <w:szCs w:val="24"/>
          <w:highlight w:val="none"/>
          <w14:textFill>
            <w14:solidFill>
              <w14:schemeClr w14:val="tx1"/>
            </w14:solidFill>
          </w14:textFill>
        </w:rPr>
        <w:t>竞谈</w:t>
      </w:r>
      <w:r>
        <w:rPr>
          <w:rFonts w:hint="eastAsia" w:hAnsi="宋体" w:cs="宋体"/>
          <w:color w:val="000000" w:themeColor="text1"/>
          <w:highlight w:val="none"/>
          <w14:textFill>
            <w14:solidFill>
              <w14:schemeClr w14:val="tx1"/>
            </w14:solidFill>
          </w14:textFill>
        </w:rPr>
        <w:t>的响应竞谈，并愿意提交下列文件，证明所有陈述是真实的和正确的。</w:t>
      </w: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报价人的名称和地址              法定代表人或委托代理人的签名</w:t>
      </w:r>
    </w:p>
    <w:p>
      <w:pPr>
        <w:pStyle w:val="14"/>
        <w:spacing w:line="360" w:lineRule="auto"/>
        <w:ind w:left="6994" w:hanging="6720"/>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名称</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签名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地址</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印刷体姓名</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职务</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电话</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网址</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传真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e-mail</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e-mail</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格式4-2  报价人概况</w:t>
      </w:r>
    </w:p>
    <w:p>
      <w:pPr>
        <w:pStyle w:val="14"/>
        <w:spacing w:line="30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报价人名称及其他：</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公司法定名称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电传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e-mail</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网址</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联系人</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职务</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 公司组织：</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A.组织机构</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B.管理人员：</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总裁（或董事长）</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总经理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财务经理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本项目经理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3 公司建立或合营的业务（日期和地点）：</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4 目前经营方式起始于：</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5 公司净资产（人民币）：</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6 通常分包给其他承包商的工作：</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7 正在制造或已承接的合同总价：</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b/>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8 公司最大生产能力：</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pPr>
        <w:spacing w:line="300" w:lineRule="auto"/>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格式4-3 设备制造厂资格证明资料</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名称和其它资料</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制造厂名称</w:t>
      </w:r>
      <w:r>
        <w:rPr>
          <w:rFonts w:hint="eastAsia" w:ascii="宋体" w:hAnsi="宋体" w:cs="宋体"/>
          <w:color w:val="000000" w:themeColor="text1"/>
          <w:highlight w:val="none"/>
          <w:u w:val="single"/>
          <w14:textFill>
            <w14:solidFill>
              <w14:schemeClr w14:val="tx1"/>
            </w14:solidFill>
          </w14:textFill>
        </w:rPr>
        <w:t xml:space="preserve">                              </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总部地址</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left="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电话/电传/传真号码</w:t>
      </w:r>
      <w:r>
        <w:rPr>
          <w:rFonts w:hint="eastAsia" w:ascii="宋体" w:hAnsi="宋体" w:cs="宋体"/>
          <w:color w:val="000000" w:themeColor="text1"/>
          <w:highlight w:val="none"/>
          <w:u w:val="single"/>
          <w14:textFill>
            <w14:solidFill>
              <w14:schemeClr w14:val="tx1"/>
            </w14:solidFill>
          </w14:textFill>
        </w:rPr>
        <w:t xml:space="preserve">                      </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创建时间和注册登记时间</w:t>
      </w:r>
      <w:r>
        <w:rPr>
          <w:rFonts w:hint="eastAsia" w:ascii="宋体" w:hAnsi="宋体" w:cs="宋体"/>
          <w:color w:val="000000" w:themeColor="text1"/>
          <w:highlight w:val="none"/>
          <w:u w:val="single"/>
          <w14:textFill>
            <w14:solidFill>
              <w14:schemeClr w14:val="tx1"/>
            </w14:solidFill>
          </w14:textFill>
        </w:rPr>
        <w:t xml:space="preserve">                提供企业法人营业执照  </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实收资本</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设备制造厂的条件和其它资料</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 、正在生产的项目  年生产能力 雇员人数</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B.、生产许可证，有关设备鉴定的试验报告</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C、从其它制造商购来的主要部件</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名称和地址                拟制造提供的项目</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近三年每年的营业收入</w:t>
      </w:r>
    </w:p>
    <w:p>
      <w:pPr>
        <w:spacing w:line="360" w:lineRule="auto"/>
        <w:ind w:firstLine="1080" w:firstLineChars="4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份     国内部分    出口部分     总营业收入</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其它资料（营业执照、三标管理体系证书、产品认证证书、</w:t>
      </w:r>
      <w:r>
        <w:rPr>
          <w:rFonts w:hint="eastAsia" w:hAnsi="宋体" w:cs="宋体"/>
          <w:color w:val="000000" w:themeColor="text1"/>
          <w:highlight w:val="none"/>
          <w14:textFill>
            <w14:solidFill>
              <w14:schemeClr w14:val="tx1"/>
            </w14:solidFill>
          </w14:textFill>
        </w:rPr>
        <w:t>最近三年经审计的财务报表</w:t>
      </w:r>
      <w:r>
        <w:rPr>
          <w:rFonts w:hint="eastAsia" w:ascii="宋体" w:hAnsi="宋体" w:cs="宋体"/>
          <w:color w:val="000000" w:themeColor="text1"/>
          <w:highlight w:val="none"/>
          <w14:textFill>
            <w14:solidFill>
              <w14:schemeClr w14:val="tx1"/>
            </w14:solidFill>
          </w14:textFill>
        </w:rPr>
        <w:t>等）</w:t>
      </w: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int="eastAsia"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spacing w:before="156" w:line="300" w:lineRule="auto"/>
        <w:rPr>
          <w:rFonts w:ascii="宋体" w:hAnsi="宋体" w:cs="宋体"/>
          <w:b/>
          <w:color w:val="000000" w:themeColor="text1"/>
          <w:sz w:val="28"/>
          <w:highlight w:val="none"/>
          <w14:textFill>
            <w14:solidFill>
              <w14:schemeClr w14:val="tx1"/>
            </w14:solidFill>
          </w14:textFill>
        </w:rPr>
      </w:pPr>
    </w:p>
    <w:p>
      <w:pPr>
        <w:pStyle w:val="2"/>
        <w:rPr>
          <w:rFonts w:ascii="宋体" w:hAnsi="宋体" w:cs="宋体"/>
          <w:b/>
          <w:color w:val="000000" w:themeColor="text1"/>
          <w:sz w:val="28"/>
          <w:highlight w:val="none"/>
          <w14:textFill>
            <w14:solidFill>
              <w14:schemeClr w14:val="tx1"/>
            </w14:solidFill>
          </w14:textFill>
        </w:rPr>
      </w:pPr>
    </w:p>
    <w:p>
      <w:pPr>
        <w:rPr>
          <w:color w:val="000000" w:themeColor="text1"/>
          <w:highlight w:val="none"/>
          <w14:textFill>
            <w14:solidFill>
              <w14:schemeClr w14:val="tx1"/>
            </w14:solidFill>
          </w14:textFill>
        </w:rPr>
      </w:pPr>
    </w:p>
    <w:p>
      <w:pPr>
        <w:spacing w:before="156" w:line="300" w:lineRule="auto"/>
        <w:rPr>
          <w:rFonts w:ascii="宋体" w:hAnsi="宋体" w:cs="宋体"/>
          <w:b/>
          <w:color w:val="000000" w:themeColor="text1"/>
          <w:sz w:val="28"/>
          <w:highlight w:val="none"/>
          <w14:textFill>
            <w14:solidFill>
              <w14:schemeClr w14:val="tx1"/>
            </w14:solidFill>
          </w14:textFill>
        </w:rPr>
      </w:pPr>
    </w:p>
    <w:p>
      <w:pPr>
        <w:spacing w:before="156" w:line="300" w:lineRule="auto"/>
        <w:ind w:firstLine="550"/>
        <w:jc w:val="center"/>
        <w:rPr>
          <w:rFonts w:ascii="宋体" w:hAnsi="宋体" w:cs="宋体"/>
          <w:b/>
          <w:color w:val="000000" w:themeColor="text1"/>
          <w:sz w:val="28"/>
          <w:highlight w:val="none"/>
          <w14:textFill>
            <w14:solidFill>
              <w14:schemeClr w14:val="tx1"/>
            </w14:solidFill>
          </w14:textFill>
        </w:rPr>
      </w:pPr>
    </w:p>
    <w:p>
      <w:pPr>
        <w:spacing w:before="156" w:line="300" w:lineRule="auto"/>
        <w:ind w:firstLine="550"/>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格式4-4  业绩及正在执行的供货合同项目表</w:t>
      </w:r>
    </w:p>
    <w:p>
      <w:pPr>
        <w:spacing w:before="156" w:line="300" w:lineRule="auto"/>
        <w:ind w:firstLine="550"/>
        <w:rPr>
          <w:rFonts w:ascii="宋体" w:hAnsi="宋体" w:cs="宋体"/>
          <w:b/>
          <w:color w:val="000000" w:themeColor="text1"/>
          <w:highlight w:val="none"/>
          <w14:textFill>
            <w14:solidFill>
              <w14:schemeClr w14:val="tx1"/>
            </w14:solidFill>
          </w14:textFill>
        </w:rPr>
      </w:pPr>
    </w:p>
    <w:tbl>
      <w:tblPr>
        <w:tblStyle w:val="25"/>
        <w:tblW w:w="832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86"/>
        <w:gridCol w:w="1836"/>
        <w:gridCol w:w="1596"/>
        <w:gridCol w:w="147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主要技术参数</w:t>
            </w: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用于何工程</w:t>
            </w: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交货期</w:t>
            </w: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bl>
    <w:p>
      <w:pPr>
        <w:spacing w:before="156" w:line="360" w:lineRule="auto"/>
        <w:rPr>
          <w:rFonts w:ascii="宋体" w:hAnsi="宋体" w:cs="宋体"/>
          <w:color w:val="000000" w:themeColor="text1"/>
          <w:sz w:val="21"/>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pStyle w:val="14"/>
        <w:spacing w:line="360" w:lineRule="auto"/>
        <w:ind w:firstLine="419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格式4-5  主要人员</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姓名：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年龄：</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学历及学位：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专业或特长：</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最近十年的工作经历：</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 所参与项目的设计、制造或安装指导经验</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 工程名称：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 合同金额及工程总造价：</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 工程地址：</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 与本响应竞谈文件中类似设备描述：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E 参与工程的职务、所承担的工作及时间：</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F 其他有特殊意义的内容：</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G 项目中设备主要参数介绍：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H 如果中标，建议在本合同项下的工作中担任的职务及主要负</w:t>
      </w:r>
    </w:p>
    <w:p>
      <w:pPr>
        <w:spacing w:line="360" w:lineRule="auto"/>
        <w:ind w:firstLine="960" w:firstLineChars="4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责的工作：</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1920"/>
        <w:jc w:val="left"/>
        <w:rPr>
          <w:rFonts w:ascii="宋体" w:hAnsi="宋体" w:cs="宋体"/>
          <w:color w:val="000000" w:themeColor="text1"/>
          <w:highlight w:val="none"/>
          <w14:textFill>
            <w14:solidFill>
              <w14:schemeClr w14:val="tx1"/>
            </w14:solidFill>
          </w14:textFill>
        </w:rPr>
      </w:pPr>
    </w:p>
    <w:p>
      <w:pPr>
        <w:spacing w:line="360" w:lineRule="auto"/>
        <w:ind w:firstLine="1920"/>
        <w:jc w:val="left"/>
        <w:rPr>
          <w:rFonts w:ascii="宋体" w:hAnsi="宋体" w:cs="宋体"/>
          <w:color w:val="000000" w:themeColor="text1"/>
          <w:highlight w:val="none"/>
          <w14:textFill>
            <w14:solidFill>
              <w14:schemeClr w14:val="tx1"/>
            </w14:solidFill>
          </w14:textFill>
        </w:rPr>
      </w:pPr>
    </w:p>
    <w:p>
      <w:pPr>
        <w:pStyle w:val="14"/>
        <w:spacing w:line="360" w:lineRule="auto"/>
        <w:ind w:firstLine="46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4680"/>
        <w:rPr>
          <w:rFonts w:hAnsi="宋体" w:cs="宋体"/>
          <w:color w:val="000000" w:themeColor="text1"/>
          <w:highlight w:val="none"/>
          <w:u w:val="single"/>
          <w14:textFill>
            <w14:solidFill>
              <w14:schemeClr w14:val="tx1"/>
            </w14:solidFill>
          </w14:textFill>
        </w:rPr>
      </w:pPr>
    </w:p>
    <w:p>
      <w:pPr>
        <w:jc w:val="left"/>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pPr>
        <w:spacing w:line="300" w:lineRule="auto"/>
        <w:ind w:firstLine="1405" w:firstLineChars="500"/>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格式4-6  制造能力和条件</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报价人列出下列与制造能力和设备有关的资料：</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制造能力和设备</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制造厂的一般描述，特别说明：</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·制造厂占地面积</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·雇员总人数和在设计、加工制造、试验方面取得资格的人员数</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·主要生产、试验及检测设备：</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主要生产</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line="360" w:lineRule="auto"/>
        <w:ind w:firstLine="720"/>
        <w:jc w:val="left"/>
        <w:rPr>
          <w:rFonts w:ascii="宋体" w:hAnsi="宋体" w:cs="宋体"/>
          <w:color w:val="000000" w:themeColor="text1"/>
          <w:highlight w:val="none"/>
          <w:u w:val="singl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主要试验</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主要检测</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before="200"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·对设备制造过程中各部件的关键制造工艺描述</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·材料或设备制造过程中已完成部件的仓储条件</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设计能力与条件</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对设计部门的一般描述，包括采用的设计基础与设计过程，主要设计软件等</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质量控制</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·用于合同设备制造的设备和机械</w:t>
      </w:r>
    </w:p>
    <w:p>
      <w:pPr>
        <w:spacing w:line="360" w:lineRule="auto"/>
        <w:ind w:left="720" w:hanging="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·对制造中的质量控制系统一般描述和其质量符合ISO9001系列标准的描述，并附上ISO9001系列质量体系认证证书</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·质量控制与试验说明</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全面承担试验、现场安装和调试的监督指导、维修服务的能力(包括正常情况和出现的重要质量问题及改进措施)。</w:t>
      </w: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bookmarkStart w:id="84" w:name="_Toc165223401"/>
      <w:bookmarkStart w:id="85" w:name="_Toc116990236"/>
      <w:bookmarkStart w:id="86" w:name="_Toc246834303"/>
      <w:bookmarkStart w:id="87" w:name="_Toc480288263"/>
      <w:bookmarkStart w:id="88" w:name="_Toc43269252"/>
      <w:r>
        <w:rPr>
          <w:rFonts w:hint="eastAsia" w:ascii="宋体" w:hAnsi="宋体" w:eastAsia="宋体" w:cs="宋体"/>
          <w:color w:val="000000" w:themeColor="text1"/>
          <w:sz w:val="28"/>
          <w:szCs w:val="24"/>
          <w:highlight w:val="none"/>
          <w14:textFill>
            <w14:solidFill>
              <w14:schemeClr w14:val="tx1"/>
            </w14:solidFill>
          </w14:textFill>
        </w:rPr>
        <w:t>文件五  授权书格式</w:t>
      </w:r>
      <w:bookmarkEnd w:id="84"/>
      <w:bookmarkEnd w:id="85"/>
      <w:bookmarkEnd w:id="86"/>
      <w:bookmarkEnd w:id="87"/>
      <w:bookmarkEnd w:id="88"/>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spacing w:line="360" w:lineRule="auto"/>
        <w:ind w:firstLine="360" w:firstLineChars="1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w:t>
      </w:r>
      <w:r>
        <w:rPr>
          <w:rFonts w:hint="eastAsia" w:ascii="宋体" w:hAnsi="宋体" w:cs="宋体"/>
          <w:color w:val="000000" w:themeColor="text1"/>
          <w:highlight w:val="none"/>
          <w:u w:val="single"/>
          <w14:textFill>
            <w14:solidFill>
              <w14:schemeClr w14:val="tx1"/>
            </w14:solidFill>
          </w14:textFill>
        </w:rPr>
        <w:t xml:space="preserve">  (姓名、身份证号)  </w:t>
      </w:r>
      <w:r>
        <w:rPr>
          <w:rFonts w:hint="eastAsia" w:ascii="宋体" w:hAnsi="宋体" w:cs="宋体"/>
          <w:color w:val="000000" w:themeColor="text1"/>
          <w:highlight w:val="none"/>
          <w14:textFill>
            <w14:solidFill>
              <w14:schemeClr w14:val="tx1"/>
            </w14:solidFill>
          </w14:textFill>
        </w:rPr>
        <w:t>，是按照中华人民共和国法律在中国境内注册的</w:t>
      </w:r>
      <w:r>
        <w:rPr>
          <w:rFonts w:hint="eastAsia" w:ascii="宋体" w:hAnsi="宋体" w:cs="宋体"/>
          <w:color w:val="000000" w:themeColor="text1"/>
          <w:highlight w:val="none"/>
          <w:u w:val="single"/>
          <w14:textFill>
            <w14:solidFill>
              <w14:schemeClr w14:val="tx1"/>
            </w14:solidFill>
          </w14:textFill>
        </w:rPr>
        <w:t xml:space="preserve">  （公司名称）</w:t>
      </w:r>
      <w:r>
        <w:rPr>
          <w:rFonts w:hint="eastAsia" w:ascii="宋体" w:hAnsi="宋体" w:cs="宋体"/>
          <w:color w:val="000000" w:themeColor="text1"/>
          <w:highlight w:val="none"/>
          <w14:textFill>
            <w14:solidFill>
              <w14:schemeClr w14:val="tx1"/>
            </w14:solidFill>
          </w14:textFill>
        </w:rPr>
        <w:t>的法定代表人，公司法定地址在</w:t>
      </w:r>
      <w:r>
        <w:rPr>
          <w:rFonts w:hint="eastAsia" w:ascii="宋体" w:hAnsi="宋体" w:cs="宋体"/>
          <w:color w:val="000000" w:themeColor="text1"/>
          <w:highlight w:val="none"/>
          <w:u w:val="single"/>
          <w14:textFill>
            <w14:solidFill>
              <w14:schemeClr w14:val="tx1"/>
            </w14:solidFill>
          </w14:textFill>
        </w:rPr>
        <w:t xml:space="preserve"> （公司法定地址）</w:t>
      </w:r>
      <w:r>
        <w:rPr>
          <w:rFonts w:hint="eastAsia" w:ascii="宋体" w:hAnsi="宋体" w:cs="宋体"/>
          <w:color w:val="000000" w:themeColor="text1"/>
          <w:highlight w:val="none"/>
          <w14:textFill>
            <w14:solidFill>
              <w14:schemeClr w14:val="tx1"/>
            </w14:solidFill>
          </w14:textFill>
        </w:rPr>
        <w:t>，在此特任命：</w:t>
      </w:r>
    </w:p>
    <w:p>
      <w:p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(姓名、身份证号、电话、邮箱)       </w:t>
      </w:r>
      <w:r>
        <w:rPr>
          <w:rFonts w:hint="eastAsia" w:ascii="宋体" w:hAnsi="宋体" w:cs="宋体"/>
          <w:color w:val="000000" w:themeColor="text1"/>
          <w:highlight w:val="none"/>
          <w14:textFill>
            <w14:solidFill>
              <w14:schemeClr w14:val="tx1"/>
            </w14:solidFill>
          </w14:textFill>
        </w:rPr>
        <w:t>先生/女士，</w:t>
      </w:r>
      <w:r>
        <w:rPr>
          <w:rFonts w:hint="eastAsia" w:ascii="宋体" w:hAnsi="宋体" w:cs="宋体"/>
          <w:color w:val="000000" w:themeColor="text1"/>
          <w:highlight w:val="none"/>
          <w:u w:val="single"/>
          <w14:textFill>
            <w14:solidFill>
              <w14:schemeClr w14:val="tx1"/>
            </w14:solidFill>
          </w14:textFill>
        </w:rPr>
        <w:t xml:space="preserve">  (职务)   </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(被授权人签字)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p>
    <w:p>
      <w:pPr>
        <w:spacing w:line="360" w:lineRule="auto"/>
        <w:ind w:firstLine="600" w:firstLineChars="2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作为公司正式的合法的代表，授予他（她）代表公司签署</w:t>
      </w:r>
      <w:r>
        <w:rPr>
          <w:rFonts w:hint="eastAsia" w:hAnsi="宋体" w:cs="宋体"/>
          <w:color w:val="000000" w:themeColor="text1"/>
          <w:highlight w:val="none"/>
          <w14:textFill>
            <w14:solidFill>
              <w14:schemeClr w14:val="tx1"/>
            </w14:solidFill>
          </w14:textFill>
        </w:rPr>
        <w:t>中机国际工程设计研究院有限责任公司</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14:textFill>
            <w14:solidFill>
              <w14:schemeClr w14:val="tx1"/>
            </w14:solidFill>
          </w14:textFill>
        </w:rPr>
        <w:t>分布式</w:t>
      </w:r>
      <w:r>
        <w:rPr>
          <w:rFonts w:hint="eastAsia" w:hAnsi="宋体" w:cs="宋体"/>
          <w:color w:val="000000" w:themeColor="text1"/>
          <w:highlight w:val="none"/>
          <w:u w:val="single"/>
          <w:lang w:val="en-US" w:eastAsia="zh-CN"/>
          <w14:textFill>
            <w14:solidFill>
              <w14:schemeClr w14:val="tx1"/>
            </w14:solidFill>
          </w14:textFill>
        </w:rPr>
        <w:t>粉碎系统</w:t>
      </w:r>
      <w:r>
        <w:rPr>
          <w:rFonts w:hint="eastAsia" w:hAnsi="宋体" w:cs="宋体"/>
          <w:color w:val="000000" w:themeColor="text1"/>
          <w:highlight w:val="none"/>
          <w14:textFill>
            <w14:solidFill>
              <w14:schemeClr w14:val="tx1"/>
            </w14:solidFill>
          </w14:textFill>
        </w:rPr>
        <w:t>竞谈的</w:t>
      </w:r>
      <w:r>
        <w:rPr>
          <w:rFonts w:hint="eastAsia" w:ascii="宋体" w:hAnsi="宋体" w:cs="宋体"/>
          <w:color w:val="000000" w:themeColor="text1"/>
          <w:highlight w:val="none"/>
          <w14:textFill>
            <w14:solidFill>
              <w14:schemeClr w14:val="tx1"/>
            </w14:solidFill>
          </w14:textFill>
        </w:rPr>
        <w:t>响应竞谈文件（竞谈编号：</w:t>
      </w:r>
      <w:r>
        <w:rPr>
          <w:rFonts w:hint="eastAsia" w:hAnsi="宋体" w:cs="宋体"/>
          <w:color w:val="000000" w:themeColor="text1"/>
          <w:highlight w:val="none"/>
          <w:u w:val="single"/>
          <w14:textFill>
            <w14:solidFill>
              <w14:schemeClr w14:val="tx1"/>
            </w14:solidFill>
          </w14:textFill>
        </w:rPr>
        <w:t>详见电子采购平台</w:t>
      </w:r>
      <w:r>
        <w:rPr>
          <w:rFonts w:hint="eastAsia" w:ascii="宋体" w:hAnsi="宋体" w:cs="宋体"/>
          <w:color w:val="000000" w:themeColor="text1"/>
          <w:highlight w:val="none"/>
          <w14:textFill>
            <w14:solidFill>
              <w14:schemeClr w14:val="tx1"/>
            </w14:solidFill>
          </w14:textFill>
        </w:rPr>
        <w:t>），与采购人进行谈判，签署合同和实施一切与此有关的事宜的权力。</w:t>
      </w:r>
    </w:p>
    <w:p>
      <w:pPr>
        <w:spacing w:line="360" w:lineRule="auto"/>
        <w:jc w:val="left"/>
        <w:rPr>
          <w:rFonts w:ascii="宋体" w:hAnsi="宋体" w:cs="宋体"/>
          <w:color w:val="000000" w:themeColor="text1"/>
          <w:highlight w:val="none"/>
          <w14:textFill>
            <w14:solidFill>
              <w14:schemeClr w14:val="tx1"/>
            </w14:solidFill>
          </w14:textFill>
        </w:rPr>
      </w:pPr>
    </w:p>
    <w:p>
      <w:pPr>
        <w:pStyle w:val="34"/>
        <w:autoSpaceDE/>
        <w:autoSpaceDN/>
        <w:adjustRightInd/>
        <w:spacing w:line="360" w:lineRule="auto"/>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本授权书于</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日签字生效，特此声明。</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（附：法定代表人及其授权人身份证复印件（扫描件））</w:t>
      </w:r>
    </w:p>
    <w:p>
      <w:pPr>
        <w:rPr>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ind w:firstLine="3120" w:firstLineChars="13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（公司名称）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（印刷体姓名）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（公章）</w:t>
      </w:r>
      <w:r>
        <w:rPr>
          <w:rFonts w:hint="eastAsia" w:ascii="宋体" w:hAnsi="宋体" w:cs="宋体"/>
          <w:color w:val="000000" w:themeColor="text1"/>
          <w:highlight w:val="none"/>
          <w:u w:val="single"/>
          <w14:textFill>
            <w14:solidFill>
              <w14:schemeClr w14:val="tx1"/>
            </w14:solidFill>
          </w14:textFill>
        </w:rPr>
        <w:t xml:space="preserve">                      </w:t>
      </w:r>
    </w:p>
    <w:p>
      <w:pPr>
        <w:pStyle w:val="2"/>
        <w:rPr>
          <w:color w:val="000000" w:themeColor="text1"/>
          <w:highlight w:val="none"/>
          <w14:textFill>
            <w14:solidFill>
              <w14:schemeClr w14:val="tx1"/>
            </w14:solidFill>
          </w14:textFill>
        </w:rPr>
      </w:pPr>
    </w:p>
    <w:p>
      <w:pPr>
        <w:spacing w:line="360" w:lineRule="auto"/>
        <w:rPr>
          <w:rFonts w:ascii="宋体" w:hAnsi="宋体" w:cs="宋体"/>
          <w:b/>
          <w:bCs/>
          <w:color w:val="000000" w:themeColor="text1"/>
          <w:sz w:val="28"/>
          <w:highlight w:val="none"/>
          <w14:textFill>
            <w14:solidFill>
              <w14:schemeClr w14:val="tx1"/>
            </w14:solidFill>
          </w14:textFill>
        </w:rPr>
      </w:pPr>
      <w:bookmarkStart w:id="89" w:name="_Toc21266"/>
      <w:bookmarkStart w:id="90" w:name="_Toc480288264"/>
      <w:bookmarkStart w:id="91" w:name="_Toc43269254"/>
      <w:bookmarkStart w:id="92" w:name="_Toc116990238"/>
      <w:bookmarkStart w:id="93" w:name="_Toc30520231"/>
      <w:bookmarkStart w:id="94" w:name="_Toc246834305"/>
    </w:p>
    <w:p>
      <w:pPr>
        <w:spacing w:line="360" w:lineRule="auto"/>
        <w:jc w:val="center"/>
        <w:outlineLvl w:val="1"/>
        <w:rPr>
          <w:rFonts w:ascii="宋体" w:hAnsi="宋体" w:cs="宋体"/>
          <w:b/>
          <w:bCs/>
          <w:color w:val="000000" w:themeColor="text1"/>
          <w:sz w:val="28"/>
          <w:highlight w:val="none"/>
          <w14:textFill>
            <w14:solidFill>
              <w14:schemeClr w14:val="tx1"/>
            </w14:solidFill>
          </w14:textFill>
        </w:rPr>
      </w:pPr>
      <w:r>
        <w:rPr>
          <w:rFonts w:hint="eastAsia" w:ascii="宋体" w:hAnsi="宋体" w:cs="宋体"/>
          <w:b/>
          <w:bCs/>
          <w:color w:val="000000" w:themeColor="text1"/>
          <w:sz w:val="28"/>
          <w:highlight w:val="none"/>
          <w14:textFill>
            <w14:solidFill>
              <w14:schemeClr w14:val="tx1"/>
            </w14:solidFill>
          </w14:textFill>
        </w:rPr>
        <w:t>文件六  商务偏差表</w:t>
      </w:r>
      <w:bookmarkEnd w:id="89"/>
      <w:bookmarkEnd w:id="90"/>
    </w:p>
    <w:bookmarkEnd w:id="91"/>
    <w:bookmarkEnd w:id="92"/>
    <w:bookmarkEnd w:id="93"/>
    <w:bookmarkEnd w:id="94"/>
    <w:p>
      <w:pPr>
        <w:spacing w:line="300" w:lineRule="auto"/>
        <w:ind w:firstLine="48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根据“响应竞谈须知”第2.3.8条报价人可以不提交一份对本卷第五章、第六章的逐条注释意见，而是根据下表的格式列出对上述条款的偏差。</w:t>
      </w:r>
      <w:r>
        <w:rPr>
          <w:rFonts w:hint="eastAsia" w:ascii="宋体" w:hAnsi="宋体" w:cs="宋体"/>
          <w:b/>
          <w:bCs/>
          <w:color w:val="000000" w:themeColor="text1"/>
          <w:highlight w:val="none"/>
          <w14:textFill>
            <w14:solidFill>
              <w14:schemeClr w14:val="tx1"/>
            </w14:solidFill>
          </w14:textFill>
        </w:rPr>
        <w:t>仅在偏差表中明确提出的偏差有效，其他任何形式提出的偏差均无效。</w:t>
      </w:r>
    </w:p>
    <w:tbl>
      <w:tblPr>
        <w:tblStyle w:val="25"/>
        <w:tblW w:w="901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463"/>
        <w:gridCol w:w="2666"/>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2"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2463"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条款编号</w:t>
            </w:r>
          </w:p>
        </w:tc>
        <w:tc>
          <w:tcPr>
            <w:tcW w:w="2666"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偏差内容</w:t>
            </w:r>
          </w:p>
        </w:tc>
        <w:tc>
          <w:tcPr>
            <w:tcW w:w="2753"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2" w:type="dxa"/>
          </w:tcPr>
          <w:p>
            <w:pPr>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463"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666"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753"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r>
    </w:tbl>
    <w:p>
      <w:pPr>
        <w:pStyle w:val="14"/>
        <w:spacing w:line="360" w:lineRule="auto"/>
        <w:ind w:firstLine="4139"/>
        <w:rPr>
          <w:rFonts w:hAnsi="宋体" w:cs="宋体"/>
          <w:color w:val="000000" w:themeColor="text1"/>
          <w:highlight w:val="none"/>
          <w14:textFill>
            <w14:solidFill>
              <w14:schemeClr w14:val="tx1"/>
            </w14:solidFill>
          </w14:textFill>
        </w:rPr>
      </w:pPr>
    </w:p>
    <w:p>
      <w:pPr>
        <w:pStyle w:val="14"/>
        <w:spacing w:line="360" w:lineRule="auto"/>
        <w:ind w:firstLine="413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bookmarkStart w:id="95" w:name="_Toc43269255"/>
      <w:bookmarkStart w:id="96" w:name="_Toc116990239"/>
      <w:bookmarkStart w:id="97" w:name="_Toc246834306"/>
      <w:bookmarkStart w:id="98" w:name="_Toc30520232"/>
    </w:p>
    <w:p>
      <w:pPr>
        <w:rPr>
          <w:rFonts w:ascii="宋体" w:hAnsi="宋体" w:cs="宋体"/>
          <w:color w:val="000000" w:themeColor="text1"/>
          <w:sz w:val="28"/>
          <w:highlight w:val="none"/>
          <w14:textFill>
            <w14:solidFill>
              <w14:schemeClr w14:val="tx1"/>
            </w14:solidFill>
          </w14:textFill>
        </w:rPr>
      </w:pPr>
      <w:bookmarkStart w:id="99" w:name="_Toc480288265"/>
      <w:r>
        <w:rPr>
          <w:rFonts w:hint="eastAsia" w:ascii="宋体" w:hAnsi="宋体" w:cs="宋体"/>
          <w:color w:val="000000" w:themeColor="text1"/>
          <w:sz w:val="28"/>
          <w:highlight w:val="none"/>
          <w14:textFill>
            <w14:solidFill>
              <w14:schemeClr w14:val="tx1"/>
            </w14:solidFill>
          </w14:textFill>
        </w:rPr>
        <w:br w:type="page"/>
      </w: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00" w:name="_Toc165223402"/>
      <w:r>
        <w:rPr>
          <w:rFonts w:hint="eastAsia" w:ascii="宋体" w:hAnsi="宋体" w:eastAsia="宋体" w:cs="宋体"/>
          <w:color w:val="000000" w:themeColor="text1"/>
          <w:sz w:val="28"/>
          <w:szCs w:val="24"/>
          <w:highlight w:val="none"/>
          <w14:textFill>
            <w14:solidFill>
              <w14:schemeClr w14:val="tx1"/>
            </w14:solidFill>
          </w14:textFill>
        </w:rPr>
        <w:t>文件七  技术偏差表</w:t>
      </w:r>
      <w:bookmarkEnd w:id="95"/>
      <w:bookmarkEnd w:id="96"/>
      <w:bookmarkEnd w:id="97"/>
      <w:bookmarkEnd w:id="98"/>
      <w:bookmarkEnd w:id="99"/>
      <w:bookmarkEnd w:id="100"/>
    </w:p>
    <w:p>
      <w:pPr>
        <w:spacing w:line="300" w:lineRule="auto"/>
        <w:ind w:firstLine="48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根据“响应竞谈须知”第2.3.9条，报价人可以不提交一份对第七章的逐条注释意见，但应按下表格式列出并不影响响应竞谈实质性响应的技术偏差。</w:t>
      </w:r>
      <w:r>
        <w:rPr>
          <w:rFonts w:hint="eastAsia" w:ascii="宋体" w:hAnsi="宋体" w:cs="宋体"/>
          <w:b/>
          <w:bCs/>
          <w:color w:val="000000" w:themeColor="text1"/>
          <w:highlight w:val="none"/>
          <w14:textFill>
            <w14:solidFill>
              <w14:schemeClr w14:val="tx1"/>
            </w14:solidFill>
          </w14:textFill>
        </w:rPr>
        <w:t>仅在偏差表中明确提出的偏差有效，其他任何形式提出的偏差均无效。</w:t>
      </w:r>
    </w:p>
    <w:tbl>
      <w:tblPr>
        <w:tblStyle w:val="25"/>
        <w:tblW w:w="90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851"/>
        <w:gridCol w:w="2666"/>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47"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2851"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规范条款编号</w:t>
            </w:r>
          </w:p>
        </w:tc>
        <w:tc>
          <w:tcPr>
            <w:tcW w:w="2666"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偏差内容</w:t>
            </w:r>
          </w:p>
        </w:tc>
        <w:tc>
          <w:tcPr>
            <w:tcW w:w="2380"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7" w:type="dxa"/>
          </w:tcPr>
          <w:p>
            <w:pPr>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851"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666"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380" w:type="dxa"/>
          </w:tcPr>
          <w:p>
            <w:pPr>
              <w:spacing w:line="360" w:lineRule="auto"/>
              <w:jc w:val="left"/>
              <w:rPr>
                <w:rFonts w:ascii="宋体" w:hAnsi="宋体" w:cs="宋体"/>
                <w:color w:val="000000" w:themeColor="text1"/>
                <w:highlight w:val="none"/>
                <w:u w:val="single"/>
                <w14:textFill>
                  <w14:solidFill>
                    <w14:schemeClr w14:val="tx1"/>
                  </w14:solidFill>
                </w14:textFill>
              </w:rPr>
            </w:pPr>
          </w:p>
        </w:tc>
      </w:tr>
    </w:tbl>
    <w:p>
      <w:pPr>
        <w:pStyle w:val="14"/>
        <w:spacing w:line="360" w:lineRule="auto"/>
        <w:ind w:firstLine="4678"/>
        <w:rPr>
          <w:rFonts w:hAnsi="宋体" w:cs="宋体"/>
          <w:color w:val="000000" w:themeColor="text1"/>
          <w:highlight w:val="none"/>
          <w14:textFill>
            <w14:solidFill>
              <w14:schemeClr w14:val="tx1"/>
            </w14:solidFill>
          </w14:textFill>
        </w:rPr>
      </w:pPr>
    </w:p>
    <w:p>
      <w:pPr>
        <w:pStyle w:val="14"/>
        <w:spacing w:line="360" w:lineRule="auto"/>
        <w:ind w:firstLine="4678"/>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740" w:firstLineChars="197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4"/>
        <w:adjustRightInd w:val="0"/>
        <w:spacing w:before="200" w:after="0"/>
        <w:jc w:val="center"/>
        <w:textAlignment w:val="baseline"/>
        <w:rPr>
          <w:rFonts w:ascii="宋体" w:hAnsi="宋体" w:eastAsia="宋体" w:cs="宋体"/>
          <w:color w:val="000000" w:themeColor="text1"/>
          <w:highlight w:val="none"/>
          <w14:textFill>
            <w14:solidFill>
              <w14:schemeClr w14:val="tx1"/>
            </w14:solidFill>
          </w14:textFill>
        </w:rPr>
        <w:sectPr>
          <w:pgSz w:w="11906" w:h="16838"/>
          <w:pgMar w:top="1418" w:right="1644" w:bottom="1418" w:left="1644" w:header="851" w:footer="992" w:gutter="0"/>
          <w:cols w:space="720" w:num="1"/>
          <w:docGrid w:linePitch="312" w:charSpace="0"/>
        </w:sect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01" w:name="_Toc30520233"/>
      <w:bookmarkStart w:id="102" w:name="_Toc165223403"/>
      <w:bookmarkStart w:id="103" w:name="_Toc246834307"/>
      <w:bookmarkStart w:id="104" w:name="_Toc116990240"/>
      <w:bookmarkStart w:id="105" w:name="_Toc43269256"/>
      <w:bookmarkStart w:id="106" w:name="_Toc480288266"/>
      <w:r>
        <w:rPr>
          <w:rFonts w:hint="eastAsia" w:ascii="宋体" w:hAnsi="宋体" w:eastAsia="宋体" w:cs="宋体"/>
          <w:color w:val="000000" w:themeColor="text1"/>
          <w:sz w:val="28"/>
          <w:szCs w:val="24"/>
          <w:highlight w:val="none"/>
          <w14:textFill>
            <w14:solidFill>
              <w14:schemeClr w14:val="tx1"/>
            </w14:solidFill>
          </w14:textFill>
        </w:rPr>
        <w:t>文件八  响应竞谈设备汇总表</w:t>
      </w:r>
      <w:bookmarkEnd w:id="101"/>
      <w:bookmarkEnd w:id="102"/>
      <w:bookmarkEnd w:id="103"/>
      <w:bookmarkEnd w:id="104"/>
      <w:bookmarkEnd w:id="105"/>
      <w:bookmarkEnd w:id="106"/>
    </w:p>
    <w:tbl>
      <w:tblPr>
        <w:tblStyle w:val="25"/>
        <w:tblpPr w:leftFromText="180" w:rightFromText="180" w:vertAnchor="text" w:horzAnchor="page" w:tblpX="1170" w:tblpY="318"/>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46"/>
        <w:gridCol w:w="725"/>
        <w:gridCol w:w="441"/>
        <w:gridCol w:w="284"/>
        <w:gridCol w:w="2218"/>
        <w:gridCol w:w="626"/>
        <w:gridCol w:w="754"/>
        <w:gridCol w:w="1218"/>
        <w:gridCol w:w="584"/>
        <w:gridCol w:w="121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序号</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名 称</w:t>
            </w: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型号</w:t>
            </w: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数量</w:t>
            </w: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包装</w:t>
            </w: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每件尺寸（长×宽×高）</w:t>
            </w: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每件重量（吨）</w:t>
            </w: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总重量（吨）</w:t>
            </w: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交货时间</w:t>
            </w: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发运地</w:t>
            </w: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交货地点</w:t>
            </w: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bl>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主要设备编号：</w:t>
      </w:r>
    </w:p>
    <w:p>
      <w:pPr>
        <w:pStyle w:val="14"/>
        <w:spacing w:before="240" w:beforeLines="100"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注：本表应包括文件二报价表所列的主要设备、辅助设备、配套设备、备品备件、专用工器具等。</w:t>
      </w: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8400" w:firstLineChars="3500"/>
        <w:jc w:val="righ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8400" w:firstLineChars="3500"/>
        <w:jc w:val="right"/>
        <w:rPr>
          <w:rFonts w:hAnsi="宋体" w:cs="宋体"/>
          <w:color w:val="000000" w:themeColor="text1"/>
          <w:highlight w:val="none"/>
          <w14:textFill>
            <w14:solidFill>
              <w14:schemeClr w14:val="tx1"/>
            </w14:solidFill>
          </w14:textFill>
        </w:rPr>
        <w:sectPr>
          <w:headerReference r:id="rId8" w:type="default"/>
          <w:pgSz w:w="11906" w:h="16838"/>
          <w:pgMar w:top="1418" w:right="1644" w:bottom="1418" w:left="1644" w:header="851" w:footer="992" w:gutter="0"/>
          <w:cols w:space="720" w:num="1"/>
          <w:docGrid w:linePitch="312" w:charSpace="0"/>
        </w:sectPr>
      </w:pPr>
    </w:p>
    <w:p>
      <w:pPr>
        <w:pStyle w:val="4"/>
        <w:adjustRightInd w:val="0"/>
        <w:spacing w:before="200" w:after="0"/>
        <w:jc w:val="center"/>
        <w:textAlignment w:val="baseline"/>
        <w:rPr>
          <w:rFonts w:ascii="宋体" w:hAnsi="宋体" w:cs="宋体"/>
          <w:bCs/>
          <w:color w:val="000000" w:themeColor="text1"/>
          <w:highlight w:val="none"/>
          <w14:textFill>
            <w14:solidFill>
              <w14:schemeClr w14:val="tx1"/>
            </w14:solidFill>
          </w14:textFill>
        </w:rPr>
      </w:pPr>
      <w:bookmarkStart w:id="107" w:name="_Toc30520234"/>
      <w:bookmarkStart w:id="108" w:name="_Toc246834308"/>
      <w:bookmarkStart w:id="109" w:name="_Toc116990241"/>
      <w:bookmarkStart w:id="110" w:name="_Toc43269257"/>
      <w:bookmarkStart w:id="111" w:name="_Toc480288267"/>
      <w:bookmarkStart w:id="112" w:name="_Toc165223404"/>
      <w:r>
        <w:rPr>
          <w:rFonts w:hint="eastAsia" w:ascii="宋体" w:hAnsi="宋体" w:eastAsia="宋体" w:cs="宋体"/>
          <w:color w:val="000000" w:themeColor="text1"/>
          <w:sz w:val="28"/>
          <w:szCs w:val="24"/>
          <w:highlight w:val="none"/>
          <w14:textFill>
            <w14:solidFill>
              <w14:schemeClr w14:val="tx1"/>
            </w14:solidFill>
          </w14:textFill>
        </w:rPr>
        <w:t xml:space="preserve">文件九  </w:t>
      </w:r>
      <w:bookmarkEnd w:id="107"/>
      <w:bookmarkEnd w:id="108"/>
      <w:bookmarkEnd w:id="109"/>
      <w:bookmarkEnd w:id="110"/>
      <w:bookmarkEnd w:id="111"/>
      <w:bookmarkEnd w:id="112"/>
      <w:r>
        <w:rPr>
          <w:rFonts w:hint="eastAsia" w:ascii="宋体" w:hAnsi="宋体" w:eastAsia="宋体" w:cs="宋体"/>
          <w:color w:val="000000" w:themeColor="text1"/>
          <w:sz w:val="28"/>
          <w:szCs w:val="24"/>
          <w:highlight w:val="none"/>
          <w:lang w:val="en-US" w:eastAsia="zh-CN"/>
          <w14:textFill>
            <w14:solidFill>
              <w14:schemeClr w14:val="tx1"/>
            </w14:solidFill>
          </w14:textFill>
        </w:rPr>
        <w:t>产品技术规格书</w:t>
      </w:r>
      <w:bookmarkStart w:id="113" w:name="_Toc110848141"/>
      <w:bookmarkStart w:id="114" w:name="_Toc100734765"/>
    </w:p>
    <w:bookmarkEnd w:id="113"/>
    <w:p>
      <w:pPr>
        <w:spacing w:line="360" w:lineRule="auto"/>
        <w:ind w:firstLine="480" w:firstLineChars="200"/>
        <w:rPr>
          <w:rFonts w:hint="default" w:ascii="宋体" w:hAnsi="宋体" w:cs="宋体"/>
          <w:color w:val="000000" w:themeColor="text1"/>
          <w:highlight w:val="none"/>
          <w:lang w:val="en-US"/>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结合发包人技术附件编制产品技术规格书以及详细的图纸，包括不限于CAD文件、PDF文件</w:t>
      </w:r>
      <w:bookmarkStart w:id="156" w:name="_GoBack"/>
      <w:bookmarkEnd w:id="156"/>
      <w:r>
        <w:rPr>
          <w:rFonts w:hint="eastAsia" w:ascii="宋体" w:hAnsi="宋体" w:cs="宋体"/>
          <w:bCs/>
          <w:color w:val="000000" w:themeColor="text1"/>
          <w:highlight w:val="none"/>
          <w:lang w:val="en-US" w:eastAsia="zh-CN"/>
          <w14:textFill>
            <w14:solidFill>
              <w14:schemeClr w14:val="tx1"/>
            </w14:solidFill>
          </w14:textFill>
        </w:rPr>
        <w:t>。</w:t>
      </w:r>
    </w:p>
    <w:bookmarkEnd w:id="114"/>
    <w:p>
      <w:pPr>
        <w:spacing w:line="360" w:lineRule="auto"/>
        <w:rPr>
          <w:rFonts w:ascii="宋体" w:hAnsi="宋体" w:cs="宋体"/>
          <w:bCs/>
          <w:color w:val="000000" w:themeColor="text1"/>
          <w:highlight w:val="none"/>
          <w14:textFill>
            <w14:solidFill>
              <w14:schemeClr w14:val="tx1"/>
            </w14:solidFill>
          </w14:textFill>
        </w:rPr>
      </w:pPr>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rPr>
          <w:rFonts w:hAnsi="宋体" w:cs="宋体"/>
          <w:color w:val="000000" w:themeColor="text1"/>
          <w:highlight w:val="none"/>
          <w14:textFill>
            <w14:solidFill>
              <w14:schemeClr w14:val="tx1"/>
            </w14:solidFill>
          </w14:textFill>
        </w:r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bookmarkStart w:id="115" w:name="_Toc116990243"/>
      <w:bookmarkStart w:id="116" w:name="_Toc30520236"/>
      <w:bookmarkStart w:id="117" w:name="_Toc43269259"/>
      <w:bookmarkStart w:id="118" w:name="_Toc480288268"/>
      <w:bookmarkStart w:id="119" w:name="_Toc246834310"/>
      <w:bookmarkStart w:id="120" w:name="_Toc165223405"/>
      <w:r>
        <w:rPr>
          <w:rFonts w:hint="eastAsia" w:ascii="宋体" w:hAnsi="宋体" w:eastAsia="宋体" w:cs="宋体"/>
          <w:color w:val="000000" w:themeColor="text1"/>
          <w:sz w:val="28"/>
          <w:szCs w:val="24"/>
          <w:highlight w:val="none"/>
          <w14:textFill>
            <w14:solidFill>
              <w14:schemeClr w14:val="tx1"/>
            </w14:solidFill>
          </w14:textFill>
        </w:rPr>
        <w:t>文件十  分包商清单</w:t>
      </w:r>
      <w:bookmarkEnd w:id="115"/>
      <w:bookmarkEnd w:id="116"/>
      <w:bookmarkEnd w:id="117"/>
      <w:bookmarkEnd w:id="118"/>
      <w:bookmarkEnd w:id="119"/>
      <w:bookmarkEnd w:id="120"/>
    </w:p>
    <w:p>
      <w:pPr>
        <w:pStyle w:val="11"/>
        <w:spacing w:line="300" w:lineRule="auto"/>
        <w:ind w:firstLine="510"/>
        <w:rPr>
          <w:rFonts w:ascii="宋体" w:hAnsi="宋体" w:cs="宋体"/>
          <w:color w:val="000000" w:themeColor="text1"/>
          <w:highlight w:val="none"/>
          <w14:textFill>
            <w14:solidFill>
              <w14:schemeClr w14:val="tx1"/>
            </w14:solidFill>
          </w14:textFill>
        </w:rPr>
      </w:pPr>
    </w:p>
    <w:p>
      <w:pPr>
        <w:spacing w:line="30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要按下列表格填写分包/外购部件（包括进口）情况表，每项设备/部件的候选分包/外购厂家一般为2～3家，并报各分包/外购厂家的简要资质情况。请报价人指明响应竞谈报价中推荐的相应外购件的生产厂家。</w:t>
      </w:r>
    </w:p>
    <w:p>
      <w:pPr>
        <w:spacing w:line="360" w:lineRule="auto"/>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货币单位：万元</w:t>
      </w:r>
    </w:p>
    <w:tbl>
      <w:tblPr>
        <w:tblStyle w:val="25"/>
        <w:tblW w:w="8842" w:type="dxa"/>
        <w:tblInd w:w="122"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526"/>
        <w:gridCol w:w="1440"/>
        <w:gridCol w:w="720"/>
        <w:gridCol w:w="720"/>
        <w:gridCol w:w="720"/>
        <w:gridCol w:w="720"/>
        <w:gridCol w:w="1800"/>
        <w:gridCol w:w="720"/>
        <w:gridCol w:w="720"/>
        <w:gridCol w:w="756"/>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62" w:hRule="atLeast"/>
        </w:trPr>
        <w:tc>
          <w:tcPr>
            <w:tcW w:w="526"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序号</w:t>
            </w:r>
          </w:p>
        </w:tc>
        <w:tc>
          <w:tcPr>
            <w:tcW w:w="144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设备/部件</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型号</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单位</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数量</w:t>
            </w:r>
          </w:p>
        </w:tc>
        <w:tc>
          <w:tcPr>
            <w:tcW w:w="720"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产地</w:t>
            </w:r>
          </w:p>
        </w:tc>
        <w:tc>
          <w:tcPr>
            <w:tcW w:w="1800"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生  产  厂</w:t>
            </w:r>
          </w:p>
        </w:tc>
        <w:tc>
          <w:tcPr>
            <w:tcW w:w="720" w:type="dxa"/>
            <w:tcBorders>
              <w:right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单价</w:t>
            </w:r>
          </w:p>
        </w:tc>
        <w:tc>
          <w:tcPr>
            <w:tcW w:w="720" w:type="dxa"/>
            <w:tcBorders>
              <w:left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合价</w:t>
            </w:r>
          </w:p>
        </w:tc>
        <w:tc>
          <w:tcPr>
            <w:tcW w:w="756"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1440" w:type="dxa"/>
            <w:vMerge w:val="restart"/>
            <w:tcBorders>
              <w:top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tcBorders>
              <w:bottom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1440" w:type="dxa"/>
            <w:vMerge w:val="restart"/>
            <w:tcBorders>
              <w:top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1440" w:type="dxa"/>
            <w:vMerge w:val="restart"/>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1440" w:type="dxa"/>
            <w:vMerge w:val="restart"/>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bl>
    <w:p>
      <w:pPr>
        <w:pStyle w:val="14"/>
        <w:spacing w:line="360" w:lineRule="auto"/>
        <w:ind w:firstLine="3060"/>
        <w:rPr>
          <w:rFonts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4"/>
        <w:adjustRightInd w:val="0"/>
        <w:spacing w:before="200" w:after="0"/>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p>
    <w:p>
      <w:pPr>
        <w:pStyle w:val="4"/>
        <w:adjustRightInd w:val="0"/>
        <w:spacing w:before="200" w:after="0"/>
        <w:ind w:firstLine="2530" w:firstLineChars="900"/>
        <w:textAlignment w:val="baseline"/>
        <w:rPr>
          <w:rFonts w:ascii="宋体" w:hAnsi="宋体" w:eastAsia="宋体" w:cs="宋体"/>
          <w:color w:val="000000" w:themeColor="text1"/>
          <w:sz w:val="28"/>
          <w:szCs w:val="24"/>
          <w:highlight w:val="none"/>
          <w14:textFill>
            <w14:solidFill>
              <w14:schemeClr w14:val="tx1"/>
            </w14:solidFill>
          </w14:textFill>
        </w:rPr>
      </w:pPr>
      <w:bookmarkStart w:id="121" w:name="_Toc43269262"/>
      <w:bookmarkStart w:id="122" w:name="_Toc30520239"/>
      <w:bookmarkStart w:id="123" w:name="_Toc165223407"/>
      <w:bookmarkStart w:id="124" w:name="_Toc116990246"/>
      <w:bookmarkStart w:id="125" w:name="_Toc246834313"/>
      <w:bookmarkStart w:id="126" w:name="_Toc480288271"/>
      <w:r>
        <w:rPr>
          <w:rFonts w:hint="eastAsia" w:ascii="宋体" w:hAnsi="宋体" w:eastAsia="宋体" w:cs="宋体"/>
          <w:color w:val="000000" w:themeColor="text1"/>
          <w:sz w:val="28"/>
          <w:szCs w:val="24"/>
          <w:highlight w:val="none"/>
          <w14:textFill>
            <w14:solidFill>
              <w14:schemeClr w14:val="tx1"/>
            </w14:solidFill>
          </w14:textFill>
        </w:rPr>
        <w:t>文件十</w:t>
      </w:r>
      <w:r>
        <w:rPr>
          <w:rFonts w:hint="eastAsia" w:ascii="宋体" w:hAnsi="宋体" w:eastAsia="宋体" w:cs="宋体"/>
          <w:color w:val="000000" w:themeColor="text1"/>
          <w:sz w:val="28"/>
          <w:szCs w:val="24"/>
          <w:highlight w:val="none"/>
          <w:lang w:val="en-US" w:eastAsia="zh-CN"/>
          <w14:textFill>
            <w14:solidFill>
              <w14:schemeClr w14:val="tx1"/>
            </w14:solidFill>
          </w14:textFill>
        </w:rPr>
        <w:t>一</w:t>
      </w:r>
      <w:r>
        <w:rPr>
          <w:rFonts w:hint="eastAsia" w:ascii="宋体" w:hAnsi="宋体" w:eastAsia="宋体" w:cs="宋体"/>
          <w:color w:val="000000" w:themeColor="text1"/>
          <w:sz w:val="28"/>
          <w:szCs w:val="24"/>
          <w:highlight w:val="none"/>
          <w14:textFill>
            <w14:solidFill>
              <w14:schemeClr w14:val="tx1"/>
            </w14:solidFill>
          </w14:textFill>
        </w:rPr>
        <w:t>技术服务</w:t>
      </w:r>
      <w:bookmarkEnd w:id="121"/>
      <w:bookmarkEnd w:id="122"/>
      <w:bookmarkEnd w:id="123"/>
      <w:bookmarkEnd w:id="124"/>
      <w:bookmarkEnd w:id="125"/>
      <w:bookmarkEnd w:id="126"/>
    </w:p>
    <w:p>
      <w:pPr>
        <w:spacing w:line="300" w:lineRule="auto"/>
        <w:jc w:val="center"/>
        <w:rPr>
          <w:rFonts w:ascii="宋体" w:hAnsi="宋体" w:cs="宋体"/>
          <w:b/>
          <w:color w:val="000000" w:themeColor="text1"/>
          <w:highlight w:val="none"/>
          <w14:textFill>
            <w14:solidFill>
              <w14:schemeClr w14:val="tx1"/>
            </w14:solidFill>
          </w14:textFill>
        </w:rPr>
      </w:pPr>
    </w:p>
    <w:p>
      <w:pPr>
        <w:pStyle w:val="14"/>
        <w:spacing w:line="360" w:lineRule="auto"/>
        <w:ind w:firstLine="480"/>
        <w:rPr>
          <w:rFonts w:hint="eastAsia" w:hAnsi="宋体" w:eastAsia="宋体" w:cs="宋体"/>
          <w:snapToGrid/>
          <w:color w:val="000000" w:themeColor="text1"/>
          <w:kern w:val="2"/>
          <w:szCs w:val="24"/>
          <w:highlight w:val="none"/>
          <w:u w:val="single"/>
          <w:lang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湖南美特新材料科技有限公司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（竞谈编号：</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snapToGrid/>
          <w:color w:val="000000" w:themeColor="text1"/>
          <w:kern w:val="2"/>
          <w:szCs w:val="24"/>
          <w:highlight w:val="none"/>
          <w:u w:val="single"/>
          <w14:textFill>
            <w14:solidFill>
              <w14:schemeClr w14:val="tx1"/>
            </w14:solidFill>
          </w14:textFill>
        </w:rPr>
        <w:t>详见电子采购平台</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报价人应提供一份在现场进行安装、监督和对采购方人员进行培训的详细计划书，所发生的费用在各段报价中已包含。</w:t>
      </w:r>
    </w:p>
    <w:p>
      <w:pPr>
        <w:spacing w:line="360" w:lineRule="auto"/>
        <w:jc w:val="left"/>
        <w:rPr>
          <w:rFonts w:ascii="宋体" w:hAnsi="宋体" w:cs="宋体"/>
          <w:color w:val="000000" w:themeColor="text1"/>
          <w:highlight w:val="none"/>
          <w14:textFill>
            <w14:solidFill>
              <w14:schemeClr w14:val="tx1"/>
            </w14:solidFill>
          </w14:textFill>
        </w:rPr>
      </w:pPr>
      <w:bookmarkStart w:id="127" w:name="_Toc8422"/>
      <w:r>
        <w:rPr>
          <w:rFonts w:hint="eastAsia" w:ascii="宋体" w:hAnsi="宋体" w:cs="宋体"/>
          <w:color w:val="000000" w:themeColor="text1"/>
          <w:highlight w:val="none"/>
          <w14:textFill>
            <w14:solidFill>
              <w14:schemeClr w14:val="tx1"/>
            </w14:solidFill>
          </w14:textFill>
        </w:rPr>
        <w:t>1. 对负责安装、监督和培训的专家须给出详细的资料：</w:t>
      </w:r>
      <w:bookmarkEnd w:id="127"/>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·年龄</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·学历及学位</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·专业/特长</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·以往经历</w:t>
      </w:r>
    </w:p>
    <w:p>
      <w:pPr>
        <w:spacing w:line="360" w:lineRule="auto"/>
        <w:jc w:val="left"/>
        <w:rPr>
          <w:rFonts w:ascii="宋体" w:hAnsi="宋体" w:cs="宋体"/>
          <w:color w:val="000000" w:themeColor="text1"/>
          <w:highlight w:val="none"/>
          <w14:textFill>
            <w14:solidFill>
              <w14:schemeClr w14:val="tx1"/>
            </w14:solidFill>
          </w14:textFill>
        </w:rPr>
      </w:pPr>
      <w:bookmarkStart w:id="128" w:name="_Toc12621"/>
      <w:r>
        <w:rPr>
          <w:rFonts w:hint="default" w:ascii="宋体" w:hAnsi="宋体" w:cs="宋体"/>
          <w:color w:val="000000" w:themeColor="text1"/>
          <w:highlight w:val="none"/>
          <w:lang w:val="en-US"/>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对买方人员培训计划应包括但不限于以下方面：</w:t>
      </w:r>
      <w:bookmarkEnd w:id="128"/>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（1）重要部件的起吊、装卸和存放</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（2）设备的结构、安装、拆卸、调试和试验</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（3）设备的操作、运行和维护</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（4）设备检修、故障分析</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（5）专用工具、专用吊具的使用，备品备件的保管</w:t>
      </w:r>
    </w:p>
    <w:p>
      <w:pPr>
        <w:spacing w:line="360" w:lineRule="auto"/>
        <w:jc w:val="left"/>
        <w:rPr>
          <w:rFonts w:ascii="宋体" w:hAnsi="宋体" w:cs="宋体"/>
          <w:color w:val="000000" w:themeColor="text1"/>
          <w:highlight w:val="none"/>
          <w14:textFill>
            <w14:solidFill>
              <w14:schemeClr w14:val="tx1"/>
            </w14:solidFill>
          </w14:textFill>
        </w:rPr>
      </w:pPr>
      <w:bookmarkStart w:id="129" w:name="_Toc12128"/>
      <w:r>
        <w:rPr>
          <w:rFonts w:hint="default" w:ascii="宋体" w:hAnsi="宋体" w:cs="宋体"/>
          <w:color w:val="000000" w:themeColor="text1"/>
          <w:highlight w:val="none"/>
          <w:lang w:val="en-US"/>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采用的方法：</w:t>
      </w:r>
      <w:bookmarkEnd w:id="129"/>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专门内容的培训</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技术讲座等</w:t>
      </w: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800" w:firstLineChars="20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800" w:firstLineChars="20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adjustRightInd w:val="0"/>
        <w:spacing w:before="200"/>
        <w:jc w:val="center"/>
        <w:textAlignment w:val="baseline"/>
        <w:outlineLvl w:val="1"/>
        <w:rPr>
          <w:rFonts w:ascii="宋体" w:hAnsi="宋体" w:cs="宋体"/>
          <w:b/>
          <w:bCs/>
          <w:color w:val="000000" w:themeColor="text1"/>
          <w:sz w:val="28"/>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br w:type="page"/>
      </w:r>
      <w:bookmarkStart w:id="130" w:name="_Toc480288272"/>
      <w:bookmarkStart w:id="131" w:name="_Toc116990247"/>
      <w:bookmarkStart w:id="132" w:name="_Toc43269263"/>
      <w:bookmarkStart w:id="133" w:name="_Toc30520240"/>
      <w:bookmarkStart w:id="134" w:name="_Toc246834314"/>
      <w:r>
        <w:rPr>
          <w:rFonts w:hint="eastAsia" w:ascii="宋体" w:hAnsi="宋体" w:cs="宋体"/>
          <w:b/>
          <w:bCs/>
          <w:color w:val="000000" w:themeColor="text1"/>
          <w:sz w:val="28"/>
          <w:highlight w:val="none"/>
          <w:u w:val="none"/>
          <w14:textFill>
            <w14:solidFill>
              <w14:schemeClr w14:val="tx1"/>
            </w14:solidFill>
          </w14:textFill>
        </w:rPr>
        <w:t>文件十</w:t>
      </w:r>
      <w:r>
        <w:rPr>
          <w:rFonts w:hint="eastAsia" w:ascii="宋体" w:hAnsi="宋体" w:cs="宋体"/>
          <w:b/>
          <w:bCs/>
          <w:color w:val="000000" w:themeColor="text1"/>
          <w:sz w:val="28"/>
          <w:highlight w:val="none"/>
          <w:u w:val="none"/>
          <w:lang w:val="en-US" w:eastAsia="zh-CN"/>
          <w14:textFill>
            <w14:solidFill>
              <w14:schemeClr w14:val="tx1"/>
            </w14:solidFill>
          </w14:textFill>
        </w:rPr>
        <w:t>二</w:t>
      </w:r>
      <w:r>
        <w:rPr>
          <w:rFonts w:hint="eastAsia" w:ascii="宋体" w:hAnsi="宋体" w:cs="宋体"/>
          <w:b/>
          <w:bCs/>
          <w:color w:val="000000" w:themeColor="text1"/>
          <w:sz w:val="28"/>
          <w:highlight w:val="none"/>
          <w14:textFill>
            <w14:solidFill>
              <w14:schemeClr w14:val="tx1"/>
            </w14:solidFill>
          </w14:textFill>
        </w:rPr>
        <w:t>工作进度计划</w:t>
      </w:r>
      <w:bookmarkEnd w:id="130"/>
      <w:bookmarkEnd w:id="131"/>
      <w:bookmarkEnd w:id="132"/>
      <w:bookmarkEnd w:id="133"/>
      <w:bookmarkEnd w:id="134"/>
    </w:p>
    <w:p>
      <w:pPr>
        <w:spacing w:line="300" w:lineRule="auto"/>
        <w:ind w:firstLine="480"/>
        <w:jc w:val="left"/>
        <w:rPr>
          <w:rFonts w:ascii="宋体" w:hAnsi="宋体" w:cs="宋体"/>
          <w:color w:val="000000" w:themeColor="text1"/>
          <w:highlight w:val="none"/>
          <w14:textFill>
            <w14:solidFill>
              <w14:schemeClr w14:val="tx1"/>
            </w14:solidFill>
          </w14:textFill>
        </w:rPr>
      </w:pPr>
    </w:p>
    <w:p>
      <w:pPr>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报价人应提出完成本项目的下述时间表。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1、设计时间表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2、制造时间表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3、对安装进度的建议</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注：本表按收到合同生效为基准时间填写制造时间。</w:t>
      </w: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5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b/>
          <w:color w:val="000000" w:themeColor="text1"/>
          <w:highlight w:val="none"/>
          <w14:textFill>
            <w14:solidFill>
              <w14:schemeClr w14:val="tx1"/>
            </w14:solidFill>
          </w14:textFill>
        </w:rPr>
      </w:pPr>
    </w:p>
    <w:p>
      <w:pPr>
        <w:spacing w:line="300" w:lineRule="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35" w:name="_Toc116990251"/>
      <w:bookmarkStart w:id="136" w:name="_Toc43269265"/>
      <w:bookmarkStart w:id="137" w:name="_Toc246834318"/>
      <w:bookmarkStart w:id="138" w:name="_Toc480288274"/>
      <w:bookmarkStart w:id="139" w:name="_Toc165223408"/>
      <w:r>
        <w:rPr>
          <w:rFonts w:hint="eastAsia" w:ascii="宋体" w:hAnsi="宋体" w:eastAsia="宋体" w:cs="宋体"/>
          <w:color w:val="000000" w:themeColor="text1"/>
          <w:sz w:val="28"/>
          <w:szCs w:val="24"/>
          <w:highlight w:val="none"/>
          <w14:textFill>
            <w14:solidFill>
              <w14:schemeClr w14:val="tx1"/>
            </w14:solidFill>
          </w14:textFill>
        </w:rPr>
        <w:t>文件十</w:t>
      </w:r>
      <w:r>
        <w:rPr>
          <w:rFonts w:hint="eastAsia" w:ascii="宋体" w:hAnsi="宋体" w:eastAsia="宋体" w:cs="宋体"/>
          <w:color w:val="000000" w:themeColor="text1"/>
          <w:sz w:val="28"/>
          <w:szCs w:val="24"/>
          <w:highlight w:val="none"/>
          <w:lang w:val="en-US" w:eastAsia="zh-CN"/>
          <w14:textFill>
            <w14:solidFill>
              <w14:schemeClr w14:val="tx1"/>
            </w14:solidFill>
          </w14:textFill>
        </w:rPr>
        <w:t>三</w:t>
      </w:r>
      <w:r>
        <w:rPr>
          <w:rFonts w:hint="eastAsia" w:ascii="宋体" w:hAnsi="宋体" w:eastAsia="宋体" w:cs="宋体"/>
          <w:color w:val="000000" w:themeColor="text1"/>
          <w:sz w:val="28"/>
          <w:szCs w:val="24"/>
          <w:highlight w:val="none"/>
          <w14:textFill>
            <w14:solidFill>
              <w14:schemeClr w14:val="tx1"/>
            </w14:solidFill>
          </w14:textFill>
        </w:rPr>
        <w:t xml:space="preserve"> 设备运输方案</w:t>
      </w:r>
      <w:bookmarkEnd w:id="135"/>
      <w:bookmarkEnd w:id="136"/>
      <w:bookmarkEnd w:id="137"/>
      <w:bookmarkEnd w:id="138"/>
      <w:bookmarkEnd w:id="139"/>
    </w:p>
    <w:p>
      <w:pPr>
        <w:spacing w:line="300" w:lineRule="auto"/>
        <w:jc w:val="center"/>
        <w:rPr>
          <w:rFonts w:ascii="宋体" w:hAnsi="宋体" w:cs="宋体"/>
          <w:b/>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报价人应根据响应竞谈设备的具体实际情况，确定运输方式，给出合同设备从制造厂到目的地（交货地点）的运输方案。</w:t>
      </w: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pStyle w:val="34"/>
        <w:autoSpaceDE/>
        <w:autoSpaceDN/>
        <w:adjustRightInd/>
        <w:spacing w:line="360" w:lineRule="auto"/>
        <w:rPr>
          <w:rFonts w:hAnsi="宋体" w:cs="宋体"/>
          <w:snapToGrid/>
          <w:color w:val="000000" w:themeColor="text1"/>
          <w:kern w:val="2"/>
          <w:szCs w:val="24"/>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color w:val="000000" w:themeColor="text1"/>
          <w:highlight w:val="none"/>
          <w:u w:val="single"/>
          <w14:textFill>
            <w14:solidFill>
              <w14:schemeClr w14:val="tx1"/>
            </w14:solidFill>
          </w14:textFill>
        </w:rPr>
      </w:pP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br w:type="page"/>
      </w:r>
      <w:bookmarkStart w:id="140" w:name="_Toc116990252"/>
      <w:bookmarkStart w:id="141" w:name="_Toc43269266"/>
      <w:bookmarkStart w:id="142" w:name="_Toc4222"/>
      <w:bookmarkStart w:id="143" w:name="_Toc246834319"/>
      <w:bookmarkStart w:id="144" w:name="_Toc165223409"/>
      <w:r>
        <w:rPr>
          <w:rFonts w:hint="eastAsia" w:hAnsi="宋体" w:cs="宋体"/>
          <w:bCs w:val="0"/>
          <w:snapToGrid/>
          <w:color w:val="000000" w:themeColor="text1"/>
          <w:sz w:val="32"/>
          <w:szCs w:val="30"/>
          <w:highlight w:val="none"/>
          <w14:textFill>
            <w14:solidFill>
              <w14:schemeClr w14:val="tx1"/>
            </w14:solidFill>
          </w14:textFill>
        </w:rPr>
        <w:t>第五章  交货进度要求</w:t>
      </w:r>
      <w:bookmarkEnd w:id="140"/>
      <w:bookmarkEnd w:id="141"/>
      <w:bookmarkEnd w:id="142"/>
      <w:bookmarkEnd w:id="143"/>
      <w:bookmarkEnd w:id="144"/>
    </w:p>
    <w:p>
      <w:pPr>
        <w:pStyle w:val="4"/>
        <w:spacing w:before="0" w:after="0" w:line="360" w:lineRule="auto"/>
        <w:rPr>
          <w:rFonts w:ascii="宋体" w:hAnsi="宋体" w:eastAsia="宋体" w:cs="宋体"/>
          <w:color w:val="000000" w:themeColor="text1"/>
          <w:sz w:val="24"/>
          <w:szCs w:val="24"/>
          <w:highlight w:val="none"/>
          <w14:textFill>
            <w14:solidFill>
              <w14:schemeClr w14:val="tx1"/>
            </w14:solidFill>
          </w14:textFill>
        </w:rPr>
      </w:pPr>
      <w:bookmarkStart w:id="145" w:name="_Toc246834320"/>
      <w:bookmarkStart w:id="146" w:name="_Toc165223410"/>
      <w:bookmarkStart w:id="147" w:name="_Toc30520243"/>
      <w:bookmarkStart w:id="148" w:name="_Toc116990253"/>
      <w:bookmarkStart w:id="149" w:name="_Toc43269267"/>
      <w:r>
        <w:rPr>
          <w:rFonts w:hint="eastAsia" w:ascii="宋体" w:hAnsi="宋体" w:eastAsia="宋体" w:cs="宋体"/>
          <w:color w:val="000000" w:themeColor="text1"/>
          <w:sz w:val="24"/>
          <w:szCs w:val="24"/>
          <w:highlight w:val="none"/>
          <w14:textFill>
            <w14:solidFill>
              <w14:schemeClr w14:val="tx1"/>
            </w14:solidFill>
          </w14:textFill>
        </w:rPr>
        <w:t>5.1 设备交货进度表</w:t>
      </w:r>
      <w:bookmarkEnd w:id="145"/>
      <w:bookmarkEnd w:id="146"/>
    </w:p>
    <w:p>
      <w:pP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2024年</w:t>
      </w:r>
      <w:ins w:id="43" w:author="XL" w:date="2024-05-17T02:02:10Z">
        <w:r>
          <w:rPr>
            <w:rFonts w:hint="eastAsia" w:ascii="宋体" w:hAnsi="宋体" w:cs="宋体"/>
            <w:color w:val="000000" w:themeColor="text1"/>
            <w:highlight w:val="non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月</w:t>
      </w:r>
      <w:ins w:id="44" w:author="XL" w:date="2024-05-17T02:02:12Z">
        <w:r>
          <w:rPr>
            <w:rFonts w:hint="eastAsia" w:ascii="宋体" w:hAnsi="宋体" w:cs="宋体"/>
            <w:color w:val="000000" w:themeColor="text1"/>
            <w:highlight w:val="non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日前全部到货。</w:t>
      </w:r>
    </w:p>
    <w:p>
      <w:pPr>
        <w:spacing w:before="120" w:beforeLines="5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注：备品、配件及专用工具随设备同期进</w:t>
      </w:r>
      <w:r>
        <w:rPr>
          <w:rFonts w:hint="eastAsia" w:ascii="宋体" w:hAnsi="宋体" w:eastAsia="宋体" w:cs="宋体"/>
          <w:color w:val="000000" w:themeColor="text1"/>
          <w:highlight w:val="none"/>
          <w14:textFill>
            <w14:solidFill>
              <w14:schemeClr w14:val="tx1"/>
            </w14:solidFill>
          </w14:textFill>
        </w:rPr>
        <w:t>场。</w:t>
      </w:r>
      <w:ins w:id="45" w:author="XL" w:date="2024-05-14T11:37:08Z">
        <w:r>
          <w:rPr>
            <w:rFonts w:hint="eastAsia" w:ascii="宋体" w:hAnsi="宋体" w:eastAsia="宋体" w:cs="宋体"/>
            <w:color w:val="000000" w:themeColor="text1"/>
            <w:highlight w:val="none"/>
            <w:lang w:eastAsia="zh-CN"/>
            <w14:textFill>
              <w14:solidFill>
                <w14:schemeClr w14:val="tx1"/>
              </w14:solidFill>
            </w14:textFill>
          </w:rPr>
          <w:t>设备</w:t>
        </w:r>
      </w:ins>
      <w:ins w:id="46" w:author="XL" w:date="2024-05-14T11:37:09Z">
        <w:r>
          <w:rPr>
            <w:rFonts w:hint="eastAsia" w:ascii="宋体" w:hAnsi="宋体" w:eastAsia="宋体" w:cs="宋体"/>
            <w:color w:val="000000" w:themeColor="text1"/>
            <w:highlight w:val="none"/>
            <w:lang w:eastAsia="zh-CN"/>
            <w14:textFill>
              <w14:solidFill>
                <w14:schemeClr w14:val="tx1"/>
              </w14:solidFill>
            </w14:textFill>
          </w:rPr>
          <w:t>性能</w:t>
        </w:r>
      </w:ins>
      <w:ins w:id="47" w:author="XL" w:date="2024-05-14T11:37:10Z">
        <w:r>
          <w:rPr>
            <w:rFonts w:hint="eastAsia" w:ascii="宋体" w:hAnsi="宋体" w:eastAsia="宋体" w:cs="宋体"/>
            <w:color w:val="000000" w:themeColor="text1"/>
            <w:highlight w:val="none"/>
            <w:lang w:eastAsia="zh-CN"/>
            <w14:textFill>
              <w14:solidFill>
                <w14:schemeClr w14:val="tx1"/>
              </w14:solidFill>
            </w14:textFill>
          </w:rPr>
          <w:t>验收</w:t>
        </w:r>
      </w:ins>
      <w:r>
        <w:rPr>
          <w:rFonts w:hint="eastAsia" w:ascii="宋体" w:hAnsi="宋体" w:eastAsia="宋体" w:cs="宋体"/>
          <w:color w:val="000000" w:themeColor="text1"/>
          <w:highlight w:val="none"/>
          <w:lang w:val="en-US" w:eastAsia="zh-CN"/>
          <w14:textFill>
            <w14:solidFill>
              <w14:schemeClr w14:val="tx1"/>
            </w14:solidFill>
          </w14:textFill>
        </w:rPr>
        <w:t>合格后</w:t>
      </w:r>
      <w:r>
        <w:rPr>
          <w:rFonts w:hint="eastAsia" w:ascii="宋体" w:hAnsi="宋体" w:eastAsia="宋体" w:cs="宋体"/>
          <w:color w:val="000000" w:themeColor="text1"/>
          <w:highlight w:val="none"/>
          <w14:textFill>
            <w14:solidFill>
              <w14:schemeClr w14:val="tx1"/>
            </w14:solidFill>
          </w14:textFill>
        </w:rPr>
        <w:t>中标单位需</w:t>
      </w:r>
    </w:p>
    <w:p>
      <w:pPr>
        <w:spacing w:before="120" w:beforeLines="5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提供</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年的设备保养及</w:t>
      </w:r>
      <w:ins w:id="48" w:author="XL" w:date="2024-05-17T02:03:14Z">
        <w:r>
          <w:rPr>
            <w:rFonts w:hint="eastAsia" w:ascii="宋体" w:hAnsi="宋体" w:eastAsia="宋体" w:cs="宋体"/>
            <w:color w:val="000000" w:themeColor="text1"/>
            <w:highlight w:val="none"/>
            <w:lang w:eastAsia="zh-CN"/>
            <w14:textFill>
              <w14:solidFill>
                <w14:schemeClr w14:val="tx1"/>
              </w14:solidFill>
            </w14:textFill>
          </w:rPr>
          <w:t>质保</w:t>
        </w:r>
      </w:ins>
      <w:ins w:id="49" w:author="XL" w:date="2024-05-17T02:03:15Z">
        <w:r>
          <w:rPr>
            <w:rFonts w:hint="eastAsia" w:ascii="宋体" w:hAnsi="宋体" w:eastAsia="宋体" w:cs="宋体"/>
            <w:color w:val="000000" w:themeColor="text1"/>
            <w:highlight w:val="none"/>
            <w:lang w:eastAsia="zh-CN"/>
            <w14:textFill>
              <w14:solidFill>
                <w14:schemeClr w14:val="tx1"/>
              </w14:solidFill>
            </w14:textFill>
          </w:rPr>
          <w:t>服务</w:t>
        </w:r>
      </w:ins>
      <w:r>
        <w:rPr>
          <w:rFonts w:hint="eastAsia" w:ascii="宋体" w:hAnsi="宋体" w:eastAsia="宋体" w:cs="宋体"/>
          <w:color w:val="000000" w:themeColor="text1"/>
          <w:highlight w:val="none"/>
          <w14:textFill>
            <w14:solidFill>
              <w14:schemeClr w14:val="tx1"/>
            </w14:solidFill>
          </w14:textFill>
        </w:rPr>
        <w:t>。</w:t>
      </w:r>
    </w:p>
    <w:p>
      <w:pPr>
        <w:spacing w:before="120" w:beforeLines="50"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所有设备均按合同交货期交货。</w:t>
      </w:r>
      <w:bookmarkEnd w:id="147"/>
      <w:bookmarkEnd w:id="148"/>
      <w:bookmarkEnd w:id="149"/>
      <w:r>
        <w:rPr>
          <w:rFonts w:hint="eastAsia" w:ascii="宋体" w:hAnsi="宋体" w:cs="宋体"/>
          <w:color w:val="000000" w:themeColor="text1"/>
          <w:highlight w:val="none"/>
          <w14:textFill>
            <w14:solidFill>
              <w14:schemeClr w14:val="tx1"/>
            </w14:solidFill>
          </w14:textFill>
        </w:rPr>
        <w:t>为了使交货与工地的储存保管协调，除非得到买方的批准，所有的交货不得早于规定的交货日期前15天。</w:t>
      </w:r>
    </w:p>
    <w:p>
      <w:pPr>
        <w:spacing w:line="360" w:lineRule="auto"/>
        <w:rPr>
          <w:rFonts w:ascii="宋体" w:hAnsi="宋体" w:cs="宋体"/>
          <w:color w:val="000000" w:themeColor="text1"/>
          <w:highlight w:val="none"/>
          <w:u w:val="single"/>
          <w14:textFill>
            <w14:solidFill>
              <w14:schemeClr w14:val="tx1"/>
            </w14:solidFill>
          </w14:textFill>
        </w:rPr>
      </w:pPr>
    </w:p>
    <w:p>
      <w:pPr>
        <w:spacing w:line="300" w:lineRule="auto"/>
        <w:rPr>
          <w:rFonts w:ascii="宋体" w:hAnsi="宋体" w:cs="宋体"/>
          <w:color w:val="000000" w:themeColor="text1"/>
          <w:highlight w:val="none"/>
          <w:u w:val="single"/>
          <w14:textFill>
            <w14:solidFill>
              <w14:schemeClr w14:val="tx1"/>
            </w14:solidFill>
          </w14:textFill>
        </w:rPr>
      </w:pP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br w:type="page"/>
      </w:r>
      <w:bookmarkStart w:id="150" w:name="_Toc24465"/>
      <w:bookmarkStart w:id="151" w:name="_Toc165223411"/>
      <w:r>
        <w:rPr>
          <w:rFonts w:hint="eastAsia" w:hAnsi="宋体" w:cs="宋体"/>
          <w:bCs w:val="0"/>
          <w:snapToGrid/>
          <w:color w:val="000000" w:themeColor="text1"/>
          <w:sz w:val="32"/>
          <w:szCs w:val="30"/>
          <w:highlight w:val="none"/>
          <w14:textFill>
            <w14:solidFill>
              <w14:schemeClr w14:val="tx1"/>
            </w14:solidFill>
          </w14:textFill>
        </w:rPr>
        <w:t xml:space="preserve">第六章  </w:t>
      </w:r>
      <w:bookmarkEnd w:id="150"/>
      <w:r>
        <w:rPr>
          <w:rFonts w:hint="eastAsia" w:hAnsi="宋体" w:cs="宋体"/>
          <w:bCs w:val="0"/>
          <w:snapToGrid/>
          <w:color w:val="000000" w:themeColor="text1"/>
          <w:sz w:val="32"/>
          <w:szCs w:val="30"/>
          <w:highlight w:val="none"/>
          <w14:textFill>
            <w14:solidFill>
              <w14:schemeClr w14:val="tx1"/>
            </w14:solidFill>
          </w14:textFill>
        </w:rPr>
        <w:t>商务合同</w:t>
      </w:r>
      <w:bookmarkEnd w:id="151"/>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详见附件：</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《湖南美特新材料科技有限公司</w:t>
      </w:r>
      <w:r>
        <w:rPr>
          <w:rFonts w:hint="eastAsia" w:ascii="宋体" w:hAnsi="宋体" w:cs="宋体"/>
          <w:color w:val="000000" w:themeColor="text1"/>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粉碎系统</w:t>
      </w:r>
      <w:r>
        <w:rPr>
          <w:rFonts w:hint="eastAsia" w:ascii="宋体" w:hAnsi="宋体" w:cs="宋体"/>
          <w:color w:val="000000" w:themeColor="text1"/>
          <w:highlight w:val="none"/>
          <w14:textFill>
            <w14:solidFill>
              <w14:schemeClr w14:val="tx1"/>
            </w14:solidFill>
          </w14:textFill>
        </w:rPr>
        <w:t>采购合同》。</w:t>
      </w:r>
    </w:p>
    <w:p>
      <w:pPr>
        <w:numPr>
          <w:ilvl w:val="255"/>
          <w:numId w:val="0"/>
        </w:numPr>
        <w:spacing w:line="360" w:lineRule="auto"/>
        <w:ind w:firstLine="720" w:firstLineChars="3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72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4、质保函（如有）格式如下：</w:t>
      </w:r>
    </w:p>
    <w:p>
      <w:pPr>
        <w:pStyle w:val="41"/>
        <w:spacing w:after="280" w:line="240" w:lineRule="auto"/>
        <w:ind w:firstLine="3600" w:firstLineChars="1000"/>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质量保函</w:t>
      </w:r>
    </w:p>
    <w:p>
      <w:pPr>
        <w:pStyle w:val="42"/>
        <w:spacing w:after="0"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保函编号：</w:t>
      </w:r>
    </w:p>
    <w:p>
      <w:pPr>
        <w:pStyle w:val="41"/>
        <w:spacing w:line="360" w:lineRule="auto"/>
        <w:ind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致:中机国际工程设计研究院有限责任公司</w:t>
      </w:r>
      <w:r>
        <w:rPr>
          <w:color w:val="000000" w:themeColor="text1"/>
          <w:sz w:val="21"/>
          <w:szCs w:val="21"/>
          <w:highlight w:val="none"/>
          <w14:textFill>
            <w14:solidFill>
              <w14:schemeClr w14:val="tx1"/>
            </w14:solidFill>
          </w14:textFill>
        </w:rPr>
        <w:t>（保函受益人）</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根据</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有限公司（</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）与</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于20</w:t>
      </w:r>
      <w:r>
        <w:rPr>
          <w:rFonts w:hint="eastAsia"/>
          <w:color w:val="000000" w:themeColor="text1"/>
          <w:sz w:val="21"/>
          <w:szCs w:val="21"/>
          <w:highlight w:val="none"/>
          <w:lang w:val="en-US" w:eastAsia="zh-CN"/>
          <w14:textFill>
            <w14:solidFill>
              <w14:schemeClr w14:val="tx1"/>
            </w14:solidFill>
          </w14:textFill>
        </w:rPr>
        <w:t>X</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月 </w:t>
      </w:r>
      <w:r>
        <w:rPr>
          <w:rFonts w:hint="eastAsia"/>
          <w:color w:val="000000" w:themeColor="text1"/>
          <w:sz w:val="21"/>
          <w:szCs w:val="21"/>
          <w:highlight w:val="none"/>
          <w:lang w:eastAsia="zh-CN"/>
          <w14:textFill>
            <w14:solidFill>
              <w14:schemeClr w14:val="tx1"/>
            </w14:solidFill>
          </w14:textFill>
        </w:rPr>
        <w:t>日</w:t>
      </w:r>
      <w:r>
        <w:rPr>
          <w:rFonts w:hint="eastAsia"/>
          <w:color w:val="000000" w:themeColor="text1"/>
          <w:sz w:val="21"/>
          <w:szCs w:val="21"/>
          <w:highlight w:val="none"/>
          <w14:textFill>
            <w14:solidFill>
              <w14:schemeClr w14:val="tx1"/>
            </w14:solidFill>
          </w14:textFill>
        </w:rPr>
        <w:t>签定</w:t>
      </w:r>
      <w:r>
        <w:rPr>
          <w:rFonts w:hint="eastAsia"/>
          <w:color w:val="000000" w:themeColor="text1"/>
          <w:sz w:val="21"/>
          <w:szCs w:val="21"/>
          <w:highlight w:val="none"/>
          <w:lang w:eastAsia="zh-CN"/>
          <w14:textFill>
            <w14:solidFill>
              <w14:schemeClr w14:val="tx1"/>
            </w14:solidFill>
          </w14:textFill>
        </w:rPr>
        <w:t>的编号为</w:t>
      </w:r>
      <w:r>
        <w:rPr>
          <w:rFonts w:hint="eastAsia"/>
          <w:color w:val="000000" w:themeColor="text1"/>
          <w:sz w:val="21"/>
          <w:szCs w:val="21"/>
          <w:highlight w:val="none"/>
          <w:u w:val="single"/>
          <w:lang w:val="en-US" w:eastAsia="zh-CN"/>
          <w14:textFill>
            <w14:solidFill>
              <w14:schemeClr w14:val="tx1"/>
            </w14:solidFill>
          </w14:textFill>
        </w:rPr>
        <w:t xml:space="preserve">              的</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XX</w:t>
      </w:r>
      <w:r>
        <w:rPr>
          <w:rFonts w:hint="eastAsia"/>
          <w:color w:val="000000" w:themeColor="text1"/>
          <w:sz w:val="21"/>
          <w:szCs w:val="21"/>
          <w:highlight w:val="none"/>
          <w14:textFill>
            <w14:solidFill>
              <w14:schemeClr w14:val="tx1"/>
            </w14:solidFill>
          </w14:textFill>
        </w:rPr>
        <w:t>项目</w:t>
      </w:r>
      <w:r>
        <w:rPr>
          <w:rFonts w:hint="eastAsia"/>
          <w:color w:val="000000" w:themeColor="text1"/>
          <w:sz w:val="21"/>
          <w:szCs w:val="21"/>
          <w:highlight w:val="none"/>
          <w:lang w:val="en-US" w:eastAsia="zh-CN"/>
          <w14:textFill>
            <w14:solidFill>
              <w14:schemeClr w14:val="tx1"/>
            </w14:solidFill>
          </w14:textFill>
        </w:rPr>
        <w:t xml:space="preserve">XXX </w:t>
      </w:r>
      <w:r>
        <w:rPr>
          <w:rFonts w:hint="eastAsia"/>
          <w:color w:val="000000" w:themeColor="text1"/>
          <w:sz w:val="21"/>
          <w:szCs w:val="21"/>
          <w:highlight w:val="none"/>
          <w14:textFill>
            <w14:solidFill>
              <w14:schemeClr w14:val="tx1"/>
            </w14:solidFill>
          </w14:textFill>
        </w:rPr>
        <w:t>釆购合同</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要求，应</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的申请，兹开立以</w:t>
      </w:r>
      <w:r>
        <w:rPr>
          <w:rFonts w:hint="eastAsia"/>
          <w:color w:val="000000" w:themeColor="text1"/>
          <w:sz w:val="21"/>
          <w:szCs w:val="21"/>
          <w:highlight w:val="none"/>
          <w:lang w:eastAsia="zh-CN"/>
          <w14:textFill>
            <w14:solidFill>
              <w14:schemeClr w14:val="tx1"/>
            </w14:solidFill>
          </w14:textFill>
        </w:rPr>
        <w:t>你方</w:t>
      </w:r>
      <w:r>
        <w:rPr>
          <w:rFonts w:hint="eastAsia"/>
          <w:color w:val="000000" w:themeColor="text1"/>
          <w:sz w:val="21"/>
          <w:szCs w:val="21"/>
          <w:highlight w:val="none"/>
          <w14:textFill>
            <w14:solidFill>
              <w14:schemeClr w14:val="tx1"/>
            </w14:solidFill>
          </w14:textFill>
        </w:rPr>
        <w:t>为</w:t>
      </w:r>
      <w:r>
        <w:rPr>
          <w:rFonts w:hint="eastAsia"/>
          <w:color w:val="000000" w:themeColor="text1"/>
          <w:sz w:val="21"/>
          <w:szCs w:val="21"/>
          <w:highlight w:val="none"/>
          <w:lang w:eastAsia="zh-CN"/>
          <w14:textFill>
            <w14:solidFill>
              <w14:schemeClr w14:val="tx1"/>
            </w14:solidFill>
          </w14:textFill>
        </w:rPr>
        <w:t>保函</w:t>
      </w:r>
      <w:r>
        <w:rPr>
          <w:rFonts w:hint="eastAsia"/>
          <w:color w:val="000000" w:themeColor="text1"/>
          <w:sz w:val="21"/>
          <w:szCs w:val="21"/>
          <w:highlight w:val="none"/>
          <w14:textFill>
            <w14:solidFill>
              <w14:schemeClr w14:val="tx1"/>
            </w14:solidFill>
          </w14:textFill>
        </w:rPr>
        <w:t>受益人的不可撤销的</w:t>
      </w:r>
      <w:r>
        <w:rPr>
          <w:rFonts w:hint="eastAsia"/>
          <w:color w:val="000000" w:themeColor="text1"/>
          <w:sz w:val="21"/>
          <w:szCs w:val="21"/>
          <w:highlight w:val="none"/>
          <w:lang w:eastAsia="zh-CN"/>
          <w14:textFill>
            <w14:solidFill>
              <w14:schemeClr w14:val="tx1"/>
            </w14:solidFill>
          </w14:textFill>
        </w:rPr>
        <w:t>见索即付</w:t>
      </w:r>
      <w:r>
        <w:rPr>
          <w:rFonts w:hint="eastAsia"/>
          <w:color w:val="000000" w:themeColor="text1"/>
          <w:sz w:val="21"/>
          <w:szCs w:val="21"/>
          <w:highlight w:val="none"/>
          <w14:textFill>
            <w14:solidFill>
              <w14:schemeClr w14:val="tx1"/>
            </w14:solidFill>
          </w14:textFill>
        </w:rPr>
        <w:t>质量保函，担保金额为</w:t>
      </w:r>
      <w:r>
        <w:rPr>
          <w:rFonts w:hint="eastAsia"/>
          <w:color w:val="000000" w:themeColor="text1"/>
          <w:sz w:val="21"/>
          <w:szCs w:val="21"/>
          <w:highlight w:val="none"/>
          <w:lang w:val="en-US" w:eastAsia="zh-CN" w:bidi="en-US"/>
          <w14:textFill>
            <w14:solidFill>
              <w14:schemeClr w14:val="tx1"/>
            </w14:solidFill>
          </w14:textFill>
        </w:rPr>
        <w:t>CNY</w:t>
      </w:r>
      <w:r>
        <w:rPr>
          <w:rFonts w:hint="eastAsia"/>
          <w:color w:val="000000" w:themeColor="text1"/>
          <w:sz w:val="21"/>
          <w:szCs w:val="21"/>
          <w:highlight w:val="none"/>
          <w:u w:val="single"/>
          <w:lang w:val="en-US" w:eastAsia="zh-CN" w:bidi="en-US"/>
          <w14:textFill>
            <w14:solidFill>
              <w14:schemeClr w14:val="tx1"/>
            </w14:solidFill>
          </w14:textFill>
        </w:rPr>
        <w:t xml:space="preserve">000.00 </w:t>
      </w:r>
      <w:r>
        <w:rPr>
          <w:rFonts w:hint="eastAsia"/>
          <w:color w:val="000000" w:themeColor="text1"/>
          <w:sz w:val="21"/>
          <w:szCs w:val="21"/>
          <w:highlight w:val="none"/>
          <w14:textFill>
            <w14:solidFill>
              <w14:schemeClr w14:val="tx1"/>
            </w14:solidFill>
          </w14:textFill>
        </w:rPr>
        <w:t>（人民币</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）（以下称“担保金额”）</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我行在此保证</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将严格执行合同有关质量</w:t>
      </w:r>
      <w:r>
        <w:rPr>
          <w:rFonts w:hint="eastAsia"/>
          <w:color w:val="000000" w:themeColor="text1"/>
          <w:sz w:val="21"/>
          <w:szCs w:val="21"/>
          <w:highlight w:val="none"/>
          <w:lang w:eastAsia="zh-CN"/>
          <w14:textFill>
            <w14:solidFill>
              <w14:schemeClr w14:val="tx1"/>
            </w14:solidFill>
          </w14:textFill>
        </w:rPr>
        <w:t>保证</w:t>
      </w:r>
      <w:r>
        <w:rPr>
          <w:rFonts w:hint="eastAsia"/>
          <w:color w:val="000000" w:themeColor="text1"/>
          <w:sz w:val="21"/>
          <w:szCs w:val="21"/>
          <w:highlight w:val="none"/>
          <w14:textFill>
            <w14:solidFill>
              <w14:schemeClr w14:val="tx1"/>
            </w14:solidFill>
          </w14:textFill>
        </w:rPr>
        <w:t>条款，确保</w:t>
      </w:r>
      <w:r>
        <w:rPr>
          <w:rFonts w:hint="eastAsia"/>
          <w:color w:val="000000" w:themeColor="text1"/>
          <w:sz w:val="21"/>
          <w:szCs w:val="21"/>
          <w:highlight w:val="none"/>
          <w:lang w:eastAsia="zh-CN"/>
          <w14:textFill>
            <w14:solidFill>
              <w14:schemeClr w14:val="tx1"/>
            </w14:solidFill>
          </w14:textFill>
        </w:rPr>
        <w:t>产品</w:t>
      </w:r>
      <w:r>
        <w:rPr>
          <w:rFonts w:hint="eastAsia"/>
          <w:color w:val="000000" w:themeColor="text1"/>
          <w:sz w:val="21"/>
          <w:szCs w:val="21"/>
          <w:highlight w:val="none"/>
          <w14:textFill>
            <w14:solidFill>
              <w14:schemeClr w14:val="tx1"/>
            </w14:solidFill>
          </w14:textFill>
        </w:rPr>
        <w:t>质量，并按合同规定履行其</w:t>
      </w:r>
      <w:r>
        <w:rPr>
          <w:rFonts w:hint="eastAsia"/>
          <w:color w:val="000000" w:themeColor="text1"/>
          <w:sz w:val="21"/>
          <w:szCs w:val="21"/>
          <w:highlight w:val="none"/>
          <w:lang w:eastAsia="zh-CN"/>
          <w14:textFill>
            <w14:solidFill>
              <w14:schemeClr w14:val="tx1"/>
            </w14:solidFill>
          </w14:textFill>
        </w:rPr>
        <w:t>在</w:t>
      </w:r>
      <w:r>
        <w:rPr>
          <w:rFonts w:hint="eastAsia"/>
          <w:color w:val="000000" w:themeColor="text1"/>
          <w:sz w:val="21"/>
          <w:szCs w:val="21"/>
          <w:highlight w:val="none"/>
          <w14:textFill>
            <w14:solidFill>
              <w14:schemeClr w14:val="tx1"/>
            </w14:solidFill>
          </w14:textFill>
        </w:rPr>
        <w:t>质量保</w:t>
      </w:r>
      <w:r>
        <w:rPr>
          <w:rFonts w:hint="eastAsia"/>
          <w:color w:val="000000" w:themeColor="text1"/>
          <w:sz w:val="21"/>
          <w:szCs w:val="21"/>
          <w:highlight w:val="none"/>
          <w:lang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期内应尽的义务。</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若</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未能执行上述保证，我行在收到</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书面</w:t>
      </w:r>
      <w:r>
        <w:rPr>
          <w:rFonts w:hint="eastAsia"/>
          <w:color w:val="000000" w:themeColor="text1"/>
          <w:sz w:val="21"/>
          <w:szCs w:val="21"/>
          <w:highlight w:val="none"/>
          <w:lang w:eastAsia="zh-CN"/>
          <w14:textFill>
            <w14:solidFill>
              <w14:schemeClr w14:val="tx1"/>
            </w14:solidFill>
          </w14:textFill>
        </w:rPr>
        <w:t>索赔</w:t>
      </w:r>
      <w:r>
        <w:rPr>
          <w:rFonts w:hint="eastAsia"/>
          <w:color w:val="000000" w:themeColor="text1"/>
          <w:sz w:val="21"/>
          <w:szCs w:val="21"/>
          <w:highlight w:val="none"/>
          <w14:textFill>
            <w14:solidFill>
              <w14:schemeClr w14:val="tx1"/>
            </w14:solidFill>
          </w14:textFill>
        </w:rPr>
        <w:t>通知书及此正本保函后</w:t>
      </w:r>
      <w:r>
        <w:rPr>
          <w:rFonts w:hint="eastAsia"/>
          <w:color w:val="000000" w:themeColor="text1"/>
          <w:sz w:val="21"/>
          <w:szCs w:val="21"/>
          <w:highlight w:val="none"/>
          <w:lang w:val="en-US" w:eastAsia="zh-CN"/>
          <w14:textFill>
            <w14:solidFill>
              <w14:schemeClr w14:val="tx1"/>
            </w14:solidFill>
          </w14:textFill>
        </w:rPr>
        <w:t>7</w:t>
      </w:r>
      <w:r>
        <w:rPr>
          <w:rFonts w:hint="eastAsia"/>
          <w:color w:val="000000" w:themeColor="text1"/>
          <w:sz w:val="21"/>
          <w:szCs w:val="21"/>
          <w:highlight w:val="none"/>
          <w14:textFill>
            <w14:solidFill>
              <w14:schemeClr w14:val="tx1"/>
            </w14:solidFill>
          </w14:textFill>
        </w:rPr>
        <w:t>个工作日内，向</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支付累计不超过担保金额的</w:t>
      </w:r>
      <w:r>
        <w:rPr>
          <w:rFonts w:hint="eastAsia"/>
          <w:color w:val="000000" w:themeColor="text1"/>
          <w:sz w:val="21"/>
          <w:szCs w:val="21"/>
          <w:highlight w:val="none"/>
          <w:lang w:eastAsia="zh-CN"/>
          <w14:textFill>
            <w14:solidFill>
              <w14:schemeClr w14:val="tx1"/>
            </w14:solidFill>
          </w14:textFill>
        </w:rPr>
        <w:t>索赔</w:t>
      </w:r>
      <w:r>
        <w:rPr>
          <w:rFonts w:hint="eastAsia"/>
          <w:color w:val="000000" w:themeColor="text1"/>
          <w:sz w:val="21"/>
          <w:szCs w:val="21"/>
          <w:highlight w:val="none"/>
          <w14:textFill>
            <w14:solidFill>
              <w14:schemeClr w14:val="tx1"/>
            </w14:solidFill>
          </w14:textFill>
        </w:rPr>
        <w:t>款项。我行承担保证责任的条件是：</w:t>
      </w:r>
    </w:p>
    <w:p>
      <w:pPr>
        <w:pStyle w:val="41"/>
        <w:tabs>
          <w:tab w:val="left" w:pos="781"/>
        </w:tabs>
        <w:spacing w:line="360" w:lineRule="auto"/>
        <w:ind w:firstLine="360"/>
        <w:jc w:val="left"/>
        <w:rPr>
          <w:color w:val="000000" w:themeColor="text1"/>
          <w:sz w:val="21"/>
          <w:szCs w:val="21"/>
          <w:highlight w:val="none"/>
          <w:lang w:eastAsia="zh-CN"/>
          <w14:textFill>
            <w14:solidFill>
              <w14:schemeClr w14:val="tx1"/>
            </w14:solidFill>
          </w14:textFill>
        </w:rPr>
      </w:pPr>
      <w:bookmarkStart w:id="152" w:name="bookmark0"/>
      <w:r>
        <w:rPr>
          <w:rFonts w:hint="eastAsia"/>
          <w:color w:val="000000" w:themeColor="text1"/>
          <w:sz w:val="21"/>
          <w:szCs w:val="21"/>
          <w:highlight w:val="none"/>
          <w14:textFill>
            <w14:solidFill>
              <w14:schemeClr w14:val="tx1"/>
            </w14:solidFill>
          </w14:textFill>
        </w:rPr>
        <w:t>1</w:t>
      </w:r>
      <w:bookmarkEnd w:id="152"/>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保函受益人索赔</w:t>
      </w:r>
      <w:r>
        <w:rPr>
          <w:rFonts w:hint="eastAsia"/>
          <w:color w:val="000000" w:themeColor="text1"/>
          <w:sz w:val="21"/>
          <w:szCs w:val="21"/>
          <w:highlight w:val="none"/>
          <w14:textFill>
            <w14:solidFill>
              <w14:schemeClr w14:val="tx1"/>
            </w14:solidFill>
          </w14:textFill>
        </w:rPr>
        <w:t>通知书</w:t>
      </w:r>
      <w:r>
        <w:rPr>
          <w:rFonts w:hint="eastAsia"/>
          <w:color w:val="000000" w:themeColor="text1"/>
          <w:sz w:val="21"/>
          <w:szCs w:val="21"/>
          <w:highlight w:val="none"/>
          <w:lang w:eastAsia="zh-CN"/>
          <w14:textFill>
            <w14:solidFill>
              <w14:schemeClr w14:val="tx1"/>
            </w14:solidFill>
          </w14:textFill>
        </w:rPr>
        <w:t>应</w:t>
      </w:r>
      <w:r>
        <w:rPr>
          <w:rFonts w:hint="eastAsia"/>
          <w:color w:val="000000" w:themeColor="text1"/>
          <w:sz w:val="21"/>
          <w:szCs w:val="21"/>
          <w:highlight w:val="none"/>
          <w14:textFill>
            <w14:solidFill>
              <w14:schemeClr w14:val="tx1"/>
            </w14:solidFill>
          </w14:textFill>
        </w:rPr>
        <w:t>写明</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未能严格执行合同有关质</w:t>
      </w:r>
      <w:r>
        <w:rPr>
          <w:rFonts w:hint="eastAsia"/>
          <w:color w:val="000000" w:themeColor="text1"/>
          <w:sz w:val="21"/>
          <w:szCs w:val="21"/>
          <w:highlight w:val="none"/>
          <w:lang w:eastAsia="zh-CN"/>
          <w14:textFill>
            <w14:solidFill>
              <w14:schemeClr w14:val="tx1"/>
            </w14:solidFill>
          </w14:textFill>
        </w:rPr>
        <w:t>量保证</w:t>
      </w:r>
      <w:r>
        <w:rPr>
          <w:rFonts w:hint="eastAsia"/>
          <w:color w:val="000000" w:themeColor="text1"/>
          <w:sz w:val="21"/>
          <w:szCs w:val="21"/>
          <w:highlight w:val="none"/>
          <w14:textFill>
            <w14:solidFill>
              <w14:schemeClr w14:val="tx1"/>
            </w14:solidFill>
          </w14:textFill>
        </w:rPr>
        <w:t>条款</w:t>
      </w:r>
      <w:r>
        <w:rPr>
          <w:rFonts w:hint="eastAsia"/>
          <w:color w:val="000000" w:themeColor="text1"/>
          <w:sz w:val="21"/>
          <w:szCs w:val="21"/>
          <w:highlight w:val="none"/>
          <w:lang w:eastAsia="zh-CN"/>
          <w14:textFill>
            <w14:solidFill>
              <w14:schemeClr w14:val="tx1"/>
            </w14:solidFill>
          </w14:textFill>
        </w:rPr>
        <w:t>及未</w:t>
      </w:r>
      <w:r>
        <w:rPr>
          <w:rFonts w:hint="eastAsia"/>
          <w:color w:val="000000" w:themeColor="text1"/>
          <w:sz w:val="21"/>
          <w:szCs w:val="21"/>
          <w:highlight w:val="none"/>
          <w14:textFill>
            <w14:solidFill>
              <w14:schemeClr w14:val="tx1"/>
            </w14:solidFill>
          </w14:textFill>
        </w:rPr>
        <w:t>按合同规定履行其质量保</w:t>
      </w:r>
      <w:r>
        <w:rPr>
          <w:rFonts w:hint="eastAsia"/>
          <w:color w:val="000000" w:themeColor="text1"/>
          <w:sz w:val="21"/>
          <w:szCs w:val="21"/>
          <w:highlight w:val="none"/>
          <w:lang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期内应尽义务的事实</w:t>
      </w:r>
      <w:r>
        <w:rPr>
          <w:rFonts w:hint="eastAsia"/>
          <w:color w:val="000000" w:themeColor="text1"/>
          <w:sz w:val="21"/>
          <w:szCs w:val="21"/>
          <w:highlight w:val="none"/>
          <w:lang w:eastAsia="zh-CN"/>
          <w14:textFill>
            <w14:solidFill>
              <w14:schemeClr w14:val="tx1"/>
            </w14:solidFill>
          </w14:textFill>
        </w:rPr>
        <w:t>。</w:t>
      </w:r>
    </w:p>
    <w:p>
      <w:pPr>
        <w:pStyle w:val="41"/>
        <w:tabs>
          <w:tab w:val="left" w:pos="790"/>
        </w:tabs>
        <w:spacing w:line="360" w:lineRule="auto"/>
        <w:ind w:left="580" w:hanging="220"/>
        <w:jc w:val="left"/>
        <w:rPr>
          <w:color w:val="000000" w:themeColor="text1"/>
          <w:sz w:val="21"/>
          <w:szCs w:val="21"/>
          <w:highlight w:val="none"/>
          <w:lang w:eastAsia="zh-CN"/>
          <w14:textFill>
            <w14:solidFill>
              <w14:schemeClr w14:val="tx1"/>
            </w14:solidFill>
          </w14:textFill>
        </w:rPr>
      </w:pPr>
      <w:bookmarkStart w:id="153" w:name="bookmark1"/>
      <w:r>
        <w:rPr>
          <w:rFonts w:hint="eastAsia"/>
          <w:color w:val="000000" w:themeColor="text1"/>
          <w:sz w:val="21"/>
          <w:szCs w:val="21"/>
          <w:highlight w:val="none"/>
          <w14:textFill>
            <w14:solidFill>
              <w14:schemeClr w14:val="tx1"/>
            </w14:solidFill>
          </w14:textFill>
        </w:rPr>
        <w:t>2</w:t>
      </w:r>
      <w:bookmarkEnd w:id="153"/>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保函受益人索赔</w:t>
      </w:r>
      <w:r>
        <w:rPr>
          <w:rFonts w:hint="eastAsia"/>
          <w:color w:val="000000" w:themeColor="text1"/>
          <w:sz w:val="21"/>
          <w:szCs w:val="21"/>
          <w:highlight w:val="none"/>
          <w14:textFill>
            <w14:solidFill>
              <w14:schemeClr w14:val="tx1"/>
            </w14:solidFill>
          </w14:textFill>
        </w:rPr>
        <w:t>通知书须由</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法定代表人或其授权代表签字并加盖公章</w:t>
      </w:r>
      <w:r>
        <w:rPr>
          <w:rFonts w:hint="eastAsia"/>
          <w:color w:val="000000" w:themeColor="text1"/>
          <w:sz w:val="21"/>
          <w:szCs w:val="21"/>
          <w:highlight w:val="none"/>
          <w:lang w:eastAsia="zh-CN"/>
          <w14:textFill>
            <w14:solidFill>
              <w14:schemeClr w14:val="tx1"/>
            </w14:solidFill>
          </w14:textFill>
        </w:rPr>
        <w:t>。</w:t>
      </w:r>
    </w:p>
    <w:p>
      <w:pPr>
        <w:pStyle w:val="41"/>
        <w:tabs>
          <w:tab w:val="left" w:pos="790"/>
        </w:tabs>
        <w:spacing w:line="360" w:lineRule="auto"/>
        <w:ind w:left="580" w:hanging="2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本保函有效期自</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日至</w:t>
      </w:r>
      <w:r>
        <w:rPr>
          <w:rFonts w:hint="eastAsia"/>
          <w:color w:val="000000" w:themeColor="text1"/>
          <w:sz w:val="21"/>
          <w:szCs w:val="21"/>
          <w:highlight w:val="none"/>
          <w:lang w:val="en-US"/>
          <w14:textFill>
            <w14:solidFill>
              <w14:schemeClr w14:val="tx1"/>
            </w14:solidFill>
          </w14:textFill>
        </w:rPr>
        <w:t xml:space="preserve">   年  月  日止</w:t>
      </w:r>
      <w:r>
        <w:rPr>
          <w:rFonts w:hint="eastAsia"/>
          <w:color w:val="000000" w:themeColor="text1"/>
          <w:sz w:val="21"/>
          <w:szCs w:val="21"/>
          <w:highlight w:val="none"/>
          <w14:textFill>
            <w14:solidFill>
              <w14:schemeClr w14:val="tx1"/>
            </w14:solidFill>
          </w14:textFill>
        </w:rPr>
        <w:t>。</w:t>
      </w:r>
    </w:p>
    <w:p>
      <w:pPr>
        <w:pStyle w:val="41"/>
        <w:tabs>
          <w:tab w:val="left" w:pos="6037"/>
        </w:tabs>
        <w:spacing w:line="360" w:lineRule="auto"/>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本保函到期后，请将正本保函退回我行注销，但无论正本是否退回, 本保函均告失效。</w:t>
      </w:r>
      <w:r>
        <w:rPr>
          <w:rFonts w:hint="eastAsia"/>
          <w:color w:val="000000" w:themeColor="text1"/>
          <w:sz w:val="21"/>
          <w:szCs w:val="21"/>
          <w:highlight w:val="none"/>
          <w:lang w:eastAsia="zh-CN"/>
          <w14:textFill>
            <w14:solidFill>
              <w14:schemeClr w14:val="tx1"/>
            </w14:solidFill>
          </w14:textFill>
        </w:rPr>
        <w:t>任何索赔要求务必于本保函到期日之前送达我行。</w:t>
      </w:r>
    </w:p>
    <w:p>
      <w:pPr>
        <w:pStyle w:val="41"/>
        <w:tabs>
          <w:tab w:val="left" w:pos="6037"/>
        </w:tabs>
        <w:spacing w:line="360" w:lineRule="auto"/>
        <w:ind w:firstLine="3893" w:firstLineChars="1854"/>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出函行名称（盖章）：</w:t>
      </w:r>
    </w:p>
    <w:p>
      <w:pPr>
        <w:pStyle w:val="41"/>
        <w:tabs>
          <w:tab w:val="left" w:pos="6037"/>
        </w:tabs>
        <w:spacing w:line="360" w:lineRule="auto"/>
        <w:ind w:firstLine="3150" w:firstLineChars="1500"/>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法定代表人或授权代表（签字或盖章）：</w:t>
      </w: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bookmarkStart w:id="154" w:name="_Toc19905"/>
      <w:bookmarkStart w:id="155" w:name="_Toc165223412"/>
      <w:r>
        <w:rPr>
          <w:rFonts w:hint="eastAsia" w:hAnsi="宋体" w:cs="宋体"/>
          <w:bCs w:val="0"/>
          <w:snapToGrid/>
          <w:color w:val="000000" w:themeColor="text1"/>
          <w:sz w:val="32"/>
          <w:szCs w:val="30"/>
          <w:highlight w:val="none"/>
          <w14:textFill>
            <w14:solidFill>
              <w14:schemeClr w14:val="tx1"/>
            </w14:solidFill>
          </w14:textFill>
        </w:rPr>
        <w:t>第七章  技术规范</w:t>
      </w:r>
      <w:bookmarkEnd w:id="154"/>
      <w:bookmarkEnd w:id="155"/>
    </w:p>
    <w:p>
      <w:pPr>
        <w:spacing w:line="360" w:lineRule="auto"/>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详细参见附件：</w:t>
      </w:r>
    </w:p>
    <w:p>
      <w:pPr>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《湖南美特科研成果转化基地暨正极材料中试线建设项目</w:t>
      </w:r>
      <w:r>
        <w:rPr>
          <w:rFonts w:hint="eastAsia" w:ascii="宋体" w:hAnsi="宋体" w:cs="宋体"/>
          <w:color w:val="000000" w:themeColor="text1"/>
          <w:highlight w:val="none"/>
          <w:lang w:eastAsia="zh-CN"/>
          <w14:textFill>
            <w14:solidFill>
              <w14:schemeClr w14:val="tx1"/>
            </w14:solidFill>
          </w14:textFill>
        </w:rPr>
        <w:t>粉碎系统</w:t>
      </w:r>
      <w:r>
        <w:rPr>
          <w:rFonts w:hint="eastAsia" w:ascii="宋体" w:hAnsi="宋体" w:cs="宋体"/>
          <w:color w:val="000000" w:themeColor="text1"/>
          <w:highlight w:val="none"/>
          <w14:textFill>
            <w14:solidFill>
              <w14:schemeClr w14:val="tx1"/>
            </w14:solidFill>
          </w14:textFill>
        </w:rPr>
        <w:t>技术附件》</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9" w:type="default"/>
      <w:pgSz w:w="11906" w:h="16838"/>
      <w:pgMar w:top="1418" w:right="1644" w:bottom="1418" w:left="16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5785" w:y="444"/>
      <w:rPr>
        <w:rStyle w:val="28"/>
      </w:rPr>
    </w:pPr>
    <w:r>
      <w:fldChar w:fldCharType="begin"/>
    </w:r>
    <w:r>
      <w:rPr>
        <w:rStyle w:val="28"/>
      </w:rPr>
      <w:instrText xml:space="preserve">PAGE  </w:instrText>
    </w:r>
    <w:r>
      <w:fldChar w:fldCharType="separate"/>
    </w:r>
    <w:r>
      <w:rPr>
        <w:rStyle w:val="28"/>
      </w:rPr>
      <w:t>4</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w:t>
    </w:r>
    <w:r>
      <w:rPr>
        <w:rFonts w:hint="eastAsia"/>
        <w:sz w:val="18"/>
        <w:szCs w:val="18"/>
        <w:u w:val="single"/>
        <w:lang w:eastAsia="zh-CN"/>
      </w:rPr>
      <w:t>粉碎系统</w:t>
    </w:r>
    <w:r>
      <w:rPr>
        <w:rFonts w:hint="eastAsia"/>
        <w:sz w:val="18"/>
        <w:szCs w:val="18"/>
        <w:u w:val="single"/>
      </w:rPr>
      <w:t>竞争性谈判文件</w:t>
    </w:r>
  </w:p>
  <w:p>
    <w:pPr>
      <w:spacing w:line="360" w:lineRule="auto"/>
      <w:ind w:left="1200" w:hanging="1200" w:hangingChars="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w:t>
    </w:r>
    <w:r>
      <w:rPr>
        <w:rFonts w:hint="eastAsia"/>
        <w:sz w:val="18"/>
        <w:szCs w:val="18"/>
        <w:u w:val="single"/>
        <w:lang w:eastAsia="zh-CN"/>
      </w:rPr>
      <w:t>粉碎系统</w:t>
    </w:r>
    <w:r>
      <w:rPr>
        <w:rFonts w:hint="eastAsia"/>
        <w:sz w:val="18"/>
        <w:szCs w:val="18"/>
        <w:u w:val="single"/>
      </w:rPr>
      <w:t>竞争性谈判文件</w:t>
    </w:r>
  </w:p>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ins w:id="0" w:author="XL" w:date="2024-05-17T01:52:31Z"/>
        <w:sz w:val="18"/>
        <w:szCs w:val="18"/>
      </w:rPr>
    </w:pPr>
    <w:ins w:id="1" w:author="XL" w:date="2024-05-17T01:52:31Z">
      <w:r>
        <w:rPr>
          <w:rFonts w:hint="eastAsia"/>
          <w:sz w:val="18"/>
          <w:szCs w:val="18"/>
          <w:u w:val="single"/>
        </w:rPr>
        <w:t xml:space="preserve">湖南美特科研成果转化基地暨正极材料中试线建设项目       </w:t>
      </w:r>
    </w:ins>
    <w:ins w:id="2" w:author="XL" w:date="2024-05-17T01:52:31Z">
      <w:r>
        <w:rPr>
          <w:rFonts w:hint="eastAsia"/>
          <w:sz w:val="18"/>
          <w:szCs w:val="18"/>
          <w:u w:val="single"/>
          <w:lang w:val="en-US" w:eastAsia="zh-CN"/>
        </w:rPr>
        <w:t xml:space="preserve">       </w:t>
      </w:r>
    </w:ins>
    <w:r>
      <w:rPr>
        <w:rFonts w:hint="eastAsia"/>
        <w:sz w:val="18"/>
        <w:szCs w:val="18"/>
        <w:u w:val="single"/>
        <w:lang w:eastAsia="zh-CN"/>
      </w:rPr>
      <w:t>粉碎系统</w:t>
    </w:r>
    <w:ins w:id="3" w:author="XL" w:date="2024-05-17T01:52:31Z">
      <w:r>
        <w:rPr>
          <w:rFonts w:hint="eastAsia"/>
          <w:sz w:val="18"/>
          <w:szCs w:val="18"/>
          <w:u w:val="single"/>
        </w:rPr>
        <w:t>竞争性谈判文件</w:t>
      </w:r>
    </w:ins>
  </w:p>
  <w:p>
    <w:pPr>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w:t>
    </w:r>
    <w:r>
      <w:rPr>
        <w:rFonts w:hint="eastAsia"/>
        <w:sz w:val="18"/>
        <w:szCs w:val="18"/>
        <w:u w:val="single"/>
        <w:lang w:eastAsia="zh-CN"/>
      </w:rPr>
      <w:t>粉碎系统</w:t>
    </w:r>
    <w:r>
      <w:rPr>
        <w:rFonts w:hint="eastAsia"/>
        <w:sz w:val="18"/>
        <w:szCs w:val="18"/>
        <w:u w:val="single"/>
      </w:rPr>
      <w:t>竞争性谈判文件</w:t>
    </w:r>
  </w:p>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1895D"/>
    <w:multiLevelType w:val="singleLevel"/>
    <w:tmpl w:val="81D1895D"/>
    <w:lvl w:ilvl="0" w:tentative="0">
      <w:start w:val="2"/>
      <w:numFmt w:val="chineseCounting"/>
      <w:suff w:val="nothing"/>
      <w:lvlText w:val="%1、"/>
      <w:lvlJc w:val="left"/>
      <w:rPr>
        <w:rFonts w:hint="eastAsia"/>
      </w:rPr>
    </w:lvl>
  </w:abstractNum>
  <w:abstractNum w:abstractNumId="1">
    <w:nsid w:val="8DBC8CEF"/>
    <w:multiLevelType w:val="singleLevel"/>
    <w:tmpl w:val="8DBC8CEF"/>
    <w:lvl w:ilvl="0" w:tentative="0">
      <w:start w:val="5"/>
      <w:numFmt w:val="chineseCounting"/>
      <w:suff w:val="nothing"/>
      <w:lvlText w:val="（%1）"/>
      <w:lvlJc w:val="left"/>
      <w:rPr>
        <w:rFonts w:hint="eastAsia"/>
      </w:rPr>
    </w:lvl>
  </w:abstractNum>
  <w:abstractNum w:abstractNumId="2">
    <w:nsid w:val="B48CAC16"/>
    <w:multiLevelType w:val="singleLevel"/>
    <w:tmpl w:val="B48CAC16"/>
    <w:lvl w:ilvl="0" w:tentative="0">
      <w:start w:val="1"/>
      <w:numFmt w:val="decimal"/>
      <w:suff w:val="nothing"/>
      <w:lvlText w:val="%1）"/>
      <w:lvlJc w:val="left"/>
    </w:lvl>
  </w:abstractNum>
  <w:abstractNum w:abstractNumId="3">
    <w:nsid w:val="EE7BF6E0"/>
    <w:multiLevelType w:val="singleLevel"/>
    <w:tmpl w:val="EE7BF6E0"/>
    <w:lvl w:ilvl="0" w:tentative="0">
      <w:start w:val="2"/>
      <w:numFmt w:val="chineseCounting"/>
      <w:suff w:val="nothing"/>
      <w:lvlText w:val="（%1）"/>
      <w:lvlJc w:val="left"/>
      <w:rPr>
        <w:rFonts w:hint="eastAsia"/>
      </w:rPr>
    </w:lvl>
  </w:abstractNum>
  <w:abstractNum w:abstractNumId="4">
    <w:nsid w:val="0000000D"/>
    <w:multiLevelType w:val="multilevel"/>
    <w:tmpl w:val="0000000D"/>
    <w:lvl w:ilvl="0" w:tentative="0">
      <w:start w:val="1"/>
      <w:numFmt w:val="upperLetter"/>
      <w:lvlText w:val="%1."/>
      <w:lvlJc w:val="left"/>
      <w:pPr>
        <w:tabs>
          <w:tab w:val="left" w:pos="1080"/>
        </w:tabs>
        <w:ind w:left="1080" w:hanging="360"/>
      </w:pPr>
      <w:rPr>
        <w:rFonts w:hint="default"/>
        <w:u w:val="none"/>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5">
    <w:nsid w:val="00977947"/>
    <w:multiLevelType w:val="singleLevel"/>
    <w:tmpl w:val="00977947"/>
    <w:lvl w:ilvl="0" w:tentative="0">
      <w:start w:val="5"/>
      <w:numFmt w:val="chineseCounting"/>
      <w:suff w:val="nothing"/>
      <w:lvlText w:val="%1、"/>
      <w:lvlJc w:val="left"/>
      <w:rPr>
        <w:rFonts w:hint="eastAsia"/>
        <w:b/>
      </w:rPr>
    </w:lvl>
  </w:abstractNum>
  <w:abstractNum w:abstractNumId="6">
    <w:nsid w:val="233B4C14"/>
    <w:multiLevelType w:val="singleLevel"/>
    <w:tmpl w:val="233B4C14"/>
    <w:lvl w:ilvl="0" w:tentative="0">
      <w:start w:val="1"/>
      <w:numFmt w:val="japaneseCounting"/>
      <w:lvlText w:val="第%1条"/>
      <w:lvlJc w:val="left"/>
      <w:pPr>
        <w:tabs>
          <w:tab w:val="left" w:pos="1080"/>
        </w:tabs>
        <w:ind w:left="1080" w:hanging="1080"/>
      </w:pPr>
      <w:rPr>
        <w:rFonts w:hint="eastAsia"/>
        <w:b/>
      </w:rPr>
    </w:lvl>
  </w:abstractNum>
  <w:abstractNum w:abstractNumId="7">
    <w:nsid w:val="3548F1B7"/>
    <w:multiLevelType w:val="singleLevel"/>
    <w:tmpl w:val="3548F1B7"/>
    <w:lvl w:ilvl="0" w:tentative="0">
      <w:start w:val="1"/>
      <w:numFmt w:val="decimal"/>
      <w:suff w:val="nothing"/>
      <w:lvlText w:val="%1）"/>
      <w:lvlJc w:val="left"/>
    </w:lvl>
  </w:abstractNum>
  <w:abstractNum w:abstractNumId="8">
    <w:nsid w:val="3E9B22E4"/>
    <w:multiLevelType w:val="singleLevel"/>
    <w:tmpl w:val="3E9B22E4"/>
    <w:lvl w:ilvl="0" w:tentative="0">
      <w:start w:val="3"/>
      <w:numFmt w:val="chineseCounting"/>
      <w:suff w:val="nothing"/>
      <w:lvlText w:val="（%1）"/>
      <w:lvlJc w:val="left"/>
      <w:rPr>
        <w:rFonts w:hint="eastAsia"/>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8"/>
  </w:num>
  <w:num w:numId="8">
    <w:abstractNumId w:val="7"/>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L">
    <w15:presenceInfo w15:providerId="WPS Office" w15:userId="188555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ZmQ4NjI4Y2RmYjFjODM0YjdmOGQ3ZmVkMGI3NzcifQ=="/>
  </w:docVars>
  <w:rsids>
    <w:rsidRoot w:val="000E46C4"/>
    <w:rsid w:val="00022E29"/>
    <w:rsid w:val="00034706"/>
    <w:rsid w:val="00034970"/>
    <w:rsid w:val="00052070"/>
    <w:rsid w:val="000530B3"/>
    <w:rsid w:val="00056730"/>
    <w:rsid w:val="0006164D"/>
    <w:rsid w:val="000629B5"/>
    <w:rsid w:val="000720BC"/>
    <w:rsid w:val="00073AB5"/>
    <w:rsid w:val="000845EB"/>
    <w:rsid w:val="00092EC5"/>
    <w:rsid w:val="000944A8"/>
    <w:rsid w:val="00096DB3"/>
    <w:rsid w:val="000A53AA"/>
    <w:rsid w:val="000D02AD"/>
    <w:rsid w:val="000D76A5"/>
    <w:rsid w:val="000E46C4"/>
    <w:rsid w:val="000E64E2"/>
    <w:rsid w:val="000F0508"/>
    <w:rsid w:val="00126837"/>
    <w:rsid w:val="00142401"/>
    <w:rsid w:val="001514C2"/>
    <w:rsid w:val="00164AA4"/>
    <w:rsid w:val="001661A9"/>
    <w:rsid w:val="00187C98"/>
    <w:rsid w:val="00190325"/>
    <w:rsid w:val="00190D90"/>
    <w:rsid w:val="001950C8"/>
    <w:rsid w:val="00195563"/>
    <w:rsid w:val="001C08E8"/>
    <w:rsid w:val="001C783C"/>
    <w:rsid w:val="001D2C8B"/>
    <w:rsid w:val="001D5F73"/>
    <w:rsid w:val="001E152C"/>
    <w:rsid w:val="001E3520"/>
    <w:rsid w:val="00212C1C"/>
    <w:rsid w:val="002448E8"/>
    <w:rsid w:val="002618CE"/>
    <w:rsid w:val="00284DF8"/>
    <w:rsid w:val="00287E07"/>
    <w:rsid w:val="002912FD"/>
    <w:rsid w:val="002B1C9E"/>
    <w:rsid w:val="002B4713"/>
    <w:rsid w:val="002D2AE9"/>
    <w:rsid w:val="002D5747"/>
    <w:rsid w:val="002E1619"/>
    <w:rsid w:val="002F66E5"/>
    <w:rsid w:val="00321F82"/>
    <w:rsid w:val="00332523"/>
    <w:rsid w:val="003362DD"/>
    <w:rsid w:val="00340C34"/>
    <w:rsid w:val="00340FEF"/>
    <w:rsid w:val="00346ECF"/>
    <w:rsid w:val="003661D0"/>
    <w:rsid w:val="0037634C"/>
    <w:rsid w:val="003A5736"/>
    <w:rsid w:val="003B6B04"/>
    <w:rsid w:val="003C3301"/>
    <w:rsid w:val="003C367E"/>
    <w:rsid w:val="003C4A8E"/>
    <w:rsid w:val="003C6442"/>
    <w:rsid w:val="003D4D1D"/>
    <w:rsid w:val="003D575F"/>
    <w:rsid w:val="004165D5"/>
    <w:rsid w:val="00441B8B"/>
    <w:rsid w:val="00453CF0"/>
    <w:rsid w:val="004576A1"/>
    <w:rsid w:val="004648E9"/>
    <w:rsid w:val="00497235"/>
    <w:rsid w:val="004A6643"/>
    <w:rsid w:val="004D2461"/>
    <w:rsid w:val="004D2F02"/>
    <w:rsid w:val="004D33FD"/>
    <w:rsid w:val="004D7975"/>
    <w:rsid w:val="004E5CD0"/>
    <w:rsid w:val="005002E6"/>
    <w:rsid w:val="005113F0"/>
    <w:rsid w:val="0052156D"/>
    <w:rsid w:val="00523EB0"/>
    <w:rsid w:val="005272F5"/>
    <w:rsid w:val="00535ECD"/>
    <w:rsid w:val="00543C7A"/>
    <w:rsid w:val="00556333"/>
    <w:rsid w:val="00563159"/>
    <w:rsid w:val="00567AD2"/>
    <w:rsid w:val="00575ABF"/>
    <w:rsid w:val="00596465"/>
    <w:rsid w:val="005B50EF"/>
    <w:rsid w:val="00627FEB"/>
    <w:rsid w:val="00656F95"/>
    <w:rsid w:val="00663FC9"/>
    <w:rsid w:val="00670378"/>
    <w:rsid w:val="0068260C"/>
    <w:rsid w:val="00684142"/>
    <w:rsid w:val="00696E71"/>
    <w:rsid w:val="006A0295"/>
    <w:rsid w:val="006B3DBC"/>
    <w:rsid w:val="006B3E12"/>
    <w:rsid w:val="006E46EA"/>
    <w:rsid w:val="006F23ED"/>
    <w:rsid w:val="006F73FE"/>
    <w:rsid w:val="007027BC"/>
    <w:rsid w:val="0070553B"/>
    <w:rsid w:val="007255A6"/>
    <w:rsid w:val="00725C0C"/>
    <w:rsid w:val="007278A0"/>
    <w:rsid w:val="007343D1"/>
    <w:rsid w:val="00735701"/>
    <w:rsid w:val="0077018C"/>
    <w:rsid w:val="007861A6"/>
    <w:rsid w:val="00786281"/>
    <w:rsid w:val="00792701"/>
    <w:rsid w:val="007B55B7"/>
    <w:rsid w:val="007C193B"/>
    <w:rsid w:val="007C1F9B"/>
    <w:rsid w:val="007E38A9"/>
    <w:rsid w:val="007F253E"/>
    <w:rsid w:val="008070E4"/>
    <w:rsid w:val="00812EAA"/>
    <w:rsid w:val="00816D95"/>
    <w:rsid w:val="008228C8"/>
    <w:rsid w:val="00822C6E"/>
    <w:rsid w:val="00835A8D"/>
    <w:rsid w:val="008443EB"/>
    <w:rsid w:val="00851A78"/>
    <w:rsid w:val="00883D2F"/>
    <w:rsid w:val="0089111C"/>
    <w:rsid w:val="008B0AFD"/>
    <w:rsid w:val="008B5394"/>
    <w:rsid w:val="008B749D"/>
    <w:rsid w:val="008B7A89"/>
    <w:rsid w:val="008C6FC2"/>
    <w:rsid w:val="008C78C2"/>
    <w:rsid w:val="008F71DD"/>
    <w:rsid w:val="00913063"/>
    <w:rsid w:val="00914482"/>
    <w:rsid w:val="00926ED5"/>
    <w:rsid w:val="00930E27"/>
    <w:rsid w:val="00933239"/>
    <w:rsid w:val="00933FB7"/>
    <w:rsid w:val="00937722"/>
    <w:rsid w:val="009631D0"/>
    <w:rsid w:val="009650BF"/>
    <w:rsid w:val="00975C5E"/>
    <w:rsid w:val="009849BF"/>
    <w:rsid w:val="009938B2"/>
    <w:rsid w:val="009C18AB"/>
    <w:rsid w:val="009D10E5"/>
    <w:rsid w:val="009D5146"/>
    <w:rsid w:val="009E05C8"/>
    <w:rsid w:val="009E47B5"/>
    <w:rsid w:val="00A03556"/>
    <w:rsid w:val="00A07F98"/>
    <w:rsid w:val="00A173E6"/>
    <w:rsid w:val="00A240B0"/>
    <w:rsid w:val="00A27E83"/>
    <w:rsid w:val="00A4394D"/>
    <w:rsid w:val="00A67BBE"/>
    <w:rsid w:val="00A9010D"/>
    <w:rsid w:val="00AA5A2C"/>
    <w:rsid w:val="00AA6FB9"/>
    <w:rsid w:val="00AB7A47"/>
    <w:rsid w:val="00AC3AA3"/>
    <w:rsid w:val="00B00DBA"/>
    <w:rsid w:val="00B05DB0"/>
    <w:rsid w:val="00B07D86"/>
    <w:rsid w:val="00B20F9B"/>
    <w:rsid w:val="00B27E66"/>
    <w:rsid w:val="00B42F1B"/>
    <w:rsid w:val="00B75895"/>
    <w:rsid w:val="00BB1758"/>
    <w:rsid w:val="00BC0358"/>
    <w:rsid w:val="00BD5E2C"/>
    <w:rsid w:val="00BE5682"/>
    <w:rsid w:val="00C02F4F"/>
    <w:rsid w:val="00C053AA"/>
    <w:rsid w:val="00C137DD"/>
    <w:rsid w:val="00C30A43"/>
    <w:rsid w:val="00C30B0A"/>
    <w:rsid w:val="00C41269"/>
    <w:rsid w:val="00C41FD0"/>
    <w:rsid w:val="00C42B26"/>
    <w:rsid w:val="00C43463"/>
    <w:rsid w:val="00C4587D"/>
    <w:rsid w:val="00C53481"/>
    <w:rsid w:val="00C64613"/>
    <w:rsid w:val="00C811D0"/>
    <w:rsid w:val="00C81650"/>
    <w:rsid w:val="00C9443F"/>
    <w:rsid w:val="00C94CC8"/>
    <w:rsid w:val="00CB2187"/>
    <w:rsid w:val="00CD6CB6"/>
    <w:rsid w:val="00D05C96"/>
    <w:rsid w:val="00D14D63"/>
    <w:rsid w:val="00D37885"/>
    <w:rsid w:val="00D40962"/>
    <w:rsid w:val="00D47976"/>
    <w:rsid w:val="00D75218"/>
    <w:rsid w:val="00D77007"/>
    <w:rsid w:val="00D82A9B"/>
    <w:rsid w:val="00D87DE5"/>
    <w:rsid w:val="00D930AB"/>
    <w:rsid w:val="00DA176F"/>
    <w:rsid w:val="00DA29AA"/>
    <w:rsid w:val="00DA3637"/>
    <w:rsid w:val="00DB71D1"/>
    <w:rsid w:val="00DD20E3"/>
    <w:rsid w:val="00DD466E"/>
    <w:rsid w:val="00DE726F"/>
    <w:rsid w:val="00E03ED5"/>
    <w:rsid w:val="00E10185"/>
    <w:rsid w:val="00E46EDE"/>
    <w:rsid w:val="00E525F8"/>
    <w:rsid w:val="00E835EF"/>
    <w:rsid w:val="00EA7E5B"/>
    <w:rsid w:val="00ED4ECC"/>
    <w:rsid w:val="00EE3918"/>
    <w:rsid w:val="00EE4269"/>
    <w:rsid w:val="00F00022"/>
    <w:rsid w:val="00F16EC1"/>
    <w:rsid w:val="00F21EC2"/>
    <w:rsid w:val="00F35786"/>
    <w:rsid w:val="00F506D9"/>
    <w:rsid w:val="00F5389C"/>
    <w:rsid w:val="00F53906"/>
    <w:rsid w:val="00F552ED"/>
    <w:rsid w:val="00F7334F"/>
    <w:rsid w:val="00F92D71"/>
    <w:rsid w:val="00F958BA"/>
    <w:rsid w:val="00F95C11"/>
    <w:rsid w:val="00FB1934"/>
    <w:rsid w:val="00FB6019"/>
    <w:rsid w:val="00FC2077"/>
    <w:rsid w:val="00FC64E2"/>
    <w:rsid w:val="00FE47A5"/>
    <w:rsid w:val="00FF451A"/>
    <w:rsid w:val="01022962"/>
    <w:rsid w:val="010765AB"/>
    <w:rsid w:val="017A15B3"/>
    <w:rsid w:val="01880DCB"/>
    <w:rsid w:val="01C75F12"/>
    <w:rsid w:val="01CD3245"/>
    <w:rsid w:val="01D5594B"/>
    <w:rsid w:val="029D03AF"/>
    <w:rsid w:val="03826965"/>
    <w:rsid w:val="03921A17"/>
    <w:rsid w:val="03A169FD"/>
    <w:rsid w:val="04BB0F95"/>
    <w:rsid w:val="04BD22DC"/>
    <w:rsid w:val="04DF02D4"/>
    <w:rsid w:val="05233EFD"/>
    <w:rsid w:val="057C5DED"/>
    <w:rsid w:val="06110DFB"/>
    <w:rsid w:val="064E61A5"/>
    <w:rsid w:val="0665331F"/>
    <w:rsid w:val="0673550A"/>
    <w:rsid w:val="067F5EED"/>
    <w:rsid w:val="06985154"/>
    <w:rsid w:val="06AA7431"/>
    <w:rsid w:val="06BC2338"/>
    <w:rsid w:val="06C132EB"/>
    <w:rsid w:val="070D50D4"/>
    <w:rsid w:val="070E58EA"/>
    <w:rsid w:val="074A1A64"/>
    <w:rsid w:val="07544EAB"/>
    <w:rsid w:val="07756E30"/>
    <w:rsid w:val="0792057E"/>
    <w:rsid w:val="08147544"/>
    <w:rsid w:val="08393FDB"/>
    <w:rsid w:val="083D7BC2"/>
    <w:rsid w:val="087B1408"/>
    <w:rsid w:val="08A81A05"/>
    <w:rsid w:val="08D75C17"/>
    <w:rsid w:val="091B30C7"/>
    <w:rsid w:val="094A3472"/>
    <w:rsid w:val="0970184A"/>
    <w:rsid w:val="09BF3B75"/>
    <w:rsid w:val="09E75FE1"/>
    <w:rsid w:val="09F14739"/>
    <w:rsid w:val="0A2F4918"/>
    <w:rsid w:val="0AA25854"/>
    <w:rsid w:val="0AA843A5"/>
    <w:rsid w:val="0AD45283"/>
    <w:rsid w:val="0AE13721"/>
    <w:rsid w:val="0B3459A3"/>
    <w:rsid w:val="0BD22349"/>
    <w:rsid w:val="0BDE0CED"/>
    <w:rsid w:val="0C632C37"/>
    <w:rsid w:val="0C772067"/>
    <w:rsid w:val="0C933189"/>
    <w:rsid w:val="0C966004"/>
    <w:rsid w:val="0CAA3EAB"/>
    <w:rsid w:val="0CB35EFE"/>
    <w:rsid w:val="0CC46DDE"/>
    <w:rsid w:val="0D1133F9"/>
    <w:rsid w:val="0D2A7C6B"/>
    <w:rsid w:val="0D4D6A15"/>
    <w:rsid w:val="0D8E229F"/>
    <w:rsid w:val="0E0D7668"/>
    <w:rsid w:val="0E3433D8"/>
    <w:rsid w:val="0E345174"/>
    <w:rsid w:val="0E4D6B92"/>
    <w:rsid w:val="0E555A8D"/>
    <w:rsid w:val="0E565000"/>
    <w:rsid w:val="0E794CFD"/>
    <w:rsid w:val="0EDF034D"/>
    <w:rsid w:val="0F2E3D3A"/>
    <w:rsid w:val="0F3E1B22"/>
    <w:rsid w:val="0F462186"/>
    <w:rsid w:val="0F465CF7"/>
    <w:rsid w:val="0F536207"/>
    <w:rsid w:val="0F580F9F"/>
    <w:rsid w:val="0F733F65"/>
    <w:rsid w:val="0F765FE8"/>
    <w:rsid w:val="0F8547CA"/>
    <w:rsid w:val="0FA4706B"/>
    <w:rsid w:val="0FC4159C"/>
    <w:rsid w:val="0FDE17AA"/>
    <w:rsid w:val="10286EE5"/>
    <w:rsid w:val="103B55CC"/>
    <w:rsid w:val="1041541C"/>
    <w:rsid w:val="10461B7E"/>
    <w:rsid w:val="10643414"/>
    <w:rsid w:val="109A0C61"/>
    <w:rsid w:val="10A342B4"/>
    <w:rsid w:val="10AC3B5B"/>
    <w:rsid w:val="10BA30A6"/>
    <w:rsid w:val="10F6428B"/>
    <w:rsid w:val="112B3507"/>
    <w:rsid w:val="117F0D3D"/>
    <w:rsid w:val="11B303FC"/>
    <w:rsid w:val="12377260"/>
    <w:rsid w:val="127C53F0"/>
    <w:rsid w:val="132E4483"/>
    <w:rsid w:val="1344612C"/>
    <w:rsid w:val="134A0A16"/>
    <w:rsid w:val="146D20A8"/>
    <w:rsid w:val="14E83467"/>
    <w:rsid w:val="1501538A"/>
    <w:rsid w:val="151300B2"/>
    <w:rsid w:val="15206CD2"/>
    <w:rsid w:val="152139F9"/>
    <w:rsid w:val="15573DB4"/>
    <w:rsid w:val="156C2EC6"/>
    <w:rsid w:val="15C40F54"/>
    <w:rsid w:val="15EB084A"/>
    <w:rsid w:val="15EE6CDB"/>
    <w:rsid w:val="160842CB"/>
    <w:rsid w:val="16283E39"/>
    <w:rsid w:val="168B03F7"/>
    <w:rsid w:val="16C84914"/>
    <w:rsid w:val="16E67EBB"/>
    <w:rsid w:val="1722662B"/>
    <w:rsid w:val="172672DE"/>
    <w:rsid w:val="17357249"/>
    <w:rsid w:val="178130A2"/>
    <w:rsid w:val="17842727"/>
    <w:rsid w:val="17901F52"/>
    <w:rsid w:val="17D7577D"/>
    <w:rsid w:val="17D87AC5"/>
    <w:rsid w:val="18610471"/>
    <w:rsid w:val="18B751AF"/>
    <w:rsid w:val="18F9057F"/>
    <w:rsid w:val="191A60B0"/>
    <w:rsid w:val="19583D5C"/>
    <w:rsid w:val="19621B61"/>
    <w:rsid w:val="197D24AC"/>
    <w:rsid w:val="19B37D25"/>
    <w:rsid w:val="19B85252"/>
    <w:rsid w:val="19E209B7"/>
    <w:rsid w:val="1A017DF7"/>
    <w:rsid w:val="1A085187"/>
    <w:rsid w:val="1A1D6E85"/>
    <w:rsid w:val="1A2D3302"/>
    <w:rsid w:val="1A4E709C"/>
    <w:rsid w:val="1A4F24E3"/>
    <w:rsid w:val="1B79477A"/>
    <w:rsid w:val="1BC71DCB"/>
    <w:rsid w:val="1BD462EB"/>
    <w:rsid w:val="1BE4346A"/>
    <w:rsid w:val="1C5A23A5"/>
    <w:rsid w:val="1CAF58E4"/>
    <w:rsid w:val="1CB2704C"/>
    <w:rsid w:val="1CBC5015"/>
    <w:rsid w:val="1CC41839"/>
    <w:rsid w:val="1D10700E"/>
    <w:rsid w:val="1D6E06C0"/>
    <w:rsid w:val="1D7C29A2"/>
    <w:rsid w:val="1D8646C5"/>
    <w:rsid w:val="1DA12814"/>
    <w:rsid w:val="1DB8121E"/>
    <w:rsid w:val="1DDF1866"/>
    <w:rsid w:val="1E063790"/>
    <w:rsid w:val="1E341618"/>
    <w:rsid w:val="1E947FF7"/>
    <w:rsid w:val="1EBB332A"/>
    <w:rsid w:val="1EDE5B13"/>
    <w:rsid w:val="1F400DB7"/>
    <w:rsid w:val="1F715AF5"/>
    <w:rsid w:val="1F9240F5"/>
    <w:rsid w:val="1F976527"/>
    <w:rsid w:val="203C3F7C"/>
    <w:rsid w:val="20761278"/>
    <w:rsid w:val="208343D8"/>
    <w:rsid w:val="2094551E"/>
    <w:rsid w:val="213544FC"/>
    <w:rsid w:val="218773B5"/>
    <w:rsid w:val="21921695"/>
    <w:rsid w:val="21F1486C"/>
    <w:rsid w:val="22104B9C"/>
    <w:rsid w:val="22552465"/>
    <w:rsid w:val="226F18DF"/>
    <w:rsid w:val="227B4DF8"/>
    <w:rsid w:val="22CA41CB"/>
    <w:rsid w:val="22F63EA7"/>
    <w:rsid w:val="232748D0"/>
    <w:rsid w:val="23BA2F68"/>
    <w:rsid w:val="23DF3436"/>
    <w:rsid w:val="23F442C3"/>
    <w:rsid w:val="23F71588"/>
    <w:rsid w:val="24305D97"/>
    <w:rsid w:val="2439244F"/>
    <w:rsid w:val="24865175"/>
    <w:rsid w:val="24CC4091"/>
    <w:rsid w:val="24F478B6"/>
    <w:rsid w:val="24FA5CE1"/>
    <w:rsid w:val="2514580F"/>
    <w:rsid w:val="251513B6"/>
    <w:rsid w:val="259E39DD"/>
    <w:rsid w:val="25B63B42"/>
    <w:rsid w:val="25B76781"/>
    <w:rsid w:val="25EB1B9C"/>
    <w:rsid w:val="270D6961"/>
    <w:rsid w:val="278573E6"/>
    <w:rsid w:val="27984590"/>
    <w:rsid w:val="279D0CD9"/>
    <w:rsid w:val="27E81776"/>
    <w:rsid w:val="27F9664A"/>
    <w:rsid w:val="28203D4C"/>
    <w:rsid w:val="28354E2B"/>
    <w:rsid w:val="283A6CC3"/>
    <w:rsid w:val="284B44D0"/>
    <w:rsid w:val="2985212C"/>
    <w:rsid w:val="2A01057A"/>
    <w:rsid w:val="2A197236"/>
    <w:rsid w:val="2A216250"/>
    <w:rsid w:val="2A764BD5"/>
    <w:rsid w:val="2A7E2B5A"/>
    <w:rsid w:val="2AA85867"/>
    <w:rsid w:val="2B0D6AA1"/>
    <w:rsid w:val="2B4C6785"/>
    <w:rsid w:val="2BAE2033"/>
    <w:rsid w:val="2BF64495"/>
    <w:rsid w:val="2C155C0E"/>
    <w:rsid w:val="2C1875AD"/>
    <w:rsid w:val="2C47040B"/>
    <w:rsid w:val="2C5652EA"/>
    <w:rsid w:val="2D216834"/>
    <w:rsid w:val="2D4034A5"/>
    <w:rsid w:val="2D46634F"/>
    <w:rsid w:val="2D577F86"/>
    <w:rsid w:val="2DFD5F76"/>
    <w:rsid w:val="2E137CCB"/>
    <w:rsid w:val="2E2307E0"/>
    <w:rsid w:val="2E381C6E"/>
    <w:rsid w:val="2E7A26A0"/>
    <w:rsid w:val="2E925D2C"/>
    <w:rsid w:val="2E9804A1"/>
    <w:rsid w:val="2E9A0EF5"/>
    <w:rsid w:val="2E9C015C"/>
    <w:rsid w:val="2EE710F1"/>
    <w:rsid w:val="2F1D492A"/>
    <w:rsid w:val="2F3B00E1"/>
    <w:rsid w:val="2F544C9F"/>
    <w:rsid w:val="2F653FB5"/>
    <w:rsid w:val="2FA54F7E"/>
    <w:rsid w:val="2FF97EEB"/>
    <w:rsid w:val="30806D2A"/>
    <w:rsid w:val="30853042"/>
    <w:rsid w:val="30C136E7"/>
    <w:rsid w:val="30FC55EE"/>
    <w:rsid w:val="310E009F"/>
    <w:rsid w:val="31737A11"/>
    <w:rsid w:val="318E7662"/>
    <w:rsid w:val="31FB58A6"/>
    <w:rsid w:val="320643BB"/>
    <w:rsid w:val="32357DF7"/>
    <w:rsid w:val="323B3D75"/>
    <w:rsid w:val="325B00F2"/>
    <w:rsid w:val="3276317E"/>
    <w:rsid w:val="32B76C58"/>
    <w:rsid w:val="33F10B7B"/>
    <w:rsid w:val="34064EDD"/>
    <w:rsid w:val="340C747E"/>
    <w:rsid w:val="34293383"/>
    <w:rsid w:val="345720A7"/>
    <w:rsid w:val="34681424"/>
    <w:rsid w:val="346D7F66"/>
    <w:rsid w:val="34746905"/>
    <w:rsid w:val="34C44C5E"/>
    <w:rsid w:val="34EA4F7B"/>
    <w:rsid w:val="34FE32A2"/>
    <w:rsid w:val="351B219A"/>
    <w:rsid w:val="35701A9B"/>
    <w:rsid w:val="35D56E7B"/>
    <w:rsid w:val="35D93977"/>
    <w:rsid w:val="364D4982"/>
    <w:rsid w:val="36805699"/>
    <w:rsid w:val="36B21DB8"/>
    <w:rsid w:val="36CB07C8"/>
    <w:rsid w:val="370D2A38"/>
    <w:rsid w:val="376B702A"/>
    <w:rsid w:val="377A54BF"/>
    <w:rsid w:val="37866EE7"/>
    <w:rsid w:val="378C1EEF"/>
    <w:rsid w:val="37973F42"/>
    <w:rsid w:val="379B3FA0"/>
    <w:rsid w:val="37A6106F"/>
    <w:rsid w:val="37AB6929"/>
    <w:rsid w:val="37B41281"/>
    <w:rsid w:val="37C66A29"/>
    <w:rsid w:val="37D11FDA"/>
    <w:rsid w:val="37E374F1"/>
    <w:rsid w:val="380526EC"/>
    <w:rsid w:val="383C2774"/>
    <w:rsid w:val="388215FD"/>
    <w:rsid w:val="38973892"/>
    <w:rsid w:val="38C117DB"/>
    <w:rsid w:val="38D53666"/>
    <w:rsid w:val="38D932FE"/>
    <w:rsid w:val="38FD3E94"/>
    <w:rsid w:val="39823427"/>
    <w:rsid w:val="39B57FBB"/>
    <w:rsid w:val="39FE13AF"/>
    <w:rsid w:val="3A0D0AC6"/>
    <w:rsid w:val="3A606A62"/>
    <w:rsid w:val="3AEB0389"/>
    <w:rsid w:val="3AED665F"/>
    <w:rsid w:val="3B2C3A8E"/>
    <w:rsid w:val="3B475C72"/>
    <w:rsid w:val="3B4A1F7D"/>
    <w:rsid w:val="3B504F75"/>
    <w:rsid w:val="3C662447"/>
    <w:rsid w:val="3C7453F8"/>
    <w:rsid w:val="3C7E5079"/>
    <w:rsid w:val="3C817B2C"/>
    <w:rsid w:val="3C9E24F7"/>
    <w:rsid w:val="3CB20523"/>
    <w:rsid w:val="3CD97542"/>
    <w:rsid w:val="3D0D0EEE"/>
    <w:rsid w:val="3D183CBD"/>
    <w:rsid w:val="3D2F10D5"/>
    <w:rsid w:val="3D3D6784"/>
    <w:rsid w:val="3D573DD1"/>
    <w:rsid w:val="3D61452F"/>
    <w:rsid w:val="3D622C7D"/>
    <w:rsid w:val="3DDC07A2"/>
    <w:rsid w:val="3DF23324"/>
    <w:rsid w:val="3E191D03"/>
    <w:rsid w:val="3E2D1B4C"/>
    <w:rsid w:val="3EBD363D"/>
    <w:rsid w:val="3EE0165D"/>
    <w:rsid w:val="3F6D6458"/>
    <w:rsid w:val="3FF62ABB"/>
    <w:rsid w:val="40144130"/>
    <w:rsid w:val="40503261"/>
    <w:rsid w:val="406E0A84"/>
    <w:rsid w:val="40D25083"/>
    <w:rsid w:val="40F92FDF"/>
    <w:rsid w:val="40F942BC"/>
    <w:rsid w:val="4118058E"/>
    <w:rsid w:val="411F0FE4"/>
    <w:rsid w:val="415F7A57"/>
    <w:rsid w:val="41B51F1E"/>
    <w:rsid w:val="41E07DB1"/>
    <w:rsid w:val="422950D3"/>
    <w:rsid w:val="422E137F"/>
    <w:rsid w:val="422E7B2F"/>
    <w:rsid w:val="423654FB"/>
    <w:rsid w:val="42EB101F"/>
    <w:rsid w:val="430A5D50"/>
    <w:rsid w:val="433857A3"/>
    <w:rsid w:val="433A20B4"/>
    <w:rsid w:val="438A6A89"/>
    <w:rsid w:val="43D7058C"/>
    <w:rsid w:val="43E83A3E"/>
    <w:rsid w:val="441E1A0B"/>
    <w:rsid w:val="443D77F2"/>
    <w:rsid w:val="44697B4F"/>
    <w:rsid w:val="44B67FF0"/>
    <w:rsid w:val="44E476A8"/>
    <w:rsid w:val="450F2D6E"/>
    <w:rsid w:val="45152F2E"/>
    <w:rsid w:val="45261793"/>
    <w:rsid w:val="45291685"/>
    <w:rsid w:val="455939D4"/>
    <w:rsid w:val="456A1083"/>
    <w:rsid w:val="45E928C0"/>
    <w:rsid w:val="462135E4"/>
    <w:rsid w:val="462605FE"/>
    <w:rsid w:val="463A2A0C"/>
    <w:rsid w:val="46447E61"/>
    <w:rsid w:val="465F5514"/>
    <w:rsid w:val="4674077D"/>
    <w:rsid w:val="473D3AA3"/>
    <w:rsid w:val="475B1B2C"/>
    <w:rsid w:val="47AF4D11"/>
    <w:rsid w:val="47CC658C"/>
    <w:rsid w:val="47F525D6"/>
    <w:rsid w:val="480E7FCB"/>
    <w:rsid w:val="48965162"/>
    <w:rsid w:val="4933598E"/>
    <w:rsid w:val="49844AF3"/>
    <w:rsid w:val="49A77F5A"/>
    <w:rsid w:val="49F31E3E"/>
    <w:rsid w:val="4A3057BD"/>
    <w:rsid w:val="4A3928BE"/>
    <w:rsid w:val="4A622585"/>
    <w:rsid w:val="4AB517F3"/>
    <w:rsid w:val="4AF94697"/>
    <w:rsid w:val="4B083B0F"/>
    <w:rsid w:val="4B376CE9"/>
    <w:rsid w:val="4B3C6DA3"/>
    <w:rsid w:val="4B5B0BD9"/>
    <w:rsid w:val="4B7C0EAF"/>
    <w:rsid w:val="4B9E5491"/>
    <w:rsid w:val="4BF43ADF"/>
    <w:rsid w:val="4C075B2F"/>
    <w:rsid w:val="4C2757BD"/>
    <w:rsid w:val="4C4F7D49"/>
    <w:rsid w:val="4C7958ED"/>
    <w:rsid w:val="4C7C4B97"/>
    <w:rsid w:val="4CA57061"/>
    <w:rsid w:val="4CCA1949"/>
    <w:rsid w:val="4CD854C8"/>
    <w:rsid w:val="4CE970C4"/>
    <w:rsid w:val="4D384984"/>
    <w:rsid w:val="4D4C273E"/>
    <w:rsid w:val="4D610DF4"/>
    <w:rsid w:val="4DB34E2F"/>
    <w:rsid w:val="4DF30E2D"/>
    <w:rsid w:val="4DFE3F5A"/>
    <w:rsid w:val="4E564138"/>
    <w:rsid w:val="4E851201"/>
    <w:rsid w:val="4EAD5647"/>
    <w:rsid w:val="4EE30F65"/>
    <w:rsid w:val="4F1D658B"/>
    <w:rsid w:val="4FBB691C"/>
    <w:rsid w:val="4FFB10B3"/>
    <w:rsid w:val="501676C3"/>
    <w:rsid w:val="505F182A"/>
    <w:rsid w:val="50765CBE"/>
    <w:rsid w:val="50CA6B51"/>
    <w:rsid w:val="51493C34"/>
    <w:rsid w:val="514B1E8F"/>
    <w:rsid w:val="51673FDE"/>
    <w:rsid w:val="5172140C"/>
    <w:rsid w:val="5195183E"/>
    <w:rsid w:val="51A11B6E"/>
    <w:rsid w:val="51B22A66"/>
    <w:rsid w:val="51BA7879"/>
    <w:rsid w:val="51C3220B"/>
    <w:rsid w:val="51C9204B"/>
    <w:rsid w:val="51F73F71"/>
    <w:rsid w:val="52383572"/>
    <w:rsid w:val="523C2C27"/>
    <w:rsid w:val="524F1564"/>
    <w:rsid w:val="52EF6CA9"/>
    <w:rsid w:val="532F501A"/>
    <w:rsid w:val="53454E6A"/>
    <w:rsid w:val="53597244"/>
    <w:rsid w:val="5368364E"/>
    <w:rsid w:val="53986143"/>
    <w:rsid w:val="540B7369"/>
    <w:rsid w:val="54131E71"/>
    <w:rsid w:val="545103A5"/>
    <w:rsid w:val="54586726"/>
    <w:rsid w:val="54880260"/>
    <w:rsid w:val="548F574E"/>
    <w:rsid w:val="54C50862"/>
    <w:rsid w:val="55271266"/>
    <w:rsid w:val="552A555D"/>
    <w:rsid w:val="553B4955"/>
    <w:rsid w:val="555568E2"/>
    <w:rsid w:val="559D03AC"/>
    <w:rsid w:val="55DC7C0C"/>
    <w:rsid w:val="56454585"/>
    <w:rsid w:val="57090207"/>
    <w:rsid w:val="581636F5"/>
    <w:rsid w:val="5818420C"/>
    <w:rsid w:val="587E3485"/>
    <w:rsid w:val="58DC3983"/>
    <w:rsid w:val="59300AD4"/>
    <w:rsid w:val="595448F3"/>
    <w:rsid w:val="59610748"/>
    <w:rsid w:val="597621DD"/>
    <w:rsid w:val="597F60B4"/>
    <w:rsid w:val="59A41813"/>
    <w:rsid w:val="59EA03A9"/>
    <w:rsid w:val="59EE3262"/>
    <w:rsid w:val="59F812C2"/>
    <w:rsid w:val="5A47702B"/>
    <w:rsid w:val="5A5A3903"/>
    <w:rsid w:val="5A704E8C"/>
    <w:rsid w:val="5A904398"/>
    <w:rsid w:val="5A9F596E"/>
    <w:rsid w:val="5AF66884"/>
    <w:rsid w:val="5B0C103F"/>
    <w:rsid w:val="5B1870D9"/>
    <w:rsid w:val="5B76789F"/>
    <w:rsid w:val="5B7839DE"/>
    <w:rsid w:val="5B7C7743"/>
    <w:rsid w:val="5C0458FF"/>
    <w:rsid w:val="5C657C3C"/>
    <w:rsid w:val="5C814A76"/>
    <w:rsid w:val="5C9F4FBA"/>
    <w:rsid w:val="5CF32339"/>
    <w:rsid w:val="5D4810F0"/>
    <w:rsid w:val="5D493063"/>
    <w:rsid w:val="5D55380D"/>
    <w:rsid w:val="5D8E40C4"/>
    <w:rsid w:val="5DCC5E74"/>
    <w:rsid w:val="5E1D5979"/>
    <w:rsid w:val="5E794209"/>
    <w:rsid w:val="5E7E2B43"/>
    <w:rsid w:val="5EA84E80"/>
    <w:rsid w:val="5EAD70FB"/>
    <w:rsid w:val="5EE01952"/>
    <w:rsid w:val="5F8D0C47"/>
    <w:rsid w:val="5F912575"/>
    <w:rsid w:val="5FDB0968"/>
    <w:rsid w:val="5FED2422"/>
    <w:rsid w:val="60264F79"/>
    <w:rsid w:val="608E0B61"/>
    <w:rsid w:val="60A447B0"/>
    <w:rsid w:val="60E636C7"/>
    <w:rsid w:val="614865E8"/>
    <w:rsid w:val="61534470"/>
    <w:rsid w:val="6162793E"/>
    <w:rsid w:val="616A0751"/>
    <w:rsid w:val="61734BA9"/>
    <w:rsid w:val="61EB2991"/>
    <w:rsid w:val="6209284F"/>
    <w:rsid w:val="620E52C6"/>
    <w:rsid w:val="620F4BB2"/>
    <w:rsid w:val="62612DE5"/>
    <w:rsid w:val="626F345F"/>
    <w:rsid w:val="627E2037"/>
    <w:rsid w:val="62A2225C"/>
    <w:rsid w:val="62D526BC"/>
    <w:rsid w:val="633E6481"/>
    <w:rsid w:val="63511D57"/>
    <w:rsid w:val="64432611"/>
    <w:rsid w:val="64480959"/>
    <w:rsid w:val="644874DA"/>
    <w:rsid w:val="645B26AD"/>
    <w:rsid w:val="649B265B"/>
    <w:rsid w:val="649C7F73"/>
    <w:rsid w:val="64C644FC"/>
    <w:rsid w:val="64D9790C"/>
    <w:rsid w:val="64E33818"/>
    <w:rsid w:val="651E6BDA"/>
    <w:rsid w:val="654C04DF"/>
    <w:rsid w:val="6589707E"/>
    <w:rsid w:val="65A80C7C"/>
    <w:rsid w:val="65B70007"/>
    <w:rsid w:val="65DA0D53"/>
    <w:rsid w:val="66EA33C9"/>
    <w:rsid w:val="67903DB4"/>
    <w:rsid w:val="67BB77D5"/>
    <w:rsid w:val="68252DDF"/>
    <w:rsid w:val="682E590A"/>
    <w:rsid w:val="68383AF4"/>
    <w:rsid w:val="68696A20"/>
    <w:rsid w:val="692A0DEA"/>
    <w:rsid w:val="692A7784"/>
    <w:rsid w:val="69344BAD"/>
    <w:rsid w:val="69676A09"/>
    <w:rsid w:val="69B71714"/>
    <w:rsid w:val="69BD1BAD"/>
    <w:rsid w:val="6A306E7A"/>
    <w:rsid w:val="6A5675AA"/>
    <w:rsid w:val="6A6B28C1"/>
    <w:rsid w:val="6A6D6467"/>
    <w:rsid w:val="6A8C473F"/>
    <w:rsid w:val="6A962FC7"/>
    <w:rsid w:val="6C015575"/>
    <w:rsid w:val="6C072D96"/>
    <w:rsid w:val="6C84603B"/>
    <w:rsid w:val="6C920C5E"/>
    <w:rsid w:val="6CAF3CEB"/>
    <w:rsid w:val="6D306B46"/>
    <w:rsid w:val="6D884ADC"/>
    <w:rsid w:val="6E47161D"/>
    <w:rsid w:val="6E4E0DE2"/>
    <w:rsid w:val="6EFE1F56"/>
    <w:rsid w:val="6F2D5C4C"/>
    <w:rsid w:val="6F2D777E"/>
    <w:rsid w:val="6FF420D8"/>
    <w:rsid w:val="70470BED"/>
    <w:rsid w:val="708A48C4"/>
    <w:rsid w:val="70CE32E9"/>
    <w:rsid w:val="70E67D9C"/>
    <w:rsid w:val="70EE1D10"/>
    <w:rsid w:val="711C66C3"/>
    <w:rsid w:val="711D2C4B"/>
    <w:rsid w:val="712241BB"/>
    <w:rsid w:val="712D31CC"/>
    <w:rsid w:val="71381140"/>
    <w:rsid w:val="716D41E0"/>
    <w:rsid w:val="724E100B"/>
    <w:rsid w:val="72802C82"/>
    <w:rsid w:val="72850298"/>
    <w:rsid w:val="728A6ED6"/>
    <w:rsid w:val="72A3305F"/>
    <w:rsid w:val="73142AD7"/>
    <w:rsid w:val="732563AF"/>
    <w:rsid w:val="73396397"/>
    <w:rsid w:val="734F4D00"/>
    <w:rsid w:val="73695912"/>
    <w:rsid w:val="73B41F88"/>
    <w:rsid w:val="74177EF7"/>
    <w:rsid w:val="74626CAF"/>
    <w:rsid w:val="74994268"/>
    <w:rsid w:val="74B2658B"/>
    <w:rsid w:val="74DD6B73"/>
    <w:rsid w:val="74E6194D"/>
    <w:rsid w:val="759E344D"/>
    <w:rsid w:val="75A33E63"/>
    <w:rsid w:val="75D12762"/>
    <w:rsid w:val="76483569"/>
    <w:rsid w:val="76827541"/>
    <w:rsid w:val="7693645C"/>
    <w:rsid w:val="771A74CD"/>
    <w:rsid w:val="77381774"/>
    <w:rsid w:val="776808B4"/>
    <w:rsid w:val="777B2E13"/>
    <w:rsid w:val="778925D9"/>
    <w:rsid w:val="779E33D3"/>
    <w:rsid w:val="77D00834"/>
    <w:rsid w:val="783123A9"/>
    <w:rsid w:val="78372035"/>
    <w:rsid w:val="783923B6"/>
    <w:rsid w:val="78747D90"/>
    <w:rsid w:val="78B11FAE"/>
    <w:rsid w:val="78C318F6"/>
    <w:rsid w:val="78CD27A5"/>
    <w:rsid w:val="79251F35"/>
    <w:rsid w:val="79431FF8"/>
    <w:rsid w:val="79477E25"/>
    <w:rsid w:val="794D66B3"/>
    <w:rsid w:val="79756691"/>
    <w:rsid w:val="798C63B0"/>
    <w:rsid w:val="79923354"/>
    <w:rsid w:val="79996E4A"/>
    <w:rsid w:val="79DD4858"/>
    <w:rsid w:val="79F71229"/>
    <w:rsid w:val="7A6372E2"/>
    <w:rsid w:val="7AB61937"/>
    <w:rsid w:val="7AC66960"/>
    <w:rsid w:val="7B394215"/>
    <w:rsid w:val="7B4464CB"/>
    <w:rsid w:val="7B700301"/>
    <w:rsid w:val="7B814192"/>
    <w:rsid w:val="7B8B2B8D"/>
    <w:rsid w:val="7C4C4AD3"/>
    <w:rsid w:val="7C4F27DE"/>
    <w:rsid w:val="7C65239D"/>
    <w:rsid w:val="7C740F61"/>
    <w:rsid w:val="7CED3839"/>
    <w:rsid w:val="7CFF3E7A"/>
    <w:rsid w:val="7D1E4986"/>
    <w:rsid w:val="7D251153"/>
    <w:rsid w:val="7D9D01C0"/>
    <w:rsid w:val="7DBF6F98"/>
    <w:rsid w:val="7E38108F"/>
    <w:rsid w:val="7E620CC0"/>
    <w:rsid w:val="7E677CB8"/>
    <w:rsid w:val="7E6C6FF4"/>
    <w:rsid w:val="7ECF1213"/>
    <w:rsid w:val="7F360B0C"/>
    <w:rsid w:val="7F4A7452"/>
    <w:rsid w:val="7F511155"/>
    <w:rsid w:val="7F623138"/>
    <w:rsid w:val="7F8B151F"/>
    <w:rsid w:val="7FA76022"/>
    <w:rsid w:val="7FE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wordWrap w:val="0"/>
      <w:spacing w:before="312" w:beforeLines="100" w:line="300" w:lineRule="auto"/>
      <w:jc w:val="left"/>
      <w:outlineLvl w:val="0"/>
    </w:pPr>
    <w:rPr>
      <w:rFonts w:ascii="宋体" w:hAnsi="Courier New"/>
      <w:b/>
      <w:bCs/>
      <w:snapToGrid w:val="0"/>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210" w:hanging="210"/>
      <w:jc w:val="left"/>
    </w:pPr>
    <w:rPr>
      <w:rFonts w:ascii="Calibri" w:hAnsi="Calibri"/>
      <w:sz w:val="20"/>
      <w:szCs w:val="20"/>
    </w:rPr>
  </w:style>
  <w:style w:type="paragraph" w:styleId="8">
    <w:name w:val="List 3"/>
    <w:basedOn w:val="1"/>
    <w:autoRedefine/>
    <w:qFormat/>
    <w:uiPriority w:val="0"/>
    <w:pPr>
      <w:adjustRightInd w:val="0"/>
      <w:spacing w:before="60" w:after="60" w:line="360" w:lineRule="auto"/>
      <w:ind w:left="100" w:hanging="200"/>
      <w:textAlignment w:val="baseline"/>
    </w:pPr>
    <w:rPr>
      <w:kern w:val="0"/>
      <w:szCs w:val="20"/>
    </w:rPr>
  </w:style>
  <w:style w:type="paragraph" w:styleId="9">
    <w:name w:val="Normal Indent"/>
    <w:basedOn w:val="1"/>
    <w:next w:val="1"/>
    <w:autoRedefine/>
    <w:qFormat/>
    <w:uiPriority w:val="0"/>
    <w:pPr>
      <w:spacing w:before="240" w:line="500" w:lineRule="exact"/>
      <w:ind w:firstLine="480" w:firstLineChars="200"/>
    </w:pPr>
    <w:rPr>
      <w:rFonts w:ascii="宋体" w:hAnsi="宋体"/>
      <w:snapToGrid w:val="0"/>
      <w:szCs w:val="20"/>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autoRedefine/>
    <w:qFormat/>
    <w:uiPriority w:val="0"/>
    <w:pPr>
      <w:spacing w:after="120"/>
      <w:ind w:left="420" w:leftChars="200"/>
    </w:pPr>
  </w:style>
  <w:style w:type="paragraph" w:styleId="13">
    <w:name w:val="List 2"/>
    <w:basedOn w:val="1"/>
    <w:autoRedefine/>
    <w:qFormat/>
    <w:uiPriority w:val="0"/>
    <w:pPr>
      <w:adjustRightInd w:val="0"/>
      <w:spacing w:before="60" w:after="60" w:line="360" w:lineRule="auto"/>
      <w:ind w:left="100" w:leftChars="200" w:hanging="200" w:hangingChars="200"/>
      <w:textAlignment w:val="baseline"/>
    </w:pPr>
    <w:rPr>
      <w:kern w:val="0"/>
      <w:szCs w:val="20"/>
    </w:rPr>
  </w:style>
  <w:style w:type="paragraph" w:styleId="14">
    <w:name w:val="Plain Text"/>
    <w:basedOn w:val="1"/>
    <w:link w:val="36"/>
    <w:autoRedefine/>
    <w:qFormat/>
    <w:uiPriority w:val="0"/>
    <w:rPr>
      <w:rFonts w:ascii="宋体" w:hAnsi="Courier New"/>
      <w:snapToGrid w:val="0"/>
      <w:kern w:val="0"/>
      <w:szCs w:val="21"/>
    </w:r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spacing w:line="300" w:lineRule="auto"/>
      <w:ind w:firstLine="480" w:firstLineChars="200"/>
    </w:pPr>
    <w:rPr>
      <w:rFonts w:ascii="宋体" w:hAnsi="Courier New"/>
      <w:snapToGrid w:val="0"/>
      <w:kern w:val="0"/>
      <w:szCs w:val="21"/>
    </w:rPr>
  </w:style>
  <w:style w:type="paragraph" w:styleId="17">
    <w:name w:val="Balloon Text"/>
    <w:basedOn w:val="1"/>
    <w:link w:val="37"/>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dot" w:pos="9061"/>
      </w:tabs>
      <w:spacing w:before="120" w:after="120"/>
      <w:jc w:val="left"/>
    </w:pPr>
    <w:rPr>
      <w:rFonts w:ascii="黑体" w:eastAsia="黑体"/>
      <w:b/>
      <w:bCs/>
      <w:caps/>
    </w:rPr>
  </w:style>
  <w:style w:type="paragraph" w:styleId="21">
    <w:name w:val="Body Text Indent 3"/>
    <w:basedOn w:val="1"/>
    <w:autoRedefine/>
    <w:qFormat/>
    <w:uiPriority w:val="0"/>
    <w:pPr>
      <w:spacing w:after="120"/>
      <w:ind w:left="420" w:leftChars="200"/>
    </w:pPr>
    <w:rPr>
      <w:sz w:val="16"/>
      <w:szCs w:val="16"/>
    </w:rPr>
  </w:style>
  <w:style w:type="paragraph" w:styleId="22">
    <w:name w:val="toc 2"/>
    <w:basedOn w:val="1"/>
    <w:next w:val="1"/>
    <w:autoRedefine/>
    <w:qFormat/>
    <w:uiPriority w:val="39"/>
    <w:pPr>
      <w:ind w:left="420" w:leftChars="200"/>
    </w:pPr>
  </w:style>
  <w:style w:type="paragraph" w:styleId="23">
    <w:name w:val="Title"/>
    <w:basedOn w:val="1"/>
    <w:next w:val="1"/>
    <w:autoRedefine/>
    <w:qFormat/>
    <w:uiPriority w:val="0"/>
    <w:pPr>
      <w:spacing w:before="240" w:after="60"/>
      <w:jc w:val="center"/>
      <w:outlineLvl w:val="0"/>
    </w:pPr>
    <w:rPr>
      <w:rFonts w:ascii="Arial" w:hAnsi="Arial"/>
      <w:b/>
      <w:sz w:val="32"/>
      <w:szCs w:val="20"/>
    </w:rPr>
  </w:style>
  <w:style w:type="paragraph" w:styleId="24">
    <w:name w:val="Body Text First Indent"/>
    <w:basedOn w:val="11"/>
    <w:next w:val="1"/>
    <w:autoRedefine/>
    <w:qFormat/>
    <w:uiPriority w:val="0"/>
    <w:pPr>
      <w:spacing w:line="312" w:lineRule="auto"/>
      <w:ind w:firstLine="42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paragraph" w:customStyle="1" w:styleId="31">
    <w:name w:val="三级标题"/>
    <w:basedOn w:val="5"/>
    <w:autoRedefine/>
    <w:qFormat/>
    <w:uiPriority w:val="0"/>
    <w:pPr>
      <w:topLinePunct/>
      <w:adjustRightInd w:val="0"/>
      <w:spacing w:before="50" w:beforeLines="50" w:after="50" w:afterLines="50" w:line="240" w:lineRule="auto"/>
      <w:ind w:firstLine="200" w:firstLineChars="200"/>
      <w:jc w:val="left"/>
      <w:textAlignment w:val="baseline"/>
    </w:pPr>
    <w:rPr>
      <w:kern w:val="0"/>
      <w:sz w:val="24"/>
      <w:szCs w:val="24"/>
    </w:rPr>
  </w:style>
  <w:style w:type="paragraph" w:customStyle="1" w:styleId="32">
    <w:name w:val="样式1"/>
    <w:basedOn w:val="1"/>
    <w:next w:val="1"/>
    <w:autoRedefine/>
    <w:qFormat/>
    <w:uiPriority w:val="0"/>
    <w:pPr>
      <w:adjustRightInd w:val="0"/>
      <w:spacing w:line="420" w:lineRule="auto"/>
      <w:jc w:val="center"/>
      <w:textAlignment w:val="baseline"/>
    </w:pPr>
    <w:rPr>
      <w:rFonts w:ascii="宋体"/>
      <w:kern w:val="0"/>
      <w:szCs w:val="20"/>
    </w:rPr>
  </w:style>
  <w:style w:type="paragraph" w:customStyle="1" w:styleId="33">
    <w:name w:val="MM"/>
    <w:basedOn w:val="1"/>
    <w:autoRedefine/>
    <w:qFormat/>
    <w:uiPriority w:val="0"/>
    <w:pPr>
      <w:adjustRightInd w:val="0"/>
      <w:spacing w:before="60" w:after="60" w:line="360" w:lineRule="atLeast"/>
      <w:ind w:left="1560" w:hanging="426"/>
      <w:textAlignment w:val="baseline"/>
    </w:pPr>
    <w:rPr>
      <w:rFonts w:ascii="宋体"/>
      <w:spacing w:val="5"/>
      <w:kern w:val="0"/>
      <w:szCs w:val="20"/>
    </w:rPr>
  </w:style>
  <w:style w:type="paragraph" w:customStyle="1" w:styleId="34">
    <w:name w:val="Definition Term"/>
    <w:basedOn w:val="1"/>
    <w:next w:val="1"/>
    <w:autoRedefine/>
    <w:qFormat/>
    <w:uiPriority w:val="0"/>
    <w:pPr>
      <w:autoSpaceDE w:val="0"/>
      <w:autoSpaceDN w:val="0"/>
      <w:adjustRightInd w:val="0"/>
      <w:jc w:val="left"/>
    </w:pPr>
    <w:rPr>
      <w:rFonts w:ascii="宋体" w:hAnsi="Courier New"/>
      <w:snapToGrid w:val="0"/>
      <w:kern w:val="0"/>
      <w:szCs w:val="20"/>
    </w:rPr>
  </w:style>
  <w:style w:type="character" w:customStyle="1" w:styleId="35">
    <w:name w:val="纯文本 Char1"/>
    <w:autoRedefine/>
    <w:semiHidden/>
    <w:qFormat/>
    <w:locked/>
    <w:uiPriority w:val="0"/>
    <w:rPr>
      <w:rFonts w:ascii="宋体" w:hAnsi="Courier New"/>
      <w:sz w:val="24"/>
      <w:szCs w:val="21"/>
    </w:rPr>
  </w:style>
  <w:style w:type="character" w:customStyle="1" w:styleId="36">
    <w:name w:val="纯文本 Char"/>
    <w:link w:val="14"/>
    <w:autoRedefine/>
    <w:qFormat/>
    <w:uiPriority w:val="0"/>
    <w:rPr>
      <w:rFonts w:ascii="宋体" w:hAnsi="Courier New" w:eastAsia="宋体"/>
      <w:snapToGrid w:val="0"/>
      <w:sz w:val="24"/>
      <w:szCs w:val="21"/>
      <w:lang w:val="en-US" w:eastAsia="zh-CN" w:bidi="ar-SA"/>
    </w:rPr>
  </w:style>
  <w:style w:type="character" w:customStyle="1" w:styleId="37">
    <w:name w:val="批注框文本 Char"/>
    <w:link w:val="17"/>
    <w:autoRedefine/>
    <w:qFormat/>
    <w:uiPriority w:val="0"/>
    <w:rPr>
      <w:kern w:val="2"/>
      <w:sz w:val="18"/>
      <w:szCs w:val="18"/>
    </w:rPr>
  </w:style>
  <w:style w:type="character" w:customStyle="1" w:styleId="38">
    <w:name w:val="font01"/>
    <w:basedOn w:val="27"/>
    <w:autoRedefine/>
    <w:qFormat/>
    <w:uiPriority w:val="0"/>
    <w:rPr>
      <w:rFonts w:hint="eastAsia" w:ascii="宋体" w:hAnsi="宋体" w:eastAsia="宋体" w:cs="宋体"/>
      <w:color w:val="000000"/>
      <w:sz w:val="22"/>
      <w:szCs w:val="22"/>
      <w:u w:val="none"/>
    </w:rPr>
  </w:style>
  <w:style w:type="paragraph" w:customStyle="1" w:styleId="39">
    <w:name w:val="WPSOffice手动目录 1"/>
    <w:autoRedefine/>
    <w:qFormat/>
    <w:uiPriority w:val="0"/>
    <w:rPr>
      <w:rFonts w:ascii="Times New Roman" w:hAnsi="Times New Roman" w:eastAsia="宋体" w:cs="Times New Roman"/>
      <w:lang w:val="en-US" w:eastAsia="zh-CN" w:bidi="ar-SA"/>
    </w:rPr>
  </w:style>
  <w:style w:type="paragraph" w:customStyle="1" w:styleId="40">
    <w:name w:val="Body text|5"/>
    <w:basedOn w:val="1"/>
    <w:autoRedefine/>
    <w:qFormat/>
    <w:uiPriority w:val="0"/>
    <w:pPr>
      <w:ind w:left="2560"/>
    </w:pPr>
    <w:rPr>
      <w:rFonts w:ascii="宋体" w:hAnsi="宋体" w:cs="宋体"/>
      <w:sz w:val="32"/>
      <w:szCs w:val="32"/>
      <w:lang w:val="zh-TW" w:eastAsia="zh-TW" w:bidi="zh-TW"/>
    </w:rPr>
  </w:style>
  <w:style w:type="paragraph" w:customStyle="1" w:styleId="41">
    <w:name w:val="Body text|1"/>
    <w:basedOn w:val="1"/>
    <w:autoRedefine/>
    <w:qFormat/>
    <w:uiPriority w:val="0"/>
    <w:pPr>
      <w:spacing w:line="413" w:lineRule="auto"/>
      <w:ind w:firstLine="400"/>
    </w:pPr>
    <w:rPr>
      <w:rFonts w:ascii="宋体" w:hAnsi="宋体" w:cs="宋体"/>
      <w:lang w:val="zh-TW" w:eastAsia="zh-TW" w:bidi="zh-TW"/>
    </w:rPr>
  </w:style>
  <w:style w:type="paragraph" w:customStyle="1" w:styleId="42">
    <w:name w:val="Body text|2"/>
    <w:basedOn w:val="1"/>
    <w:autoRedefine/>
    <w:qFormat/>
    <w:uiPriority w:val="0"/>
    <w:pPr>
      <w:spacing w:after="260" w:line="501" w:lineRule="exact"/>
      <w:ind w:left="5360" w:right="540"/>
      <w:jc w:val="right"/>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16568</Words>
  <Characters>17589</Characters>
  <Lines>188</Lines>
  <Paragraphs>53</Paragraphs>
  <TotalTime>67</TotalTime>
  <ScaleCrop>false</ScaleCrop>
  <LinksUpToDate>false</LinksUpToDate>
  <CharactersWithSpaces>21735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2024-04-30T03:50:00Z</dcterms:created>
  <dc:creator>user</dc:creator>
  <cp:lastModifiedBy>彭薇</cp:lastModifiedBy>
  <cp:lastPrinted>2022-02-28T02:31:00Z</cp:lastPrinted>
  <dcterms:modified xsi:type="dcterms:W3CDTF">2024-06-16T03:24:50Z</dcterms:modified>
  <dc:title>遂溪县遂西光伏农业综合利用项目（一期40MW）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A491D71F5D264CE98F71A77EA5907B8D_13</vt:lpwstr>
  </property>
</Properties>
</file>