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847949">
      <w:pPr>
        <w:autoSpaceDE w:val="0"/>
        <w:autoSpaceDN w:val="0"/>
        <w:adjustRightInd w:val="0"/>
        <w:jc w:val="center"/>
        <w:rPr>
          <w:b/>
          <w:kern w:val="0"/>
          <w:sz w:val="44"/>
          <w:szCs w:val="44"/>
        </w:rPr>
      </w:pPr>
      <w:r>
        <w:rPr>
          <w:rFonts w:hint="eastAsia"/>
          <w:b/>
          <w:kern w:val="0"/>
          <w:sz w:val="44"/>
          <w:szCs w:val="44"/>
          <w:lang w:eastAsia="zh-CN"/>
        </w:rPr>
        <w:t>民勤红砂岗镇污水综合处理项目-第一标段-</w:t>
      </w:r>
      <w:r>
        <w:rPr>
          <w:rFonts w:hint="eastAsia"/>
          <w:b/>
          <w:kern w:val="0"/>
          <w:sz w:val="44"/>
          <w:szCs w:val="44"/>
          <w:lang w:val="en-US" w:eastAsia="zh-CN"/>
        </w:rPr>
        <w:t>建构筑物劳务分包工程</w:t>
      </w:r>
      <w:r>
        <w:rPr>
          <w:rFonts w:hint="eastAsia"/>
          <w:b/>
          <w:kern w:val="0"/>
          <w:sz w:val="44"/>
          <w:szCs w:val="44"/>
        </w:rPr>
        <w:t>询价文件</w:t>
      </w:r>
    </w:p>
    <w:p w14:paraId="2303E1B9">
      <w:pPr>
        <w:autoSpaceDE w:val="0"/>
        <w:autoSpaceDN w:val="0"/>
        <w:adjustRightInd w:val="0"/>
        <w:rPr>
          <w:b/>
          <w:kern w:val="0"/>
          <w:sz w:val="32"/>
          <w:szCs w:val="32"/>
          <w:u w:val="single"/>
        </w:rPr>
      </w:pPr>
    </w:p>
    <w:p w14:paraId="28B45B1C">
      <w:pPr>
        <w:autoSpaceDE w:val="0"/>
        <w:autoSpaceDN w:val="0"/>
        <w:adjustRightInd w:val="0"/>
        <w:rPr>
          <w:b/>
          <w:kern w:val="0"/>
          <w:sz w:val="32"/>
          <w:szCs w:val="32"/>
          <w:u w:val="single"/>
        </w:rPr>
      </w:pPr>
      <w:r>
        <w:rPr>
          <w:rFonts w:hint="eastAsia"/>
          <w:b w:val="0"/>
          <w:bCs/>
          <w:kern w:val="0"/>
          <w:sz w:val="32"/>
          <w:szCs w:val="32"/>
          <w:u w:val="none"/>
          <w:lang w:val="en-US" w:eastAsia="zh-CN"/>
        </w:rPr>
        <w:t>报价单位：</w:t>
      </w:r>
      <w:r>
        <w:rPr>
          <w:rFonts w:hint="eastAsia"/>
          <w:b/>
          <w:kern w:val="0"/>
          <w:sz w:val="32"/>
          <w:szCs w:val="32"/>
          <w:u w:val="single"/>
        </w:rPr>
        <w:t xml:space="preserve">      </w:t>
      </w:r>
      <w:r>
        <w:rPr>
          <w:rFonts w:hint="eastAsia"/>
          <w:b/>
          <w:kern w:val="0"/>
          <w:sz w:val="32"/>
          <w:szCs w:val="32"/>
          <w:u w:val="single"/>
          <w:lang w:val="en-US" w:eastAsia="zh-CN"/>
        </w:rPr>
        <w:t xml:space="preserve">    </w:t>
      </w:r>
      <w:r>
        <w:rPr>
          <w:rFonts w:hint="eastAsia"/>
          <w:b/>
          <w:kern w:val="0"/>
          <w:sz w:val="32"/>
          <w:szCs w:val="32"/>
          <w:u w:val="single"/>
        </w:rPr>
        <w:t xml:space="preserve">             </w:t>
      </w:r>
      <w:r>
        <w:rPr>
          <w:b/>
          <w:kern w:val="0"/>
          <w:sz w:val="32"/>
          <w:szCs w:val="32"/>
          <w:u w:val="single"/>
        </w:rPr>
        <w:t xml:space="preserve"> </w:t>
      </w:r>
      <w:r>
        <w:rPr>
          <w:rFonts w:hint="eastAsia"/>
        </w:rPr>
        <w:t>：</w:t>
      </w:r>
    </w:p>
    <w:p w14:paraId="2ECE59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请按</w:t>
      </w:r>
      <w:r>
        <w:rPr>
          <w:sz w:val="24"/>
          <w:szCs w:val="24"/>
        </w:rPr>
        <w:t>以下要求</w:t>
      </w:r>
      <w:r>
        <w:rPr>
          <w:rFonts w:hint="eastAsia"/>
          <w:sz w:val="24"/>
          <w:szCs w:val="24"/>
        </w:rPr>
        <w:t>提供</w:t>
      </w:r>
      <w:r>
        <w:rPr>
          <w:sz w:val="24"/>
          <w:szCs w:val="24"/>
        </w:rPr>
        <w:t>报价及说明</w:t>
      </w:r>
      <w:r>
        <w:rPr>
          <w:rFonts w:hint="eastAsia"/>
          <w:sz w:val="24"/>
          <w:szCs w:val="24"/>
        </w:rPr>
        <w:t>：</w:t>
      </w:r>
    </w:p>
    <w:p w14:paraId="1AFC241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工程名称： </w:t>
      </w:r>
      <w:r>
        <w:rPr>
          <w:rFonts w:hint="eastAsia" w:ascii="宋体" w:hAnsi="宋体" w:eastAsia="宋体" w:cs="宋体"/>
          <w:color w:val="auto"/>
          <w:sz w:val="24"/>
          <w:szCs w:val="24"/>
          <w:highlight w:val="none"/>
          <w:u w:val="single"/>
        </w:rPr>
        <w:t xml:space="preserve"> 民勤红砂岗镇污水综合处理项目施工总承包 </w:t>
      </w:r>
    </w:p>
    <w:p w14:paraId="62E763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工程地点： </w:t>
      </w:r>
      <w:r>
        <w:rPr>
          <w:rFonts w:hint="eastAsia" w:ascii="宋体" w:hAnsi="宋体" w:eastAsia="宋体" w:cs="宋体"/>
          <w:color w:val="auto"/>
          <w:sz w:val="24"/>
          <w:szCs w:val="24"/>
          <w:highlight w:val="none"/>
          <w:u w:val="single"/>
        </w:rPr>
        <w:t xml:space="preserve"> 甘肃省武威市民勤红砂岗镇</w:t>
      </w:r>
      <w:r>
        <w:rPr>
          <w:rFonts w:hint="eastAsia" w:ascii="宋体" w:hAnsi="宋体" w:cs="宋体"/>
          <w:color w:val="auto"/>
          <w:sz w:val="24"/>
          <w:szCs w:val="24"/>
          <w:highlight w:val="none"/>
          <w:u w:val="single"/>
          <w:lang w:val="en-US" w:eastAsia="zh-CN"/>
        </w:rPr>
        <w:t xml:space="preserve">               </w:t>
      </w:r>
    </w:p>
    <w:p w14:paraId="062708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承包范围：</w:t>
      </w:r>
      <w:r>
        <w:rPr>
          <w:rFonts w:hint="eastAsia" w:ascii="宋体" w:hAnsi="宋体" w:eastAsia="宋体" w:cs="宋体"/>
          <w:color w:val="auto"/>
          <w:sz w:val="24"/>
          <w:szCs w:val="24"/>
          <w:highlight w:val="none"/>
          <w:u w:val="single"/>
        </w:rPr>
        <w:t xml:space="preserve">  《民勤红砂岗镇污水综合处理项目》建筑劳务：</w:t>
      </w:r>
    </w:p>
    <w:p w14:paraId="60B65D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1.2.1.池体部分：深度处理池及回用水泵房-深度处理池、生物池、臭氧接触池及BAF池、BAF产水池及泵房；</w:t>
      </w:r>
    </w:p>
    <w:p w14:paraId="126B49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1.2.2.池上建筑：深度处理池及回用水泵房-池上建筑回用水泵房、臭氧接触池及BAF池-池上建筑、BAF产水池及泵房-池上建筑泵房；</w:t>
      </w:r>
    </w:p>
    <w:p w14:paraId="29DD125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u w:val="single"/>
        </w:rPr>
        <w:t>1.2.3.建筑物：综合办公楼、高效沉淀池设备间、加药间及出水在线监测室、门卫室。</w:t>
      </w:r>
      <w:r>
        <w:rPr>
          <w:rFonts w:hint="eastAsia" w:ascii="宋体" w:hAnsi="宋体" w:eastAsia="宋体" w:cs="宋体"/>
          <w:color w:val="auto"/>
          <w:sz w:val="24"/>
          <w:szCs w:val="24"/>
          <w:highlight w:val="none"/>
          <w:u w:val="single"/>
        </w:rPr>
        <w:t xml:space="preserve"> </w:t>
      </w:r>
    </w:p>
    <w:p w14:paraId="03B829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single"/>
          <w:lang w:val="en-US" w:eastAsia="zh-CN"/>
        </w:rPr>
        <w:t>具体详见附件《</w:t>
      </w:r>
      <w:r>
        <w:rPr>
          <w:rFonts w:hint="eastAsia" w:ascii="宋体" w:hAnsi="宋体" w:cs="宋体"/>
          <w:color w:val="auto"/>
          <w:sz w:val="24"/>
          <w:szCs w:val="24"/>
          <w:highlight w:val="none"/>
          <w:u w:val="single"/>
          <w:lang w:val="en-US" w:eastAsia="zh-CN"/>
        </w:rPr>
        <w:t>民勤红砂岗镇污水综合处理项目-建构筑物劳务分包工程一标段清单</w:t>
      </w:r>
      <w:r>
        <w:rPr>
          <w:rFonts w:hint="eastAsia" w:ascii="宋体" w:hAnsi="宋体" w:eastAsia="宋体" w:cs="宋体"/>
          <w:color w:val="auto"/>
          <w:sz w:val="24"/>
          <w:szCs w:val="24"/>
          <w:highlight w:val="none"/>
          <w:u w:val="single"/>
          <w:lang w:val="en-US" w:eastAsia="zh-CN"/>
        </w:rPr>
        <w:t>》。</w:t>
      </w:r>
    </w:p>
    <w:p w14:paraId="5B5E67A4">
      <w:pPr>
        <w:numPr>
          <w:ilvl w:val="0"/>
          <w:numId w:val="2"/>
        </w:numPr>
        <w:ind w:firstLine="480" w:firstLineChars="200"/>
        <w:rPr>
          <w:rFonts w:hint="eastAsia" w:ascii="宋体" w:hAnsi="宋体" w:eastAsia="宋体" w:cs="宋体"/>
          <w:color w:val="auto"/>
          <w:kern w:val="2"/>
          <w:sz w:val="24"/>
          <w:szCs w:val="24"/>
          <w:highlight w:val="none"/>
          <w:u w:val="single"/>
          <w:lang w:val="en-US" w:eastAsia="zh-CN" w:bidi="ar-SA"/>
        </w:rPr>
      </w:pPr>
      <w:r>
        <w:rPr>
          <w:rFonts w:hint="eastAsia" w:cs="宋体"/>
          <w:color w:val="auto"/>
          <w:kern w:val="2"/>
          <w:sz w:val="24"/>
          <w:szCs w:val="24"/>
          <w:highlight w:val="none"/>
          <w:lang w:val="en-US" w:eastAsia="zh-CN" w:bidi="ar-SA"/>
        </w:rPr>
        <w:t>劳务分包内容</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主体范围内的：基础垫层、混凝土工程、模板工程、钢筋工程、架子工程、屋面工程、砌体工程（含二次结构）、建筑物室内地面硬化、室内沟（含电缆沟、加药沟、工艺沟）、室外散水/坡道/台阶。</w:t>
      </w:r>
    </w:p>
    <w:p w14:paraId="6E2C13F2">
      <w:pPr>
        <w:numPr>
          <w:ilvl w:val="0"/>
          <w:numId w:val="2"/>
        </w:numPr>
        <w:ind w:firstLine="480" w:firstLineChars="200"/>
        <w:rPr>
          <w:rFonts w:hint="eastAsia" w:ascii="宋体" w:hAnsi="宋体" w:eastAsia="宋体" w:cs="宋体"/>
          <w:sz w:val="24"/>
          <w:szCs w:val="24"/>
          <w:u w:val="single"/>
          <w:lang w:eastAsia="zh-CN"/>
        </w:rPr>
      </w:pPr>
      <w:r>
        <w:rPr>
          <w:rFonts w:hint="eastAsia" w:ascii="宋体" w:hAnsi="宋体" w:eastAsia="宋体" w:cs="宋体"/>
          <w:color w:val="auto"/>
          <w:kern w:val="2"/>
          <w:sz w:val="24"/>
          <w:szCs w:val="24"/>
          <w:highlight w:val="none"/>
          <w:lang w:val="en-US" w:eastAsia="zh-CN" w:bidi="ar-SA"/>
        </w:rPr>
        <w:t>承包方式：</w:t>
      </w:r>
      <w:r>
        <w:rPr>
          <w:rFonts w:hint="eastAsia" w:ascii="宋体" w:hAnsi="宋体" w:eastAsia="宋体" w:cs="宋体"/>
          <w:color w:val="auto"/>
          <w:kern w:val="2"/>
          <w:sz w:val="24"/>
          <w:szCs w:val="24"/>
          <w:highlight w:val="none"/>
          <w:u w:val="single"/>
          <w:lang w:val="en-US" w:eastAsia="zh-CN" w:bidi="ar-SA"/>
        </w:rPr>
        <w:t>劳务清包、包验收达标（模板工程、钢筋工程、泥工砼工程、架子工程、屋面工程（保温除外）、砌体工程（含二次结构），包本劳务团队施工管理、包质量、包安全、包文明施工、包迎检、包工具、包三级配电以下的移动配电箱、包施工时照明、包食宿</w:t>
      </w:r>
      <w:r>
        <w:rPr>
          <w:rFonts w:hint="eastAsia" w:ascii="宋体" w:hAnsi="宋体" w:cs="宋体"/>
          <w:color w:val="auto"/>
          <w:kern w:val="2"/>
          <w:sz w:val="24"/>
          <w:szCs w:val="24"/>
          <w:highlight w:val="none"/>
          <w:u w:val="single"/>
          <w:lang w:val="en-US" w:eastAsia="zh-CN" w:bidi="ar-SA"/>
        </w:rPr>
        <w:t>）。</w:t>
      </w:r>
    </w:p>
    <w:p w14:paraId="106991A1">
      <w:pPr>
        <w:numPr>
          <w:ilvl w:val="0"/>
          <w:numId w:val="2"/>
        </w:numPr>
        <w:ind w:firstLine="480" w:firstLineChars="200"/>
        <w:rPr>
          <w:rFonts w:hint="eastAsia" w:ascii="宋体" w:hAnsi="宋体" w:eastAsia="宋体" w:cs="宋体"/>
          <w:sz w:val="24"/>
          <w:szCs w:val="24"/>
          <w:u w:val="single"/>
          <w:lang w:eastAsia="zh-CN"/>
        </w:rPr>
      </w:pPr>
      <w:r>
        <w:rPr>
          <w:rFonts w:hint="eastAsia" w:ascii="宋体" w:hAnsi="宋体" w:cs="宋体"/>
          <w:color w:val="auto"/>
          <w:sz w:val="24"/>
          <w:szCs w:val="24"/>
          <w:highlight w:val="none"/>
          <w:u w:val="none"/>
          <w:lang w:val="en-US" w:eastAsia="zh-CN"/>
        </w:rPr>
        <w:t>质量：</w:t>
      </w:r>
      <w:r>
        <w:rPr>
          <w:rFonts w:hint="eastAsia" w:ascii="宋体" w:hAnsi="宋体" w:cs="宋体"/>
          <w:color w:val="auto"/>
          <w:sz w:val="24"/>
          <w:szCs w:val="24"/>
          <w:highlight w:val="none"/>
          <w:u w:val="single"/>
          <w:lang w:val="en-US" w:eastAsia="zh-CN"/>
        </w:rPr>
        <w:t>优良工程。</w:t>
      </w:r>
    </w:p>
    <w:p w14:paraId="12EF0E96">
      <w:pPr>
        <w:numPr>
          <w:ilvl w:val="0"/>
          <w:numId w:val="2"/>
        </w:numPr>
        <w:ind w:firstLine="480" w:firstLineChars="200"/>
        <w:rPr>
          <w:rFonts w:hint="eastAsia" w:ascii="宋体" w:hAnsi="宋体" w:eastAsia="宋体" w:cs="宋体"/>
          <w:sz w:val="24"/>
          <w:szCs w:val="24"/>
          <w:u w:val="single"/>
          <w:lang w:eastAsia="zh-CN"/>
        </w:rPr>
      </w:pPr>
      <w:r>
        <w:rPr>
          <w:rFonts w:hint="eastAsia" w:ascii="宋体" w:hAnsi="宋体" w:cs="宋体"/>
          <w:color w:val="auto"/>
          <w:sz w:val="24"/>
          <w:szCs w:val="24"/>
          <w:highlight w:val="none"/>
          <w:u w:val="none"/>
          <w:lang w:val="en-US" w:eastAsia="zh-CN"/>
        </w:rPr>
        <w:t>文明施工标准：</w:t>
      </w:r>
      <w:r>
        <w:rPr>
          <w:rFonts w:hint="eastAsia" w:ascii="宋体" w:hAnsi="宋体" w:cs="宋体"/>
          <w:color w:val="auto"/>
          <w:sz w:val="24"/>
          <w:szCs w:val="24"/>
          <w:highlight w:val="none"/>
          <w:u w:val="single"/>
          <w:lang w:val="en-US" w:eastAsia="zh-CN"/>
        </w:rPr>
        <w:t>安全文明标化、公司形象、标化工程。</w:t>
      </w:r>
    </w:p>
    <w:p w14:paraId="6CBCC6CD">
      <w:pPr>
        <w:numPr>
          <w:ilvl w:val="0"/>
          <w:numId w:val="2"/>
        </w:numPr>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none"/>
          <w:lang w:val="en-US" w:eastAsia="zh-CN"/>
        </w:rPr>
        <w:t>工期：</w:t>
      </w:r>
      <w:r>
        <w:rPr>
          <w:rFonts w:hint="eastAsia" w:ascii="宋体" w:hAnsi="宋体" w:cs="宋体"/>
          <w:color w:val="auto"/>
          <w:sz w:val="24"/>
          <w:szCs w:val="24"/>
          <w:highlight w:val="none"/>
          <w:u w:val="single"/>
          <w:lang w:val="en-US" w:eastAsia="zh-CN"/>
        </w:rPr>
        <w:t>120天（截止至2024年12月31日）</w:t>
      </w:r>
      <w:bookmarkStart w:id="0" w:name="5.3_主要技术要求"/>
      <w:bookmarkEnd w:id="0"/>
    </w:p>
    <w:p w14:paraId="69E90876">
      <w:pPr>
        <w:numPr>
          <w:ilvl w:val="0"/>
          <w:numId w:val="2"/>
        </w:numPr>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报价总价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FF0000"/>
          <w:kern w:val="0"/>
          <w:sz w:val="24"/>
          <w:szCs w:val="24"/>
          <w:highlight w:val="none"/>
          <w:u w:val="single"/>
          <w:lang w:bidi="ar"/>
        </w:rPr>
        <w:t xml:space="preserve">         </w:t>
      </w:r>
      <w:r>
        <w:rPr>
          <w:rFonts w:hint="eastAsia" w:ascii="宋体" w:hAnsi="宋体" w:eastAsia="宋体" w:cs="宋体"/>
          <w:color w:val="FF0000"/>
          <w:kern w:val="0"/>
          <w:sz w:val="24"/>
          <w:szCs w:val="24"/>
          <w:highlight w:val="none"/>
          <w:u w:val="single"/>
          <w:lang w:val="en-US" w:eastAsia="zh-CN" w:bidi="ar"/>
        </w:rPr>
        <w:t xml:space="preserve">  </w:t>
      </w:r>
      <w:r>
        <w:rPr>
          <w:rFonts w:hint="eastAsia" w:ascii="宋体" w:hAnsi="宋体" w:eastAsia="宋体" w:cs="宋体"/>
          <w:color w:val="FF0000"/>
          <w:kern w:val="0"/>
          <w:sz w:val="24"/>
          <w:szCs w:val="24"/>
          <w:highlight w:val="none"/>
          <w:u w:val="single"/>
          <w:lang w:bidi="ar"/>
        </w:rPr>
        <w:t xml:space="preserve">    </w:t>
      </w:r>
      <w:r>
        <w:rPr>
          <w:rFonts w:hint="eastAsia" w:ascii="宋体" w:hAnsi="宋体" w:eastAsia="宋体" w:cs="宋体"/>
          <w:color w:val="FF0000"/>
          <w:kern w:val="0"/>
          <w:sz w:val="24"/>
          <w:szCs w:val="24"/>
          <w:highlight w:val="none"/>
          <w:u w:val="single"/>
          <w:lang w:val="en-US" w:eastAsia="zh-CN" w:bidi="ar"/>
        </w:rPr>
        <w:t xml:space="preserve">    </w:t>
      </w:r>
      <w:r>
        <w:rPr>
          <w:rFonts w:hint="eastAsia" w:ascii="宋体" w:hAnsi="宋体" w:eastAsia="宋体" w:cs="宋体"/>
          <w:color w:val="auto"/>
          <w:sz w:val="24"/>
          <w:szCs w:val="24"/>
          <w:highlight w:val="none"/>
        </w:rPr>
        <w:t xml:space="preserve">元 </w:t>
      </w:r>
    </w:p>
    <w:p w14:paraId="007446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FF0000"/>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bCs/>
          <w:color w:val="auto"/>
          <w:sz w:val="24"/>
          <w:szCs w:val="24"/>
          <w:highlight w:val="none"/>
        </w:rPr>
        <w:t>（人民币）</w:t>
      </w:r>
    </w:p>
    <w:p w14:paraId="7DEBCF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其中</w:t>
      </w:r>
      <w:r>
        <w:rPr>
          <w:rFonts w:hint="eastAsia" w:ascii="宋体" w:hAnsi="宋体" w:eastAsia="宋体" w:cs="宋体"/>
          <w:bCs/>
          <w:color w:val="auto"/>
          <w:sz w:val="24"/>
          <w:szCs w:val="24"/>
          <w:highlight w:val="none"/>
        </w:rPr>
        <w:t>，不含税</w:t>
      </w:r>
      <w:r>
        <w:rPr>
          <w:rFonts w:hint="eastAsia" w:ascii="宋体" w:hAnsi="宋体" w:cs="宋体"/>
          <w:bCs/>
          <w:color w:val="auto"/>
          <w:sz w:val="24"/>
          <w:szCs w:val="24"/>
          <w:highlight w:val="none"/>
          <w:lang w:val="en-US" w:eastAsia="zh-CN"/>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FF0000"/>
          <w:kern w:val="0"/>
          <w:sz w:val="24"/>
          <w:szCs w:val="24"/>
          <w:highlight w:val="none"/>
          <w:u w:val="single"/>
          <w:lang w:bidi="ar"/>
        </w:rPr>
        <w:t xml:space="preserve">         </w:t>
      </w:r>
      <w:r>
        <w:rPr>
          <w:rFonts w:hint="eastAsia" w:ascii="宋体" w:hAnsi="宋体" w:eastAsia="宋体" w:cs="宋体"/>
          <w:color w:val="FF0000"/>
          <w:kern w:val="0"/>
          <w:sz w:val="24"/>
          <w:szCs w:val="24"/>
          <w:highlight w:val="none"/>
          <w:u w:val="single"/>
          <w:lang w:val="en-US" w:eastAsia="zh-CN" w:bidi="ar"/>
        </w:rPr>
        <w:t xml:space="preserve">  </w:t>
      </w:r>
      <w:r>
        <w:rPr>
          <w:rFonts w:hint="eastAsia" w:ascii="宋体" w:hAnsi="宋体" w:eastAsia="宋体" w:cs="宋体"/>
          <w:color w:val="FF0000"/>
          <w:kern w:val="0"/>
          <w:sz w:val="24"/>
          <w:szCs w:val="24"/>
          <w:highlight w:val="none"/>
          <w:u w:val="single"/>
          <w:lang w:bidi="ar"/>
        </w:rPr>
        <w:t xml:space="preserve">    </w:t>
      </w:r>
      <w:r>
        <w:rPr>
          <w:rFonts w:hint="eastAsia" w:ascii="宋体" w:hAnsi="宋体" w:eastAsia="宋体" w:cs="宋体"/>
          <w:color w:val="FF0000"/>
          <w:kern w:val="0"/>
          <w:sz w:val="24"/>
          <w:szCs w:val="24"/>
          <w:highlight w:val="none"/>
          <w:u w:val="single"/>
          <w:lang w:val="en-US" w:eastAsia="zh-CN" w:bidi="ar"/>
        </w:rPr>
        <w:t xml:space="preserve">    </w:t>
      </w:r>
      <w:r>
        <w:rPr>
          <w:rFonts w:hint="eastAsia" w:ascii="宋体" w:hAnsi="宋体" w:eastAsia="宋体" w:cs="宋体"/>
          <w:color w:val="auto"/>
          <w:sz w:val="24"/>
          <w:szCs w:val="24"/>
          <w:highlight w:val="none"/>
        </w:rPr>
        <w:t xml:space="preserve">元 </w:t>
      </w:r>
    </w:p>
    <w:p w14:paraId="250AB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640" w:firstLineChars="1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FF0000"/>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bCs/>
          <w:color w:val="auto"/>
          <w:sz w:val="24"/>
          <w:szCs w:val="24"/>
          <w:highlight w:val="none"/>
        </w:rPr>
        <w:t>（人民币）</w:t>
      </w:r>
    </w:p>
    <w:p w14:paraId="1E8ED942">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增值税税金</w:t>
      </w:r>
      <w:r>
        <w:rPr>
          <w:rFonts w:hint="eastAsia" w:ascii="宋体" w:hAnsi="宋体" w:eastAsia="宋体" w:cs="宋体"/>
          <w:bCs/>
          <w:color w:val="auto"/>
          <w:sz w:val="24"/>
          <w:szCs w:val="24"/>
          <w:highlight w:val="none"/>
          <w:lang w:eastAsia="zh-CN"/>
        </w:rPr>
        <w:t>：</w:t>
      </w:r>
      <w:r>
        <w:rPr>
          <w:rFonts w:hint="eastAsia" w:ascii="宋体" w:hAnsi="宋体" w:eastAsia="宋体" w:cs="宋体"/>
          <w:color w:val="FF0000"/>
          <w:sz w:val="24"/>
          <w:szCs w:val="24"/>
          <w:highlight w:val="none"/>
          <w:u w:val="single"/>
        </w:rPr>
        <w:t xml:space="preserve">               </w:t>
      </w:r>
      <w:r>
        <w:rPr>
          <w:rFonts w:hint="eastAsia" w:ascii="宋体" w:hAnsi="宋体" w:eastAsia="宋体" w:cs="宋体"/>
          <w:color w:val="auto"/>
          <w:kern w:val="0"/>
          <w:sz w:val="24"/>
          <w:szCs w:val="24"/>
          <w:highlight w:val="none"/>
          <w:u w:val="none"/>
          <w:lang w:bidi="ar"/>
        </w:rPr>
        <w:t>元</w:t>
      </w:r>
      <w:r>
        <w:rPr>
          <w:rFonts w:hint="eastAsia" w:ascii="宋体" w:hAnsi="宋体" w:eastAsia="宋体" w:cs="宋体"/>
          <w:color w:val="auto"/>
          <w:sz w:val="24"/>
          <w:szCs w:val="24"/>
          <w:highlight w:val="none"/>
        </w:rPr>
        <w:t>(暂定)</w:t>
      </w:r>
    </w:p>
    <w:p w14:paraId="620912C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rPr>
        <w:t>发票类型：</w:t>
      </w:r>
      <w:r>
        <w:rPr>
          <w:rFonts w:hint="eastAsia" w:ascii="宋体" w:hAnsi="宋体" w:eastAsia="宋体" w:cs="宋体"/>
          <w:bCs/>
          <w:color w:val="auto"/>
          <w:sz w:val="24"/>
          <w:szCs w:val="24"/>
          <w:highlight w:val="none"/>
          <w:u w:val="none"/>
        </w:rPr>
        <w:t xml:space="preserve">  税率为</w:t>
      </w:r>
      <w:r>
        <w:rPr>
          <w:rFonts w:hint="eastAsia" w:ascii="宋体" w:hAnsi="宋体" w:eastAsia="宋体" w:cs="宋体"/>
          <w:bCs/>
          <w:color w:val="FF0000"/>
          <w:sz w:val="24"/>
          <w:szCs w:val="24"/>
          <w:highlight w:val="none"/>
          <w:u w:val="single"/>
        </w:rPr>
        <w:t xml:space="preserve">   %</w:t>
      </w:r>
      <w:r>
        <w:rPr>
          <w:rFonts w:hint="eastAsia" w:ascii="宋体" w:hAnsi="宋体" w:eastAsia="宋体" w:cs="宋体"/>
          <w:bCs/>
          <w:color w:val="auto"/>
          <w:sz w:val="24"/>
          <w:szCs w:val="24"/>
          <w:highlight w:val="none"/>
          <w:u w:val="none"/>
        </w:rPr>
        <w:t xml:space="preserve">的增值税专用发票  </w:t>
      </w:r>
    </w:p>
    <w:p w14:paraId="19DB1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textAlignment w:val="auto"/>
        <w:rPr>
          <w:rFonts w:hint="default"/>
          <w:u w:val="none"/>
          <w:lang w:val="en-US" w:eastAsia="zh-CN"/>
        </w:rPr>
      </w:pPr>
      <w:r>
        <w:rPr>
          <w:rFonts w:hint="eastAsia" w:ascii="宋体" w:hAnsi="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lang w:val="en-US" w:eastAsia="zh-CN"/>
        </w:rPr>
        <w:t>附件1《</w:t>
      </w:r>
      <w:r>
        <w:rPr>
          <w:rFonts w:hint="eastAsia" w:ascii="宋体" w:hAnsi="宋体" w:cs="宋体"/>
          <w:color w:val="auto"/>
          <w:sz w:val="24"/>
          <w:szCs w:val="24"/>
          <w:highlight w:val="none"/>
          <w:u w:val="single"/>
          <w:lang w:val="en-US" w:eastAsia="zh-CN"/>
        </w:rPr>
        <w:t>民勤红砂岗镇污水综合处理项目-建构筑物劳务分包工程一标段清单</w:t>
      </w:r>
      <w:r>
        <w:rPr>
          <w:rFonts w:hint="eastAsia" w:ascii="宋体" w:hAnsi="宋体" w:eastAsia="宋体" w:cs="宋体"/>
          <w:color w:val="auto"/>
          <w:sz w:val="24"/>
          <w:szCs w:val="24"/>
          <w:highlight w:val="none"/>
          <w:u w:val="single"/>
          <w:lang w:val="en-US" w:eastAsia="zh-CN"/>
        </w:rPr>
        <w:t>》</w:t>
      </w:r>
    </w:p>
    <w:p w14:paraId="6CFF0788">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right="118" w:right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11、报价截至时间：2024年10月17日17：30</w:t>
      </w:r>
    </w:p>
    <w:p w14:paraId="0143B0E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right="118" w:rightChars="0"/>
        <w:textAlignment w:val="auto"/>
        <w:rPr>
          <w:rFonts w:hint="eastAsia"/>
          <w:highlight w:val="none"/>
          <w:lang w:val="en-US" w:eastAsia="zh-CN"/>
        </w:rPr>
      </w:pPr>
      <w:r>
        <w:rPr>
          <w:rFonts w:hint="eastAsia" w:cs="宋体"/>
          <w:color w:val="auto"/>
          <w:sz w:val="24"/>
          <w:szCs w:val="24"/>
          <w:highlight w:val="none"/>
          <w:u w:val="none"/>
          <w:lang w:val="en-US" w:eastAsia="zh-CN"/>
        </w:rPr>
        <w:t>12、</w:t>
      </w:r>
      <w:r>
        <w:rPr>
          <w:rFonts w:hint="eastAsia"/>
          <w:highlight w:val="none"/>
          <w:lang w:val="en-US" w:eastAsia="zh-CN"/>
        </w:rPr>
        <w:t>投标报价不得高于</w:t>
      </w:r>
      <w:r>
        <w:rPr>
          <w:rFonts w:hint="eastAsia"/>
          <w:highlight w:val="none"/>
          <w:u w:val="single"/>
          <w:lang w:val="en-US" w:eastAsia="zh-CN"/>
        </w:rPr>
        <w:t>500</w:t>
      </w:r>
      <w:r>
        <w:rPr>
          <w:rFonts w:hint="eastAsia"/>
          <w:highlight w:val="none"/>
          <w:lang w:val="en-US" w:eastAsia="zh-CN"/>
        </w:rPr>
        <w:t>万元；</w:t>
      </w:r>
    </w:p>
    <w:p w14:paraId="3B47D82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360" w:leftChars="0" w:right="118" w:rightChars="0"/>
        <w:textAlignment w:val="auto"/>
        <w:rPr>
          <w:rFonts w:hint="eastAsia" w:cs="宋体"/>
          <w:color w:val="auto"/>
          <w:sz w:val="24"/>
          <w:szCs w:val="24"/>
          <w:highlight w:val="none"/>
          <w:u w:val="none"/>
          <w:lang w:val="en-US" w:eastAsia="zh-CN"/>
        </w:rPr>
      </w:pPr>
      <w:r>
        <w:rPr>
          <w:rFonts w:hint="eastAsia" w:cs="宋体"/>
          <w:color w:val="auto"/>
          <w:sz w:val="24"/>
          <w:szCs w:val="24"/>
          <w:highlight w:val="none"/>
          <w:u w:val="none"/>
          <w:lang w:val="en-US" w:eastAsia="zh-CN"/>
        </w:rPr>
        <w:t>13、其它要求</w:t>
      </w:r>
    </w:p>
    <w:p w14:paraId="3AE322E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eastAsia"/>
          <w:sz w:val="24"/>
          <w:szCs w:val="24"/>
          <w:highlight w:val="none"/>
          <w:lang w:val="en-US" w:eastAsia="zh-CN"/>
        </w:rPr>
      </w:pPr>
      <w:r>
        <w:rPr>
          <w:rFonts w:hint="eastAsia"/>
          <w:b/>
          <w:bCs/>
          <w:sz w:val="24"/>
          <w:szCs w:val="24"/>
          <w:highlight w:val="none"/>
          <w:lang w:val="en-US" w:eastAsia="zh-CN"/>
        </w:rPr>
        <w:t>资格要求：</w:t>
      </w:r>
      <w:r>
        <w:rPr>
          <w:rFonts w:hint="eastAsia"/>
          <w:sz w:val="24"/>
          <w:szCs w:val="24"/>
          <w:highlight w:val="none"/>
          <w:lang w:val="en-US" w:eastAsia="zh-CN"/>
        </w:rPr>
        <w:t>投标人必须是具有独立法人资格，公司具有劳务资质，项目负责人需为本单位正式员工（提供3个月社保证明）；</w:t>
      </w:r>
    </w:p>
    <w:p w14:paraId="2B9A85F9">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财务要求：</w:t>
      </w:r>
      <w:r>
        <w:rPr>
          <w:rFonts w:hint="eastAsia" w:ascii="Times New Roman" w:hAnsi="Times New Roman" w:eastAsia="宋体" w:cs="Times New Roman"/>
          <w:kern w:val="2"/>
          <w:sz w:val="24"/>
          <w:szCs w:val="24"/>
          <w:lang w:val="en-US" w:eastAsia="zh-CN" w:bidi="ar-SA"/>
        </w:rPr>
        <w:t>财务状况良好，三年无不良记录；</w:t>
      </w:r>
    </w:p>
    <w:p w14:paraId="6A8896F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eastAsia"/>
          <w:sz w:val="24"/>
          <w:szCs w:val="24"/>
        </w:rPr>
      </w:pPr>
      <w:r>
        <w:rPr>
          <w:rFonts w:hint="default"/>
          <w:b/>
          <w:bCs/>
          <w:sz w:val="24"/>
          <w:szCs w:val="24"/>
          <w:lang w:val="en-US" w:eastAsia="zh-CN"/>
        </w:rPr>
        <w:t>信誉要求：</w:t>
      </w:r>
      <w:r>
        <w:rPr>
          <w:rFonts w:hint="default"/>
          <w:sz w:val="24"/>
          <w:szCs w:val="24"/>
          <w:lang w:val="en-US" w:eastAsia="zh-CN"/>
        </w:rPr>
        <w:t>无因投标人违约或不恰当履约引起的合同终止、纠纷、争议仲裁和诉讼，近三年内无较大质量和安全事故发生，未发生过农民工工资纠纷。必须服从项目部调度和指挥</w:t>
      </w:r>
      <w:r>
        <w:rPr>
          <w:rFonts w:hint="eastAsia"/>
          <w:sz w:val="24"/>
          <w:szCs w:val="24"/>
          <w:lang w:val="en-US" w:eastAsia="zh-CN"/>
        </w:rPr>
        <w:t>。</w:t>
      </w:r>
    </w:p>
    <w:p w14:paraId="569399B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eastAsia"/>
          <w:b/>
          <w:bCs/>
          <w:sz w:val="24"/>
          <w:szCs w:val="24"/>
          <w:lang w:val="en-US" w:eastAsia="zh-CN"/>
        </w:rPr>
      </w:pPr>
      <w:r>
        <w:rPr>
          <w:rFonts w:hint="eastAsia"/>
          <w:b/>
          <w:bCs/>
          <w:sz w:val="24"/>
          <w:szCs w:val="24"/>
          <w:lang w:val="en-US" w:eastAsia="zh-CN"/>
        </w:rPr>
        <w:t>承包团队要求（总承包人要求）：</w:t>
      </w:r>
    </w:p>
    <w:p w14:paraId="7C98A14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必须服从项目部调度和指挥；</w:t>
      </w:r>
    </w:p>
    <w:p w14:paraId="1CB35011">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施工管理：a.技术负责人（专业土建6年以上工龄，经验较丰富，熟悉电脑操作）；b施工员（专业土建6年以上工龄，经验较丰富）；</w:t>
      </w:r>
    </w:p>
    <w:p w14:paraId="6C042A3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各班组团队：a模板工程（专业房建队伍，正式木工占70％，懂：平、正、直、光含义）；b钢筋工程（专业房建队伍，带班下料人孰悉平法表示及规范）；c泥工砼工（专业捣砼班组，手艺、技术好，懂工艺及流程；专业砌墙工，懂：平、正、直、光含义）。</w:t>
      </w:r>
    </w:p>
    <w:p w14:paraId="022A324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eastAsia"/>
          <w:b/>
          <w:bCs/>
          <w:sz w:val="24"/>
          <w:szCs w:val="24"/>
          <w:lang w:val="en-US" w:eastAsia="zh-CN"/>
        </w:rPr>
      </w:pPr>
      <w:r>
        <w:rPr>
          <w:rFonts w:hint="default"/>
          <w:b/>
          <w:bCs/>
          <w:sz w:val="24"/>
          <w:szCs w:val="24"/>
          <w:lang w:val="en-US"/>
        </w:rPr>
        <w:t>就职人员要求</w:t>
      </w:r>
      <w:r>
        <w:rPr>
          <w:rFonts w:hint="eastAsia"/>
          <w:b/>
          <w:bCs/>
          <w:sz w:val="24"/>
          <w:szCs w:val="24"/>
          <w:lang w:val="en-US" w:eastAsia="zh-CN"/>
        </w:rPr>
        <w:t>：</w:t>
      </w:r>
    </w:p>
    <w:p w14:paraId="72C7EC2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通过考核的现场主要技术人员必须如期至现场履职，否则在履约保证金内扣除违约金，另拟派技术人员必须通过项目部考核，无法按照要求提供必须的技术人员时，则清退出场。</w:t>
      </w:r>
    </w:p>
    <w:p w14:paraId="56AF8CE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拟派管理人员必须具备：识图、放线、测量、管理等能力，能够协调现场各班组工作及其他交叉作业工作，具备良好的职业道德和品德，具有较好的配合、大局和服务意识。</w:t>
      </w:r>
    </w:p>
    <w:p w14:paraId="3C5FC11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后期驻场施工。至少配备专兼职安全管理人员1名。</w:t>
      </w:r>
    </w:p>
    <w:p w14:paraId="44C7EC1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所有施工人员必须与劳务承包方签订用工合同，并登记造册报总承包方，并接受总承包方疫情防控、施工安全、消防培训和管理等。</w:t>
      </w:r>
    </w:p>
    <w:p w14:paraId="195FCB9E">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劳务承包负责人每月驻场不少于22天。</w:t>
      </w:r>
    </w:p>
    <w:p w14:paraId="1712E0B0">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600" w:leftChars="0" w:firstLine="240" w:firstLineChars="100"/>
        <w:textAlignment w:val="auto"/>
        <w:rPr>
          <w:rFonts w:hint="eastAsia"/>
          <w:sz w:val="24"/>
          <w:szCs w:val="24"/>
          <w:lang w:val="en-US" w:eastAsia="zh-CN"/>
        </w:rPr>
      </w:pPr>
      <w:r>
        <w:rPr>
          <w:rFonts w:hint="eastAsia"/>
          <w:sz w:val="24"/>
          <w:szCs w:val="24"/>
          <w:lang w:val="en-US" w:eastAsia="zh-CN"/>
        </w:rPr>
        <w:t>技术负责人、施工员、安全员必须每月驻场不少于26天，安全员休假由劳务承包负责代班。</w:t>
      </w:r>
    </w:p>
    <w:p w14:paraId="37094B7A">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default"/>
          <w:b/>
          <w:bCs/>
          <w:lang w:val="en-US" w:eastAsia="zh-CN"/>
        </w:rPr>
      </w:pPr>
      <w:r>
        <w:rPr>
          <w:rFonts w:hint="default"/>
          <w:b/>
          <w:bCs/>
          <w:sz w:val="24"/>
          <w:szCs w:val="24"/>
          <w:lang w:val="en-US" w:eastAsia="zh-CN"/>
        </w:rPr>
        <w:t>部分合同条款提示</w:t>
      </w:r>
      <w:r>
        <w:rPr>
          <w:rFonts w:hint="eastAsia"/>
          <w:b/>
          <w:bCs/>
          <w:sz w:val="24"/>
          <w:szCs w:val="24"/>
          <w:lang w:val="en-US" w:eastAsia="zh-CN"/>
        </w:rPr>
        <w:t>：</w:t>
      </w:r>
    </w:p>
    <w:p w14:paraId="3AA19FED">
      <w:pPr>
        <w:numPr>
          <w:ilvl w:val="0"/>
          <w:numId w:val="6"/>
        </w:numPr>
        <w:ind w:firstLine="720" w:firstLineChars="300"/>
        <w:rPr>
          <w:rFonts w:hint="default"/>
          <w:lang w:val="en-US" w:eastAsia="zh-CN"/>
        </w:rPr>
      </w:pPr>
      <w:r>
        <w:rPr>
          <w:rFonts w:hint="default"/>
          <w:lang w:val="en-US" w:eastAsia="zh-CN"/>
        </w:rPr>
        <w:t>对于中标建筑劳务公司团队，在进场前必须按规定缴纳履约保证金，以保证项目进度、质量、人员、安全管理等能够得到有效控制；</w:t>
      </w:r>
    </w:p>
    <w:p w14:paraId="4E4B8266">
      <w:pPr>
        <w:numPr>
          <w:ilvl w:val="0"/>
          <w:numId w:val="6"/>
        </w:numPr>
        <w:ind w:firstLine="720" w:firstLineChars="300"/>
        <w:rPr>
          <w:rFonts w:hint="default"/>
          <w:lang w:val="en-US" w:eastAsia="zh-CN"/>
        </w:rPr>
      </w:pPr>
      <w:r>
        <w:rPr>
          <w:rFonts w:hint="default"/>
          <w:lang w:val="en-US" w:eastAsia="zh-CN"/>
        </w:rPr>
        <w:t>严格按照工程量清单报价要求及内容报价，中途不得变更价格；</w:t>
      </w:r>
    </w:p>
    <w:p w14:paraId="649FCDEB">
      <w:pPr>
        <w:numPr>
          <w:ilvl w:val="0"/>
          <w:numId w:val="6"/>
        </w:numPr>
        <w:ind w:firstLine="720" w:firstLineChars="300"/>
        <w:rPr>
          <w:rFonts w:hint="default"/>
          <w:lang w:val="en-US" w:eastAsia="zh-CN"/>
        </w:rPr>
      </w:pPr>
      <w:r>
        <w:rPr>
          <w:rFonts w:hint="default"/>
          <w:lang w:val="en-US" w:eastAsia="zh-CN"/>
        </w:rPr>
        <w:t>根据总包单位施工进度要求，及时配备充足施工人员。根据施工进度做好特殊时段及特殊工序夜间施工；</w:t>
      </w:r>
    </w:p>
    <w:p w14:paraId="013AED57">
      <w:pPr>
        <w:numPr>
          <w:ilvl w:val="0"/>
          <w:numId w:val="6"/>
        </w:numPr>
        <w:ind w:firstLine="720" w:firstLineChars="300"/>
        <w:rPr>
          <w:rFonts w:hint="default"/>
          <w:lang w:val="en-US" w:eastAsia="zh-CN"/>
        </w:rPr>
      </w:pPr>
      <w:r>
        <w:rPr>
          <w:rFonts w:hint="default"/>
          <w:lang w:val="en-US" w:eastAsia="zh-CN"/>
        </w:rPr>
        <w:t>为从事危险作业的职工办理意外伤害保险，并为施工场地内自有人员生命财产和施工机械设备办理保险，支付保险费用，费用包含在综合单价中；</w:t>
      </w:r>
    </w:p>
    <w:p w14:paraId="143E5A18">
      <w:pPr>
        <w:numPr>
          <w:ilvl w:val="0"/>
          <w:numId w:val="6"/>
        </w:numPr>
        <w:ind w:firstLine="720" w:firstLineChars="300"/>
        <w:rPr>
          <w:rFonts w:hint="default"/>
          <w:lang w:val="en-US" w:eastAsia="zh-CN"/>
        </w:rPr>
      </w:pPr>
      <w:r>
        <w:rPr>
          <w:rFonts w:hint="default"/>
          <w:lang w:val="en-US" w:eastAsia="zh-CN"/>
        </w:rPr>
        <w:t>劳务费按月支付：</w:t>
      </w:r>
    </w:p>
    <w:p w14:paraId="6736D0A5">
      <w:pPr>
        <w:numPr>
          <w:ilvl w:val="0"/>
          <w:numId w:val="7"/>
        </w:numPr>
        <w:ind w:firstLine="720" w:firstLineChars="300"/>
        <w:rPr>
          <w:rFonts w:hint="default"/>
          <w:lang w:val="en-US" w:eastAsia="zh-CN"/>
        </w:rPr>
      </w:pPr>
      <w:r>
        <w:rPr>
          <w:rFonts w:hint="default"/>
          <w:lang w:val="en-US" w:eastAsia="zh-CN"/>
        </w:rPr>
        <w:t>预付款：本分包工程无预付款；</w:t>
      </w:r>
    </w:p>
    <w:p w14:paraId="5359C6F1">
      <w:pPr>
        <w:numPr>
          <w:ilvl w:val="0"/>
          <w:numId w:val="7"/>
        </w:numPr>
        <w:ind w:firstLine="720" w:firstLineChars="300"/>
        <w:rPr>
          <w:rFonts w:hint="default"/>
          <w:lang w:val="en-US" w:eastAsia="zh-CN"/>
        </w:rPr>
      </w:pPr>
      <w:r>
        <w:rPr>
          <w:rFonts w:hint="default"/>
          <w:lang w:val="en-US" w:eastAsia="zh-CN"/>
        </w:rPr>
        <w:t>进度款：承包人根据分包人完成的工程量按承包人收到业主进度款后，根据业主支付金额比例进行支付。</w:t>
      </w:r>
    </w:p>
    <w:p w14:paraId="19626B37">
      <w:pPr>
        <w:numPr>
          <w:ilvl w:val="0"/>
          <w:numId w:val="7"/>
        </w:numPr>
        <w:ind w:firstLine="720" w:firstLineChars="300"/>
        <w:rPr>
          <w:rFonts w:hint="default"/>
          <w:lang w:val="en-US" w:eastAsia="zh-CN"/>
        </w:rPr>
      </w:pPr>
      <w:r>
        <w:rPr>
          <w:rFonts w:hint="default"/>
          <w:lang w:val="en-US" w:eastAsia="zh-CN"/>
        </w:rPr>
        <w:t>验收款：整体工程竣工验收且环保验收合格，承包人收到业主总包验收款后，付至本分包合同已完工程量价款的80%；</w:t>
      </w:r>
    </w:p>
    <w:p w14:paraId="07A7D15B">
      <w:pPr>
        <w:numPr>
          <w:ilvl w:val="0"/>
          <w:numId w:val="7"/>
        </w:numPr>
        <w:ind w:firstLine="720" w:firstLineChars="300"/>
        <w:rPr>
          <w:rFonts w:hint="default"/>
          <w:lang w:val="en-US" w:eastAsia="zh-CN"/>
        </w:rPr>
      </w:pPr>
      <w:r>
        <w:rPr>
          <w:rFonts w:hint="default"/>
          <w:lang w:val="en-US" w:eastAsia="zh-CN"/>
        </w:rPr>
        <w:t>结算款：整体工程经竣工结算审计后，承包人收到业主结算款后，付至本分包结算价款的97%；</w:t>
      </w:r>
    </w:p>
    <w:p w14:paraId="13446458">
      <w:pPr>
        <w:numPr>
          <w:ilvl w:val="0"/>
          <w:numId w:val="7"/>
        </w:numPr>
        <w:ind w:firstLine="720" w:firstLineChars="300"/>
        <w:rPr>
          <w:rFonts w:hint="default"/>
          <w:lang w:val="en-US" w:eastAsia="zh-CN"/>
        </w:rPr>
      </w:pPr>
      <w:r>
        <w:rPr>
          <w:rFonts w:hint="eastAsia"/>
          <w:lang w:val="en-US" w:eastAsia="zh-CN"/>
        </w:rPr>
        <w:t>质保金</w:t>
      </w:r>
      <w:r>
        <w:rPr>
          <w:rFonts w:hint="default"/>
          <w:lang w:val="en-US" w:eastAsia="zh-CN"/>
        </w:rPr>
        <w:t>：留分包结算价的3%作为质保金，在竣工验收两年后支付（不计利息）。</w:t>
      </w:r>
    </w:p>
    <w:p w14:paraId="1628F0A2">
      <w:pPr>
        <w:rPr>
          <w:rFonts w:hint="default"/>
          <w:lang w:val="en-US" w:eastAsia="zh-CN"/>
        </w:rPr>
      </w:pPr>
      <w:r>
        <w:rPr>
          <w:rFonts w:hint="default"/>
          <w:lang w:val="en-US" w:eastAsia="zh-CN"/>
        </w:rPr>
        <w:t>每一次付款须分包人提供该次付款金额等额增值税9%专用发票，税点不足进行补差，否则将不予支付工程款。</w:t>
      </w:r>
    </w:p>
    <w:p w14:paraId="6B496541">
      <w:pPr>
        <w:numPr>
          <w:ilvl w:val="0"/>
          <w:numId w:val="6"/>
        </w:numPr>
        <w:ind w:left="0" w:leftChars="0" w:firstLine="720" w:firstLineChars="300"/>
        <w:rPr>
          <w:rFonts w:hint="default"/>
          <w:lang w:val="en-US" w:eastAsia="zh-CN"/>
        </w:rPr>
      </w:pPr>
      <w:r>
        <w:rPr>
          <w:rFonts w:hint="default"/>
          <w:lang w:val="en-US" w:eastAsia="zh-CN"/>
        </w:rPr>
        <w:t>严格按照本承包范围内的设计施工图、按施工规范、安全规范、安全操作规程、文明施工标化条例；按项目部施工管理要求、进度要求等进行施工和操作；接受质安监、监理的意见和整改；执行项目部施工程序要求。</w:t>
      </w:r>
    </w:p>
    <w:p w14:paraId="4E6269B9">
      <w:pPr>
        <w:numPr>
          <w:ilvl w:val="0"/>
          <w:numId w:val="6"/>
        </w:numPr>
        <w:ind w:left="0" w:leftChars="0" w:firstLine="720" w:firstLineChars="300"/>
        <w:rPr>
          <w:rFonts w:hint="default"/>
          <w:lang w:val="en-US" w:eastAsia="zh-CN"/>
        </w:rPr>
      </w:pPr>
      <w:r>
        <w:rPr>
          <w:rFonts w:hint="default"/>
          <w:lang w:val="en-US" w:eastAsia="zh-CN"/>
        </w:rPr>
        <w:t>严格执行总包方安全消防等管理，正确使用总包方发放的安全物质。</w:t>
      </w:r>
    </w:p>
    <w:p w14:paraId="03AE01D7">
      <w:pPr>
        <w:numPr>
          <w:ilvl w:val="0"/>
          <w:numId w:val="6"/>
        </w:numPr>
        <w:ind w:left="0" w:leftChars="0" w:firstLine="720" w:firstLineChars="300"/>
        <w:rPr>
          <w:rFonts w:hint="default"/>
          <w:lang w:val="en-US" w:eastAsia="zh-CN"/>
        </w:rPr>
      </w:pPr>
      <w:r>
        <w:rPr>
          <w:rFonts w:hint="default"/>
          <w:lang w:val="en-US" w:eastAsia="zh-CN"/>
        </w:rPr>
        <w:t>农民工工资发放按照民勤县政府相关要求执行。即：从民勤县开设的农民工工资专户直接支付至分包单位报送到总包单位的农民工工资卡，支付金额按照分包单位上报金额执行，其余部分由总包单位支付至分包单位账户。农民工工资个税由劳务公司申报和代扣代缴，即总包单位支付给劳务公司的总费用为支付至劳务公司专户金额+农民工工资申报金额。</w:t>
      </w:r>
    </w:p>
    <w:p w14:paraId="3DEAB0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default"/>
          <w:b/>
          <w:bCs/>
          <w:lang w:val="en-US" w:eastAsia="zh-CN"/>
        </w:rPr>
      </w:pPr>
      <w:r>
        <w:rPr>
          <w:rFonts w:hint="eastAsia"/>
          <w:b/>
          <w:bCs/>
          <w:sz w:val="24"/>
          <w:szCs w:val="24"/>
          <w:lang w:val="en-US" w:eastAsia="zh-CN"/>
        </w:rPr>
        <w:t>甲供材料申领及使用规定：</w:t>
      </w:r>
    </w:p>
    <w:p w14:paraId="61EEDA3D">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建筑劳务公司团队应在接到图纸后 14 天内，向工程承包人提交材料、设备、构配件供应计划；经确认后，工程总承包人应按供应计划要求的质量、品种、规格、型号、数量和供应时间等组织货源并及时交付；劳务分包人负责卸车。如质量、品种、规格、型号不符合要求，建筑劳务公司团队应在验收时提出，总包单位负责处理。</w:t>
      </w:r>
      <w:bookmarkStart w:id="1" w:name="OLE_LINK6"/>
    </w:p>
    <w:p w14:paraId="4FBF2206">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建筑劳务公司团队</w:t>
      </w:r>
      <w:bookmarkEnd w:id="1"/>
      <w:r>
        <w:rPr>
          <w:rFonts w:hint="eastAsia" w:ascii="宋体" w:hAnsi="宋体" w:cs="宋体"/>
          <w:sz w:val="24"/>
        </w:rPr>
        <w:t xml:space="preserve"> 必须严格按照定额消耗量使用工程承包人所供材料，妥善保管工程承包人供应的材料、设备，严禁偷工减料；因保管不善发生丢失、损坏，劳务分包人应赔偿，并承担因此造成的工期延误等发生的一切经济损失。</w:t>
      </w:r>
    </w:p>
    <w:p w14:paraId="7EDF23EC">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建筑劳务公司团队必须真实、客观记录日、月、季的材料消耗量，不得虚假编造；钢材供应总包单位负责按照理论重量供应，劳务分包人保证正常使用，消耗控制在1%以内，超出部分按照进货价在劳务分包人劳务费用中全额扣除；机制红砖供应按照理论方量供应，建筑劳务公司团队保证正常使用，消耗控制在1%以内。</w:t>
      </w:r>
    </w:p>
    <w:p w14:paraId="3A34B0FB">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甲供材料及劳务分包人自购料必须严格按照工程承包人的物资管理办法执行。</w:t>
      </w:r>
    </w:p>
    <w:p w14:paraId="0AC4B6C8">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商品砼计划必须提前两天报计划；钢材计划必须提前一周报计划，其它均应提前7天批计划。</w:t>
      </w:r>
    </w:p>
    <w:p w14:paraId="7B85B29B">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建筑劳务公司团队应当组织投入施工所需的料具设备和运输工具，满足施工进度计划要求。</w:t>
      </w:r>
    </w:p>
    <w:p w14:paraId="27FE6893">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建筑劳务公司团队所提供周转材料、料具设备和运输工具的使用、购买、租赁、运输、装卸、安装、调试等涉及的费用在确定本合同的价款时已包含，劳务分包人不再另行向总包单位计取。</w:t>
      </w:r>
    </w:p>
    <w:p w14:paraId="5371E436">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建筑劳务公司团队所提供的料具设备和运输工具由劳务分包人看护、管理，发生丢失、损坏与总包单位无关。</w:t>
      </w:r>
    </w:p>
    <w:p w14:paraId="1A161CE2">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建筑劳务公司团队若料具设备和运输工具不能保证施工需要，可由总包单位负责提供并与总包单位另行订立租赁合同，或由第三方出租，费用由劳务分包人承担。</w:t>
      </w:r>
    </w:p>
    <w:p w14:paraId="60888F05">
      <w:pPr>
        <w:numPr>
          <w:ilvl w:val="0"/>
          <w:numId w:val="8"/>
        </w:numPr>
        <w:adjustRightInd w:val="0"/>
        <w:snapToGrid w:val="0"/>
        <w:spacing w:line="336" w:lineRule="auto"/>
        <w:ind w:firstLine="720" w:firstLineChars="300"/>
        <w:rPr>
          <w:rFonts w:hint="default"/>
          <w:lang w:val="en-US" w:eastAsia="zh-CN"/>
        </w:rPr>
      </w:pPr>
      <w:r>
        <w:rPr>
          <w:rFonts w:hint="eastAsia" w:ascii="宋体" w:hAnsi="宋体" w:cs="宋体"/>
          <w:sz w:val="24"/>
        </w:rPr>
        <w:t>对总包单位提供给建筑劳务公司团队使用的设备和工具，建筑劳务公司团队应认真保管爱护，如有丢失、被盗、损坏，建筑劳务公司团队负责赔偿或修复。</w:t>
      </w:r>
    </w:p>
    <w:p w14:paraId="41CA0F83">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720" w:leftChars="0" w:firstLine="0" w:firstLineChars="0"/>
        <w:textAlignment w:val="auto"/>
        <w:rPr>
          <w:rFonts w:hint="default"/>
          <w:b/>
          <w:bCs/>
          <w:lang w:val="en-US" w:eastAsia="zh-CN"/>
        </w:rPr>
      </w:pPr>
      <w:r>
        <w:rPr>
          <w:rFonts w:hint="eastAsia"/>
          <w:b/>
          <w:bCs/>
          <w:sz w:val="24"/>
          <w:szCs w:val="24"/>
          <w:lang w:val="en-US" w:eastAsia="zh-CN"/>
        </w:rPr>
        <w:t>报价内容包含说明：</w:t>
      </w:r>
    </w:p>
    <w:p w14:paraId="295F235B">
      <w:pPr>
        <w:numPr>
          <w:ilvl w:val="0"/>
          <w:numId w:val="9"/>
        </w:numPr>
        <w:ind w:firstLine="720" w:firstLineChars="300"/>
        <w:rPr>
          <w:rFonts w:hint="default"/>
          <w:lang w:val="en-US" w:eastAsia="zh-CN"/>
        </w:rPr>
      </w:pPr>
      <w:r>
        <w:rPr>
          <w:rFonts w:hint="default"/>
          <w:lang w:val="en-US" w:eastAsia="zh-CN"/>
        </w:rPr>
        <w:t>甲方提供主材：钢筋、砼、水泥、砂石、砖、防水材料、止水钢板、预埋件（土建）等主材。</w:t>
      </w:r>
    </w:p>
    <w:p w14:paraId="08B692C8">
      <w:pPr>
        <w:numPr>
          <w:ilvl w:val="0"/>
          <w:numId w:val="9"/>
        </w:numPr>
        <w:ind w:firstLine="720" w:firstLineChars="300"/>
        <w:rPr>
          <w:rFonts w:hint="default"/>
          <w:lang w:val="en-US" w:eastAsia="zh-CN"/>
        </w:rPr>
      </w:pPr>
      <w:r>
        <w:rPr>
          <w:rFonts w:hint="default"/>
          <w:lang w:val="en-US" w:eastAsia="zh-CN"/>
        </w:rPr>
        <w:t>甲方提供机械：采用TC6010塔吊，基本全部覆盖厂区构筑物。</w:t>
      </w:r>
    </w:p>
    <w:p w14:paraId="6777B721">
      <w:pPr>
        <w:numPr>
          <w:ilvl w:val="0"/>
          <w:numId w:val="9"/>
        </w:numPr>
        <w:ind w:firstLine="720" w:firstLineChars="300"/>
        <w:rPr>
          <w:rFonts w:hint="default"/>
          <w:lang w:val="en-US" w:eastAsia="zh-CN"/>
        </w:rPr>
      </w:pPr>
      <w:r>
        <w:rPr>
          <w:rFonts w:hint="default"/>
          <w:lang w:val="en-US" w:eastAsia="zh-CN"/>
        </w:rPr>
        <w:t>2m³以上采用商品砼，2m³以下采用自办砼（特殊情况下除外），砼10m³以上泵送，10m³以下尽量不使用。</w:t>
      </w:r>
    </w:p>
    <w:p w14:paraId="58ECBA60">
      <w:pPr>
        <w:numPr>
          <w:ilvl w:val="0"/>
          <w:numId w:val="9"/>
        </w:numPr>
        <w:ind w:firstLine="720" w:firstLineChars="300"/>
        <w:rPr>
          <w:rFonts w:hint="default"/>
          <w:lang w:val="en-US" w:eastAsia="zh-CN"/>
        </w:rPr>
      </w:pPr>
      <w:r>
        <w:rPr>
          <w:rFonts w:hint="default"/>
          <w:lang w:val="en-US" w:eastAsia="zh-CN"/>
        </w:rPr>
        <w:t>其它：</w:t>
      </w:r>
    </w:p>
    <w:p w14:paraId="34C881EA">
      <w:pPr>
        <w:numPr>
          <w:ilvl w:val="0"/>
          <w:numId w:val="10"/>
        </w:numPr>
        <w:ind w:firstLine="480" w:firstLineChars="200"/>
        <w:rPr>
          <w:rFonts w:hint="default"/>
          <w:lang w:val="en-US" w:eastAsia="zh-CN"/>
        </w:rPr>
      </w:pPr>
      <w:r>
        <w:rPr>
          <w:rFonts w:hint="default"/>
          <w:lang w:val="en-US" w:eastAsia="zh-CN"/>
        </w:rPr>
        <w:t>塔吊覆盖范围以外的区域二次转运及垂直运输自理，以上人斜道(路架)为主。</w:t>
      </w:r>
    </w:p>
    <w:p w14:paraId="6C5A6C3B">
      <w:pPr>
        <w:numPr>
          <w:ilvl w:val="0"/>
          <w:numId w:val="10"/>
        </w:numPr>
        <w:ind w:firstLine="480" w:firstLineChars="200"/>
        <w:rPr>
          <w:rFonts w:hint="default"/>
          <w:lang w:val="en-US" w:eastAsia="zh-CN"/>
        </w:rPr>
      </w:pPr>
      <w:r>
        <w:rPr>
          <w:rFonts w:hint="default"/>
          <w:lang w:val="en-US" w:eastAsia="zh-CN"/>
        </w:rPr>
        <w:t>无塔吊状态下，二次转运及垂直运输全部自理。</w:t>
      </w:r>
    </w:p>
    <w:p w14:paraId="163A36FE">
      <w:pPr>
        <w:numPr>
          <w:ilvl w:val="0"/>
          <w:numId w:val="11"/>
        </w:numPr>
        <w:ind w:firstLine="480" w:firstLineChars="200"/>
        <w:rPr>
          <w:rFonts w:hint="default"/>
          <w:lang w:val="en-US" w:eastAsia="zh-CN"/>
        </w:rPr>
      </w:pPr>
      <w:r>
        <w:rPr>
          <w:rFonts w:hint="default"/>
          <w:lang w:val="en-US" w:eastAsia="zh-CN"/>
        </w:rPr>
        <w:t>承包方式：大清包承包方式</w:t>
      </w:r>
      <w:r>
        <w:rPr>
          <w:rFonts w:hint="eastAsia"/>
          <w:lang w:val="en-US" w:eastAsia="zh-CN"/>
        </w:rPr>
        <w:t>，</w:t>
      </w:r>
      <w:r>
        <w:rPr>
          <w:rFonts w:hint="default"/>
          <w:lang w:val="en-US" w:eastAsia="zh-CN"/>
        </w:rPr>
        <w:t>完成上述构筑物、建筑物工程的施工图和变更单（如有）等图纸文件内的构筑、建筑工程，并与承包范围内甲方分包的工作进行配合、衔接。</w:t>
      </w:r>
    </w:p>
    <w:p w14:paraId="26E7BC65">
      <w:pPr>
        <w:numPr>
          <w:ilvl w:val="0"/>
          <w:numId w:val="11"/>
        </w:numPr>
        <w:ind w:firstLine="480" w:firstLineChars="200"/>
        <w:rPr>
          <w:rFonts w:hint="default"/>
          <w:lang w:val="en-US" w:eastAsia="zh-CN"/>
        </w:rPr>
      </w:pPr>
      <w:r>
        <w:rPr>
          <w:rFonts w:hint="default"/>
          <w:lang w:val="en-US" w:eastAsia="zh-CN"/>
        </w:rPr>
        <w:t>承包内容：包人工</w:t>
      </w:r>
      <w:r>
        <w:rPr>
          <w:rFonts w:hint="eastAsia"/>
          <w:lang w:val="en-US" w:eastAsia="zh-CN"/>
        </w:rPr>
        <w:t>，</w:t>
      </w:r>
      <w:r>
        <w:rPr>
          <w:rFonts w:hint="default"/>
          <w:lang w:val="en-US" w:eastAsia="zh-CN"/>
        </w:rPr>
        <w:t>包含但不限于正负零以下的人工清底、模板分项工程、钢筋分项工程（含各类焊接机机械连接、扎丝）、混凝土分项工程（含养护薄膜、养护液）、架子工程（含安全网密目网、防坠网挂设）、砌体及二次结构工程、抹灰（抹灰面挂钢丝网、除钢丝网外，钢钉及其辅助材料费乙方自理）、试块及钢筋试件制作（检试验费由甲方承担）、测量放线（甲方只提供主控线）、屋面工程、防水保护层、防水工程的闭水、池体满水试验、等均由乙方负责。所有的钢筋连接（含扎丝、电渣压力焊、散光对焊、间隙焊焊条、焊剂费等乙方自理）。</w:t>
      </w:r>
    </w:p>
    <w:p w14:paraId="5B8F03E7">
      <w:pPr>
        <w:numPr>
          <w:ilvl w:val="0"/>
          <w:numId w:val="11"/>
        </w:numPr>
        <w:ind w:firstLine="480" w:firstLineChars="200"/>
        <w:rPr>
          <w:rFonts w:hint="default"/>
          <w:lang w:val="en-US" w:eastAsia="zh-CN"/>
        </w:rPr>
      </w:pPr>
      <w:r>
        <w:rPr>
          <w:rFonts w:hint="default"/>
          <w:lang w:val="en-US" w:eastAsia="zh-CN"/>
        </w:rPr>
        <w:t>基础垫层：人工整平清底、基坑降排水（如有）、砼浇筑。包工、包捣砼所有工具、包铺助用料,含垫层模板。设计图中所有垫层砼工作内容的浇捣、养护、湿模、缺陷部位处理、含脚手架体底部硬化、组织排水、清底、夯土等全部工作内容。自配移动配电箱及相应电缆线，自备夜间施工照明，照明亮度满足施工要求，所有施工操作必须符合设计及施工规范要求，严格执行安全生产、文明施工条例，符合验收标准。混凝土甲方提供。</w:t>
      </w:r>
    </w:p>
    <w:p w14:paraId="16D46CBC">
      <w:pPr>
        <w:numPr>
          <w:ilvl w:val="0"/>
          <w:numId w:val="11"/>
        </w:numPr>
        <w:ind w:firstLine="480" w:firstLineChars="200"/>
        <w:rPr>
          <w:rFonts w:hint="default"/>
          <w:lang w:val="en-US" w:eastAsia="zh-CN"/>
        </w:rPr>
      </w:pPr>
      <w:r>
        <w:rPr>
          <w:rFonts w:hint="default"/>
          <w:lang w:val="en-US" w:eastAsia="zh-CN"/>
        </w:rPr>
        <w:t>混凝土工程：包工、包捣砼所有工具、包铺助用料。设计图中砼工作内容的浇捣、养护、湿模、缺陷部位处理，混凝土板墙平整度，不得出现模板缝凸，及凹陷，需满足防腐防水涂料，粉刷平整度要求止水螺杆切头防腐补水泥胶浆全部砼工作内容。自配移动配电箱及相应电缆线，自备夜间施工照明，照明亮度满足施工要求，所有施工操作必须符合设计及施工规范要求，严格执行安全生产、文明施工条例，符合验收标准。混凝土及砼泵送机械甲方提供。</w:t>
      </w:r>
    </w:p>
    <w:p w14:paraId="00EA3E4F">
      <w:pPr>
        <w:numPr>
          <w:ilvl w:val="0"/>
          <w:numId w:val="11"/>
        </w:numPr>
        <w:ind w:firstLine="480" w:firstLineChars="200"/>
        <w:rPr>
          <w:rFonts w:hint="default"/>
          <w:lang w:val="en-US" w:eastAsia="zh-CN"/>
        </w:rPr>
      </w:pPr>
      <w:r>
        <w:rPr>
          <w:rFonts w:hint="default"/>
          <w:lang w:val="en-US" w:eastAsia="zh-CN"/>
        </w:rPr>
        <w:t>模板工程：包工、包料、包工具、包用料装卸、包劳保防护用品（含支模体系用料租赁）。设计图中所有工作内容的全部模板（不含二次结构：构造柱、圈梁、卫生间反边、过梁）制作、安装、拆除、支模体系搭拆、垂直运输、场内运输、模板集中堆放；含止水螺杆材料及安装、含pvc套管、超高费用。自配移动配电箱及相应电缆线，自备夜间施工照明，照明亮度满足施工要求。所有施工操作必须符合设计及施工规范要求，严格执行安全生产条例、文明施工条例，符合验收标准。</w:t>
      </w:r>
    </w:p>
    <w:p w14:paraId="41C9C5D3">
      <w:pPr>
        <w:numPr>
          <w:ilvl w:val="0"/>
          <w:numId w:val="11"/>
        </w:numPr>
        <w:ind w:firstLine="480" w:firstLineChars="200"/>
        <w:rPr>
          <w:rFonts w:hint="default"/>
          <w:lang w:val="en-US" w:eastAsia="zh-CN"/>
        </w:rPr>
      </w:pPr>
      <w:r>
        <w:rPr>
          <w:rFonts w:hint="default"/>
          <w:lang w:val="en-US" w:eastAsia="zh-CN"/>
        </w:rPr>
        <w:t>钢筋工程：包工、包辅材、包工具设备、包用料装卸，包甲供钢材的到场装卸。施工分部工程范围内所有的钢筋工程，含制作、运输、挷扎，焊接（电渣压力焊、直螺纹安装、直螺纹分批分型号分开下料等）。φ16及以内按绑扎搭接计算；纵筋φ16-φ22（不含）按电渣压力焊计算，其他使用搭接焊；φ22及以上钢筋均按机械套筒连接计算）。</w:t>
      </w:r>
      <w:r>
        <w:rPr>
          <w:rFonts w:hint="eastAsia"/>
          <w:lang w:val="en-US" w:eastAsia="zh-CN"/>
        </w:rPr>
        <w:t>含</w:t>
      </w:r>
      <w:r>
        <w:rPr>
          <w:rFonts w:hint="default"/>
          <w:b w:val="0"/>
          <w:bCs w:val="0"/>
          <w:highlight w:val="none"/>
          <w:lang w:val="en-US" w:eastAsia="zh-CN"/>
        </w:rPr>
        <w:t>钢筋保护层垫块</w:t>
      </w:r>
      <w:r>
        <w:rPr>
          <w:rFonts w:hint="eastAsia"/>
          <w:b w:val="0"/>
          <w:bCs w:val="0"/>
          <w:highlight w:val="none"/>
          <w:lang w:val="en-US" w:eastAsia="zh-CN"/>
        </w:rPr>
        <w:t>材料制作及安装费</w:t>
      </w:r>
      <w:r>
        <w:rPr>
          <w:rFonts w:hint="default"/>
          <w:b w:val="0"/>
          <w:bCs w:val="0"/>
          <w:highlight w:val="none"/>
          <w:lang w:val="en-US" w:eastAsia="zh-CN"/>
        </w:rPr>
        <w:t>、</w:t>
      </w:r>
      <w:r>
        <w:rPr>
          <w:rFonts w:hint="default"/>
          <w:lang w:val="en-US" w:eastAsia="zh-CN"/>
        </w:rPr>
        <w:t>卡环、支撑马凳</w:t>
      </w:r>
      <w:r>
        <w:rPr>
          <w:rFonts w:hint="eastAsia"/>
          <w:lang w:val="en-US" w:eastAsia="zh-CN"/>
        </w:rPr>
        <w:t>制作费</w:t>
      </w:r>
      <w:r>
        <w:rPr>
          <w:rFonts w:hint="default"/>
          <w:lang w:val="en-US" w:eastAsia="zh-CN"/>
        </w:rPr>
        <w:t>；含钢筋试件的取样、压力焊、直螺纹的焊接与连接、止水钢板、二次结构钢筋制作安装、变更增加钢筋的制作安装等；含焊接设备、直螺纹设备、直螺纹接头；含土建部分预埋件安装（止水钢板等结构性预埋件）；含垂直运输、水平运输等一切钢筋工程全部施工内容。所有钢筋加工机械均要有合格证，且使用正常。工种之间相关工作内容配合，自配移动配电箱及相应电缆线，自备夜间施工照明，照明亮度满足施工要求。以上综合考虑在单价中。（注：钢筋计算方式按照中轴线方式汇总计算钢筋用量，箍筋根数按照四舍五入计取）。所有施工操作必须符合设计及施工规范要求，严格执行安全生产、文明施工条例，符合验收标准。甲方提供钢筋、止水钢板、预埋铁。</w:t>
      </w:r>
    </w:p>
    <w:p w14:paraId="08C84637">
      <w:pPr>
        <w:numPr>
          <w:ilvl w:val="0"/>
          <w:numId w:val="11"/>
        </w:numPr>
        <w:ind w:firstLine="480" w:firstLineChars="200"/>
        <w:rPr>
          <w:rFonts w:hint="default"/>
          <w:lang w:val="en-US" w:eastAsia="zh-CN"/>
        </w:rPr>
      </w:pPr>
      <w:r>
        <w:rPr>
          <w:rFonts w:hint="default"/>
          <w:lang w:val="en-US" w:eastAsia="zh-CN"/>
        </w:rPr>
        <w:t>脚手架工程：包工、包料、包用料装卸（含架体材料租赁）。含钢管架搭拆（二次及二次以上搭拆）；含底座、连墙件的预埋安拆；含花杆油漆及涂刷费用，具体涂刷根据项目部要求执行。甲方指定的安全防护栏杆、架体水平拦杆、室内洞口的封闭防护（包括使用工具式洞口、临边防护）、安全通道、施工通道、上人斜道、悬挑防护、卸料平台搭拆、架板满铺（操作面与第一层防护架板）翻铺、搭设通道，安全网兜、安全网多次更换及翻新、外架用的各类预埋件、安装槽钢、拆钢丝绳，CI标识、安全标志标语的多次挂拆、塔吊(如有）等设备护壁架以及围护等与安全防护有关的所有施工内容。含外架拆除后二次及多次搭设临边防护，该费用不再另计。含对应的各类防护棚（现场所有机械设备防护棚、所有材料堆棚及防护棚、库房及临时设施用材等所有费用，含外架起架地面砼硬化，含安全防护（成品）栏杆的搭拆；含安全防护（钢管、扣件）栏杆的搭拆，含多次搭拆。含洞口、临边、楼梯等位置的防护。含满堂支架及高支模体系搭设。安全防护应按照《施工现场安全质量标准化图集》进行安装。以上综合考虑在单价中.不另外计取费用。如外架搭设不挂安全网将扣除5元/m2，并处安全隐患罚金1000元/处。所有施工操作必须符合设计及施工规范要求，严格执行安全生产、文明施工条例，符合验收标准。洞口和临边防护设施的费用计取边界：涉及单体如土建工程已完工并验收合格，后续发生的防护费用由甲方承担，否则由乙方承担。安全网、网兜甲方提供。</w:t>
      </w:r>
    </w:p>
    <w:p w14:paraId="2D19274A">
      <w:pPr>
        <w:numPr>
          <w:ilvl w:val="0"/>
          <w:numId w:val="11"/>
        </w:numPr>
        <w:ind w:firstLine="480" w:firstLineChars="200"/>
        <w:rPr>
          <w:rFonts w:hint="default"/>
          <w:lang w:val="en-US" w:eastAsia="zh-CN"/>
        </w:rPr>
      </w:pPr>
      <w:r>
        <w:rPr>
          <w:rFonts w:hint="default"/>
          <w:lang w:val="en-US" w:eastAsia="zh-CN"/>
        </w:rPr>
        <w:t>砌体及二次结构（含墙体抹灰工程）：包工。</w:t>
      </w:r>
      <w:r>
        <w:rPr>
          <w:rFonts w:hint="default"/>
          <w:b/>
          <w:bCs/>
          <w:lang w:val="en-US" w:eastAsia="zh-CN"/>
        </w:rPr>
        <w:t>含墙身防潮层</w:t>
      </w:r>
      <w:r>
        <w:rPr>
          <w:rFonts w:hint="default"/>
          <w:lang w:val="en-US" w:eastAsia="zh-CN"/>
        </w:rPr>
        <w:t>；含圈过梁、构造柱、返边砼、窗台压顶的钢筋绑扎支模浇筑；含砖墙双面勾缝、含拉结筋植筋及安放、含砌体构造柱等辅材及一切需要完成本工作的全部内容。不分砖种，按实砌砖计（含构造柱、圈过梁、返边），含搅拌机安装，含操作架，含砌筑脚手架超高费（脚手架材料及搭拆人工费）。砌体材料必须采用切割，如未切割，扣除30元/m3砌体，含砌筑砂浆搅拌用机械租赁（或购买）及安装；含洞口的砖封堵；以上综合考虑在单价中。所有施工操作必须符合设计及施工规范要求，严格执行安全生产条例、文明施工条例，符合验收标准。所有砌体及二次结构设计图内容。砂浆、水泥、钢筋、砖、砂、石、钢丝网等主材甲方提供。</w:t>
      </w:r>
    </w:p>
    <w:p w14:paraId="496778DD">
      <w:pPr>
        <w:numPr>
          <w:ilvl w:val="0"/>
          <w:numId w:val="11"/>
        </w:numPr>
        <w:ind w:firstLine="480" w:firstLineChars="200"/>
        <w:rPr>
          <w:rFonts w:hint="default"/>
          <w:lang w:val="en-US" w:eastAsia="zh-CN"/>
        </w:rPr>
      </w:pPr>
      <w:r>
        <w:rPr>
          <w:rFonts w:hint="default"/>
          <w:lang w:val="en-US" w:eastAsia="zh-CN"/>
        </w:rPr>
        <w:t>池底工程做法：详见结构图纸及说明：</w:t>
      </w:r>
    </w:p>
    <w:p w14:paraId="206F14A2">
      <w:pPr>
        <w:numPr>
          <w:ilvl w:val="0"/>
          <w:numId w:val="12"/>
        </w:numPr>
        <w:ind w:firstLine="720" w:firstLineChars="300"/>
        <w:rPr>
          <w:rFonts w:hint="default"/>
          <w:lang w:val="en-US" w:eastAsia="zh-CN"/>
        </w:rPr>
      </w:pPr>
      <w:r>
        <w:rPr>
          <w:rFonts w:hint="default"/>
          <w:lang w:val="en-US" w:eastAsia="zh-CN"/>
        </w:rPr>
        <w:t>C15混凝土垫层</w:t>
      </w:r>
    </w:p>
    <w:p w14:paraId="0EF2568F">
      <w:pPr>
        <w:numPr>
          <w:ilvl w:val="0"/>
          <w:numId w:val="12"/>
        </w:numPr>
        <w:ind w:firstLine="720" w:firstLineChars="300"/>
        <w:rPr>
          <w:rFonts w:hint="default"/>
          <w:highlight w:val="none"/>
          <w:lang w:val="en-US" w:eastAsia="zh-CN"/>
        </w:rPr>
      </w:pPr>
      <w:r>
        <w:rPr>
          <w:rFonts w:hint="default"/>
          <w:highlight w:val="none"/>
          <w:lang w:val="en-US" w:eastAsia="zh-CN"/>
        </w:rPr>
        <w:t>2道1.5厚CPS反应粘接型高分子膜基湿铺防水卷材</w:t>
      </w:r>
      <w:r>
        <w:rPr>
          <w:rFonts w:hint="default"/>
          <w:lang w:val="en-US" w:eastAsia="zh-CN"/>
        </w:rPr>
        <w:t>（另外发包）</w:t>
      </w:r>
    </w:p>
    <w:p w14:paraId="1CD2F692">
      <w:pPr>
        <w:numPr>
          <w:ilvl w:val="0"/>
          <w:numId w:val="12"/>
        </w:numPr>
        <w:ind w:firstLine="720" w:firstLineChars="300"/>
        <w:rPr>
          <w:rFonts w:hint="default"/>
          <w:highlight w:val="none"/>
          <w:lang w:val="en-US" w:eastAsia="zh-CN"/>
        </w:rPr>
      </w:pPr>
      <w:r>
        <w:rPr>
          <w:rFonts w:hint="default"/>
          <w:highlight w:val="none"/>
          <w:lang w:val="en-US" w:eastAsia="zh-CN"/>
        </w:rPr>
        <w:t>1.3厚聚合物水泥粘接剂</w:t>
      </w:r>
      <w:r>
        <w:rPr>
          <w:rFonts w:hint="default"/>
          <w:lang w:val="en-US" w:eastAsia="zh-CN"/>
        </w:rPr>
        <w:t>（另外发包）</w:t>
      </w:r>
    </w:p>
    <w:p w14:paraId="4760BE6E">
      <w:pPr>
        <w:numPr>
          <w:ilvl w:val="0"/>
          <w:numId w:val="12"/>
        </w:numPr>
        <w:ind w:firstLine="720" w:firstLineChars="300"/>
        <w:rPr>
          <w:rFonts w:hint="default"/>
          <w:highlight w:val="none"/>
          <w:lang w:val="en-US" w:eastAsia="zh-CN"/>
        </w:rPr>
      </w:pPr>
      <w:r>
        <w:rPr>
          <w:rFonts w:hint="default"/>
          <w:highlight w:val="none"/>
          <w:lang w:val="en-US" w:eastAsia="zh-CN"/>
        </w:rPr>
        <w:t>隔离层（＞0.4厚聚氯乙烯薄膜）</w:t>
      </w:r>
      <w:r>
        <w:rPr>
          <w:rFonts w:hint="default"/>
          <w:lang w:val="en-US" w:eastAsia="zh-CN"/>
        </w:rPr>
        <w:t>（另外发包）</w:t>
      </w:r>
    </w:p>
    <w:p w14:paraId="61D13641">
      <w:pPr>
        <w:numPr>
          <w:ilvl w:val="0"/>
          <w:numId w:val="12"/>
        </w:numPr>
        <w:ind w:firstLine="720" w:firstLineChars="300"/>
        <w:rPr>
          <w:rFonts w:hint="default"/>
          <w:highlight w:val="none"/>
          <w:lang w:val="en-US" w:eastAsia="zh-CN"/>
        </w:rPr>
      </w:pPr>
      <w:r>
        <w:rPr>
          <w:rFonts w:hint="default"/>
          <w:highlight w:val="none"/>
          <w:lang w:val="en-US" w:eastAsia="zh-CN"/>
        </w:rPr>
        <w:t>50厚C20细石混凝土</w:t>
      </w:r>
    </w:p>
    <w:p w14:paraId="43F29B23">
      <w:pPr>
        <w:ind w:firstLine="480" w:firstLineChars="200"/>
        <w:rPr>
          <w:rFonts w:hint="default"/>
          <w:b/>
          <w:bCs/>
          <w:lang w:val="en-US" w:eastAsia="zh-CN"/>
        </w:rPr>
      </w:pPr>
      <w:r>
        <w:rPr>
          <w:rFonts w:hint="eastAsia"/>
          <w:b/>
          <w:bCs/>
          <w:lang w:val="en-US" w:eastAsia="zh-CN"/>
        </w:rPr>
        <w:t>（</w:t>
      </w:r>
      <w:r>
        <w:rPr>
          <w:rFonts w:hint="default"/>
          <w:b/>
          <w:bCs/>
          <w:lang w:val="en-US" w:eastAsia="zh-CN"/>
        </w:rPr>
        <w:t>混凝土、防水卷材、水泥、砂子甲供。</w:t>
      </w:r>
      <w:r>
        <w:rPr>
          <w:rFonts w:hint="eastAsia"/>
          <w:b/>
          <w:bCs/>
          <w:lang w:val="en-US" w:eastAsia="zh-CN"/>
        </w:rPr>
        <w:t>）</w:t>
      </w:r>
    </w:p>
    <w:p w14:paraId="28F68561">
      <w:pPr>
        <w:numPr>
          <w:ilvl w:val="0"/>
          <w:numId w:val="11"/>
        </w:numPr>
        <w:ind w:firstLine="480" w:firstLineChars="200"/>
        <w:rPr>
          <w:rFonts w:hint="default"/>
          <w:lang w:val="en-US" w:eastAsia="zh-CN"/>
        </w:rPr>
      </w:pPr>
      <w:r>
        <w:rPr>
          <w:rFonts w:hint="default" w:eastAsia="宋体"/>
          <w:highlight w:val="none"/>
          <w:lang w:val="en-US" w:eastAsia="zh-CN"/>
        </w:rPr>
        <w:t>外池</w:t>
      </w:r>
      <w:r>
        <w:rPr>
          <w:rFonts w:hint="default"/>
          <w:highlight w:val="none"/>
          <w:lang w:val="en-US" w:eastAsia="zh-CN"/>
        </w:rPr>
        <w:t>壁工程装饰做法：</w:t>
      </w:r>
      <w:r>
        <w:rPr>
          <w:rFonts w:hint="default"/>
          <w:lang w:val="en-US" w:eastAsia="zh-CN"/>
        </w:rPr>
        <w:t>（另外发包）</w:t>
      </w:r>
      <w:r>
        <w:rPr>
          <w:rFonts w:hint="eastAsia"/>
          <w:lang w:val="en-US" w:eastAsia="zh-CN"/>
        </w:rPr>
        <w:t>。</w:t>
      </w:r>
    </w:p>
    <w:p w14:paraId="4D6C5A7F">
      <w:pPr>
        <w:numPr>
          <w:ilvl w:val="0"/>
          <w:numId w:val="11"/>
        </w:numPr>
        <w:ind w:firstLine="480" w:firstLineChars="200"/>
        <w:rPr>
          <w:rFonts w:hint="default"/>
          <w:lang w:val="en-US" w:eastAsia="zh-CN"/>
        </w:rPr>
      </w:pPr>
      <w:r>
        <w:rPr>
          <w:rFonts w:hint="default"/>
          <w:lang w:val="en-US" w:eastAsia="zh-CN"/>
        </w:rPr>
        <w:t>屋面工程：详见建筑图纸：</w:t>
      </w:r>
    </w:p>
    <w:p w14:paraId="751DD172">
      <w:pPr>
        <w:numPr>
          <w:ilvl w:val="0"/>
          <w:numId w:val="13"/>
        </w:numPr>
        <w:ind w:firstLine="720" w:firstLineChars="300"/>
        <w:rPr>
          <w:rFonts w:hint="default"/>
          <w:lang w:val="en-US" w:eastAsia="zh-CN"/>
        </w:rPr>
      </w:pPr>
      <w:r>
        <w:rPr>
          <w:rFonts w:hint="default"/>
          <w:lang w:val="en-US" w:eastAsia="zh-CN"/>
        </w:rPr>
        <w:t>钢筋混凝土面板</w:t>
      </w:r>
    </w:p>
    <w:p w14:paraId="3C76B94B">
      <w:pPr>
        <w:numPr>
          <w:ilvl w:val="0"/>
          <w:numId w:val="13"/>
        </w:numPr>
        <w:ind w:firstLine="720" w:firstLineChars="300"/>
        <w:rPr>
          <w:rFonts w:hint="default"/>
          <w:lang w:val="en-US" w:eastAsia="zh-CN"/>
        </w:rPr>
      </w:pPr>
      <w:r>
        <w:rPr>
          <w:rFonts w:hint="default"/>
          <w:lang w:val="en-US" w:eastAsia="zh-CN"/>
        </w:rPr>
        <w:t>最薄30厚LC5.0轻集料混凝土2%找坡层</w:t>
      </w:r>
    </w:p>
    <w:p w14:paraId="6AF78F8F">
      <w:pPr>
        <w:numPr>
          <w:ilvl w:val="0"/>
          <w:numId w:val="13"/>
        </w:numPr>
        <w:ind w:firstLine="720" w:firstLineChars="300"/>
        <w:rPr>
          <w:rFonts w:hint="default"/>
          <w:lang w:val="en-US" w:eastAsia="zh-CN"/>
        </w:rPr>
      </w:pPr>
      <w:r>
        <w:rPr>
          <w:rFonts w:hint="default"/>
          <w:lang w:val="en-US" w:eastAsia="zh-CN"/>
        </w:rPr>
        <w:t>70厚挤塑聚苯乙烯泡沫板(另外发包）</w:t>
      </w:r>
    </w:p>
    <w:p w14:paraId="2B5FE396">
      <w:pPr>
        <w:numPr>
          <w:ilvl w:val="0"/>
          <w:numId w:val="13"/>
        </w:numPr>
        <w:ind w:firstLine="720" w:firstLineChars="300"/>
        <w:rPr>
          <w:rFonts w:hint="default"/>
          <w:lang w:val="en-US" w:eastAsia="zh-CN"/>
        </w:rPr>
      </w:pPr>
      <w:r>
        <w:rPr>
          <w:rFonts w:hint="default"/>
          <w:lang w:val="en-US" w:eastAsia="zh-CN"/>
        </w:rPr>
        <w:t>20厚1:3水泥砂浆找平层</w:t>
      </w:r>
    </w:p>
    <w:p w14:paraId="0AB06EF7">
      <w:pPr>
        <w:numPr>
          <w:ilvl w:val="0"/>
          <w:numId w:val="13"/>
        </w:numPr>
        <w:ind w:firstLine="720" w:firstLineChars="300"/>
        <w:rPr>
          <w:rFonts w:hint="default"/>
          <w:lang w:val="en-US" w:eastAsia="zh-CN"/>
        </w:rPr>
      </w:pPr>
      <w:r>
        <w:rPr>
          <w:rFonts w:hint="default"/>
          <w:lang w:val="en-US" w:eastAsia="zh-CN"/>
        </w:rPr>
        <w:t>2道1.5厚CPS反应粘接型高分子膜基湿铺防水卷材(另外发包）</w:t>
      </w:r>
    </w:p>
    <w:p w14:paraId="3D976696">
      <w:pPr>
        <w:numPr>
          <w:ilvl w:val="0"/>
          <w:numId w:val="13"/>
        </w:numPr>
        <w:ind w:firstLine="720" w:firstLineChars="300"/>
        <w:rPr>
          <w:rFonts w:hint="default"/>
          <w:lang w:val="en-US" w:eastAsia="zh-CN"/>
        </w:rPr>
      </w:pPr>
      <w:r>
        <w:rPr>
          <w:rFonts w:hint="default"/>
          <w:lang w:val="en-US" w:eastAsia="zh-CN"/>
        </w:rPr>
        <w:t>10厚低强度等级砂浆隔离层</w:t>
      </w:r>
    </w:p>
    <w:p w14:paraId="1F5306A8">
      <w:pPr>
        <w:numPr>
          <w:ilvl w:val="0"/>
          <w:numId w:val="13"/>
        </w:numPr>
        <w:ind w:firstLine="720" w:firstLineChars="300"/>
        <w:rPr>
          <w:rFonts w:hint="default"/>
          <w:lang w:val="en-US" w:eastAsia="zh-CN"/>
        </w:rPr>
      </w:pPr>
      <w:r>
        <w:rPr>
          <w:rFonts w:hint="eastAsia"/>
          <w:lang w:val="en-US" w:eastAsia="zh-CN"/>
        </w:rPr>
        <w:t>3</w:t>
      </w:r>
      <w:r>
        <w:rPr>
          <w:rFonts w:hint="default"/>
          <w:lang w:val="en-US" w:eastAsia="zh-CN"/>
        </w:rPr>
        <w:t>0厚1:3水泥砂浆面层，1m*1m分隔，缝宽10，缝内填粗砂，水泥砂浆保护层内配φ1镀锌钢丝网，每块980*980，网孔20-30.</w:t>
      </w:r>
    </w:p>
    <w:p w14:paraId="5B729252">
      <w:pPr>
        <w:ind w:firstLine="480" w:firstLineChars="200"/>
        <w:rPr>
          <w:rFonts w:hint="default" w:eastAsia="宋体"/>
          <w:b/>
          <w:bCs/>
          <w:lang w:val="en-US" w:eastAsia="zh-CN"/>
        </w:rPr>
      </w:pPr>
      <w:r>
        <w:rPr>
          <w:rFonts w:hint="eastAsia" w:eastAsia="宋体"/>
          <w:b/>
          <w:bCs/>
          <w:lang w:val="en-US" w:eastAsia="zh-CN"/>
        </w:rPr>
        <w:t>（</w:t>
      </w:r>
      <w:r>
        <w:rPr>
          <w:rFonts w:hint="default" w:eastAsia="宋体"/>
          <w:b/>
          <w:bCs/>
          <w:lang w:val="en-US" w:eastAsia="zh-CN"/>
        </w:rPr>
        <w:t>混凝土、砂浆、钢筋网甲供。</w:t>
      </w:r>
      <w:r>
        <w:rPr>
          <w:rFonts w:hint="eastAsia" w:eastAsia="宋体"/>
          <w:b/>
          <w:bCs/>
          <w:lang w:val="en-US" w:eastAsia="zh-CN"/>
        </w:rPr>
        <w:t>）</w:t>
      </w:r>
      <w:bookmarkStart w:id="2" w:name="_GoBack"/>
      <w:bookmarkEnd w:id="2"/>
    </w:p>
    <w:p w14:paraId="510E88A5">
      <w:pPr>
        <w:numPr>
          <w:ilvl w:val="0"/>
          <w:numId w:val="11"/>
        </w:numPr>
        <w:ind w:firstLine="480" w:firstLineChars="200"/>
        <w:rPr>
          <w:rFonts w:hint="default"/>
          <w:lang w:val="en-US" w:eastAsia="zh-CN"/>
        </w:rPr>
      </w:pPr>
      <w:r>
        <w:rPr>
          <w:rFonts w:hint="default"/>
          <w:lang w:val="en-US" w:eastAsia="zh-CN"/>
        </w:rPr>
        <w:t>基坑支护：具体由项目部安排实施，以实际发生为准：</w:t>
      </w:r>
    </w:p>
    <w:p w14:paraId="5909DC44">
      <w:pPr>
        <w:numPr>
          <w:ilvl w:val="0"/>
          <w:numId w:val="14"/>
        </w:numPr>
        <w:ind w:firstLine="720" w:firstLineChars="300"/>
        <w:rPr>
          <w:rFonts w:hint="default"/>
          <w:lang w:val="en-US" w:eastAsia="zh-CN"/>
        </w:rPr>
      </w:pPr>
      <w:r>
        <w:rPr>
          <w:rFonts w:hint="default"/>
          <w:lang w:val="en-US" w:eastAsia="zh-CN"/>
        </w:rPr>
        <w:t>基坑支护工程砖砌排水沟：300*300mm砖砌排水沟：</w:t>
      </w:r>
    </w:p>
    <w:p w14:paraId="3F552BC8">
      <w:pPr>
        <w:numPr>
          <w:ilvl w:val="0"/>
          <w:numId w:val="15"/>
        </w:numPr>
        <w:ind w:firstLine="720" w:firstLineChars="300"/>
        <w:rPr>
          <w:rFonts w:hint="default"/>
          <w:lang w:val="en-US" w:eastAsia="zh-CN"/>
        </w:rPr>
      </w:pPr>
      <w:r>
        <w:rPr>
          <w:rFonts w:hint="default"/>
          <w:lang w:val="en-US" w:eastAsia="zh-CN"/>
        </w:rPr>
        <w:t>人工配合机械开挖沟槽土方及回填、清理沟槽及砌筑期间的排水；</w:t>
      </w:r>
    </w:p>
    <w:p w14:paraId="3E24B2EB">
      <w:pPr>
        <w:numPr>
          <w:ilvl w:val="0"/>
          <w:numId w:val="15"/>
        </w:numPr>
        <w:ind w:firstLine="720" w:firstLineChars="300"/>
        <w:rPr>
          <w:rFonts w:hint="default"/>
          <w:lang w:val="en-US" w:eastAsia="zh-CN"/>
        </w:rPr>
      </w:pPr>
      <w:r>
        <w:rPr>
          <w:rFonts w:hint="default"/>
          <w:lang w:val="en-US" w:eastAsia="zh-CN"/>
        </w:rPr>
        <w:t>浇筑垫层（含模板）</w:t>
      </w:r>
      <w:r>
        <w:rPr>
          <w:rFonts w:hint="eastAsia"/>
          <w:lang w:val="en-US" w:eastAsia="zh-CN"/>
        </w:rPr>
        <w:t>；</w:t>
      </w:r>
    </w:p>
    <w:p w14:paraId="3D835F07">
      <w:pPr>
        <w:numPr>
          <w:ilvl w:val="0"/>
          <w:numId w:val="15"/>
        </w:numPr>
        <w:ind w:firstLine="720" w:firstLineChars="300"/>
        <w:rPr>
          <w:rFonts w:hint="default"/>
          <w:lang w:val="en-US" w:eastAsia="zh-CN"/>
        </w:rPr>
      </w:pPr>
      <w:r>
        <w:rPr>
          <w:rFonts w:hint="default"/>
          <w:lang w:val="en-US" w:eastAsia="zh-CN"/>
        </w:rPr>
        <w:t>砌筑120mm墙，内部及顶粉刷1:2水泥砂浆；</w:t>
      </w:r>
    </w:p>
    <w:p w14:paraId="578E66BB">
      <w:pPr>
        <w:numPr>
          <w:ilvl w:val="0"/>
          <w:numId w:val="15"/>
        </w:numPr>
        <w:ind w:firstLine="720" w:firstLineChars="300"/>
        <w:rPr>
          <w:rFonts w:hint="default"/>
          <w:lang w:val="en-US" w:eastAsia="zh-CN"/>
        </w:rPr>
      </w:pPr>
      <w:r>
        <w:rPr>
          <w:rFonts w:hint="default"/>
          <w:lang w:val="en-US" w:eastAsia="zh-CN"/>
        </w:rPr>
        <w:t>水泥、砂、混凝土、砖甲供。</w:t>
      </w:r>
    </w:p>
    <w:p w14:paraId="5E3FEE5C">
      <w:pPr>
        <w:numPr>
          <w:ilvl w:val="0"/>
          <w:numId w:val="14"/>
        </w:numPr>
        <w:ind w:firstLine="720" w:firstLineChars="300"/>
        <w:rPr>
          <w:rFonts w:hint="default"/>
          <w:lang w:val="en-US" w:eastAsia="zh-CN"/>
        </w:rPr>
      </w:pPr>
      <w:r>
        <w:rPr>
          <w:rFonts w:hint="default"/>
          <w:lang w:val="en-US" w:eastAsia="zh-CN"/>
        </w:rPr>
        <w:t>基坑支护工程砖砌集水坑：1000*1000*1000mm砖砌集水井：</w:t>
      </w:r>
    </w:p>
    <w:p w14:paraId="328CB63A">
      <w:pPr>
        <w:numPr>
          <w:ilvl w:val="0"/>
          <w:numId w:val="16"/>
        </w:numPr>
        <w:ind w:firstLine="720" w:firstLineChars="300"/>
        <w:rPr>
          <w:rFonts w:hint="default"/>
          <w:lang w:val="en-US" w:eastAsia="zh-CN"/>
        </w:rPr>
      </w:pPr>
      <w:r>
        <w:rPr>
          <w:rFonts w:hint="default"/>
          <w:lang w:val="en-US" w:eastAsia="zh-CN"/>
        </w:rPr>
        <w:t>人工配合机械开挖坑槽土方及回填、清理坑槽及砌筑期间的排水；</w:t>
      </w:r>
    </w:p>
    <w:p w14:paraId="5FF7F3B6">
      <w:pPr>
        <w:numPr>
          <w:ilvl w:val="0"/>
          <w:numId w:val="16"/>
        </w:numPr>
        <w:ind w:firstLine="720" w:firstLineChars="300"/>
        <w:rPr>
          <w:rFonts w:hint="default"/>
          <w:lang w:val="en-US" w:eastAsia="zh-CN"/>
        </w:rPr>
      </w:pPr>
      <w:r>
        <w:rPr>
          <w:rFonts w:hint="default"/>
          <w:lang w:val="en-US" w:eastAsia="zh-CN"/>
        </w:rPr>
        <w:t>浇筑垫层（含模板）</w:t>
      </w:r>
      <w:r>
        <w:rPr>
          <w:rFonts w:hint="eastAsia"/>
          <w:lang w:val="en-US" w:eastAsia="zh-CN"/>
        </w:rPr>
        <w:t>；</w:t>
      </w:r>
    </w:p>
    <w:p w14:paraId="0D6E27D9">
      <w:pPr>
        <w:numPr>
          <w:ilvl w:val="0"/>
          <w:numId w:val="16"/>
        </w:numPr>
        <w:ind w:firstLine="720" w:firstLineChars="300"/>
        <w:rPr>
          <w:rFonts w:hint="default"/>
          <w:lang w:val="en-US" w:eastAsia="zh-CN"/>
        </w:rPr>
      </w:pPr>
      <w:r>
        <w:rPr>
          <w:rFonts w:hint="default"/>
          <w:lang w:val="en-US" w:eastAsia="zh-CN"/>
        </w:rPr>
        <w:t>砌筑120mm墙，内部及顶粉刷1:2水泥砂浆；</w:t>
      </w:r>
    </w:p>
    <w:p w14:paraId="6A4598BD">
      <w:pPr>
        <w:numPr>
          <w:ilvl w:val="0"/>
          <w:numId w:val="16"/>
        </w:numPr>
        <w:ind w:firstLine="720" w:firstLineChars="300"/>
        <w:rPr>
          <w:rFonts w:hint="default"/>
          <w:lang w:val="en-US" w:eastAsia="zh-CN"/>
        </w:rPr>
      </w:pPr>
      <w:r>
        <w:rPr>
          <w:rFonts w:hint="default"/>
          <w:lang w:val="en-US" w:eastAsia="zh-CN"/>
        </w:rPr>
        <w:t>水泥、砂、混凝土、砖甲供。</w:t>
      </w:r>
    </w:p>
    <w:p w14:paraId="4528FA4F">
      <w:pPr>
        <w:numPr>
          <w:ilvl w:val="0"/>
          <w:numId w:val="11"/>
        </w:numPr>
        <w:ind w:firstLine="480" w:firstLineChars="200"/>
        <w:rPr>
          <w:rFonts w:hint="default"/>
          <w:lang w:val="en-US" w:eastAsia="zh-CN"/>
        </w:rPr>
      </w:pPr>
      <w:r>
        <w:rPr>
          <w:rFonts w:hint="default"/>
          <w:lang w:val="en-US" w:eastAsia="zh-CN"/>
        </w:rPr>
        <w:t>图纸上范围内的室内地沟，室内地面硬化（混凝土垫层刚性地面），室外散水、坡道。砖、水泥、混凝土、盖板甲供。</w:t>
      </w:r>
    </w:p>
    <w:p w14:paraId="7B647C13">
      <w:pPr>
        <w:numPr>
          <w:ilvl w:val="0"/>
          <w:numId w:val="11"/>
        </w:numPr>
        <w:ind w:firstLine="480" w:firstLineChars="200"/>
        <w:rPr>
          <w:rFonts w:hint="default"/>
          <w:lang w:val="en-US" w:eastAsia="zh-CN"/>
        </w:rPr>
      </w:pPr>
      <w:r>
        <w:rPr>
          <w:rFonts w:hint="eastAsia"/>
          <w:lang w:val="en-US" w:eastAsia="zh-CN"/>
        </w:rPr>
        <w:t>池体、井等等有水建构筑物需做</w:t>
      </w:r>
      <w:r>
        <w:rPr>
          <w:rFonts w:hint="default"/>
          <w:lang w:val="en-US" w:eastAsia="zh-CN"/>
        </w:rPr>
        <w:t>池渗漏试验</w:t>
      </w:r>
      <w:r>
        <w:rPr>
          <w:rFonts w:hint="eastAsia"/>
          <w:lang w:val="en-US" w:eastAsia="zh-CN"/>
        </w:rPr>
        <w:t>，水费自理</w:t>
      </w:r>
      <w:r>
        <w:rPr>
          <w:rFonts w:hint="default"/>
          <w:lang w:val="en-US" w:eastAsia="zh-CN"/>
        </w:rPr>
        <w:t>。</w:t>
      </w:r>
    </w:p>
    <w:p w14:paraId="66FCCA25">
      <w:pPr>
        <w:numPr>
          <w:ilvl w:val="0"/>
          <w:numId w:val="11"/>
        </w:numPr>
        <w:ind w:firstLine="480" w:firstLineChars="200"/>
        <w:rPr>
          <w:rFonts w:hint="default"/>
          <w:lang w:val="en-US" w:eastAsia="zh-CN"/>
        </w:rPr>
      </w:pPr>
      <w:r>
        <w:rPr>
          <w:rFonts w:hint="default"/>
          <w:lang w:val="en-US" w:eastAsia="zh-CN"/>
        </w:rPr>
        <w:t>甲方提供的机械：基础开挖的机械设备及土方运输车辆，混凝土输送泵。</w:t>
      </w:r>
    </w:p>
    <w:p w14:paraId="6A0F9B26">
      <w:pPr>
        <w:numPr>
          <w:ilvl w:val="0"/>
          <w:numId w:val="11"/>
        </w:numPr>
        <w:ind w:firstLine="480" w:firstLineChars="200"/>
        <w:rPr>
          <w:rFonts w:hint="default"/>
          <w:lang w:val="en-US" w:eastAsia="zh-CN"/>
        </w:rPr>
      </w:pPr>
      <w:r>
        <w:rPr>
          <w:rFonts w:hint="eastAsia" w:ascii="Times New Roman" w:hAnsi="Times New Roman"/>
          <w:sz w:val="24"/>
          <w:lang w:val="en-US" w:eastAsia="zh-CN"/>
        </w:rPr>
        <w:t>本项目周边附近无居民房租赁，项目部已建板房（住宿）可供班组服务，板房租赁费，中机国际按照100元/月.间进行收取，生活区水电费按实收取</w:t>
      </w:r>
      <w:r>
        <w:rPr>
          <w:rFonts w:hint="eastAsia"/>
          <w:sz w:val="24"/>
          <w:lang w:val="en-US" w:eastAsia="zh-CN"/>
        </w:rPr>
        <w:t>。</w:t>
      </w:r>
    </w:p>
    <w:p w14:paraId="197238D4">
      <w:pPr>
        <w:numPr>
          <w:ilvl w:val="0"/>
          <w:numId w:val="11"/>
        </w:numPr>
        <w:ind w:firstLine="480" w:firstLineChars="200"/>
        <w:rPr>
          <w:rFonts w:hint="default"/>
          <w:lang w:val="en-US" w:eastAsia="zh-CN"/>
        </w:rPr>
      </w:pPr>
      <w:r>
        <w:rPr>
          <w:rFonts w:hint="default"/>
          <w:lang w:val="en-US" w:eastAsia="zh-CN"/>
        </w:rPr>
        <w:t>本标段范围内，项目部提供 6010 塔吊一台，司机和信号工餐食住宿由乙方承担</w:t>
      </w:r>
      <w:r>
        <w:rPr>
          <w:rFonts w:hint="eastAsia"/>
          <w:lang w:val="en-US" w:eastAsia="zh-CN"/>
        </w:rPr>
        <w:t>。</w:t>
      </w:r>
    </w:p>
    <w:p w14:paraId="69F0FAE3">
      <w:pPr>
        <w:numPr>
          <w:ilvl w:val="0"/>
          <w:numId w:val="11"/>
        </w:numPr>
        <w:ind w:firstLine="480" w:firstLineChars="200"/>
        <w:rPr>
          <w:rFonts w:hint="default"/>
          <w:lang w:val="en-US" w:eastAsia="zh-CN"/>
        </w:rPr>
      </w:pPr>
      <w:r>
        <w:rPr>
          <w:rFonts w:hint="default"/>
          <w:lang w:val="en-US" w:eastAsia="zh-CN"/>
        </w:rPr>
        <w:t>项目统一餐食管理，由第三方提供有偿服务，餐食标准待定；</w:t>
      </w:r>
    </w:p>
    <w:p w14:paraId="7D7822BE">
      <w:pPr>
        <w:numPr>
          <w:ilvl w:val="0"/>
          <w:numId w:val="11"/>
        </w:numPr>
        <w:ind w:firstLine="480" w:firstLineChars="200"/>
        <w:rPr>
          <w:rFonts w:hint="default"/>
          <w:lang w:val="en-US" w:eastAsia="zh-CN"/>
        </w:rPr>
      </w:pPr>
      <w:r>
        <w:rPr>
          <w:rFonts w:hint="default"/>
          <w:lang w:val="en-US" w:eastAsia="zh-CN"/>
        </w:rPr>
        <w:t>所有建筑做法待最终版图纸最终确定</w:t>
      </w:r>
      <w:r>
        <w:rPr>
          <w:rFonts w:hint="eastAsia"/>
          <w:lang w:val="en-US" w:eastAsia="zh-CN"/>
        </w:rPr>
        <w:t>。</w:t>
      </w:r>
    </w:p>
    <w:p w14:paraId="29E8E9CE">
      <w:pPr>
        <w:numPr>
          <w:ilvl w:val="0"/>
          <w:numId w:val="11"/>
        </w:numPr>
        <w:ind w:firstLine="480" w:firstLineChars="200"/>
        <w:rPr>
          <w:rFonts w:hint="default"/>
          <w:lang w:val="en-US" w:eastAsia="zh-CN"/>
        </w:rPr>
      </w:pPr>
      <w:r>
        <w:rPr>
          <w:rFonts w:hint="eastAsia" w:ascii="Times New Roman" w:hAnsi="Times New Roman"/>
          <w:sz w:val="24"/>
        </w:rPr>
        <w:t>以上施工内容，甲方有权根据最终版图纸进行增减，乙方必须无条件接收，工程量的增减并不得以此为由要求调整单价、甩项施工内容及索赔。在支付进度款时，乙方提供满足甲方要求的发票。所有报价含税。</w:t>
      </w:r>
    </w:p>
    <w:p w14:paraId="568A6F6F">
      <w:pPr>
        <w:ind w:firstLine="480" w:firstLineChars="200"/>
        <w:rPr>
          <w:rFonts w:hint="default"/>
          <w:b/>
          <w:bCs/>
          <w:lang w:val="en-US" w:eastAsia="zh-CN"/>
        </w:rPr>
      </w:pPr>
      <w:r>
        <w:rPr>
          <w:rFonts w:hint="default"/>
          <w:b/>
          <w:bCs/>
          <w:lang w:val="en-US" w:eastAsia="zh-CN"/>
        </w:rPr>
        <w:t>其他条款以最终签订的分包合同为准。</w:t>
      </w:r>
    </w:p>
    <w:p w14:paraId="59AA0A8B">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sz w:val="24"/>
          <w:szCs w:val="24"/>
        </w:rPr>
      </w:pPr>
    </w:p>
    <w:p w14:paraId="65B4DE81">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sz w:val="24"/>
          <w:szCs w:val="24"/>
        </w:rPr>
      </w:pPr>
    </w:p>
    <w:p w14:paraId="1AEBADA7">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sz w:val="24"/>
          <w:szCs w:val="24"/>
        </w:rPr>
      </w:pPr>
      <w:r>
        <w:rPr>
          <w:rFonts w:hint="eastAsia"/>
          <w:sz w:val="24"/>
          <w:szCs w:val="24"/>
        </w:rPr>
        <w:t>报价单位</w:t>
      </w:r>
      <w:r>
        <w:rPr>
          <w:sz w:val="24"/>
          <w:szCs w:val="24"/>
        </w:rPr>
        <w:t>：</w:t>
      </w:r>
      <w:r>
        <w:rPr>
          <w:rFonts w:hint="eastAsia"/>
          <w:sz w:val="24"/>
          <w:szCs w:val="24"/>
        </w:rPr>
        <w:t xml:space="preserve"> </w:t>
      </w:r>
      <w:r>
        <w:rPr>
          <w:sz w:val="24"/>
          <w:szCs w:val="24"/>
          <w:u w:val="single"/>
        </w:rPr>
        <w:t xml:space="preserve">                           </w:t>
      </w:r>
    </w:p>
    <w:p w14:paraId="5A482B9A">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rFonts w:hint="eastAsia"/>
          <w:sz w:val="24"/>
          <w:szCs w:val="24"/>
        </w:rPr>
      </w:pPr>
      <w:r>
        <w:rPr>
          <w:rFonts w:hint="eastAsia"/>
          <w:sz w:val="24"/>
          <w:szCs w:val="24"/>
        </w:rPr>
        <w:t>联系人</w:t>
      </w:r>
      <w:r>
        <w:rPr>
          <w:sz w:val="24"/>
          <w:szCs w:val="24"/>
        </w:rPr>
        <w:t>：</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p>
    <w:p w14:paraId="4D6F53EC">
      <w:pPr>
        <w:keepNext w:val="0"/>
        <w:keepLines w:val="0"/>
        <w:pageBreakBefore w:val="0"/>
        <w:widowControl w:val="0"/>
        <w:kinsoku/>
        <w:wordWrap/>
        <w:overflowPunct/>
        <w:topLinePunct w:val="0"/>
        <w:autoSpaceDE/>
        <w:autoSpaceDN/>
        <w:bidi w:val="0"/>
        <w:adjustRightInd/>
        <w:snapToGrid/>
        <w:spacing w:line="360" w:lineRule="auto"/>
        <w:ind w:firstLine="4080" w:firstLineChars="1700"/>
        <w:textAlignment w:val="auto"/>
        <w:rPr>
          <w:sz w:val="24"/>
          <w:szCs w:val="24"/>
        </w:rPr>
      </w:pPr>
      <w:r>
        <w:rPr>
          <w:rFonts w:hint="eastAsia"/>
          <w:sz w:val="24"/>
          <w:szCs w:val="24"/>
        </w:rPr>
        <w:t>联系</w:t>
      </w:r>
      <w:r>
        <w:rPr>
          <w:sz w:val="24"/>
          <w:szCs w:val="24"/>
        </w:rPr>
        <w:t>方式：</w:t>
      </w:r>
      <w:r>
        <w:rPr>
          <w:rFonts w:hint="eastAsia"/>
          <w:sz w:val="24"/>
          <w:szCs w:val="24"/>
          <w:u w:val="single"/>
        </w:rPr>
        <w:t xml:space="preserve">                            </w:t>
      </w:r>
      <w:r>
        <w:rPr>
          <w:rFonts w:hint="eastAsia"/>
          <w:sz w:val="24"/>
          <w:szCs w:val="24"/>
        </w:rPr>
        <w:t xml:space="preserve">                </w:t>
      </w:r>
    </w:p>
    <w:p w14:paraId="09EB770D">
      <w:pPr>
        <w:keepNext w:val="0"/>
        <w:keepLines w:val="0"/>
        <w:pageBreakBefore w:val="0"/>
        <w:widowControl w:val="0"/>
        <w:kinsoku/>
        <w:wordWrap/>
        <w:overflowPunct/>
        <w:topLinePunct w:val="0"/>
        <w:autoSpaceDE/>
        <w:autoSpaceDN/>
        <w:bidi w:val="0"/>
        <w:adjustRightInd/>
        <w:snapToGrid/>
        <w:spacing w:line="360" w:lineRule="auto"/>
        <w:ind w:firstLine="6240" w:firstLineChars="2600"/>
        <w:textAlignment w:val="auto"/>
        <w:rPr>
          <w:sz w:val="24"/>
          <w:szCs w:val="24"/>
        </w:rPr>
      </w:pPr>
      <w:r>
        <w:rPr>
          <w:sz w:val="24"/>
          <w:szCs w:val="24"/>
        </w:rPr>
        <w:t>年    月   日</w:t>
      </w:r>
    </w:p>
    <w:p w14:paraId="72C0F645">
      <w:pPr>
        <w:pStyle w:val="2"/>
        <w:rPr>
          <w:sz w:val="24"/>
          <w:szCs w:val="24"/>
        </w:rPr>
      </w:pPr>
    </w:p>
    <w:p w14:paraId="60879116">
      <w:pPr>
        <w:pStyle w:val="2"/>
        <w:numPr>
          <w:ilvl w:val="0"/>
          <w:numId w:val="0"/>
        </w:numPr>
        <w:ind w:left="519" w:leftChars="0" w:right="118" w:rightChars="0"/>
        <w:rPr>
          <w:rFonts w:hint="default"/>
          <w:lang w:val="en-US" w:eastAsia="zh-CN"/>
        </w:rPr>
      </w:pPr>
    </w:p>
    <w:sectPr>
      <w:pgSz w:w="11907" w:h="16840"/>
      <w:pgMar w:top="1134" w:right="1134" w:bottom="1134" w:left="1134" w:header="851" w:footer="992" w:gutter="0"/>
      <w:paperSrc w:first="257"/>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867297"/>
    <w:multiLevelType w:val="singleLevel"/>
    <w:tmpl w:val="88867297"/>
    <w:lvl w:ilvl="0" w:tentative="0">
      <w:start w:val="1"/>
      <w:numFmt w:val="decimal"/>
      <w:suff w:val="nothing"/>
      <w:lvlText w:val="%1、"/>
      <w:lvlJc w:val="left"/>
    </w:lvl>
  </w:abstractNum>
  <w:abstractNum w:abstractNumId="1">
    <w:nsid w:val="8F8903E9"/>
    <w:multiLevelType w:val="singleLevel"/>
    <w:tmpl w:val="8F8903E9"/>
    <w:lvl w:ilvl="0" w:tentative="0">
      <w:start w:val="1"/>
      <w:numFmt w:val="decimal"/>
      <w:suff w:val="nothing"/>
      <w:lvlText w:val="%1）"/>
      <w:lvlJc w:val="left"/>
    </w:lvl>
  </w:abstractNum>
  <w:abstractNum w:abstractNumId="2">
    <w:nsid w:val="A9F56A01"/>
    <w:multiLevelType w:val="singleLevel"/>
    <w:tmpl w:val="A9F56A01"/>
    <w:lvl w:ilvl="0" w:tentative="0">
      <w:start w:val="1"/>
      <w:numFmt w:val="lowerLetter"/>
      <w:lvlText w:val="%1."/>
      <w:lvlJc w:val="left"/>
      <w:pPr>
        <w:tabs>
          <w:tab w:val="left" w:pos="312"/>
        </w:tabs>
      </w:pPr>
    </w:lvl>
  </w:abstractNum>
  <w:abstractNum w:abstractNumId="3">
    <w:nsid w:val="AF6E67BB"/>
    <w:multiLevelType w:val="singleLevel"/>
    <w:tmpl w:val="AF6E67BB"/>
    <w:lvl w:ilvl="0" w:tentative="0">
      <w:start w:val="1"/>
      <w:numFmt w:val="decimal"/>
      <w:suff w:val="nothing"/>
      <w:lvlText w:val="%1、"/>
      <w:lvlJc w:val="left"/>
    </w:lvl>
  </w:abstractNum>
  <w:abstractNum w:abstractNumId="4">
    <w:nsid w:val="D42CAC0C"/>
    <w:multiLevelType w:val="singleLevel"/>
    <w:tmpl w:val="D42CAC0C"/>
    <w:lvl w:ilvl="0" w:tentative="0">
      <w:start w:val="1"/>
      <w:numFmt w:val="decimal"/>
      <w:suff w:val="nothing"/>
      <w:lvlText w:val="%1、"/>
      <w:lvlJc w:val="left"/>
    </w:lvl>
  </w:abstractNum>
  <w:abstractNum w:abstractNumId="5">
    <w:nsid w:val="EBEB97AD"/>
    <w:multiLevelType w:val="singleLevel"/>
    <w:tmpl w:val="EBEB97AD"/>
    <w:lvl w:ilvl="0" w:tentative="0">
      <w:start w:val="1"/>
      <w:numFmt w:val="decimal"/>
      <w:suff w:val="nothing"/>
      <w:lvlText w:val="%1、"/>
      <w:lvlJc w:val="left"/>
    </w:lvl>
  </w:abstractNum>
  <w:abstractNum w:abstractNumId="6">
    <w:nsid w:val="F6BBB6D4"/>
    <w:multiLevelType w:val="singleLevel"/>
    <w:tmpl w:val="F6BBB6D4"/>
    <w:lvl w:ilvl="0" w:tentative="0">
      <w:start w:val="1"/>
      <w:numFmt w:val="lowerLetter"/>
      <w:lvlText w:val="%1."/>
      <w:lvlJc w:val="left"/>
      <w:pPr>
        <w:tabs>
          <w:tab w:val="left" w:pos="312"/>
        </w:tabs>
      </w:pPr>
    </w:lvl>
  </w:abstractNum>
  <w:abstractNum w:abstractNumId="7">
    <w:nsid w:val="039E601A"/>
    <w:multiLevelType w:val="singleLevel"/>
    <w:tmpl w:val="039E601A"/>
    <w:lvl w:ilvl="0" w:tentative="0">
      <w:start w:val="1"/>
      <w:numFmt w:val="decimal"/>
      <w:suff w:val="nothing"/>
      <w:lvlText w:val="%1）"/>
      <w:lvlJc w:val="left"/>
    </w:lvl>
  </w:abstractNum>
  <w:abstractNum w:abstractNumId="8">
    <w:nsid w:val="1CFA0A55"/>
    <w:multiLevelType w:val="singleLevel"/>
    <w:tmpl w:val="1CFA0A55"/>
    <w:lvl w:ilvl="0" w:tentative="0">
      <w:start w:val="1"/>
      <w:numFmt w:val="decimalEnclosedCircleChinese"/>
      <w:suff w:val="nothing"/>
      <w:lvlText w:val="%1、"/>
      <w:lvlJc w:val="left"/>
      <w:rPr>
        <w:rFonts w:hint="eastAsia"/>
      </w:rPr>
    </w:lvl>
  </w:abstractNum>
  <w:abstractNum w:abstractNumId="9">
    <w:nsid w:val="2B3779C9"/>
    <w:multiLevelType w:val="singleLevel"/>
    <w:tmpl w:val="2B3779C9"/>
    <w:lvl w:ilvl="0" w:tentative="0">
      <w:start w:val="1"/>
      <w:numFmt w:val="decimal"/>
      <w:suff w:val="nothing"/>
      <w:lvlText w:val="%1、"/>
      <w:lvlJc w:val="left"/>
    </w:lvl>
  </w:abstractNum>
  <w:abstractNum w:abstractNumId="10">
    <w:nsid w:val="30C33C1A"/>
    <w:multiLevelType w:val="singleLevel"/>
    <w:tmpl w:val="30C33C1A"/>
    <w:lvl w:ilvl="0" w:tentative="0">
      <w:start w:val="1"/>
      <w:numFmt w:val="decimalEnclosedCircleChinese"/>
      <w:suff w:val="nothing"/>
      <w:lvlText w:val="%1、"/>
      <w:lvlJc w:val="left"/>
      <w:rPr>
        <w:rFonts w:hint="eastAsia"/>
      </w:rPr>
    </w:lvl>
  </w:abstractNum>
  <w:abstractNum w:abstractNumId="11">
    <w:nsid w:val="3E4246A4"/>
    <w:multiLevelType w:val="singleLevel"/>
    <w:tmpl w:val="3E4246A4"/>
    <w:lvl w:ilvl="0" w:tentative="0">
      <w:start w:val="1"/>
      <w:numFmt w:val="decimal"/>
      <w:suff w:val="nothing"/>
      <w:lvlText w:val="%1）"/>
      <w:lvlJc w:val="left"/>
    </w:lvl>
  </w:abstractNum>
  <w:abstractNum w:abstractNumId="12">
    <w:nsid w:val="597CC7B1"/>
    <w:multiLevelType w:val="singleLevel"/>
    <w:tmpl w:val="597CC7B1"/>
    <w:lvl w:ilvl="0" w:tentative="0">
      <w:start w:val="4"/>
      <w:numFmt w:val="decimal"/>
      <w:suff w:val="nothing"/>
      <w:lvlText w:val="%1、"/>
      <w:lvlJc w:val="left"/>
    </w:lvl>
  </w:abstractNum>
  <w:abstractNum w:abstractNumId="13">
    <w:nsid w:val="5B0C712A"/>
    <w:multiLevelType w:val="singleLevel"/>
    <w:tmpl w:val="5B0C712A"/>
    <w:lvl w:ilvl="0" w:tentative="0">
      <w:start w:val="1"/>
      <w:numFmt w:val="decimal"/>
      <w:suff w:val="nothing"/>
      <w:lvlText w:val="%1、"/>
      <w:lvlJc w:val="left"/>
    </w:lvl>
  </w:abstractNum>
  <w:abstractNum w:abstractNumId="14">
    <w:nsid w:val="614C8CC4"/>
    <w:multiLevelType w:val="singleLevel"/>
    <w:tmpl w:val="614C8CC4"/>
    <w:lvl w:ilvl="0" w:tentative="0">
      <w:start w:val="1"/>
      <w:numFmt w:val="decimal"/>
      <w:suff w:val="nothing"/>
      <w:lvlText w:val="（%1）"/>
      <w:lvlJc w:val="left"/>
      <w:pPr>
        <w:ind w:left="720" w:leftChars="0" w:firstLine="0" w:firstLineChars="0"/>
      </w:pPr>
    </w:lvl>
  </w:abstractNum>
  <w:abstractNum w:abstractNumId="15">
    <w:nsid w:val="7CB4833D"/>
    <w:multiLevelType w:val="singleLevel"/>
    <w:tmpl w:val="7CB4833D"/>
    <w:lvl w:ilvl="0" w:tentative="0">
      <w:start w:val="1"/>
      <w:numFmt w:val="lowerLetter"/>
      <w:lvlText w:val="%1."/>
      <w:lvlJc w:val="left"/>
      <w:pPr>
        <w:tabs>
          <w:tab w:val="left" w:pos="312"/>
        </w:tabs>
      </w:pPr>
    </w:lvl>
  </w:abstractNum>
  <w:num w:numId="1">
    <w:abstractNumId w:val="9"/>
  </w:num>
  <w:num w:numId="2">
    <w:abstractNumId w:val="12"/>
  </w:num>
  <w:num w:numId="3">
    <w:abstractNumId w:val="14"/>
  </w:num>
  <w:num w:numId="4">
    <w:abstractNumId w:val="0"/>
  </w:num>
  <w:num w:numId="5">
    <w:abstractNumId w:val="3"/>
  </w:num>
  <w:num w:numId="6">
    <w:abstractNumId w:val="5"/>
  </w:num>
  <w:num w:numId="7">
    <w:abstractNumId w:val="8"/>
  </w:num>
  <w:num w:numId="8">
    <w:abstractNumId w:val="4"/>
  </w:num>
  <w:num w:numId="9">
    <w:abstractNumId w:val="13"/>
  </w:num>
  <w:num w:numId="10">
    <w:abstractNumId w:val="11"/>
  </w:num>
  <w:num w:numId="11">
    <w:abstractNumId w:val="10"/>
  </w:num>
  <w:num w:numId="12">
    <w:abstractNumId w:val="15"/>
  </w:num>
  <w:num w:numId="13">
    <w:abstractNumId w:val="2"/>
  </w:num>
  <w:num w:numId="14">
    <w:abstractNumId w:val="6"/>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NlNWVjZDE1YTA3MjMzYjg4MmU3YWY4NzZkMzlmNjQifQ=="/>
  </w:docVars>
  <w:rsids>
    <w:rsidRoot w:val="00172A27"/>
    <w:rsid w:val="00001BE2"/>
    <w:rsid w:val="00003E6B"/>
    <w:rsid w:val="0001050E"/>
    <w:rsid w:val="00014576"/>
    <w:rsid w:val="00020A6F"/>
    <w:rsid w:val="00021658"/>
    <w:rsid w:val="00024794"/>
    <w:rsid w:val="00025634"/>
    <w:rsid w:val="00027530"/>
    <w:rsid w:val="00027E40"/>
    <w:rsid w:val="000327B4"/>
    <w:rsid w:val="000335E7"/>
    <w:rsid w:val="00033657"/>
    <w:rsid w:val="00037BAE"/>
    <w:rsid w:val="000410F8"/>
    <w:rsid w:val="00043A91"/>
    <w:rsid w:val="00043C9C"/>
    <w:rsid w:val="00051447"/>
    <w:rsid w:val="000557D5"/>
    <w:rsid w:val="00060D11"/>
    <w:rsid w:val="00062809"/>
    <w:rsid w:val="000648B9"/>
    <w:rsid w:val="00065704"/>
    <w:rsid w:val="00066022"/>
    <w:rsid w:val="00066B58"/>
    <w:rsid w:val="00074AD4"/>
    <w:rsid w:val="00081C96"/>
    <w:rsid w:val="00087CEC"/>
    <w:rsid w:val="000906EF"/>
    <w:rsid w:val="000939A8"/>
    <w:rsid w:val="00093DAF"/>
    <w:rsid w:val="00095A29"/>
    <w:rsid w:val="00095E7D"/>
    <w:rsid w:val="000A0EAB"/>
    <w:rsid w:val="000A109C"/>
    <w:rsid w:val="000A1285"/>
    <w:rsid w:val="000A46C8"/>
    <w:rsid w:val="000A5C42"/>
    <w:rsid w:val="000A7B32"/>
    <w:rsid w:val="000B0483"/>
    <w:rsid w:val="000B31AE"/>
    <w:rsid w:val="000B3C7B"/>
    <w:rsid w:val="000B450B"/>
    <w:rsid w:val="000C1424"/>
    <w:rsid w:val="000C6DE0"/>
    <w:rsid w:val="000C751F"/>
    <w:rsid w:val="000D29C6"/>
    <w:rsid w:val="000D2CE7"/>
    <w:rsid w:val="000D4970"/>
    <w:rsid w:val="000D5D42"/>
    <w:rsid w:val="000E0CF0"/>
    <w:rsid w:val="000E27EB"/>
    <w:rsid w:val="000E27FE"/>
    <w:rsid w:val="000E6607"/>
    <w:rsid w:val="000E7094"/>
    <w:rsid w:val="000F1303"/>
    <w:rsid w:val="000F1D91"/>
    <w:rsid w:val="000F1FC8"/>
    <w:rsid w:val="0010126F"/>
    <w:rsid w:val="001129D0"/>
    <w:rsid w:val="00114653"/>
    <w:rsid w:val="001210D4"/>
    <w:rsid w:val="00122F02"/>
    <w:rsid w:val="001263B3"/>
    <w:rsid w:val="0012698E"/>
    <w:rsid w:val="0012787D"/>
    <w:rsid w:val="001353B6"/>
    <w:rsid w:val="00136BD7"/>
    <w:rsid w:val="001372D8"/>
    <w:rsid w:val="001373F7"/>
    <w:rsid w:val="00137516"/>
    <w:rsid w:val="001438C3"/>
    <w:rsid w:val="001452E4"/>
    <w:rsid w:val="001523CD"/>
    <w:rsid w:val="00152B03"/>
    <w:rsid w:val="00153A45"/>
    <w:rsid w:val="001568D7"/>
    <w:rsid w:val="00157296"/>
    <w:rsid w:val="00161638"/>
    <w:rsid w:val="001672A3"/>
    <w:rsid w:val="00170D20"/>
    <w:rsid w:val="00172A27"/>
    <w:rsid w:val="00172F20"/>
    <w:rsid w:val="00173D6F"/>
    <w:rsid w:val="001741BA"/>
    <w:rsid w:val="00175517"/>
    <w:rsid w:val="00175CD2"/>
    <w:rsid w:val="00181DE5"/>
    <w:rsid w:val="0018476F"/>
    <w:rsid w:val="00184CB3"/>
    <w:rsid w:val="00185F70"/>
    <w:rsid w:val="00192827"/>
    <w:rsid w:val="00194E85"/>
    <w:rsid w:val="00196625"/>
    <w:rsid w:val="001A06B5"/>
    <w:rsid w:val="001A3977"/>
    <w:rsid w:val="001A736A"/>
    <w:rsid w:val="001B2046"/>
    <w:rsid w:val="001B2DAB"/>
    <w:rsid w:val="001B45BB"/>
    <w:rsid w:val="001B7D56"/>
    <w:rsid w:val="001C0183"/>
    <w:rsid w:val="001C1766"/>
    <w:rsid w:val="001C1E6B"/>
    <w:rsid w:val="001C5DA7"/>
    <w:rsid w:val="001C7D4F"/>
    <w:rsid w:val="001D0E1D"/>
    <w:rsid w:val="001D37CA"/>
    <w:rsid w:val="001D3CF4"/>
    <w:rsid w:val="001D3EF1"/>
    <w:rsid w:val="001D4F04"/>
    <w:rsid w:val="001E197B"/>
    <w:rsid w:val="001E3DEE"/>
    <w:rsid w:val="001E77FA"/>
    <w:rsid w:val="001F15EF"/>
    <w:rsid w:val="001F1C55"/>
    <w:rsid w:val="001F36D0"/>
    <w:rsid w:val="0020043B"/>
    <w:rsid w:val="00201B4C"/>
    <w:rsid w:val="00204052"/>
    <w:rsid w:val="00212EF3"/>
    <w:rsid w:val="002143DC"/>
    <w:rsid w:val="00221B1B"/>
    <w:rsid w:val="002331BF"/>
    <w:rsid w:val="00233347"/>
    <w:rsid w:val="0023648A"/>
    <w:rsid w:val="00237A3F"/>
    <w:rsid w:val="002433E9"/>
    <w:rsid w:val="00251451"/>
    <w:rsid w:val="00251CA8"/>
    <w:rsid w:val="00254AD7"/>
    <w:rsid w:val="00255860"/>
    <w:rsid w:val="00263A08"/>
    <w:rsid w:val="00270B40"/>
    <w:rsid w:val="00271897"/>
    <w:rsid w:val="00272286"/>
    <w:rsid w:val="0027463A"/>
    <w:rsid w:val="002764A6"/>
    <w:rsid w:val="002833CC"/>
    <w:rsid w:val="002906E4"/>
    <w:rsid w:val="002923B1"/>
    <w:rsid w:val="00294707"/>
    <w:rsid w:val="002963AA"/>
    <w:rsid w:val="002A0862"/>
    <w:rsid w:val="002A0C28"/>
    <w:rsid w:val="002A1CCA"/>
    <w:rsid w:val="002A2508"/>
    <w:rsid w:val="002A3EE8"/>
    <w:rsid w:val="002A7CF0"/>
    <w:rsid w:val="002B5096"/>
    <w:rsid w:val="002B611C"/>
    <w:rsid w:val="002B6DA8"/>
    <w:rsid w:val="002B70EE"/>
    <w:rsid w:val="002B7325"/>
    <w:rsid w:val="002C1FED"/>
    <w:rsid w:val="002C26F9"/>
    <w:rsid w:val="002C3D9D"/>
    <w:rsid w:val="002D6BFB"/>
    <w:rsid w:val="002E0406"/>
    <w:rsid w:val="002E46A6"/>
    <w:rsid w:val="002E65A4"/>
    <w:rsid w:val="002F6612"/>
    <w:rsid w:val="0030047C"/>
    <w:rsid w:val="00301A8A"/>
    <w:rsid w:val="003043AA"/>
    <w:rsid w:val="003052B7"/>
    <w:rsid w:val="0031042F"/>
    <w:rsid w:val="00311EB4"/>
    <w:rsid w:val="00314D8D"/>
    <w:rsid w:val="00315BCB"/>
    <w:rsid w:val="0031722C"/>
    <w:rsid w:val="00317B49"/>
    <w:rsid w:val="00320DBF"/>
    <w:rsid w:val="00320DFF"/>
    <w:rsid w:val="003217A6"/>
    <w:rsid w:val="00326834"/>
    <w:rsid w:val="00326ED3"/>
    <w:rsid w:val="003333DB"/>
    <w:rsid w:val="00336AE7"/>
    <w:rsid w:val="003408B2"/>
    <w:rsid w:val="0034207F"/>
    <w:rsid w:val="00344A51"/>
    <w:rsid w:val="00347959"/>
    <w:rsid w:val="0035128D"/>
    <w:rsid w:val="003526DC"/>
    <w:rsid w:val="00355714"/>
    <w:rsid w:val="003561C8"/>
    <w:rsid w:val="003561DB"/>
    <w:rsid w:val="00356237"/>
    <w:rsid w:val="0036025A"/>
    <w:rsid w:val="00361499"/>
    <w:rsid w:val="00361FA4"/>
    <w:rsid w:val="00370B48"/>
    <w:rsid w:val="00373D57"/>
    <w:rsid w:val="003846B8"/>
    <w:rsid w:val="003846F1"/>
    <w:rsid w:val="00391866"/>
    <w:rsid w:val="00392D8F"/>
    <w:rsid w:val="003947BE"/>
    <w:rsid w:val="00394F4C"/>
    <w:rsid w:val="00396C02"/>
    <w:rsid w:val="003A03A6"/>
    <w:rsid w:val="003A1400"/>
    <w:rsid w:val="003A21D1"/>
    <w:rsid w:val="003A4C5C"/>
    <w:rsid w:val="003B251E"/>
    <w:rsid w:val="003B31C8"/>
    <w:rsid w:val="003B3705"/>
    <w:rsid w:val="003B56ED"/>
    <w:rsid w:val="003B7BA7"/>
    <w:rsid w:val="003C01A9"/>
    <w:rsid w:val="003C2158"/>
    <w:rsid w:val="003C2592"/>
    <w:rsid w:val="003C4FEC"/>
    <w:rsid w:val="003C7DBE"/>
    <w:rsid w:val="003D0DA8"/>
    <w:rsid w:val="003D2594"/>
    <w:rsid w:val="003D2EE1"/>
    <w:rsid w:val="003D3836"/>
    <w:rsid w:val="003D5800"/>
    <w:rsid w:val="003E191D"/>
    <w:rsid w:val="003E3516"/>
    <w:rsid w:val="003E4526"/>
    <w:rsid w:val="003E45B3"/>
    <w:rsid w:val="003E70A8"/>
    <w:rsid w:val="003F390C"/>
    <w:rsid w:val="003F7B75"/>
    <w:rsid w:val="004022D8"/>
    <w:rsid w:val="0040342C"/>
    <w:rsid w:val="00404978"/>
    <w:rsid w:val="00411A13"/>
    <w:rsid w:val="0041409A"/>
    <w:rsid w:val="00414C7F"/>
    <w:rsid w:val="00420A05"/>
    <w:rsid w:val="00424A5D"/>
    <w:rsid w:val="00426874"/>
    <w:rsid w:val="00430B2A"/>
    <w:rsid w:val="00433146"/>
    <w:rsid w:val="004378E7"/>
    <w:rsid w:val="0044335F"/>
    <w:rsid w:val="004604C5"/>
    <w:rsid w:val="00460B2B"/>
    <w:rsid w:val="00463B05"/>
    <w:rsid w:val="0047368B"/>
    <w:rsid w:val="004744E1"/>
    <w:rsid w:val="0047531D"/>
    <w:rsid w:val="00477DEB"/>
    <w:rsid w:val="004814AD"/>
    <w:rsid w:val="00482A9E"/>
    <w:rsid w:val="004856F4"/>
    <w:rsid w:val="00487528"/>
    <w:rsid w:val="0049022A"/>
    <w:rsid w:val="00491166"/>
    <w:rsid w:val="004943D3"/>
    <w:rsid w:val="0049441C"/>
    <w:rsid w:val="0049678F"/>
    <w:rsid w:val="004A09AC"/>
    <w:rsid w:val="004A20C2"/>
    <w:rsid w:val="004A6B5C"/>
    <w:rsid w:val="004A735B"/>
    <w:rsid w:val="004A767B"/>
    <w:rsid w:val="004B1854"/>
    <w:rsid w:val="004B2765"/>
    <w:rsid w:val="004B3A9A"/>
    <w:rsid w:val="004B3F07"/>
    <w:rsid w:val="004B5519"/>
    <w:rsid w:val="004B5E0A"/>
    <w:rsid w:val="004C5A53"/>
    <w:rsid w:val="004C71E0"/>
    <w:rsid w:val="004E35C3"/>
    <w:rsid w:val="004E7699"/>
    <w:rsid w:val="004F18F9"/>
    <w:rsid w:val="0050011F"/>
    <w:rsid w:val="0050023D"/>
    <w:rsid w:val="005002A9"/>
    <w:rsid w:val="00500E6B"/>
    <w:rsid w:val="00504CCE"/>
    <w:rsid w:val="005050E8"/>
    <w:rsid w:val="00505313"/>
    <w:rsid w:val="00511853"/>
    <w:rsid w:val="00511C73"/>
    <w:rsid w:val="00512913"/>
    <w:rsid w:val="00513D61"/>
    <w:rsid w:val="00514C38"/>
    <w:rsid w:val="00521642"/>
    <w:rsid w:val="00524BA5"/>
    <w:rsid w:val="00527186"/>
    <w:rsid w:val="0052798F"/>
    <w:rsid w:val="00532350"/>
    <w:rsid w:val="00532DA9"/>
    <w:rsid w:val="00535F23"/>
    <w:rsid w:val="00536190"/>
    <w:rsid w:val="00537D32"/>
    <w:rsid w:val="0054762D"/>
    <w:rsid w:val="005476E4"/>
    <w:rsid w:val="00550DDF"/>
    <w:rsid w:val="00554E53"/>
    <w:rsid w:val="00556F2E"/>
    <w:rsid w:val="005610C8"/>
    <w:rsid w:val="0056206D"/>
    <w:rsid w:val="00563344"/>
    <w:rsid w:val="00563354"/>
    <w:rsid w:val="005701D3"/>
    <w:rsid w:val="00576958"/>
    <w:rsid w:val="00580C0F"/>
    <w:rsid w:val="005813ED"/>
    <w:rsid w:val="00582636"/>
    <w:rsid w:val="00582E4A"/>
    <w:rsid w:val="00586773"/>
    <w:rsid w:val="00587555"/>
    <w:rsid w:val="00592688"/>
    <w:rsid w:val="0059334F"/>
    <w:rsid w:val="00594A7E"/>
    <w:rsid w:val="005A6B4C"/>
    <w:rsid w:val="005B29EA"/>
    <w:rsid w:val="005B7798"/>
    <w:rsid w:val="005C529E"/>
    <w:rsid w:val="005D1944"/>
    <w:rsid w:val="005D2C6E"/>
    <w:rsid w:val="005D4179"/>
    <w:rsid w:val="005F7756"/>
    <w:rsid w:val="00601F1A"/>
    <w:rsid w:val="00603294"/>
    <w:rsid w:val="00604D17"/>
    <w:rsid w:val="006051D5"/>
    <w:rsid w:val="00605703"/>
    <w:rsid w:val="0061469C"/>
    <w:rsid w:val="00614ACC"/>
    <w:rsid w:val="006176A1"/>
    <w:rsid w:val="0062108D"/>
    <w:rsid w:val="00622F4D"/>
    <w:rsid w:val="00623046"/>
    <w:rsid w:val="0062584B"/>
    <w:rsid w:val="006262C3"/>
    <w:rsid w:val="006354DB"/>
    <w:rsid w:val="00636C74"/>
    <w:rsid w:val="00644D51"/>
    <w:rsid w:val="006511A1"/>
    <w:rsid w:val="00651FA3"/>
    <w:rsid w:val="00653DC6"/>
    <w:rsid w:val="00664B55"/>
    <w:rsid w:val="00670D49"/>
    <w:rsid w:val="00671D61"/>
    <w:rsid w:val="00674A3F"/>
    <w:rsid w:val="00674E9B"/>
    <w:rsid w:val="00675097"/>
    <w:rsid w:val="00694616"/>
    <w:rsid w:val="006A00FD"/>
    <w:rsid w:val="006A206B"/>
    <w:rsid w:val="006A470D"/>
    <w:rsid w:val="006A4AD4"/>
    <w:rsid w:val="006A52B7"/>
    <w:rsid w:val="006A6A8E"/>
    <w:rsid w:val="006B1696"/>
    <w:rsid w:val="006B1BE1"/>
    <w:rsid w:val="006B65BF"/>
    <w:rsid w:val="006B6E1A"/>
    <w:rsid w:val="006C47FE"/>
    <w:rsid w:val="006C4927"/>
    <w:rsid w:val="006C7AFC"/>
    <w:rsid w:val="006D3B45"/>
    <w:rsid w:val="006D79A4"/>
    <w:rsid w:val="006E3B03"/>
    <w:rsid w:val="006F1014"/>
    <w:rsid w:val="006F2B48"/>
    <w:rsid w:val="006F5DDF"/>
    <w:rsid w:val="007013DF"/>
    <w:rsid w:val="0070145A"/>
    <w:rsid w:val="007073CA"/>
    <w:rsid w:val="0071187C"/>
    <w:rsid w:val="00712ED1"/>
    <w:rsid w:val="007139DB"/>
    <w:rsid w:val="00714244"/>
    <w:rsid w:val="00724EEB"/>
    <w:rsid w:val="00734146"/>
    <w:rsid w:val="00740600"/>
    <w:rsid w:val="00750047"/>
    <w:rsid w:val="0075518C"/>
    <w:rsid w:val="00760CE6"/>
    <w:rsid w:val="00760D92"/>
    <w:rsid w:val="007612C9"/>
    <w:rsid w:val="00762460"/>
    <w:rsid w:val="00762BE7"/>
    <w:rsid w:val="00764D4F"/>
    <w:rsid w:val="007719D0"/>
    <w:rsid w:val="00771D11"/>
    <w:rsid w:val="00780B58"/>
    <w:rsid w:val="00781392"/>
    <w:rsid w:val="0078293F"/>
    <w:rsid w:val="007830FD"/>
    <w:rsid w:val="00784B1E"/>
    <w:rsid w:val="007859FE"/>
    <w:rsid w:val="00786C8E"/>
    <w:rsid w:val="00787873"/>
    <w:rsid w:val="007909D0"/>
    <w:rsid w:val="007930F9"/>
    <w:rsid w:val="00793592"/>
    <w:rsid w:val="007A37AE"/>
    <w:rsid w:val="007A3839"/>
    <w:rsid w:val="007A5387"/>
    <w:rsid w:val="007A56DF"/>
    <w:rsid w:val="007A583D"/>
    <w:rsid w:val="007A5D44"/>
    <w:rsid w:val="007A616E"/>
    <w:rsid w:val="007A68EE"/>
    <w:rsid w:val="007A758A"/>
    <w:rsid w:val="007A7AB4"/>
    <w:rsid w:val="007B1AC2"/>
    <w:rsid w:val="007B1FB5"/>
    <w:rsid w:val="007B59FE"/>
    <w:rsid w:val="007C1CF9"/>
    <w:rsid w:val="007C3F22"/>
    <w:rsid w:val="007D0B27"/>
    <w:rsid w:val="007E3E85"/>
    <w:rsid w:val="007E4870"/>
    <w:rsid w:val="007E699C"/>
    <w:rsid w:val="007F03A7"/>
    <w:rsid w:val="007F1817"/>
    <w:rsid w:val="007F7A86"/>
    <w:rsid w:val="00812009"/>
    <w:rsid w:val="00813CEB"/>
    <w:rsid w:val="008177AE"/>
    <w:rsid w:val="0082181B"/>
    <w:rsid w:val="008260A7"/>
    <w:rsid w:val="00826133"/>
    <w:rsid w:val="00826BFD"/>
    <w:rsid w:val="00831FDE"/>
    <w:rsid w:val="00832270"/>
    <w:rsid w:val="008334B8"/>
    <w:rsid w:val="008356ED"/>
    <w:rsid w:val="00835A44"/>
    <w:rsid w:val="00841F43"/>
    <w:rsid w:val="00842249"/>
    <w:rsid w:val="00845B64"/>
    <w:rsid w:val="008529FD"/>
    <w:rsid w:val="0086064F"/>
    <w:rsid w:val="00865313"/>
    <w:rsid w:val="00867812"/>
    <w:rsid w:val="00883C13"/>
    <w:rsid w:val="008862BA"/>
    <w:rsid w:val="00892152"/>
    <w:rsid w:val="00895270"/>
    <w:rsid w:val="00897250"/>
    <w:rsid w:val="008A2C64"/>
    <w:rsid w:val="008A3A24"/>
    <w:rsid w:val="008A4E9F"/>
    <w:rsid w:val="008A669F"/>
    <w:rsid w:val="008A7E09"/>
    <w:rsid w:val="008B03E1"/>
    <w:rsid w:val="008B7AA5"/>
    <w:rsid w:val="008C0179"/>
    <w:rsid w:val="008C15FE"/>
    <w:rsid w:val="008C3847"/>
    <w:rsid w:val="008D1775"/>
    <w:rsid w:val="008D7EC8"/>
    <w:rsid w:val="008E3641"/>
    <w:rsid w:val="008E48C7"/>
    <w:rsid w:val="008F2D98"/>
    <w:rsid w:val="008F4DE3"/>
    <w:rsid w:val="00901E82"/>
    <w:rsid w:val="009037AD"/>
    <w:rsid w:val="00914A64"/>
    <w:rsid w:val="009153B4"/>
    <w:rsid w:val="0092188D"/>
    <w:rsid w:val="00930198"/>
    <w:rsid w:val="00930D11"/>
    <w:rsid w:val="00936A52"/>
    <w:rsid w:val="00943237"/>
    <w:rsid w:val="009449D2"/>
    <w:rsid w:val="00946600"/>
    <w:rsid w:val="00946BEB"/>
    <w:rsid w:val="009644EB"/>
    <w:rsid w:val="00966414"/>
    <w:rsid w:val="00966ED6"/>
    <w:rsid w:val="00971362"/>
    <w:rsid w:val="0097700E"/>
    <w:rsid w:val="00977088"/>
    <w:rsid w:val="00982575"/>
    <w:rsid w:val="00985245"/>
    <w:rsid w:val="009913DA"/>
    <w:rsid w:val="00994EAE"/>
    <w:rsid w:val="009955F8"/>
    <w:rsid w:val="00996B10"/>
    <w:rsid w:val="009A1FEB"/>
    <w:rsid w:val="009A26BF"/>
    <w:rsid w:val="009A3B57"/>
    <w:rsid w:val="009A52D4"/>
    <w:rsid w:val="009A6968"/>
    <w:rsid w:val="009B024F"/>
    <w:rsid w:val="009B42D0"/>
    <w:rsid w:val="009B59ED"/>
    <w:rsid w:val="009B75F1"/>
    <w:rsid w:val="009C0282"/>
    <w:rsid w:val="009C1171"/>
    <w:rsid w:val="009C27FB"/>
    <w:rsid w:val="009C2E8C"/>
    <w:rsid w:val="009C35FC"/>
    <w:rsid w:val="009D0CF8"/>
    <w:rsid w:val="009D3A96"/>
    <w:rsid w:val="009D3E23"/>
    <w:rsid w:val="009D4CB2"/>
    <w:rsid w:val="009E0775"/>
    <w:rsid w:val="009E3E61"/>
    <w:rsid w:val="009F25F8"/>
    <w:rsid w:val="009F26C5"/>
    <w:rsid w:val="00A01032"/>
    <w:rsid w:val="00A05D60"/>
    <w:rsid w:val="00A06273"/>
    <w:rsid w:val="00A06F50"/>
    <w:rsid w:val="00A13B16"/>
    <w:rsid w:val="00A14202"/>
    <w:rsid w:val="00A154B6"/>
    <w:rsid w:val="00A1661A"/>
    <w:rsid w:val="00A1684D"/>
    <w:rsid w:val="00A249DB"/>
    <w:rsid w:val="00A30934"/>
    <w:rsid w:val="00A340C3"/>
    <w:rsid w:val="00A379B9"/>
    <w:rsid w:val="00A54274"/>
    <w:rsid w:val="00A5478F"/>
    <w:rsid w:val="00A55AE7"/>
    <w:rsid w:val="00A57A32"/>
    <w:rsid w:val="00A72B24"/>
    <w:rsid w:val="00A73CAC"/>
    <w:rsid w:val="00A751C6"/>
    <w:rsid w:val="00A75E2E"/>
    <w:rsid w:val="00A778FB"/>
    <w:rsid w:val="00A81423"/>
    <w:rsid w:val="00A823EF"/>
    <w:rsid w:val="00A82A50"/>
    <w:rsid w:val="00A83263"/>
    <w:rsid w:val="00A84672"/>
    <w:rsid w:val="00A84900"/>
    <w:rsid w:val="00A86A61"/>
    <w:rsid w:val="00A91082"/>
    <w:rsid w:val="00A91635"/>
    <w:rsid w:val="00A9197A"/>
    <w:rsid w:val="00A9467C"/>
    <w:rsid w:val="00AA02C3"/>
    <w:rsid w:val="00AA713B"/>
    <w:rsid w:val="00AB11A0"/>
    <w:rsid w:val="00AB1ADC"/>
    <w:rsid w:val="00AB6ACB"/>
    <w:rsid w:val="00AB6D15"/>
    <w:rsid w:val="00AC2A5E"/>
    <w:rsid w:val="00AC5C20"/>
    <w:rsid w:val="00AC73A6"/>
    <w:rsid w:val="00AD0EEF"/>
    <w:rsid w:val="00AD19DC"/>
    <w:rsid w:val="00AD3AEE"/>
    <w:rsid w:val="00B012DC"/>
    <w:rsid w:val="00B037B5"/>
    <w:rsid w:val="00B0778B"/>
    <w:rsid w:val="00B1704D"/>
    <w:rsid w:val="00B2232E"/>
    <w:rsid w:val="00B22EDC"/>
    <w:rsid w:val="00B24B9D"/>
    <w:rsid w:val="00B3018B"/>
    <w:rsid w:val="00B31406"/>
    <w:rsid w:val="00B3370F"/>
    <w:rsid w:val="00B33D55"/>
    <w:rsid w:val="00B3497F"/>
    <w:rsid w:val="00B3743F"/>
    <w:rsid w:val="00B428CA"/>
    <w:rsid w:val="00B47AAC"/>
    <w:rsid w:val="00B47C9B"/>
    <w:rsid w:val="00B506EA"/>
    <w:rsid w:val="00B51518"/>
    <w:rsid w:val="00B52711"/>
    <w:rsid w:val="00B5422C"/>
    <w:rsid w:val="00B54C89"/>
    <w:rsid w:val="00B62202"/>
    <w:rsid w:val="00B6288A"/>
    <w:rsid w:val="00B6627C"/>
    <w:rsid w:val="00B66838"/>
    <w:rsid w:val="00B67D91"/>
    <w:rsid w:val="00B710EF"/>
    <w:rsid w:val="00B71F04"/>
    <w:rsid w:val="00B72CFC"/>
    <w:rsid w:val="00B744DC"/>
    <w:rsid w:val="00B74720"/>
    <w:rsid w:val="00B75962"/>
    <w:rsid w:val="00B83A1E"/>
    <w:rsid w:val="00B84E38"/>
    <w:rsid w:val="00B863F5"/>
    <w:rsid w:val="00B8735A"/>
    <w:rsid w:val="00B92549"/>
    <w:rsid w:val="00B947B1"/>
    <w:rsid w:val="00B94EC4"/>
    <w:rsid w:val="00B964F9"/>
    <w:rsid w:val="00BA3471"/>
    <w:rsid w:val="00BB022B"/>
    <w:rsid w:val="00BB0662"/>
    <w:rsid w:val="00BB241B"/>
    <w:rsid w:val="00BB6FC7"/>
    <w:rsid w:val="00BD6873"/>
    <w:rsid w:val="00BE030D"/>
    <w:rsid w:val="00BE1816"/>
    <w:rsid w:val="00BE1CF9"/>
    <w:rsid w:val="00BE798C"/>
    <w:rsid w:val="00BF18BA"/>
    <w:rsid w:val="00BF42E4"/>
    <w:rsid w:val="00BF4611"/>
    <w:rsid w:val="00C01AC1"/>
    <w:rsid w:val="00C07A29"/>
    <w:rsid w:val="00C115C0"/>
    <w:rsid w:val="00C11A43"/>
    <w:rsid w:val="00C17890"/>
    <w:rsid w:val="00C21E0D"/>
    <w:rsid w:val="00C307A0"/>
    <w:rsid w:val="00C37C8E"/>
    <w:rsid w:val="00C404C9"/>
    <w:rsid w:val="00C40D69"/>
    <w:rsid w:val="00C42EB6"/>
    <w:rsid w:val="00C44C1E"/>
    <w:rsid w:val="00C45E3E"/>
    <w:rsid w:val="00C52324"/>
    <w:rsid w:val="00C53C5D"/>
    <w:rsid w:val="00C5651F"/>
    <w:rsid w:val="00C57389"/>
    <w:rsid w:val="00C6301D"/>
    <w:rsid w:val="00C66244"/>
    <w:rsid w:val="00C7180C"/>
    <w:rsid w:val="00C75747"/>
    <w:rsid w:val="00C77535"/>
    <w:rsid w:val="00C80499"/>
    <w:rsid w:val="00C8058E"/>
    <w:rsid w:val="00C83540"/>
    <w:rsid w:val="00C85025"/>
    <w:rsid w:val="00C86165"/>
    <w:rsid w:val="00C90208"/>
    <w:rsid w:val="00C90DE4"/>
    <w:rsid w:val="00C92B53"/>
    <w:rsid w:val="00C9452D"/>
    <w:rsid w:val="00CA0238"/>
    <w:rsid w:val="00CA0B07"/>
    <w:rsid w:val="00CB449B"/>
    <w:rsid w:val="00CB563B"/>
    <w:rsid w:val="00CB70D1"/>
    <w:rsid w:val="00CC6417"/>
    <w:rsid w:val="00CD058E"/>
    <w:rsid w:val="00CD67B8"/>
    <w:rsid w:val="00CF5017"/>
    <w:rsid w:val="00D025DB"/>
    <w:rsid w:val="00D03039"/>
    <w:rsid w:val="00D100BF"/>
    <w:rsid w:val="00D2037B"/>
    <w:rsid w:val="00D209E5"/>
    <w:rsid w:val="00D335B8"/>
    <w:rsid w:val="00D3602A"/>
    <w:rsid w:val="00D417D1"/>
    <w:rsid w:val="00D4456F"/>
    <w:rsid w:val="00D45DC3"/>
    <w:rsid w:val="00D47C2A"/>
    <w:rsid w:val="00D516CF"/>
    <w:rsid w:val="00D61A41"/>
    <w:rsid w:val="00D66ABD"/>
    <w:rsid w:val="00D66F97"/>
    <w:rsid w:val="00D70701"/>
    <w:rsid w:val="00D7388E"/>
    <w:rsid w:val="00D73CE3"/>
    <w:rsid w:val="00D75B65"/>
    <w:rsid w:val="00D831CF"/>
    <w:rsid w:val="00D85B4E"/>
    <w:rsid w:val="00D90E0B"/>
    <w:rsid w:val="00D92E60"/>
    <w:rsid w:val="00D95DA7"/>
    <w:rsid w:val="00D962A9"/>
    <w:rsid w:val="00DA068D"/>
    <w:rsid w:val="00DA1522"/>
    <w:rsid w:val="00DA162B"/>
    <w:rsid w:val="00DA2397"/>
    <w:rsid w:val="00DA395B"/>
    <w:rsid w:val="00DA49A6"/>
    <w:rsid w:val="00DA679F"/>
    <w:rsid w:val="00DB3E6A"/>
    <w:rsid w:val="00DC05FD"/>
    <w:rsid w:val="00DC3336"/>
    <w:rsid w:val="00DC3C2D"/>
    <w:rsid w:val="00DC427E"/>
    <w:rsid w:val="00DD2BBA"/>
    <w:rsid w:val="00DE20F2"/>
    <w:rsid w:val="00DF0B0B"/>
    <w:rsid w:val="00DF167C"/>
    <w:rsid w:val="00DF1A86"/>
    <w:rsid w:val="00DF3825"/>
    <w:rsid w:val="00DF4738"/>
    <w:rsid w:val="00E03479"/>
    <w:rsid w:val="00E03A42"/>
    <w:rsid w:val="00E03D32"/>
    <w:rsid w:val="00E04CDB"/>
    <w:rsid w:val="00E06703"/>
    <w:rsid w:val="00E06DCD"/>
    <w:rsid w:val="00E10DFC"/>
    <w:rsid w:val="00E17696"/>
    <w:rsid w:val="00E17AD1"/>
    <w:rsid w:val="00E328AC"/>
    <w:rsid w:val="00E33611"/>
    <w:rsid w:val="00E341AC"/>
    <w:rsid w:val="00E344DB"/>
    <w:rsid w:val="00E348EC"/>
    <w:rsid w:val="00E357EE"/>
    <w:rsid w:val="00E41AB6"/>
    <w:rsid w:val="00E437E6"/>
    <w:rsid w:val="00E46B0A"/>
    <w:rsid w:val="00E53C5C"/>
    <w:rsid w:val="00E543D8"/>
    <w:rsid w:val="00E54B0A"/>
    <w:rsid w:val="00E55F0E"/>
    <w:rsid w:val="00E60DCF"/>
    <w:rsid w:val="00E63650"/>
    <w:rsid w:val="00E64267"/>
    <w:rsid w:val="00E64A00"/>
    <w:rsid w:val="00E71CC5"/>
    <w:rsid w:val="00E7223D"/>
    <w:rsid w:val="00E728CE"/>
    <w:rsid w:val="00E73B6B"/>
    <w:rsid w:val="00E761D3"/>
    <w:rsid w:val="00E763EA"/>
    <w:rsid w:val="00E8185D"/>
    <w:rsid w:val="00E83372"/>
    <w:rsid w:val="00EA0507"/>
    <w:rsid w:val="00EA2297"/>
    <w:rsid w:val="00EA653E"/>
    <w:rsid w:val="00EA7A75"/>
    <w:rsid w:val="00EB08F9"/>
    <w:rsid w:val="00EB11D7"/>
    <w:rsid w:val="00EB1296"/>
    <w:rsid w:val="00EB1D0B"/>
    <w:rsid w:val="00EB276A"/>
    <w:rsid w:val="00EB312E"/>
    <w:rsid w:val="00EB3D29"/>
    <w:rsid w:val="00EB7256"/>
    <w:rsid w:val="00EB7318"/>
    <w:rsid w:val="00EC374A"/>
    <w:rsid w:val="00EC599A"/>
    <w:rsid w:val="00EC59F6"/>
    <w:rsid w:val="00EC7C7C"/>
    <w:rsid w:val="00ED2FA5"/>
    <w:rsid w:val="00ED31BD"/>
    <w:rsid w:val="00ED4ACB"/>
    <w:rsid w:val="00ED57AD"/>
    <w:rsid w:val="00ED660B"/>
    <w:rsid w:val="00EE0935"/>
    <w:rsid w:val="00EE1CA3"/>
    <w:rsid w:val="00EE517C"/>
    <w:rsid w:val="00EF164C"/>
    <w:rsid w:val="00EF2227"/>
    <w:rsid w:val="00EF5DE8"/>
    <w:rsid w:val="00F041F9"/>
    <w:rsid w:val="00F05C64"/>
    <w:rsid w:val="00F102E7"/>
    <w:rsid w:val="00F14B90"/>
    <w:rsid w:val="00F207FE"/>
    <w:rsid w:val="00F20EBD"/>
    <w:rsid w:val="00F307DE"/>
    <w:rsid w:val="00F31B72"/>
    <w:rsid w:val="00F36F6D"/>
    <w:rsid w:val="00F41429"/>
    <w:rsid w:val="00F41D73"/>
    <w:rsid w:val="00F43A17"/>
    <w:rsid w:val="00F46DA4"/>
    <w:rsid w:val="00F520AA"/>
    <w:rsid w:val="00F541A7"/>
    <w:rsid w:val="00F545BA"/>
    <w:rsid w:val="00F55C07"/>
    <w:rsid w:val="00F57229"/>
    <w:rsid w:val="00F61C87"/>
    <w:rsid w:val="00F6597C"/>
    <w:rsid w:val="00F668EC"/>
    <w:rsid w:val="00F74272"/>
    <w:rsid w:val="00F8230A"/>
    <w:rsid w:val="00F833B0"/>
    <w:rsid w:val="00F841FE"/>
    <w:rsid w:val="00F93876"/>
    <w:rsid w:val="00F9447B"/>
    <w:rsid w:val="00F94937"/>
    <w:rsid w:val="00F97311"/>
    <w:rsid w:val="00FA06BC"/>
    <w:rsid w:val="00FB6B63"/>
    <w:rsid w:val="00FC31AC"/>
    <w:rsid w:val="00FC38D5"/>
    <w:rsid w:val="00FC634A"/>
    <w:rsid w:val="00FD1E15"/>
    <w:rsid w:val="00FD3C78"/>
    <w:rsid w:val="00FE1B15"/>
    <w:rsid w:val="00FE780D"/>
    <w:rsid w:val="00FF5F5C"/>
    <w:rsid w:val="00FF706E"/>
    <w:rsid w:val="01080D71"/>
    <w:rsid w:val="012966D3"/>
    <w:rsid w:val="012B7DB4"/>
    <w:rsid w:val="01415F73"/>
    <w:rsid w:val="014D2022"/>
    <w:rsid w:val="015A30F5"/>
    <w:rsid w:val="015D28C4"/>
    <w:rsid w:val="016A1FFA"/>
    <w:rsid w:val="01725572"/>
    <w:rsid w:val="018540B1"/>
    <w:rsid w:val="01BB7D87"/>
    <w:rsid w:val="01DF380B"/>
    <w:rsid w:val="02072BA6"/>
    <w:rsid w:val="021101AE"/>
    <w:rsid w:val="02305E9A"/>
    <w:rsid w:val="02604BF8"/>
    <w:rsid w:val="026C2FE2"/>
    <w:rsid w:val="027113B2"/>
    <w:rsid w:val="02972E3B"/>
    <w:rsid w:val="02C97E0B"/>
    <w:rsid w:val="02DA70B8"/>
    <w:rsid w:val="02E826DE"/>
    <w:rsid w:val="031775FE"/>
    <w:rsid w:val="03AA1ABE"/>
    <w:rsid w:val="03C019C2"/>
    <w:rsid w:val="03C230FA"/>
    <w:rsid w:val="03CC7E1A"/>
    <w:rsid w:val="03E61A12"/>
    <w:rsid w:val="041E712D"/>
    <w:rsid w:val="04367E92"/>
    <w:rsid w:val="04581FFF"/>
    <w:rsid w:val="048542FE"/>
    <w:rsid w:val="04932B46"/>
    <w:rsid w:val="04B81BBB"/>
    <w:rsid w:val="04BC0118"/>
    <w:rsid w:val="04C1003D"/>
    <w:rsid w:val="05164B1B"/>
    <w:rsid w:val="05191403"/>
    <w:rsid w:val="05281088"/>
    <w:rsid w:val="0534294A"/>
    <w:rsid w:val="0539360E"/>
    <w:rsid w:val="053F2CF9"/>
    <w:rsid w:val="054F6CCC"/>
    <w:rsid w:val="056C57A4"/>
    <w:rsid w:val="05D55D22"/>
    <w:rsid w:val="061205DA"/>
    <w:rsid w:val="06261817"/>
    <w:rsid w:val="065B513E"/>
    <w:rsid w:val="065B66BC"/>
    <w:rsid w:val="066249E9"/>
    <w:rsid w:val="066912BB"/>
    <w:rsid w:val="067032E2"/>
    <w:rsid w:val="067656CB"/>
    <w:rsid w:val="06C56BB7"/>
    <w:rsid w:val="06CA01F7"/>
    <w:rsid w:val="06F40BA3"/>
    <w:rsid w:val="07100621"/>
    <w:rsid w:val="07283306"/>
    <w:rsid w:val="073E23B5"/>
    <w:rsid w:val="0745454A"/>
    <w:rsid w:val="0746024C"/>
    <w:rsid w:val="0752582B"/>
    <w:rsid w:val="075616B9"/>
    <w:rsid w:val="075E3DE8"/>
    <w:rsid w:val="07985AF0"/>
    <w:rsid w:val="07A514A4"/>
    <w:rsid w:val="07CF4038"/>
    <w:rsid w:val="07E74C5B"/>
    <w:rsid w:val="07F355F7"/>
    <w:rsid w:val="07F8346F"/>
    <w:rsid w:val="08001FA1"/>
    <w:rsid w:val="08052C0C"/>
    <w:rsid w:val="080A04C9"/>
    <w:rsid w:val="08195271"/>
    <w:rsid w:val="084C087B"/>
    <w:rsid w:val="0858393B"/>
    <w:rsid w:val="0862234F"/>
    <w:rsid w:val="087D401C"/>
    <w:rsid w:val="08865412"/>
    <w:rsid w:val="08F1003F"/>
    <w:rsid w:val="091A1F4F"/>
    <w:rsid w:val="09280E68"/>
    <w:rsid w:val="09495FD9"/>
    <w:rsid w:val="0949749D"/>
    <w:rsid w:val="09622FBF"/>
    <w:rsid w:val="09684D84"/>
    <w:rsid w:val="09906AF5"/>
    <w:rsid w:val="09B557E3"/>
    <w:rsid w:val="09D019F9"/>
    <w:rsid w:val="09E045AF"/>
    <w:rsid w:val="0A115317"/>
    <w:rsid w:val="0A1A0522"/>
    <w:rsid w:val="0A2F6BB4"/>
    <w:rsid w:val="0A720A79"/>
    <w:rsid w:val="0A7B5CDA"/>
    <w:rsid w:val="0A937154"/>
    <w:rsid w:val="0A9A6632"/>
    <w:rsid w:val="0AAC5649"/>
    <w:rsid w:val="0AC13B87"/>
    <w:rsid w:val="0B270647"/>
    <w:rsid w:val="0B302568"/>
    <w:rsid w:val="0B3352F3"/>
    <w:rsid w:val="0B461D54"/>
    <w:rsid w:val="0B503622"/>
    <w:rsid w:val="0B7118F0"/>
    <w:rsid w:val="0B751631"/>
    <w:rsid w:val="0BC30BF8"/>
    <w:rsid w:val="0BF8477C"/>
    <w:rsid w:val="0C170353"/>
    <w:rsid w:val="0C286081"/>
    <w:rsid w:val="0C3A711E"/>
    <w:rsid w:val="0C5858BE"/>
    <w:rsid w:val="0C9706E6"/>
    <w:rsid w:val="0CA13A0E"/>
    <w:rsid w:val="0CAB2DC4"/>
    <w:rsid w:val="0CF875E4"/>
    <w:rsid w:val="0D0909B0"/>
    <w:rsid w:val="0D0B1E57"/>
    <w:rsid w:val="0D1F6715"/>
    <w:rsid w:val="0D28444D"/>
    <w:rsid w:val="0D2E1801"/>
    <w:rsid w:val="0D4D0126"/>
    <w:rsid w:val="0D6A7A58"/>
    <w:rsid w:val="0DA03213"/>
    <w:rsid w:val="0DB03ACA"/>
    <w:rsid w:val="0DD3625C"/>
    <w:rsid w:val="0DFB2236"/>
    <w:rsid w:val="0E464BD7"/>
    <w:rsid w:val="0E5C6E7F"/>
    <w:rsid w:val="0E6E6F29"/>
    <w:rsid w:val="0E780960"/>
    <w:rsid w:val="0E897AFC"/>
    <w:rsid w:val="0E8F38CE"/>
    <w:rsid w:val="0EAC29F3"/>
    <w:rsid w:val="0EE10EB6"/>
    <w:rsid w:val="0F1E7C9F"/>
    <w:rsid w:val="0F1F090C"/>
    <w:rsid w:val="0F2F0A67"/>
    <w:rsid w:val="0F3D3F7D"/>
    <w:rsid w:val="0F601C13"/>
    <w:rsid w:val="0F7F38AC"/>
    <w:rsid w:val="0F997E99"/>
    <w:rsid w:val="0FAE2C51"/>
    <w:rsid w:val="0FB567C4"/>
    <w:rsid w:val="0FC11011"/>
    <w:rsid w:val="0FC43B23"/>
    <w:rsid w:val="0FC549B5"/>
    <w:rsid w:val="0FD37F74"/>
    <w:rsid w:val="0FE1560B"/>
    <w:rsid w:val="100A6B1F"/>
    <w:rsid w:val="101151B5"/>
    <w:rsid w:val="103E03EC"/>
    <w:rsid w:val="10A35CEA"/>
    <w:rsid w:val="10BB42D5"/>
    <w:rsid w:val="10C61D50"/>
    <w:rsid w:val="110358F5"/>
    <w:rsid w:val="11166E3C"/>
    <w:rsid w:val="11282772"/>
    <w:rsid w:val="113E700D"/>
    <w:rsid w:val="11655CFA"/>
    <w:rsid w:val="118445B8"/>
    <w:rsid w:val="119B2699"/>
    <w:rsid w:val="119D4145"/>
    <w:rsid w:val="11B06C88"/>
    <w:rsid w:val="11DD58BE"/>
    <w:rsid w:val="11E24663"/>
    <w:rsid w:val="11F215A8"/>
    <w:rsid w:val="11F73634"/>
    <w:rsid w:val="12073D10"/>
    <w:rsid w:val="121C0AD8"/>
    <w:rsid w:val="123319CC"/>
    <w:rsid w:val="123D7E37"/>
    <w:rsid w:val="12851972"/>
    <w:rsid w:val="12AE21CD"/>
    <w:rsid w:val="12B86998"/>
    <w:rsid w:val="12E17CA7"/>
    <w:rsid w:val="131A16B7"/>
    <w:rsid w:val="13221CAD"/>
    <w:rsid w:val="133D60E4"/>
    <w:rsid w:val="134A2D6B"/>
    <w:rsid w:val="137529EC"/>
    <w:rsid w:val="138A175B"/>
    <w:rsid w:val="13D34EB0"/>
    <w:rsid w:val="13E94EE7"/>
    <w:rsid w:val="13F15F9D"/>
    <w:rsid w:val="13FA122E"/>
    <w:rsid w:val="140404BC"/>
    <w:rsid w:val="1410600A"/>
    <w:rsid w:val="141A1B3F"/>
    <w:rsid w:val="14496E47"/>
    <w:rsid w:val="14543A5A"/>
    <w:rsid w:val="149216B0"/>
    <w:rsid w:val="14CD6A7E"/>
    <w:rsid w:val="14E3619A"/>
    <w:rsid w:val="152F409E"/>
    <w:rsid w:val="153E15CC"/>
    <w:rsid w:val="153E636F"/>
    <w:rsid w:val="154B15E9"/>
    <w:rsid w:val="1557526E"/>
    <w:rsid w:val="156A6900"/>
    <w:rsid w:val="15727F79"/>
    <w:rsid w:val="15A31412"/>
    <w:rsid w:val="15CA5820"/>
    <w:rsid w:val="15D32540"/>
    <w:rsid w:val="1604331F"/>
    <w:rsid w:val="164C2B15"/>
    <w:rsid w:val="164F48D8"/>
    <w:rsid w:val="16AE6389"/>
    <w:rsid w:val="16CD25BE"/>
    <w:rsid w:val="16CF28FD"/>
    <w:rsid w:val="16D063BD"/>
    <w:rsid w:val="16E67BBA"/>
    <w:rsid w:val="16E80C72"/>
    <w:rsid w:val="170C67E3"/>
    <w:rsid w:val="17363097"/>
    <w:rsid w:val="174834B8"/>
    <w:rsid w:val="174D4932"/>
    <w:rsid w:val="17753963"/>
    <w:rsid w:val="17755D40"/>
    <w:rsid w:val="17A6498F"/>
    <w:rsid w:val="17B37E3A"/>
    <w:rsid w:val="17D32472"/>
    <w:rsid w:val="17F83513"/>
    <w:rsid w:val="180900D9"/>
    <w:rsid w:val="18107DB7"/>
    <w:rsid w:val="18145222"/>
    <w:rsid w:val="18495532"/>
    <w:rsid w:val="185E23D9"/>
    <w:rsid w:val="18617B09"/>
    <w:rsid w:val="18724DDC"/>
    <w:rsid w:val="18725EB1"/>
    <w:rsid w:val="189F23A3"/>
    <w:rsid w:val="18BC3ABC"/>
    <w:rsid w:val="18C32D70"/>
    <w:rsid w:val="18D76016"/>
    <w:rsid w:val="1915006B"/>
    <w:rsid w:val="19173806"/>
    <w:rsid w:val="192A24B0"/>
    <w:rsid w:val="19306F86"/>
    <w:rsid w:val="193A2901"/>
    <w:rsid w:val="19471596"/>
    <w:rsid w:val="194B485D"/>
    <w:rsid w:val="194D653C"/>
    <w:rsid w:val="196247B4"/>
    <w:rsid w:val="1998654C"/>
    <w:rsid w:val="19B65D5D"/>
    <w:rsid w:val="19CA6886"/>
    <w:rsid w:val="19D96CF4"/>
    <w:rsid w:val="19F0656B"/>
    <w:rsid w:val="1A233F54"/>
    <w:rsid w:val="1A341F9E"/>
    <w:rsid w:val="1A460A73"/>
    <w:rsid w:val="1A6024B3"/>
    <w:rsid w:val="1A72202D"/>
    <w:rsid w:val="1ADD03C2"/>
    <w:rsid w:val="1B0C06B1"/>
    <w:rsid w:val="1B0C7506"/>
    <w:rsid w:val="1B0F3B2F"/>
    <w:rsid w:val="1B456172"/>
    <w:rsid w:val="1B553011"/>
    <w:rsid w:val="1B6578E5"/>
    <w:rsid w:val="1B8A0E09"/>
    <w:rsid w:val="1B8A1DA2"/>
    <w:rsid w:val="1B8E3EB6"/>
    <w:rsid w:val="1B984F2A"/>
    <w:rsid w:val="1BDC4D70"/>
    <w:rsid w:val="1BE704C7"/>
    <w:rsid w:val="1C2C2E03"/>
    <w:rsid w:val="1C42261E"/>
    <w:rsid w:val="1C4A2497"/>
    <w:rsid w:val="1C5B187D"/>
    <w:rsid w:val="1C660E89"/>
    <w:rsid w:val="1C9338F9"/>
    <w:rsid w:val="1CA96446"/>
    <w:rsid w:val="1CAF484D"/>
    <w:rsid w:val="1CAF66EA"/>
    <w:rsid w:val="1CC77487"/>
    <w:rsid w:val="1CCC4F33"/>
    <w:rsid w:val="1CCD4B1E"/>
    <w:rsid w:val="1CD551A2"/>
    <w:rsid w:val="1CFD5C2A"/>
    <w:rsid w:val="1D1207C0"/>
    <w:rsid w:val="1D471397"/>
    <w:rsid w:val="1D50442C"/>
    <w:rsid w:val="1D533A81"/>
    <w:rsid w:val="1D613211"/>
    <w:rsid w:val="1D6D295F"/>
    <w:rsid w:val="1D79364B"/>
    <w:rsid w:val="1D7F0E0A"/>
    <w:rsid w:val="1D9D3140"/>
    <w:rsid w:val="1D9F24F2"/>
    <w:rsid w:val="1DAF114A"/>
    <w:rsid w:val="1DB91913"/>
    <w:rsid w:val="1DC437BF"/>
    <w:rsid w:val="1DE23D51"/>
    <w:rsid w:val="1DF351B1"/>
    <w:rsid w:val="1DF74A72"/>
    <w:rsid w:val="1E150A42"/>
    <w:rsid w:val="1E153196"/>
    <w:rsid w:val="1E222CBC"/>
    <w:rsid w:val="1E2B14CC"/>
    <w:rsid w:val="1E6518B2"/>
    <w:rsid w:val="1EB219D3"/>
    <w:rsid w:val="1EBA5B6E"/>
    <w:rsid w:val="1EBA763D"/>
    <w:rsid w:val="1F171BEA"/>
    <w:rsid w:val="1F1A15EF"/>
    <w:rsid w:val="1F35391A"/>
    <w:rsid w:val="1F7B24F0"/>
    <w:rsid w:val="1F93024E"/>
    <w:rsid w:val="1F940ACA"/>
    <w:rsid w:val="1FA03940"/>
    <w:rsid w:val="1FC361FB"/>
    <w:rsid w:val="1FD56FA5"/>
    <w:rsid w:val="1FE1186B"/>
    <w:rsid w:val="1FE7311C"/>
    <w:rsid w:val="200D3323"/>
    <w:rsid w:val="200F454D"/>
    <w:rsid w:val="20433A8B"/>
    <w:rsid w:val="20626E13"/>
    <w:rsid w:val="20687A91"/>
    <w:rsid w:val="20745E37"/>
    <w:rsid w:val="20857C79"/>
    <w:rsid w:val="20A6688C"/>
    <w:rsid w:val="20B0550A"/>
    <w:rsid w:val="20B34F4A"/>
    <w:rsid w:val="20D10E14"/>
    <w:rsid w:val="20FD3500"/>
    <w:rsid w:val="2147140C"/>
    <w:rsid w:val="214854B7"/>
    <w:rsid w:val="21544B8C"/>
    <w:rsid w:val="219D4250"/>
    <w:rsid w:val="21B23798"/>
    <w:rsid w:val="21C1744D"/>
    <w:rsid w:val="21D442FC"/>
    <w:rsid w:val="222C58BA"/>
    <w:rsid w:val="22335E2E"/>
    <w:rsid w:val="22547173"/>
    <w:rsid w:val="225760F5"/>
    <w:rsid w:val="228C3698"/>
    <w:rsid w:val="22C64349"/>
    <w:rsid w:val="22EA0727"/>
    <w:rsid w:val="22EA0C91"/>
    <w:rsid w:val="22F35743"/>
    <w:rsid w:val="23192085"/>
    <w:rsid w:val="234A5D12"/>
    <w:rsid w:val="23661565"/>
    <w:rsid w:val="23756D60"/>
    <w:rsid w:val="23827E6A"/>
    <w:rsid w:val="239E264B"/>
    <w:rsid w:val="23ED736E"/>
    <w:rsid w:val="242661AB"/>
    <w:rsid w:val="2458449B"/>
    <w:rsid w:val="245C4117"/>
    <w:rsid w:val="24765B0F"/>
    <w:rsid w:val="24893E03"/>
    <w:rsid w:val="24961E90"/>
    <w:rsid w:val="24F94DA8"/>
    <w:rsid w:val="25040A4F"/>
    <w:rsid w:val="250C6F1D"/>
    <w:rsid w:val="25190C63"/>
    <w:rsid w:val="254863F0"/>
    <w:rsid w:val="25551EDD"/>
    <w:rsid w:val="256573CE"/>
    <w:rsid w:val="25675CC1"/>
    <w:rsid w:val="25A37DA8"/>
    <w:rsid w:val="26042C10"/>
    <w:rsid w:val="263162FA"/>
    <w:rsid w:val="2650551C"/>
    <w:rsid w:val="267B5ADF"/>
    <w:rsid w:val="269C55D5"/>
    <w:rsid w:val="26C31DD2"/>
    <w:rsid w:val="26DF459D"/>
    <w:rsid w:val="26F30856"/>
    <w:rsid w:val="26FA28C2"/>
    <w:rsid w:val="26FF1FCA"/>
    <w:rsid w:val="270920F1"/>
    <w:rsid w:val="270D37AA"/>
    <w:rsid w:val="272A05A2"/>
    <w:rsid w:val="273F643A"/>
    <w:rsid w:val="27513F9F"/>
    <w:rsid w:val="275D50BD"/>
    <w:rsid w:val="2762209B"/>
    <w:rsid w:val="27721645"/>
    <w:rsid w:val="27AA237F"/>
    <w:rsid w:val="27B01338"/>
    <w:rsid w:val="27B52865"/>
    <w:rsid w:val="27D231FC"/>
    <w:rsid w:val="27E41BFA"/>
    <w:rsid w:val="28120E5E"/>
    <w:rsid w:val="28135B00"/>
    <w:rsid w:val="28240AC0"/>
    <w:rsid w:val="283144B5"/>
    <w:rsid w:val="283F54D9"/>
    <w:rsid w:val="28591F9E"/>
    <w:rsid w:val="286A09AE"/>
    <w:rsid w:val="287E31E4"/>
    <w:rsid w:val="28A6098D"/>
    <w:rsid w:val="28C171C6"/>
    <w:rsid w:val="28CB483D"/>
    <w:rsid w:val="28E00C5A"/>
    <w:rsid w:val="28F414CE"/>
    <w:rsid w:val="29062D6D"/>
    <w:rsid w:val="29197376"/>
    <w:rsid w:val="29387636"/>
    <w:rsid w:val="29406C74"/>
    <w:rsid w:val="294E1E90"/>
    <w:rsid w:val="295265BD"/>
    <w:rsid w:val="295F241F"/>
    <w:rsid w:val="296052BC"/>
    <w:rsid w:val="297D7B2B"/>
    <w:rsid w:val="297E0857"/>
    <w:rsid w:val="298B5125"/>
    <w:rsid w:val="298C16D5"/>
    <w:rsid w:val="29B24F7A"/>
    <w:rsid w:val="29DA6AE5"/>
    <w:rsid w:val="2A1A6F3D"/>
    <w:rsid w:val="2A3D6392"/>
    <w:rsid w:val="2A4D3951"/>
    <w:rsid w:val="2A4D7DF7"/>
    <w:rsid w:val="2A5358C2"/>
    <w:rsid w:val="2A5621F2"/>
    <w:rsid w:val="2A866465"/>
    <w:rsid w:val="2A8743E0"/>
    <w:rsid w:val="2AAF7A7D"/>
    <w:rsid w:val="2AFB348A"/>
    <w:rsid w:val="2B054AE5"/>
    <w:rsid w:val="2B306151"/>
    <w:rsid w:val="2B322613"/>
    <w:rsid w:val="2B807835"/>
    <w:rsid w:val="2B8969C6"/>
    <w:rsid w:val="2BC26A9A"/>
    <w:rsid w:val="2BF932E9"/>
    <w:rsid w:val="2C292565"/>
    <w:rsid w:val="2C672726"/>
    <w:rsid w:val="2C840695"/>
    <w:rsid w:val="2C882884"/>
    <w:rsid w:val="2C934C48"/>
    <w:rsid w:val="2CA359F4"/>
    <w:rsid w:val="2CBF2DFD"/>
    <w:rsid w:val="2CC67F2C"/>
    <w:rsid w:val="2CD22BC2"/>
    <w:rsid w:val="2CD636A9"/>
    <w:rsid w:val="2D0C70E0"/>
    <w:rsid w:val="2D565728"/>
    <w:rsid w:val="2D74009A"/>
    <w:rsid w:val="2D791EE9"/>
    <w:rsid w:val="2D7B1129"/>
    <w:rsid w:val="2D94647F"/>
    <w:rsid w:val="2DD502E3"/>
    <w:rsid w:val="2E352833"/>
    <w:rsid w:val="2E6365CE"/>
    <w:rsid w:val="2E8126E3"/>
    <w:rsid w:val="2E8B3298"/>
    <w:rsid w:val="2EAA1694"/>
    <w:rsid w:val="2F2C27AF"/>
    <w:rsid w:val="2F503203"/>
    <w:rsid w:val="2F542BB4"/>
    <w:rsid w:val="2F740F7B"/>
    <w:rsid w:val="2F752A02"/>
    <w:rsid w:val="2F7A42A1"/>
    <w:rsid w:val="2F9954B6"/>
    <w:rsid w:val="2FAC1E51"/>
    <w:rsid w:val="2FC14646"/>
    <w:rsid w:val="2FE66E30"/>
    <w:rsid w:val="2FEF2F47"/>
    <w:rsid w:val="30084C4D"/>
    <w:rsid w:val="30125364"/>
    <w:rsid w:val="3016770A"/>
    <w:rsid w:val="30362A5C"/>
    <w:rsid w:val="30981CF2"/>
    <w:rsid w:val="30A13F14"/>
    <w:rsid w:val="30A40778"/>
    <w:rsid w:val="30CD1173"/>
    <w:rsid w:val="30CD574D"/>
    <w:rsid w:val="30E76D81"/>
    <w:rsid w:val="30F96379"/>
    <w:rsid w:val="31343FCC"/>
    <w:rsid w:val="314866F5"/>
    <w:rsid w:val="316964F2"/>
    <w:rsid w:val="31B65D18"/>
    <w:rsid w:val="31C833DE"/>
    <w:rsid w:val="31CD3413"/>
    <w:rsid w:val="31EB6ACC"/>
    <w:rsid w:val="31EE6E56"/>
    <w:rsid w:val="31FE6B7C"/>
    <w:rsid w:val="3208637A"/>
    <w:rsid w:val="320F083B"/>
    <w:rsid w:val="321628C1"/>
    <w:rsid w:val="322D7A19"/>
    <w:rsid w:val="324274B7"/>
    <w:rsid w:val="324F3830"/>
    <w:rsid w:val="3269502A"/>
    <w:rsid w:val="326D5C86"/>
    <w:rsid w:val="327748DF"/>
    <w:rsid w:val="327C0DBC"/>
    <w:rsid w:val="327C1EB9"/>
    <w:rsid w:val="32944FC5"/>
    <w:rsid w:val="32BC715B"/>
    <w:rsid w:val="32D00AE0"/>
    <w:rsid w:val="32DB7688"/>
    <w:rsid w:val="32DD56A4"/>
    <w:rsid w:val="32E60F1B"/>
    <w:rsid w:val="334C38E0"/>
    <w:rsid w:val="33564E99"/>
    <w:rsid w:val="337838B9"/>
    <w:rsid w:val="337A46F6"/>
    <w:rsid w:val="33A018EE"/>
    <w:rsid w:val="33AD1E97"/>
    <w:rsid w:val="33C22CF1"/>
    <w:rsid w:val="33C45C34"/>
    <w:rsid w:val="33ED6844"/>
    <w:rsid w:val="33FE1C9E"/>
    <w:rsid w:val="344544AE"/>
    <w:rsid w:val="344B47C2"/>
    <w:rsid w:val="344C30C6"/>
    <w:rsid w:val="34657FFA"/>
    <w:rsid w:val="346B3464"/>
    <w:rsid w:val="34A207BE"/>
    <w:rsid w:val="34FD55CB"/>
    <w:rsid w:val="352F1E4D"/>
    <w:rsid w:val="35456910"/>
    <w:rsid w:val="354A0A88"/>
    <w:rsid w:val="354A13B0"/>
    <w:rsid w:val="356647B2"/>
    <w:rsid w:val="358363BA"/>
    <w:rsid w:val="35990BD4"/>
    <w:rsid w:val="35A9622D"/>
    <w:rsid w:val="35D7793D"/>
    <w:rsid w:val="35E573CE"/>
    <w:rsid w:val="36054FC0"/>
    <w:rsid w:val="36473167"/>
    <w:rsid w:val="36537723"/>
    <w:rsid w:val="365509B1"/>
    <w:rsid w:val="365F6F80"/>
    <w:rsid w:val="36935693"/>
    <w:rsid w:val="369D08E3"/>
    <w:rsid w:val="36A00E06"/>
    <w:rsid w:val="36A209B4"/>
    <w:rsid w:val="36B516C7"/>
    <w:rsid w:val="36D5674D"/>
    <w:rsid w:val="36E250FF"/>
    <w:rsid w:val="370B14CE"/>
    <w:rsid w:val="371905ED"/>
    <w:rsid w:val="37355967"/>
    <w:rsid w:val="373B39CE"/>
    <w:rsid w:val="373E2796"/>
    <w:rsid w:val="375A4792"/>
    <w:rsid w:val="378C0DE1"/>
    <w:rsid w:val="378F2B27"/>
    <w:rsid w:val="379544C2"/>
    <w:rsid w:val="37A663BA"/>
    <w:rsid w:val="37A75870"/>
    <w:rsid w:val="37B55A5D"/>
    <w:rsid w:val="37D6370B"/>
    <w:rsid w:val="37EA40D0"/>
    <w:rsid w:val="37FE7A5A"/>
    <w:rsid w:val="3801274F"/>
    <w:rsid w:val="382313DC"/>
    <w:rsid w:val="38240C6A"/>
    <w:rsid w:val="38280AFD"/>
    <w:rsid w:val="382F0635"/>
    <w:rsid w:val="38521726"/>
    <w:rsid w:val="38527F8B"/>
    <w:rsid w:val="38560CAC"/>
    <w:rsid w:val="38A25899"/>
    <w:rsid w:val="38B073C1"/>
    <w:rsid w:val="38C613A3"/>
    <w:rsid w:val="38DA2C7E"/>
    <w:rsid w:val="38EF3E1C"/>
    <w:rsid w:val="39336C03"/>
    <w:rsid w:val="39397E8D"/>
    <w:rsid w:val="393D728C"/>
    <w:rsid w:val="394E2737"/>
    <w:rsid w:val="396A7F3E"/>
    <w:rsid w:val="39BE3DB7"/>
    <w:rsid w:val="39C8531D"/>
    <w:rsid w:val="39CD06E2"/>
    <w:rsid w:val="39D67976"/>
    <w:rsid w:val="39F90ECB"/>
    <w:rsid w:val="3A2308C3"/>
    <w:rsid w:val="3A332BB5"/>
    <w:rsid w:val="3A4806A7"/>
    <w:rsid w:val="3A7D7A12"/>
    <w:rsid w:val="3A8C5D55"/>
    <w:rsid w:val="3A9D43D9"/>
    <w:rsid w:val="3AB4698F"/>
    <w:rsid w:val="3AB6209C"/>
    <w:rsid w:val="3AE11DFE"/>
    <w:rsid w:val="3AF82F85"/>
    <w:rsid w:val="3B0107E0"/>
    <w:rsid w:val="3B051F92"/>
    <w:rsid w:val="3B177DC3"/>
    <w:rsid w:val="3B1E6A96"/>
    <w:rsid w:val="3B27315A"/>
    <w:rsid w:val="3B3E0209"/>
    <w:rsid w:val="3B5A171C"/>
    <w:rsid w:val="3B694EA2"/>
    <w:rsid w:val="3B8C0149"/>
    <w:rsid w:val="3B8C57C0"/>
    <w:rsid w:val="3BA3110C"/>
    <w:rsid w:val="3BC717C8"/>
    <w:rsid w:val="3BF744AB"/>
    <w:rsid w:val="3C277E83"/>
    <w:rsid w:val="3C5E2677"/>
    <w:rsid w:val="3C6705E6"/>
    <w:rsid w:val="3C6957E2"/>
    <w:rsid w:val="3C7B0B6A"/>
    <w:rsid w:val="3C8C7AB8"/>
    <w:rsid w:val="3C8D5EC1"/>
    <w:rsid w:val="3CAE4347"/>
    <w:rsid w:val="3CBA0674"/>
    <w:rsid w:val="3CDA4819"/>
    <w:rsid w:val="3D8F6177"/>
    <w:rsid w:val="3D98015D"/>
    <w:rsid w:val="3DB20533"/>
    <w:rsid w:val="3DD541CD"/>
    <w:rsid w:val="3DE06E39"/>
    <w:rsid w:val="3E4E61C3"/>
    <w:rsid w:val="3E825E36"/>
    <w:rsid w:val="3E8B6136"/>
    <w:rsid w:val="3E8D7EC5"/>
    <w:rsid w:val="3E9065E5"/>
    <w:rsid w:val="3EB75C11"/>
    <w:rsid w:val="3F0E657B"/>
    <w:rsid w:val="3F103734"/>
    <w:rsid w:val="3F456098"/>
    <w:rsid w:val="3FAC407A"/>
    <w:rsid w:val="3FB429D6"/>
    <w:rsid w:val="3FBE78BB"/>
    <w:rsid w:val="3FE94A21"/>
    <w:rsid w:val="403E056D"/>
    <w:rsid w:val="40882DA9"/>
    <w:rsid w:val="4093139F"/>
    <w:rsid w:val="40B66784"/>
    <w:rsid w:val="40E07484"/>
    <w:rsid w:val="40E370BA"/>
    <w:rsid w:val="413C2C6B"/>
    <w:rsid w:val="4148218A"/>
    <w:rsid w:val="41756871"/>
    <w:rsid w:val="41782319"/>
    <w:rsid w:val="419B5303"/>
    <w:rsid w:val="41B97A63"/>
    <w:rsid w:val="41D93437"/>
    <w:rsid w:val="41DC1842"/>
    <w:rsid w:val="420610C2"/>
    <w:rsid w:val="422153EE"/>
    <w:rsid w:val="42304E39"/>
    <w:rsid w:val="423B04E9"/>
    <w:rsid w:val="42466426"/>
    <w:rsid w:val="42484509"/>
    <w:rsid w:val="4264011D"/>
    <w:rsid w:val="426F3D28"/>
    <w:rsid w:val="42723ACA"/>
    <w:rsid w:val="42B12E48"/>
    <w:rsid w:val="42C27885"/>
    <w:rsid w:val="42C302B8"/>
    <w:rsid w:val="42D81C83"/>
    <w:rsid w:val="42E02B87"/>
    <w:rsid w:val="42ED39E6"/>
    <w:rsid w:val="43221B01"/>
    <w:rsid w:val="433966E6"/>
    <w:rsid w:val="43483B1E"/>
    <w:rsid w:val="43712B3D"/>
    <w:rsid w:val="43B3727A"/>
    <w:rsid w:val="43C16C6B"/>
    <w:rsid w:val="43C8229C"/>
    <w:rsid w:val="43D51949"/>
    <w:rsid w:val="43DF7CFF"/>
    <w:rsid w:val="43EF51B4"/>
    <w:rsid w:val="43F40A25"/>
    <w:rsid w:val="442050EA"/>
    <w:rsid w:val="44366DBF"/>
    <w:rsid w:val="444B58FC"/>
    <w:rsid w:val="447B4A3E"/>
    <w:rsid w:val="448B5DC6"/>
    <w:rsid w:val="44CA577B"/>
    <w:rsid w:val="44D00A56"/>
    <w:rsid w:val="44D34E32"/>
    <w:rsid w:val="44D81A76"/>
    <w:rsid w:val="45077343"/>
    <w:rsid w:val="450A3E2F"/>
    <w:rsid w:val="45243399"/>
    <w:rsid w:val="457F41DB"/>
    <w:rsid w:val="459553D1"/>
    <w:rsid w:val="45A56C07"/>
    <w:rsid w:val="45E217E2"/>
    <w:rsid w:val="460C3D93"/>
    <w:rsid w:val="46363748"/>
    <w:rsid w:val="46411BB4"/>
    <w:rsid w:val="46571F74"/>
    <w:rsid w:val="465A0DE9"/>
    <w:rsid w:val="468E52B2"/>
    <w:rsid w:val="469B7368"/>
    <w:rsid w:val="469D2E12"/>
    <w:rsid w:val="46C23AB1"/>
    <w:rsid w:val="46C6602A"/>
    <w:rsid w:val="47205B72"/>
    <w:rsid w:val="472A032E"/>
    <w:rsid w:val="473E3714"/>
    <w:rsid w:val="47637B74"/>
    <w:rsid w:val="47663A59"/>
    <w:rsid w:val="477B3D6A"/>
    <w:rsid w:val="4794137A"/>
    <w:rsid w:val="479E3C8D"/>
    <w:rsid w:val="479F5CA3"/>
    <w:rsid w:val="47C75715"/>
    <w:rsid w:val="47E55847"/>
    <w:rsid w:val="47E568C8"/>
    <w:rsid w:val="48046343"/>
    <w:rsid w:val="48342640"/>
    <w:rsid w:val="4871094A"/>
    <w:rsid w:val="487716B8"/>
    <w:rsid w:val="48776025"/>
    <w:rsid w:val="4886716A"/>
    <w:rsid w:val="489E19DB"/>
    <w:rsid w:val="48A84401"/>
    <w:rsid w:val="48B45E34"/>
    <w:rsid w:val="48D467CC"/>
    <w:rsid w:val="48F93BE4"/>
    <w:rsid w:val="49403CCB"/>
    <w:rsid w:val="496334EC"/>
    <w:rsid w:val="49687801"/>
    <w:rsid w:val="49793202"/>
    <w:rsid w:val="498B3C72"/>
    <w:rsid w:val="498E45A6"/>
    <w:rsid w:val="499767CA"/>
    <w:rsid w:val="49C55662"/>
    <w:rsid w:val="49E22DA8"/>
    <w:rsid w:val="49E847A1"/>
    <w:rsid w:val="4A0816B1"/>
    <w:rsid w:val="4A123DC6"/>
    <w:rsid w:val="4A2260DB"/>
    <w:rsid w:val="4A341449"/>
    <w:rsid w:val="4A893D64"/>
    <w:rsid w:val="4AA877AA"/>
    <w:rsid w:val="4AC410E8"/>
    <w:rsid w:val="4AC54A6F"/>
    <w:rsid w:val="4AF722D9"/>
    <w:rsid w:val="4B0E7FA0"/>
    <w:rsid w:val="4B1074D3"/>
    <w:rsid w:val="4B235545"/>
    <w:rsid w:val="4B401DAF"/>
    <w:rsid w:val="4B5851B4"/>
    <w:rsid w:val="4B64119B"/>
    <w:rsid w:val="4B812C2A"/>
    <w:rsid w:val="4BA86674"/>
    <w:rsid w:val="4BAD32D7"/>
    <w:rsid w:val="4BCE77E1"/>
    <w:rsid w:val="4BD221C6"/>
    <w:rsid w:val="4BE1238F"/>
    <w:rsid w:val="4BF41BDA"/>
    <w:rsid w:val="4C1834AB"/>
    <w:rsid w:val="4C264D9C"/>
    <w:rsid w:val="4C335440"/>
    <w:rsid w:val="4C4D238E"/>
    <w:rsid w:val="4C5A24B6"/>
    <w:rsid w:val="4C65408C"/>
    <w:rsid w:val="4C674105"/>
    <w:rsid w:val="4C6E5AF2"/>
    <w:rsid w:val="4C930783"/>
    <w:rsid w:val="4C934A1D"/>
    <w:rsid w:val="4C9969BC"/>
    <w:rsid w:val="4C9C6079"/>
    <w:rsid w:val="4C9E2BF7"/>
    <w:rsid w:val="4CB47EDA"/>
    <w:rsid w:val="4CF11297"/>
    <w:rsid w:val="4D143223"/>
    <w:rsid w:val="4D277555"/>
    <w:rsid w:val="4D2E18B2"/>
    <w:rsid w:val="4D2E3CA6"/>
    <w:rsid w:val="4D3413D0"/>
    <w:rsid w:val="4D3A6E34"/>
    <w:rsid w:val="4D412D30"/>
    <w:rsid w:val="4D4351D9"/>
    <w:rsid w:val="4D4A0EDB"/>
    <w:rsid w:val="4D796D2B"/>
    <w:rsid w:val="4D8B6B92"/>
    <w:rsid w:val="4D8B70FF"/>
    <w:rsid w:val="4D9B0F8E"/>
    <w:rsid w:val="4DA820BC"/>
    <w:rsid w:val="4DBB402B"/>
    <w:rsid w:val="4DC63AC2"/>
    <w:rsid w:val="4DD05CFA"/>
    <w:rsid w:val="4DEE33B5"/>
    <w:rsid w:val="4DF91BE1"/>
    <w:rsid w:val="4E143622"/>
    <w:rsid w:val="4E32134F"/>
    <w:rsid w:val="4E414B09"/>
    <w:rsid w:val="4E457CEB"/>
    <w:rsid w:val="4E551553"/>
    <w:rsid w:val="4E575094"/>
    <w:rsid w:val="4E644A0F"/>
    <w:rsid w:val="4E6C33DF"/>
    <w:rsid w:val="4E871B03"/>
    <w:rsid w:val="4EC42405"/>
    <w:rsid w:val="4ED70136"/>
    <w:rsid w:val="4EF335FC"/>
    <w:rsid w:val="4F0C6A66"/>
    <w:rsid w:val="4F210533"/>
    <w:rsid w:val="4F23267D"/>
    <w:rsid w:val="4F2B7474"/>
    <w:rsid w:val="4F336A0B"/>
    <w:rsid w:val="4F546CE3"/>
    <w:rsid w:val="4F6C4DB5"/>
    <w:rsid w:val="4F763E13"/>
    <w:rsid w:val="4F837DB9"/>
    <w:rsid w:val="4FB20148"/>
    <w:rsid w:val="4FCB43B3"/>
    <w:rsid w:val="4FCF6D8A"/>
    <w:rsid w:val="4FCF753A"/>
    <w:rsid w:val="4FE55A1A"/>
    <w:rsid w:val="4FEA4DD6"/>
    <w:rsid w:val="4FEC4C93"/>
    <w:rsid w:val="4FF82481"/>
    <w:rsid w:val="50221D30"/>
    <w:rsid w:val="5023502D"/>
    <w:rsid w:val="50481D0A"/>
    <w:rsid w:val="504E487D"/>
    <w:rsid w:val="507A18EE"/>
    <w:rsid w:val="508650B2"/>
    <w:rsid w:val="508C1DCB"/>
    <w:rsid w:val="50AF69F2"/>
    <w:rsid w:val="50DE7CB2"/>
    <w:rsid w:val="510F1FE1"/>
    <w:rsid w:val="5150538B"/>
    <w:rsid w:val="515062FC"/>
    <w:rsid w:val="517E65F7"/>
    <w:rsid w:val="51D64B79"/>
    <w:rsid w:val="51EF270C"/>
    <w:rsid w:val="52047222"/>
    <w:rsid w:val="520E58F3"/>
    <w:rsid w:val="522A0E91"/>
    <w:rsid w:val="523536FF"/>
    <w:rsid w:val="5253739E"/>
    <w:rsid w:val="52856B96"/>
    <w:rsid w:val="52944508"/>
    <w:rsid w:val="529613B9"/>
    <w:rsid w:val="52D71397"/>
    <w:rsid w:val="52DE2FBE"/>
    <w:rsid w:val="52EA3398"/>
    <w:rsid w:val="52F30451"/>
    <w:rsid w:val="53691F58"/>
    <w:rsid w:val="537A354E"/>
    <w:rsid w:val="538028E6"/>
    <w:rsid w:val="53843A1F"/>
    <w:rsid w:val="53861A2A"/>
    <w:rsid w:val="53B643D9"/>
    <w:rsid w:val="53B70FC3"/>
    <w:rsid w:val="53E515CB"/>
    <w:rsid w:val="54187A45"/>
    <w:rsid w:val="541A3C54"/>
    <w:rsid w:val="543F2534"/>
    <w:rsid w:val="54605738"/>
    <w:rsid w:val="54AC7453"/>
    <w:rsid w:val="54E3043C"/>
    <w:rsid w:val="54E32233"/>
    <w:rsid w:val="54F16575"/>
    <w:rsid w:val="54FD753C"/>
    <w:rsid w:val="55107366"/>
    <w:rsid w:val="55776432"/>
    <w:rsid w:val="55845FAC"/>
    <w:rsid w:val="5597199B"/>
    <w:rsid w:val="55984D3B"/>
    <w:rsid w:val="55AC0AE1"/>
    <w:rsid w:val="55AD39E1"/>
    <w:rsid w:val="55B152D4"/>
    <w:rsid w:val="55B32027"/>
    <w:rsid w:val="55DB2F50"/>
    <w:rsid w:val="55FA550D"/>
    <w:rsid w:val="56390D9F"/>
    <w:rsid w:val="563E2652"/>
    <w:rsid w:val="56760D52"/>
    <w:rsid w:val="567B3443"/>
    <w:rsid w:val="567D021B"/>
    <w:rsid w:val="56897D81"/>
    <w:rsid w:val="56CA5392"/>
    <w:rsid w:val="56CB3782"/>
    <w:rsid w:val="572A0729"/>
    <w:rsid w:val="572F155E"/>
    <w:rsid w:val="572F4883"/>
    <w:rsid w:val="5733761B"/>
    <w:rsid w:val="575F2B79"/>
    <w:rsid w:val="57685FC9"/>
    <w:rsid w:val="57880010"/>
    <w:rsid w:val="578A46F5"/>
    <w:rsid w:val="578E7BBC"/>
    <w:rsid w:val="58114957"/>
    <w:rsid w:val="5816680B"/>
    <w:rsid w:val="581E376A"/>
    <w:rsid w:val="586E02D0"/>
    <w:rsid w:val="5881606C"/>
    <w:rsid w:val="58967016"/>
    <w:rsid w:val="591D446E"/>
    <w:rsid w:val="59231708"/>
    <w:rsid w:val="59543242"/>
    <w:rsid w:val="595E45D6"/>
    <w:rsid w:val="59911E5C"/>
    <w:rsid w:val="59915155"/>
    <w:rsid w:val="59A91939"/>
    <w:rsid w:val="59AF70EE"/>
    <w:rsid w:val="59B23399"/>
    <w:rsid w:val="59BE493B"/>
    <w:rsid w:val="59C709E3"/>
    <w:rsid w:val="59D153CF"/>
    <w:rsid w:val="59FC011C"/>
    <w:rsid w:val="5A00119C"/>
    <w:rsid w:val="5A412949"/>
    <w:rsid w:val="5A507F79"/>
    <w:rsid w:val="5A5649D0"/>
    <w:rsid w:val="5A7548C8"/>
    <w:rsid w:val="5A9F5736"/>
    <w:rsid w:val="5AAE30FF"/>
    <w:rsid w:val="5AC92390"/>
    <w:rsid w:val="5AEE7058"/>
    <w:rsid w:val="5B4621E1"/>
    <w:rsid w:val="5B52336E"/>
    <w:rsid w:val="5B6A55DB"/>
    <w:rsid w:val="5BCE0F8C"/>
    <w:rsid w:val="5BD234AD"/>
    <w:rsid w:val="5BE350AA"/>
    <w:rsid w:val="5BE35F76"/>
    <w:rsid w:val="5C3B1886"/>
    <w:rsid w:val="5C460352"/>
    <w:rsid w:val="5C5F1774"/>
    <w:rsid w:val="5C62148A"/>
    <w:rsid w:val="5C790F45"/>
    <w:rsid w:val="5C960766"/>
    <w:rsid w:val="5C9D7ECB"/>
    <w:rsid w:val="5CB36EC3"/>
    <w:rsid w:val="5CB51495"/>
    <w:rsid w:val="5CB64C92"/>
    <w:rsid w:val="5CBF40A3"/>
    <w:rsid w:val="5D066D29"/>
    <w:rsid w:val="5D18658B"/>
    <w:rsid w:val="5D1B2C6B"/>
    <w:rsid w:val="5D1D735F"/>
    <w:rsid w:val="5D1F5663"/>
    <w:rsid w:val="5D2A039F"/>
    <w:rsid w:val="5D4C34CA"/>
    <w:rsid w:val="5D5C72EE"/>
    <w:rsid w:val="5D87072D"/>
    <w:rsid w:val="5DF72DA8"/>
    <w:rsid w:val="5E0C1AFE"/>
    <w:rsid w:val="5E0E7F36"/>
    <w:rsid w:val="5E1972A2"/>
    <w:rsid w:val="5E2319B4"/>
    <w:rsid w:val="5E2558D5"/>
    <w:rsid w:val="5E2C00BC"/>
    <w:rsid w:val="5E3352E6"/>
    <w:rsid w:val="5E347895"/>
    <w:rsid w:val="5E6673BE"/>
    <w:rsid w:val="5E88700F"/>
    <w:rsid w:val="5EC0391D"/>
    <w:rsid w:val="5ED240E3"/>
    <w:rsid w:val="5EEB69EE"/>
    <w:rsid w:val="5EEC02CE"/>
    <w:rsid w:val="5F104607"/>
    <w:rsid w:val="5F303B82"/>
    <w:rsid w:val="5F3D3FE4"/>
    <w:rsid w:val="5F8A70DD"/>
    <w:rsid w:val="5FA24D2E"/>
    <w:rsid w:val="5FA728FD"/>
    <w:rsid w:val="5FB81C4D"/>
    <w:rsid w:val="5FE12F92"/>
    <w:rsid w:val="5FF0181A"/>
    <w:rsid w:val="5FF64BB7"/>
    <w:rsid w:val="60132055"/>
    <w:rsid w:val="601E4F3B"/>
    <w:rsid w:val="60407307"/>
    <w:rsid w:val="60973C76"/>
    <w:rsid w:val="60E216BC"/>
    <w:rsid w:val="60F0567C"/>
    <w:rsid w:val="60F47349"/>
    <w:rsid w:val="61273FB0"/>
    <w:rsid w:val="6129748A"/>
    <w:rsid w:val="617136D8"/>
    <w:rsid w:val="617D71EC"/>
    <w:rsid w:val="619047EE"/>
    <w:rsid w:val="619758DB"/>
    <w:rsid w:val="61A44D62"/>
    <w:rsid w:val="61AD1E69"/>
    <w:rsid w:val="61DF6127"/>
    <w:rsid w:val="624E6500"/>
    <w:rsid w:val="627C33DE"/>
    <w:rsid w:val="627F5338"/>
    <w:rsid w:val="62B23351"/>
    <w:rsid w:val="62B26713"/>
    <w:rsid w:val="62C02FAC"/>
    <w:rsid w:val="62E34218"/>
    <w:rsid w:val="62E5019A"/>
    <w:rsid w:val="63110EEB"/>
    <w:rsid w:val="63196B1E"/>
    <w:rsid w:val="632B7800"/>
    <w:rsid w:val="633B429C"/>
    <w:rsid w:val="6380639C"/>
    <w:rsid w:val="638E5381"/>
    <w:rsid w:val="63C15447"/>
    <w:rsid w:val="63D36D8F"/>
    <w:rsid w:val="63E90F63"/>
    <w:rsid w:val="63EA064E"/>
    <w:rsid w:val="64312FC0"/>
    <w:rsid w:val="643B71F0"/>
    <w:rsid w:val="64574006"/>
    <w:rsid w:val="647869E4"/>
    <w:rsid w:val="649B48B2"/>
    <w:rsid w:val="64C32B70"/>
    <w:rsid w:val="64F03CD1"/>
    <w:rsid w:val="64F54EC5"/>
    <w:rsid w:val="64F813F2"/>
    <w:rsid w:val="64FC65CA"/>
    <w:rsid w:val="653771D6"/>
    <w:rsid w:val="65A64224"/>
    <w:rsid w:val="65AB1AB1"/>
    <w:rsid w:val="65B84478"/>
    <w:rsid w:val="65C775F7"/>
    <w:rsid w:val="65D9178B"/>
    <w:rsid w:val="663A1F77"/>
    <w:rsid w:val="66414B62"/>
    <w:rsid w:val="6648236F"/>
    <w:rsid w:val="667365BC"/>
    <w:rsid w:val="667663AC"/>
    <w:rsid w:val="66BB66C1"/>
    <w:rsid w:val="66CD3FFC"/>
    <w:rsid w:val="66D43C7C"/>
    <w:rsid w:val="671B700D"/>
    <w:rsid w:val="67235174"/>
    <w:rsid w:val="67344AF7"/>
    <w:rsid w:val="675A3F35"/>
    <w:rsid w:val="675D4092"/>
    <w:rsid w:val="675F5217"/>
    <w:rsid w:val="676B7456"/>
    <w:rsid w:val="67C96C34"/>
    <w:rsid w:val="67CC4EAB"/>
    <w:rsid w:val="67D85AB0"/>
    <w:rsid w:val="67E27AAC"/>
    <w:rsid w:val="681F0789"/>
    <w:rsid w:val="682409AB"/>
    <w:rsid w:val="684C2046"/>
    <w:rsid w:val="68500143"/>
    <w:rsid w:val="685A4DB3"/>
    <w:rsid w:val="687E3DFF"/>
    <w:rsid w:val="68843B23"/>
    <w:rsid w:val="688B6355"/>
    <w:rsid w:val="68BB6B89"/>
    <w:rsid w:val="68C553CA"/>
    <w:rsid w:val="68DA3439"/>
    <w:rsid w:val="68E073D7"/>
    <w:rsid w:val="69071796"/>
    <w:rsid w:val="69447E74"/>
    <w:rsid w:val="694A6358"/>
    <w:rsid w:val="694B47B1"/>
    <w:rsid w:val="695A2E4F"/>
    <w:rsid w:val="696056D5"/>
    <w:rsid w:val="696340F3"/>
    <w:rsid w:val="696A3BA8"/>
    <w:rsid w:val="697077A2"/>
    <w:rsid w:val="699859E3"/>
    <w:rsid w:val="69B27A3F"/>
    <w:rsid w:val="69C8729F"/>
    <w:rsid w:val="69D55556"/>
    <w:rsid w:val="6A1F2848"/>
    <w:rsid w:val="6A2C3558"/>
    <w:rsid w:val="6A9E48AC"/>
    <w:rsid w:val="6ABA711A"/>
    <w:rsid w:val="6AD0240E"/>
    <w:rsid w:val="6AF67EEE"/>
    <w:rsid w:val="6B065A12"/>
    <w:rsid w:val="6B0F402A"/>
    <w:rsid w:val="6B134E58"/>
    <w:rsid w:val="6B184BB4"/>
    <w:rsid w:val="6B383648"/>
    <w:rsid w:val="6B400258"/>
    <w:rsid w:val="6B476E8A"/>
    <w:rsid w:val="6B7F6D4B"/>
    <w:rsid w:val="6B987530"/>
    <w:rsid w:val="6BAA0B6E"/>
    <w:rsid w:val="6BDA140D"/>
    <w:rsid w:val="6C0412AE"/>
    <w:rsid w:val="6C1C280A"/>
    <w:rsid w:val="6C740DDB"/>
    <w:rsid w:val="6CA83959"/>
    <w:rsid w:val="6CE5153F"/>
    <w:rsid w:val="6CE748BA"/>
    <w:rsid w:val="6D2F651D"/>
    <w:rsid w:val="6D3671B7"/>
    <w:rsid w:val="6D4074D4"/>
    <w:rsid w:val="6D597467"/>
    <w:rsid w:val="6D7A62E8"/>
    <w:rsid w:val="6D80785B"/>
    <w:rsid w:val="6DD56261"/>
    <w:rsid w:val="6DF732EC"/>
    <w:rsid w:val="6E0A1E46"/>
    <w:rsid w:val="6E110856"/>
    <w:rsid w:val="6E261277"/>
    <w:rsid w:val="6E69140E"/>
    <w:rsid w:val="6E6E64AD"/>
    <w:rsid w:val="6E8F1FE3"/>
    <w:rsid w:val="6E990D9E"/>
    <w:rsid w:val="6EAA4B3F"/>
    <w:rsid w:val="6ECA7B2E"/>
    <w:rsid w:val="6EFA7CED"/>
    <w:rsid w:val="6F0E7CBF"/>
    <w:rsid w:val="6F155BDE"/>
    <w:rsid w:val="6F430183"/>
    <w:rsid w:val="6F460DA9"/>
    <w:rsid w:val="6F615684"/>
    <w:rsid w:val="6F683836"/>
    <w:rsid w:val="6F937FED"/>
    <w:rsid w:val="6FC10790"/>
    <w:rsid w:val="6FF7310C"/>
    <w:rsid w:val="70107166"/>
    <w:rsid w:val="701D40C4"/>
    <w:rsid w:val="701E11C6"/>
    <w:rsid w:val="703625E2"/>
    <w:rsid w:val="707C7D9A"/>
    <w:rsid w:val="708F6BDE"/>
    <w:rsid w:val="70963142"/>
    <w:rsid w:val="70BA1262"/>
    <w:rsid w:val="70CD2CB1"/>
    <w:rsid w:val="710C2122"/>
    <w:rsid w:val="712B2701"/>
    <w:rsid w:val="7192434A"/>
    <w:rsid w:val="71AA391E"/>
    <w:rsid w:val="71B66A52"/>
    <w:rsid w:val="71C368CC"/>
    <w:rsid w:val="71ED1F2D"/>
    <w:rsid w:val="71F41639"/>
    <w:rsid w:val="71FC5948"/>
    <w:rsid w:val="721310F4"/>
    <w:rsid w:val="72163DA8"/>
    <w:rsid w:val="7235246B"/>
    <w:rsid w:val="728A4B39"/>
    <w:rsid w:val="72937135"/>
    <w:rsid w:val="72A67178"/>
    <w:rsid w:val="72BE673A"/>
    <w:rsid w:val="72E74CD9"/>
    <w:rsid w:val="72EC3E6A"/>
    <w:rsid w:val="72EE6083"/>
    <w:rsid w:val="72EE6634"/>
    <w:rsid w:val="72F00860"/>
    <w:rsid w:val="730C4343"/>
    <w:rsid w:val="73143A5B"/>
    <w:rsid w:val="735B7DD7"/>
    <w:rsid w:val="73622829"/>
    <w:rsid w:val="7364365F"/>
    <w:rsid w:val="73773A12"/>
    <w:rsid w:val="73B71BB6"/>
    <w:rsid w:val="73F41A3D"/>
    <w:rsid w:val="73F82C7B"/>
    <w:rsid w:val="740F0E7D"/>
    <w:rsid w:val="746669E6"/>
    <w:rsid w:val="746F5707"/>
    <w:rsid w:val="74707796"/>
    <w:rsid w:val="747D58E3"/>
    <w:rsid w:val="748655D3"/>
    <w:rsid w:val="74982CA4"/>
    <w:rsid w:val="74B31C24"/>
    <w:rsid w:val="74C26C1D"/>
    <w:rsid w:val="74C7347A"/>
    <w:rsid w:val="74CD37A5"/>
    <w:rsid w:val="74F32381"/>
    <w:rsid w:val="750E405B"/>
    <w:rsid w:val="753C0F66"/>
    <w:rsid w:val="754032CD"/>
    <w:rsid w:val="756D6D46"/>
    <w:rsid w:val="757466BE"/>
    <w:rsid w:val="75753A27"/>
    <w:rsid w:val="75787A51"/>
    <w:rsid w:val="75AC69DC"/>
    <w:rsid w:val="75E77860"/>
    <w:rsid w:val="75F8320A"/>
    <w:rsid w:val="75FC33A5"/>
    <w:rsid w:val="760A0D9C"/>
    <w:rsid w:val="76495669"/>
    <w:rsid w:val="76813C45"/>
    <w:rsid w:val="7697100B"/>
    <w:rsid w:val="769A1127"/>
    <w:rsid w:val="76A12E45"/>
    <w:rsid w:val="76AB76A5"/>
    <w:rsid w:val="76B439C0"/>
    <w:rsid w:val="76CA77A0"/>
    <w:rsid w:val="76E82CE4"/>
    <w:rsid w:val="76EA4BEB"/>
    <w:rsid w:val="76F52155"/>
    <w:rsid w:val="771E7672"/>
    <w:rsid w:val="77300106"/>
    <w:rsid w:val="77B069A6"/>
    <w:rsid w:val="77B13698"/>
    <w:rsid w:val="77CD5B3F"/>
    <w:rsid w:val="77D90710"/>
    <w:rsid w:val="77F53FDB"/>
    <w:rsid w:val="78035AA8"/>
    <w:rsid w:val="78142B6B"/>
    <w:rsid w:val="78202CDF"/>
    <w:rsid w:val="78216A52"/>
    <w:rsid w:val="782347DB"/>
    <w:rsid w:val="78254544"/>
    <w:rsid w:val="78297D2A"/>
    <w:rsid w:val="783B08B3"/>
    <w:rsid w:val="7866191C"/>
    <w:rsid w:val="78A32794"/>
    <w:rsid w:val="78E87A9D"/>
    <w:rsid w:val="78E9026F"/>
    <w:rsid w:val="791916AC"/>
    <w:rsid w:val="79B04D08"/>
    <w:rsid w:val="7A094654"/>
    <w:rsid w:val="7A3771C6"/>
    <w:rsid w:val="7A3B6B35"/>
    <w:rsid w:val="7A6F0290"/>
    <w:rsid w:val="7A744747"/>
    <w:rsid w:val="7A7F0AA8"/>
    <w:rsid w:val="7AAB11DE"/>
    <w:rsid w:val="7ADE0889"/>
    <w:rsid w:val="7AE07F03"/>
    <w:rsid w:val="7B0B2C8A"/>
    <w:rsid w:val="7B2C1DD2"/>
    <w:rsid w:val="7B3C1ECD"/>
    <w:rsid w:val="7B401FCF"/>
    <w:rsid w:val="7B594790"/>
    <w:rsid w:val="7B7C7279"/>
    <w:rsid w:val="7B7E5267"/>
    <w:rsid w:val="7B941DE1"/>
    <w:rsid w:val="7BF442F7"/>
    <w:rsid w:val="7C200259"/>
    <w:rsid w:val="7C392FC3"/>
    <w:rsid w:val="7C9C39F6"/>
    <w:rsid w:val="7CC95333"/>
    <w:rsid w:val="7CE26644"/>
    <w:rsid w:val="7CFB269D"/>
    <w:rsid w:val="7D040F35"/>
    <w:rsid w:val="7D1454C1"/>
    <w:rsid w:val="7D285288"/>
    <w:rsid w:val="7D2E681B"/>
    <w:rsid w:val="7D443324"/>
    <w:rsid w:val="7D4A376B"/>
    <w:rsid w:val="7D4D5CEA"/>
    <w:rsid w:val="7D6414FE"/>
    <w:rsid w:val="7D8765A2"/>
    <w:rsid w:val="7D95575D"/>
    <w:rsid w:val="7DAA14A3"/>
    <w:rsid w:val="7DAF79F8"/>
    <w:rsid w:val="7DED3B76"/>
    <w:rsid w:val="7DEE1CD6"/>
    <w:rsid w:val="7E141B0F"/>
    <w:rsid w:val="7E1A1B53"/>
    <w:rsid w:val="7E2B41E2"/>
    <w:rsid w:val="7E3F17A2"/>
    <w:rsid w:val="7E4529B4"/>
    <w:rsid w:val="7E6B0CD0"/>
    <w:rsid w:val="7E6E2A0D"/>
    <w:rsid w:val="7E846991"/>
    <w:rsid w:val="7E880C29"/>
    <w:rsid w:val="7E963B9B"/>
    <w:rsid w:val="7EEA492B"/>
    <w:rsid w:val="7EF6431C"/>
    <w:rsid w:val="7EFF123F"/>
    <w:rsid w:val="7F2317E5"/>
    <w:rsid w:val="7F4D1BC3"/>
    <w:rsid w:val="7F645129"/>
    <w:rsid w:val="7F850DFB"/>
    <w:rsid w:val="7FB96AF8"/>
    <w:rsid w:val="7FE07709"/>
    <w:rsid w:val="7FE841E4"/>
    <w:rsid w:val="7FF95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9"/>
    <w:autoRedefine/>
    <w:qFormat/>
    <w:uiPriority w:val="1"/>
    <w:pPr>
      <w:keepNext/>
      <w:keepLines/>
      <w:spacing w:before="50" w:beforeLines="50" w:after="50" w:afterLines="50"/>
      <w:outlineLvl w:val="0"/>
    </w:pPr>
    <w:rPr>
      <w:b/>
      <w:bCs/>
      <w:kern w:val="44"/>
      <w:sz w:val="30"/>
      <w:szCs w:val="44"/>
    </w:rPr>
  </w:style>
  <w:style w:type="paragraph" w:styleId="4">
    <w:name w:val="heading 2"/>
    <w:basedOn w:val="1"/>
    <w:next w:val="1"/>
    <w:link w:val="30"/>
    <w:autoRedefine/>
    <w:unhideWhenUsed/>
    <w:qFormat/>
    <w:uiPriority w:val="1"/>
    <w:pPr>
      <w:keepNext/>
      <w:keepLines/>
      <w:ind w:firstLine="720" w:firstLineChars="200"/>
      <w:outlineLvl w:val="1"/>
    </w:pPr>
    <w:rPr>
      <w:rFonts w:cstheme="majorBidi"/>
      <w:bCs/>
    </w:rPr>
  </w:style>
  <w:style w:type="paragraph" w:styleId="5">
    <w:name w:val="heading 3"/>
    <w:basedOn w:val="1"/>
    <w:next w:val="6"/>
    <w:link w:val="31"/>
    <w:autoRedefine/>
    <w:unhideWhenUsed/>
    <w:qFormat/>
    <w:uiPriority w:val="1"/>
    <w:pPr>
      <w:keepNext/>
      <w:keepLines/>
      <w:outlineLvl w:val="2"/>
    </w:pPr>
    <w:rPr>
      <w:b/>
      <w:bCs/>
      <w:sz w:val="28"/>
      <w:szCs w:val="32"/>
    </w:rPr>
  </w:style>
  <w:style w:type="paragraph" w:styleId="8">
    <w:name w:val="heading 4"/>
    <w:basedOn w:val="1"/>
    <w:next w:val="6"/>
    <w:link w:val="52"/>
    <w:autoRedefine/>
    <w:qFormat/>
    <w:uiPriority w:val="1"/>
    <w:pPr>
      <w:keepNext/>
      <w:keepLines/>
      <w:tabs>
        <w:tab w:val="left" w:pos="1984"/>
      </w:tabs>
      <w:outlineLvl w:val="3"/>
    </w:pPr>
    <w:rPr>
      <w:bCs/>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8"/>
    <w:autoRedefine/>
    <w:qFormat/>
    <w:uiPriority w:val="1"/>
    <w:pPr>
      <w:spacing w:line="264" w:lineRule="auto"/>
      <w:ind w:left="100" w:right="118" w:firstLine="419"/>
      <w:jc w:val="left"/>
    </w:pPr>
    <w:rPr>
      <w:rFonts w:ascii="宋体" w:hAnsi="宋体"/>
      <w:kern w:val="0"/>
      <w:szCs w:val="21"/>
      <w:lang w:eastAsia="en-US"/>
    </w:rPr>
  </w:style>
  <w:style w:type="paragraph" w:customStyle="1" w:styleId="6">
    <w:name w:val="样式 正文首行缩进 + 首行缩进:  2 字符1 Char Char"/>
    <w:basedOn w:val="7"/>
    <w:autoRedefine/>
    <w:qFormat/>
    <w:uiPriority w:val="0"/>
    <w:pPr>
      <w:spacing w:line="360" w:lineRule="auto"/>
      <w:ind w:left="0" w:right="0" w:firstLine="480"/>
    </w:pPr>
    <w:rPr>
      <w:szCs w:val="20"/>
    </w:rPr>
  </w:style>
  <w:style w:type="paragraph" w:styleId="7">
    <w:name w:val="Body Text First Indent"/>
    <w:basedOn w:val="2"/>
    <w:autoRedefine/>
    <w:qFormat/>
    <w:uiPriority w:val="99"/>
    <w:pPr>
      <w:ind w:firstLine="200" w:firstLineChars="200"/>
    </w:pPr>
    <w:rPr>
      <w:rFonts w:asciiTheme="minorHAnsi" w:hAnsiTheme="minorHAnsi" w:cstheme="minorBidi"/>
    </w:rPr>
  </w:style>
  <w:style w:type="paragraph" w:styleId="9">
    <w:name w:val="Normal Indent"/>
    <w:basedOn w:val="1"/>
    <w:autoRedefine/>
    <w:semiHidden/>
    <w:unhideWhenUsed/>
    <w:qFormat/>
    <w:uiPriority w:val="99"/>
    <w:pPr>
      <w:ind w:firstLine="420" w:firstLineChars="200"/>
    </w:pPr>
  </w:style>
  <w:style w:type="paragraph" w:styleId="10">
    <w:name w:val="Document Map"/>
    <w:basedOn w:val="1"/>
    <w:link w:val="39"/>
    <w:autoRedefine/>
    <w:semiHidden/>
    <w:unhideWhenUsed/>
    <w:qFormat/>
    <w:uiPriority w:val="99"/>
    <w:rPr>
      <w:rFonts w:ascii="宋体"/>
      <w:sz w:val="18"/>
      <w:szCs w:val="18"/>
    </w:rPr>
  </w:style>
  <w:style w:type="paragraph" w:styleId="11">
    <w:name w:val="annotation text"/>
    <w:basedOn w:val="1"/>
    <w:link w:val="37"/>
    <w:autoRedefine/>
    <w:unhideWhenUsed/>
    <w:qFormat/>
    <w:uiPriority w:val="0"/>
    <w:pPr>
      <w:jc w:val="left"/>
    </w:pPr>
  </w:style>
  <w:style w:type="paragraph" w:styleId="12">
    <w:name w:val="Plain Text"/>
    <w:basedOn w:val="1"/>
    <w:link w:val="46"/>
    <w:autoRedefine/>
    <w:qFormat/>
    <w:uiPriority w:val="99"/>
    <w:rPr>
      <w:rFonts w:ascii="宋体" w:hAnsi="Courier New"/>
      <w:szCs w:val="20"/>
    </w:rPr>
  </w:style>
  <w:style w:type="paragraph" w:styleId="13">
    <w:name w:val="Date"/>
    <w:basedOn w:val="1"/>
    <w:next w:val="1"/>
    <w:link w:val="48"/>
    <w:autoRedefine/>
    <w:qFormat/>
    <w:uiPriority w:val="0"/>
    <w:pPr>
      <w:ind w:left="100" w:leftChars="2500"/>
    </w:pPr>
  </w:style>
  <w:style w:type="paragraph" w:styleId="14">
    <w:name w:val="Balloon Text"/>
    <w:basedOn w:val="1"/>
    <w:link w:val="34"/>
    <w:autoRedefine/>
    <w:qFormat/>
    <w:uiPriority w:val="0"/>
    <w:rPr>
      <w:sz w:val="18"/>
      <w:szCs w:val="18"/>
    </w:rPr>
  </w:style>
  <w:style w:type="paragraph" w:styleId="15">
    <w:name w:val="footer"/>
    <w:basedOn w:val="1"/>
    <w:link w:val="33"/>
    <w:autoRedefine/>
    <w:unhideWhenUsed/>
    <w:qFormat/>
    <w:uiPriority w:val="99"/>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unhideWhenUsed/>
    <w:qFormat/>
    <w:uiPriority w:val="39"/>
    <w:pPr>
      <w:jc w:val="left"/>
    </w:pPr>
    <w:rPr>
      <w:rFonts w:asciiTheme="minorHAnsi" w:hAnsiTheme="minorHAnsi" w:eastAsiaTheme="minorEastAsia" w:cstheme="minorBidi"/>
      <w:kern w:val="0"/>
      <w:sz w:val="22"/>
      <w:szCs w:val="22"/>
      <w:lang w:eastAsia="en-US"/>
    </w:rPr>
  </w:style>
  <w:style w:type="paragraph" w:styleId="18">
    <w:name w:val="Subtitle"/>
    <w:basedOn w:val="1"/>
    <w:next w:val="1"/>
    <w:link w:val="41"/>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19">
    <w:name w:val="HTML Preformatted"/>
    <w:basedOn w:val="1"/>
    <w:link w:val="35"/>
    <w:autoRedefine/>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20">
    <w:name w:val="Title"/>
    <w:basedOn w:val="1"/>
    <w:next w:val="1"/>
    <w:link w:val="40"/>
    <w:autoRedefine/>
    <w:qFormat/>
    <w:uiPriority w:val="1"/>
    <w:pPr>
      <w:spacing w:before="240" w:after="60"/>
      <w:jc w:val="center"/>
      <w:outlineLvl w:val="0"/>
    </w:pPr>
    <w:rPr>
      <w:rFonts w:asciiTheme="majorHAnsi" w:hAnsiTheme="majorHAnsi" w:cstheme="majorBidi"/>
      <w:b/>
      <w:bCs/>
      <w:sz w:val="32"/>
      <w:szCs w:val="32"/>
    </w:rPr>
  </w:style>
  <w:style w:type="paragraph" w:styleId="21">
    <w:name w:val="annotation subject"/>
    <w:basedOn w:val="11"/>
    <w:next w:val="11"/>
    <w:link w:val="43"/>
    <w:autoRedefine/>
    <w:semiHidden/>
    <w:unhideWhenUsed/>
    <w:qFormat/>
    <w:uiPriority w:val="0"/>
    <w:rPr>
      <w:rFonts w:asciiTheme="minorHAnsi" w:hAnsiTheme="minorHAnsi" w:eastAsiaTheme="minorEastAsia" w:cstheme="minorBidi"/>
      <w:b/>
      <w:bCs/>
      <w:kern w:val="0"/>
      <w:sz w:val="22"/>
      <w:szCs w:val="22"/>
      <w:lang w:eastAsia="en-US"/>
    </w:rPr>
  </w:style>
  <w:style w:type="table" w:styleId="23">
    <w:name w:val="Table Grid"/>
    <w:basedOn w:val="2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unhideWhenUsed/>
    <w:qFormat/>
    <w:uiPriority w:val="99"/>
    <w:rPr>
      <w:color w:val="0000FF" w:themeColor="hyperlink"/>
      <w:u w:val="single"/>
      <w14:textFill>
        <w14:solidFill>
          <w14:schemeClr w14:val="hlink"/>
        </w14:solidFill>
      </w14:textFill>
    </w:rPr>
  </w:style>
  <w:style w:type="character" w:styleId="27">
    <w:name w:val="annotation reference"/>
    <w:basedOn w:val="24"/>
    <w:autoRedefine/>
    <w:semiHidden/>
    <w:unhideWhenUsed/>
    <w:qFormat/>
    <w:uiPriority w:val="0"/>
    <w:rPr>
      <w:sz w:val="21"/>
      <w:szCs w:val="21"/>
    </w:rPr>
  </w:style>
  <w:style w:type="paragraph" w:customStyle="1" w:styleId="28">
    <w:name w:val="表格"/>
    <w:basedOn w:val="1"/>
    <w:next w:val="1"/>
    <w:autoRedefine/>
    <w:qFormat/>
    <w:uiPriority w:val="0"/>
    <w:pPr>
      <w:spacing w:line="240" w:lineRule="auto"/>
      <w:jc w:val="center"/>
    </w:pPr>
    <w:rPr>
      <w:sz w:val="21"/>
    </w:rPr>
  </w:style>
  <w:style w:type="character" w:customStyle="1" w:styleId="29">
    <w:name w:val="标题 1 字符"/>
    <w:basedOn w:val="24"/>
    <w:link w:val="3"/>
    <w:autoRedefine/>
    <w:qFormat/>
    <w:uiPriority w:val="9"/>
    <w:rPr>
      <w:rFonts w:eastAsia="宋体"/>
      <w:b/>
      <w:bCs/>
      <w:kern w:val="44"/>
      <w:sz w:val="30"/>
      <w:szCs w:val="44"/>
    </w:rPr>
  </w:style>
  <w:style w:type="character" w:customStyle="1" w:styleId="30">
    <w:name w:val="标题 2 字符"/>
    <w:basedOn w:val="24"/>
    <w:link w:val="4"/>
    <w:autoRedefine/>
    <w:semiHidden/>
    <w:qFormat/>
    <w:uiPriority w:val="9"/>
    <w:rPr>
      <w:rFonts w:ascii="Times New Roman" w:hAnsi="Times New Roman" w:eastAsia="宋体" w:cstheme="majorBidi"/>
      <w:bCs/>
      <w:kern w:val="2"/>
      <w:sz w:val="24"/>
      <w:szCs w:val="24"/>
    </w:rPr>
  </w:style>
  <w:style w:type="character" w:customStyle="1" w:styleId="31">
    <w:name w:val="标题 3 字符"/>
    <w:basedOn w:val="24"/>
    <w:link w:val="5"/>
    <w:autoRedefine/>
    <w:semiHidden/>
    <w:qFormat/>
    <w:uiPriority w:val="9"/>
    <w:rPr>
      <w:rFonts w:eastAsia="宋体"/>
      <w:b/>
      <w:bCs/>
      <w:kern w:val="2"/>
      <w:sz w:val="28"/>
      <w:szCs w:val="32"/>
    </w:rPr>
  </w:style>
  <w:style w:type="character" w:customStyle="1" w:styleId="32">
    <w:name w:val="页眉 字符"/>
    <w:link w:val="16"/>
    <w:autoRedefine/>
    <w:qFormat/>
    <w:uiPriority w:val="99"/>
    <w:rPr>
      <w:kern w:val="2"/>
      <w:sz w:val="18"/>
      <w:szCs w:val="18"/>
    </w:rPr>
  </w:style>
  <w:style w:type="character" w:customStyle="1" w:styleId="33">
    <w:name w:val="页脚 字符"/>
    <w:link w:val="15"/>
    <w:autoRedefine/>
    <w:qFormat/>
    <w:uiPriority w:val="99"/>
    <w:rPr>
      <w:kern w:val="2"/>
      <w:sz w:val="18"/>
      <w:szCs w:val="18"/>
    </w:rPr>
  </w:style>
  <w:style w:type="character" w:customStyle="1" w:styleId="34">
    <w:name w:val="批注框文本 字符"/>
    <w:basedOn w:val="24"/>
    <w:link w:val="14"/>
    <w:autoRedefine/>
    <w:qFormat/>
    <w:uiPriority w:val="0"/>
    <w:rPr>
      <w:kern w:val="2"/>
      <w:sz w:val="18"/>
      <w:szCs w:val="18"/>
    </w:rPr>
  </w:style>
  <w:style w:type="character" w:customStyle="1" w:styleId="35">
    <w:name w:val="HTML 预设格式 字符"/>
    <w:basedOn w:val="24"/>
    <w:link w:val="19"/>
    <w:autoRedefine/>
    <w:semiHidden/>
    <w:qFormat/>
    <w:uiPriority w:val="99"/>
    <w:rPr>
      <w:rFonts w:ascii="宋体" w:hAnsi="宋体" w:cs="宋体"/>
      <w:sz w:val="24"/>
      <w:szCs w:val="24"/>
    </w:rPr>
  </w:style>
  <w:style w:type="paragraph" w:styleId="36">
    <w:name w:val="List Paragraph"/>
    <w:basedOn w:val="1"/>
    <w:autoRedefine/>
    <w:qFormat/>
    <w:uiPriority w:val="1"/>
    <w:pPr>
      <w:ind w:firstLine="420" w:firstLineChars="200"/>
    </w:pPr>
  </w:style>
  <w:style w:type="character" w:customStyle="1" w:styleId="37">
    <w:name w:val="批注文字 字符"/>
    <w:basedOn w:val="24"/>
    <w:link w:val="11"/>
    <w:autoRedefine/>
    <w:qFormat/>
    <w:uiPriority w:val="0"/>
    <w:rPr>
      <w:kern w:val="2"/>
      <w:sz w:val="21"/>
      <w:szCs w:val="24"/>
    </w:rPr>
  </w:style>
  <w:style w:type="character" w:customStyle="1" w:styleId="38">
    <w:name w:val="正文文本 字符"/>
    <w:basedOn w:val="24"/>
    <w:link w:val="2"/>
    <w:autoRedefine/>
    <w:qFormat/>
    <w:uiPriority w:val="99"/>
    <w:rPr>
      <w:rFonts w:ascii="宋体" w:hAnsi="宋体"/>
      <w:sz w:val="21"/>
      <w:szCs w:val="21"/>
      <w:lang w:eastAsia="en-US"/>
    </w:rPr>
  </w:style>
  <w:style w:type="character" w:customStyle="1" w:styleId="39">
    <w:name w:val="文档结构图 字符"/>
    <w:basedOn w:val="24"/>
    <w:link w:val="10"/>
    <w:autoRedefine/>
    <w:semiHidden/>
    <w:qFormat/>
    <w:uiPriority w:val="99"/>
    <w:rPr>
      <w:rFonts w:ascii="宋体"/>
      <w:kern w:val="2"/>
      <w:sz w:val="18"/>
      <w:szCs w:val="18"/>
    </w:rPr>
  </w:style>
  <w:style w:type="character" w:customStyle="1" w:styleId="40">
    <w:name w:val="标题 字符"/>
    <w:basedOn w:val="24"/>
    <w:link w:val="20"/>
    <w:autoRedefine/>
    <w:qFormat/>
    <w:uiPriority w:val="10"/>
    <w:rPr>
      <w:rFonts w:asciiTheme="majorHAnsi" w:hAnsiTheme="majorHAnsi" w:cstheme="majorBidi"/>
      <w:b/>
      <w:bCs/>
      <w:kern w:val="2"/>
      <w:sz w:val="32"/>
      <w:szCs w:val="32"/>
    </w:rPr>
  </w:style>
  <w:style w:type="character" w:customStyle="1" w:styleId="41">
    <w:name w:val="副标题 字符"/>
    <w:basedOn w:val="24"/>
    <w:link w:val="18"/>
    <w:autoRedefine/>
    <w:qFormat/>
    <w:uiPriority w:val="11"/>
    <w:rPr>
      <w:rFonts w:asciiTheme="majorHAnsi" w:hAnsiTheme="majorHAnsi" w:cstheme="majorBidi"/>
      <w:b/>
      <w:bCs/>
      <w:kern w:val="28"/>
      <w:sz w:val="32"/>
      <w:szCs w:val="32"/>
    </w:rPr>
  </w:style>
  <w:style w:type="paragraph" w:customStyle="1" w:styleId="4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character" w:customStyle="1" w:styleId="43">
    <w:name w:val="批注主题 字符"/>
    <w:basedOn w:val="37"/>
    <w:link w:val="21"/>
    <w:autoRedefine/>
    <w:semiHidden/>
    <w:qFormat/>
    <w:uiPriority w:val="0"/>
    <w:rPr>
      <w:rFonts w:asciiTheme="minorHAnsi" w:hAnsiTheme="minorHAnsi" w:eastAsiaTheme="minorEastAsia" w:cstheme="minorBidi"/>
      <w:b/>
      <w:bCs/>
      <w:kern w:val="2"/>
      <w:sz w:val="22"/>
      <w:szCs w:val="22"/>
      <w:lang w:eastAsia="en-US"/>
    </w:rPr>
  </w:style>
  <w:style w:type="paragraph" w:customStyle="1" w:styleId="44">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5">
    <w:name w:val="Char"/>
    <w:basedOn w:val="1"/>
    <w:autoRedefine/>
    <w:qFormat/>
    <w:uiPriority w:val="0"/>
    <w:rPr>
      <w:rFonts w:ascii="Tahoma" w:hAnsi="Tahoma"/>
      <w:szCs w:val="20"/>
    </w:rPr>
  </w:style>
  <w:style w:type="character" w:customStyle="1" w:styleId="46">
    <w:name w:val="纯文本 字符"/>
    <w:basedOn w:val="24"/>
    <w:link w:val="12"/>
    <w:autoRedefine/>
    <w:qFormat/>
    <w:uiPriority w:val="99"/>
    <w:rPr>
      <w:rFonts w:ascii="宋体" w:hAnsi="Courier New"/>
      <w:kern w:val="2"/>
      <w:sz w:val="21"/>
    </w:rPr>
  </w:style>
  <w:style w:type="paragraph" w:customStyle="1" w:styleId="47">
    <w:name w:val="Char Char Char1 Char Char Char Char Char Char Char Char Char Char"/>
    <w:basedOn w:val="1"/>
    <w:autoRedefine/>
    <w:qFormat/>
    <w:uiPriority w:val="0"/>
    <w:pPr>
      <w:adjustRightInd w:val="0"/>
      <w:spacing w:line="360" w:lineRule="atLeast"/>
      <w:jc w:val="left"/>
      <w:textAlignment w:val="baseline"/>
    </w:pPr>
    <w:rPr>
      <w:rFonts w:ascii="Tahoma" w:hAnsi="Tahoma"/>
      <w:kern w:val="0"/>
      <w:szCs w:val="20"/>
    </w:rPr>
  </w:style>
  <w:style w:type="character" w:customStyle="1" w:styleId="48">
    <w:name w:val="日期 字符"/>
    <w:basedOn w:val="24"/>
    <w:link w:val="13"/>
    <w:autoRedefine/>
    <w:qFormat/>
    <w:uiPriority w:val="0"/>
    <w:rPr>
      <w:kern w:val="2"/>
      <w:sz w:val="21"/>
      <w:szCs w:val="24"/>
    </w:rPr>
  </w:style>
  <w:style w:type="paragraph" w:customStyle="1" w:styleId="49">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样式 正文首行缩进 + 首行缩进:  2 字符1"/>
    <w:basedOn w:val="7"/>
    <w:autoRedefine/>
    <w:qFormat/>
    <w:uiPriority w:val="0"/>
    <w:pPr>
      <w:spacing w:line="360" w:lineRule="auto"/>
      <w:ind w:left="0" w:right="0" w:firstLine="480"/>
    </w:pPr>
    <w:rPr>
      <w:rFonts w:cs="宋体"/>
      <w:szCs w:val="22"/>
    </w:rPr>
  </w:style>
  <w:style w:type="paragraph" w:customStyle="1" w:styleId="51">
    <w:name w:val="表格内容"/>
    <w:basedOn w:val="1"/>
    <w:autoRedefine/>
    <w:qFormat/>
    <w:uiPriority w:val="0"/>
    <w:rPr>
      <w:rFonts w:asciiTheme="minorHAnsi" w:hAnsiTheme="minorHAnsi" w:eastAsiaTheme="minorEastAsia" w:cstheme="minorBidi"/>
      <w:szCs w:val="30"/>
    </w:rPr>
  </w:style>
  <w:style w:type="character" w:customStyle="1" w:styleId="52">
    <w:name w:val="标题 4 字符"/>
    <w:basedOn w:val="24"/>
    <w:link w:val="8"/>
    <w:autoRedefine/>
    <w:qFormat/>
    <w:uiPriority w:val="1"/>
    <w:rPr>
      <w:rFonts w:ascii="Times New Roman" w:hAnsi="Times New Roman" w:eastAsia="宋体" w:cs="Times New Roman"/>
      <w:bCs/>
      <w:kern w:val="2"/>
      <w:sz w:val="24"/>
      <w:szCs w:val="28"/>
    </w:rPr>
  </w:style>
  <w:style w:type="character" w:customStyle="1" w:styleId="53">
    <w:name w:val="font71"/>
    <w:basedOn w:val="24"/>
    <w:autoRedefine/>
    <w:qFormat/>
    <w:uiPriority w:val="0"/>
    <w:rPr>
      <w:rFonts w:hint="eastAsia" w:ascii="宋体" w:hAnsi="宋体" w:eastAsia="宋体" w:cs="宋体"/>
      <w:color w:val="000000"/>
      <w:sz w:val="24"/>
      <w:szCs w:val="24"/>
      <w:u w:val="none"/>
    </w:rPr>
  </w:style>
  <w:style w:type="character" w:customStyle="1" w:styleId="54">
    <w:name w:val="font61"/>
    <w:basedOn w:val="24"/>
    <w:autoRedefine/>
    <w:qFormat/>
    <w:uiPriority w:val="0"/>
    <w:rPr>
      <w:rFonts w:hint="default" w:ascii="Times New Roman" w:hAnsi="Times New Roman" w:cs="Times New Roman"/>
      <w:color w:val="000000"/>
      <w:sz w:val="24"/>
      <w:szCs w:val="24"/>
      <w:u w:val="none"/>
    </w:rPr>
  </w:style>
  <w:style w:type="character" w:customStyle="1" w:styleId="55">
    <w:name w:val="font81"/>
    <w:basedOn w:val="24"/>
    <w:autoRedefine/>
    <w:qFormat/>
    <w:uiPriority w:val="0"/>
    <w:rPr>
      <w:rFonts w:hint="eastAsia" w:ascii="宋体" w:hAnsi="宋体" w:eastAsia="宋体" w:cs="宋体"/>
      <w:color w:val="000000"/>
      <w:sz w:val="24"/>
      <w:szCs w:val="24"/>
      <w:u w:val="none"/>
    </w:rPr>
  </w:style>
  <w:style w:type="character" w:customStyle="1" w:styleId="56">
    <w:name w:val="font31"/>
    <w:basedOn w:val="24"/>
    <w:autoRedefine/>
    <w:qFormat/>
    <w:uiPriority w:val="0"/>
    <w:rPr>
      <w:rFonts w:hint="default" w:ascii="Times New Roman" w:hAnsi="Times New Roman" w:cs="Times New Roman"/>
      <w:color w:val="000000"/>
      <w:sz w:val="24"/>
      <w:szCs w:val="24"/>
      <w:u w:val="none"/>
    </w:rPr>
  </w:style>
  <w:style w:type="character" w:customStyle="1" w:styleId="57">
    <w:name w:val="font21"/>
    <w:basedOn w:val="24"/>
    <w:autoRedefine/>
    <w:qFormat/>
    <w:uiPriority w:val="0"/>
    <w:rPr>
      <w:rFonts w:hint="eastAsia" w:ascii="宋体" w:hAnsi="宋体" w:eastAsia="宋体" w:cs="宋体"/>
      <w:color w:val="000000"/>
      <w:sz w:val="24"/>
      <w:szCs w:val="24"/>
      <w:u w:val="none"/>
    </w:rPr>
  </w:style>
  <w:style w:type="character" w:customStyle="1" w:styleId="58">
    <w:name w:val="font51"/>
    <w:basedOn w:val="24"/>
    <w:autoRedefine/>
    <w:qFormat/>
    <w:uiPriority w:val="0"/>
    <w:rPr>
      <w:rFonts w:hint="default" w:ascii="Times New Roman" w:hAnsi="Times New Roman" w:cs="Times New Roman"/>
      <w:color w:val="000000"/>
      <w:sz w:val="24"/>
      <w:szCs w:val="24"/>
      <w:u w:val="none"/>
    </w:rPr>
  </w:style>
  <w:style w:type="character" w:customStyle="1" w:styleId="59">
    <w:name w:val="font01"/>
    <w:basedOn w:val="24"/>
    <w:autoRedefine/>
    <w:qFormat/>
    <w:uiPriority w:val="0"/>
    <w:rPr>
      <w:rFonts w:hint="eastAsia" w:ascii="宋体" w:hAnsi="宋体" w:eastAsia="宋体" w:cs="宋体"/>
      <w:color w:val="000000"/>
      <w:sz w:val="24"/>
      <w:szCs w:val="24"/>
      <w:u w:val="none"/>
    </w:rPr>
  </w:style>
  <w:style w:type="character" w:customStyle="1" w:styleId="60">
    <w:name w:val="font11"/>
    <w:basedOn w:val="24"/>
    <w:autoRedefine/>
    <w:qFormat/>
    <w:uiPriority w:val="0"/>
    <w:rPr>
      <w:rFonts w:hint="default" w:ascii="Times New Roman" w:hAnsi="Times New Roman" w:cs="Times New Roman"/>
      <w:color w:val="000000"/>
      <w:sz w:val="21"/>
      <w:szCs w:val="21"/>
      <w:u w:val="none"/>
    </w:rPr>
  </w:style>
  <w:style w:type="character" w:customStyle="1" w:styleId="61">
    <w:name w:val="font91"/>
    <w:basedOn w:val="24"/>
    <w:autoRedefine/>
    <w:qFormat/>
    <w:uiPriority w:val="0"/>
    <w:rPr>
      <w:rFonts w:hint="eastAsia" w:ascii="宋体" w:hAnsi="宋体" w:eastAsia="宋体" w:cs="宋体"/>
      <w:color w:val="FF0000"/>
      <w:sz w:val="24"/>
      <w:szCs w:val="24"/>
      <w:u w:val="none"/>
    </w:rPr>
  </w:style>
  <w:style w:type="paragraph" w:customStyle="1" w:styleId="62">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0BC55-4DB2-40A8-BF17-AE87204D9706}">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6207</Words>
  <Characters>6387</Characters>
  <Lines>8</Lines>
  <Paragraphs>2</Paragraphs>
  <TotalTime>23</TotalTime>
  <ScaleCrop>false</ScaleCrop>
  <LinksUpToDate>false</LinksUpToDate>
  <CharactersWithSpaces>6652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2022-10-23T06:56:00Z</dcterms:created>
  <dc:creator>admin</dc:creator>
  <cp:lastModifiedBy>剑笑长坂坡</cp:lastModifiedBy>
  <cp:lastPrinted>2024-06-12T01:15:00Z</cp:lastPrinted>
  <dcterms:modified xsi:type="dcterms:W3CDTF">2024-10-10T03:19:53Z</dcterms:modified>
  <dc:title>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5DEF4C3923D84763B34FCEA487F1104A_13</vt:lpwstr>
  </property>
</Properties>
</file>