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44"/>
          <w:szCs w:val="44"/>
        </w:rPr>
      </w:pPr>
      <w:bookmarkStart w:id="0" w:name="_Toc13126"/>
      <w:bookmarkStart w:id="1" w:name="_Toc1216"/>
      <w:r>
        <w:rPr>
          <w:rFonts w:hint="eastAsia" w:ascii="宋体" w:hAnsi="宋体" w:cs="宋体"/>
          <w:b/>
          <w:sz w:val="44"/>
          <w:szCs w:val="44"/>
        </w:rPr>
        <w:t>中机国际工程设计研究院有限责任公司</w:t>
      </w:r>
    </w:p>
    <w:p>
      <w:pPr>
        <w:tabs>
          <w:tab w:val="center" w:pos="4980"/>
          <w:tab w:val="right" w:pos="8008"/>
        </w:tabs>
        <w:spacing w:line="360" w:lineRule="auto"/>
        <w:ind w:firstLine="720" w:firstLineChars="200"/>
        <w:jc w:val="center"/>
        <w:rPr>
          <w:rFonts w:ascii="宋体" w:hAnsi="宋体" w:cs="宋体"/>
          <w:sz w:val="36"/>
          <w:szCs w:val="36"/>
        </w:rPr>
      </w:pPr>
    </w:p>
    <w:p>
      <w:pPr>
        <w:pStyle w:val="2"/>
        <w:ind w:firstLine="360"/>
        <w:rPr>
          <w:rFonts w:cs="宋体"/>
          <w:sz w:val="36"/>
          <w:szCs w:val="36"/>
          <w:lang w:eastAsia="zh-CN"/>
        </w:rPr>
      </w:pPr>
    </w:p>
    <w:p/>
    <w:p>
      <w:pPr>
        <w:jc w:val="center"/>
        <w:rPr>
          <w:b/>
          <w:bCs/>
          <w:sz w:val="44"/>
          <w:szCs w:val="44"/>
        </w:rPr>
      </w:pPr>
      <w:r>
        <w:rPr>
          <w:rFonts w:hint="eastAsia"/>
          <w:b/>
          <w:bCs/>
          <w:sz w:val="44"/>
          <w:szCs w:val="44"/>
        </w:rPr>
        <w:t>湖南美宜佳实业有限公司屋顶分布式光伏发电   项目</w:t>
      </w:r>
    </w:p>
    <w:p>
      <w:pPr>
        <w:spacing w:line="360" w:lineRule="auto"/>
        <w:jc w:val="center"/>
        <w:rPr>
          <w:rFonts w:ascii="宋体" w:hAnsi="宋体" w:cs="宋体"/>
          <w:sz w:val="36"/>
          <w:szCs w:val="36"/>
        </w:rPr>
      </w:pPr>
      <w:r>
        <w:rPr>
          <w:rFonts w:hint="eastAsia" w:ascii="宋体" w:hAnsi="宋体" w:cs="宋体"/>
          <w:b/>
          <w:bCs/>
          <w:sz w:val="44"/>
          <w:szCs w:val="44"/>
        </w:rPr>
        <w:t>光伏区施工安装工程</w:t>
      </w:r>
    </w:p>
    <w:p>
      <w:pPr>
        <w:spacing w:line="360" w:lineRule="auto"/>
        <w:ind w:firstLine="720" w:firstLineChars="200"/>
        <w:jc w:val="center"/>
        <w:rPr>
          <w:rFonts w:ascii="宋体" w:hAnsi="宋体" w:cs="宋体"/>
          <w:sz w:val="36"/>
          <w:szCs w:val="36"/>
        </w:rPr>
      </w:pPr>
    </w:p>
    <w:p>
      <w:pPr>
        <w:pStyle w:val="2"/>
        <w:ind w:firstLine="210"/>
        <w:rPr>
          <w:lang w:eastAsia="zh-CN"/>
        </w:rPr>
      </w:pPr>
    </w:p>
    <w:p>
      <w:pPr>
        <w:spacing w:line="360" w:lineRule="auto"/>
        <w:jc w:val="center"/>
        <w:rPr>
          <w:rFonts w:ascii="宋体" w:hAnsi="宋体" w:cs="宋体"/>
          <w:b/>
          <w:bCs/>
          <w:sz w:val="72"/>
          <w:szCs w:val="72"/>
        </w:rPr>
      </w:pPr>
    </w:p>
    <w:p>
      <w:pPr>
        <w:spacing w:line="360" w:lineRule="auto"/>
        <w:jc w:val="center"/>
        <w:rPr>
          <w:rFonts w:ascii="宋体" w:hAnsi="宋体" w:cs="宋体"/>
          <w:sz w:val="32"/>
          <w:szCs w:val="32"/>
        </w:rPr>
      </w:pPr>
      <w:r>
        <w:rPr>
          <w:rFonts w:hint="eastAsia" w:ascii="宋体" w:hAnsi="宋体" w:cs="宋体"/>
          <w:b/>
          <w:bCs/>
          <w:sz w:val="72"/>
          <w:szCs w:val="72"/>
        </w:rPr>
        <w:t>合同技术协议</w:t>
      </w:r>
    </w:p>
    <w:p>
      <w:pPr>
        <w:spacing w:line="360" w:lineRule="auto"/>
        <w:ind w:firstLine="640" w:firstLineChars="200"/>
        <w:jc w:val="center"/>
        <w:rPr>
          <w:rFonts w:ascii="宋体" w:hAnsi="宋体" w:cs="宋体"/>
          <w:sz w:val="32"/>
          <w:szCs w:val="32"/>
        </w:rPr>
      </w:pPr>
    </w:p>
    <w:p>
      <w:pPr>
        <w:pStyle w:val="7"/>
        <w:ind w:firstLine="723"/>
        <w:rPr>
          <w:rFonts w:ascii="宋体" w:hAnsi="宋体" w:cs="宋体"/>
          <w:b/>
          <w:bCs/>
          <w:sz w:val="36"/>
          <w:szCs w:val="36"/>
        </w:rPr>
      </w:pPr>
    </w:p>
    <w:p>
      <w:pPr>
        <w:rPr>
          <w:rFonts w:ascii="宋体" w:hAnsi="宋体" w:cs="宋体"/>
          <w:b/>
          <w:bCs/>
          <w:sz w:val="36"/>
          <w:szCs w:val="36"/>
        </w:rPr>
      </w:pPr>
    </w:p>
    <w:p>
      <w:pPr>
        <w:pStyle w:val="7"/>
        <w:ind w:firstLine="723"/>
        <w:rPr>
          <w:rFonts w:ascii="宋体" w:hAnsi="宋体" w:cs="宋体"/>
          <w:b/>
          <w:bCs/>
          <w:sz w:val="36"/>
          <w:szCs w:val="36"/>
        </w:rPr>
      </w:pPr>
    </w:p>
    <w:p/>
    <w:p>
      <w:pPr>
        <w:spacing w:line="360" w:lineRule="auto"/>
        <w:ind w:firstLine="168" w:firstLineChars="56"/>
        <w:rPr>
          <w:rFonts w:ascii="宋体" w:hAnsi="宋体" w:cs="宋体"/>
          <w:bCs/>
          <w:sz w:val="30"/>
          <w:szCs w:val="30"/>
          <w:u w:val="single"/>
        </w:rPr>
      </w:pPr>
      <w:r>
        <w:rPr>
          <w:rFonts w:hint="eastAsia" w:ascii="宋体" w:hAnsi="宋体" w:cs="宋体"/>
          <w:bCs/>
          <w:sz w:val="30"/>
          <w:szCs w:val="30"/>
        </w:rPr>
        <w:t xml:space="preserve">    合同编号：</w:t>
      </w:r>
      <w:r>
        <w:rPr>
          <w:rFonts w:hint="eastAsia" w:ascii="宋体" w:hAnsi="宋体" w:cs="宋体"/>
          <w:bCs/>
          <w:sz w:val="30"/>
          <w:szCs w:val="30"/>
          <w:u w:val="single"/>
        </w:rPr>
        <w:t xml:space="preserve">  CMIE-DP2022GXXX-XXXX-XXX        </w:t>
      </w:r>
    </w:p>
    <w:p>
      <w:pPr>
        <w:spacing w:line="360" w:lineRule="auto"/>
        <w:ind w:firstLine="780" w:firstLineChars="260"/>
        <w:rPr>
          <w:rFonts w:ascii="宋体" w:hAnsi="宋体" w:cs="宋体"/>
          <w:sz w:val="30"/>
          <w:szCs w:val="30"/>
        </w:rPr>
      </w:pPr>
      <w:r>
        <w:rPr>
          <w:rFonts w:hint="eastAsia" w:ascii="宋体" w:hAnsi="宋体" w:cs="宋体"/>
          <w:bCs/>
          <w:sz w:val="30"/>
          <w:szCs w:val="30"/>
        </w:rPr>
        <w:t>甲    方：</w:t>
      </w:r>
      <w:r>
        <w:rPr>
          <w:rFonts w:hint="eastAsia" w:ascii="宋体" w:hAnsi="宋体" w:cs="宋体"/>
          <w:sz w:val="30"/>
          <w:szCs w:val="30"/>
          <w:u w:val="single"/>
        </w:rPr>
        <w:t xml:space="preserve">  中机国际工程设计研究院有限责任公司 </w:t>
      </w:r>
    </w:p>
    <w:p>
      <w:pPr>
        <w:spacing w:line="360" w:lineRule="auto"/>
        <w:ind w:firstLine="780" w:firstLineChars="260"/>
        <w:rPr>
          <w:rFonts w:ascii="宋体" w:hAnsi="宋体" w:cs="宋体"/>
          <w:bCs/>
          <w:sz w:val="30"/>
          <w:szCs w:val="30"/>
        </w:rPr>
      </w:pPr>
      <w:r>
        <w:rPr>
          <w:rFonts w:hint="eastAsia" w:ascii="宋体" w:hAnsi="宋体" w:cs="宋体"/>
          <w:bCs/>
          <w:sz w:val="30"/>
          <w:szCs w:val="30"/>
        </w:rPr>
        <w:t>乙    方：</w:t>
      </w:r>
      <w:r>
        <w:rPr>
          <w:rFonts w:hint="eastAsia" w:ascii="宋体" w:hAnsi="宋体" w:cs="宋体"/>
          <w:bCs/>
          <w:sz w:val="30"/>
          <w:szCs w:val="30"/>
          <w:u w:val="single"/>
        </w:rPr>
        <w:t xml:space="preserve">  *******有限公司</w:t>
      </w:r>
      <w:r>
        <w:rPr>
          <w:rFonts w:hint="eastAsia" w:ascii="宋体" w:hAnsi="宋体" w:cs="宋体"/>
          <w:sz w:val="30"/>
          <w:szCs w:val="30"/>
          <w:u w:val="single"/>
        </w:rPr>
        <w:t xml:space="preserve">      </w:t>
      </w:r>
      <w:r>
        <w:rPr>
          <w:rFonts w:hint="eastAsia" w:ascii="宋体" w:hAnsi="宋体" w:cs="宋体"/>
          <w:bCs/>
          <w:sz w:val="30"/>
          <w:szCs w:val="30"/>
          <w:u w:val="single"/>
        </w:rPr>
        <w:t xml:space="preserve">  </w:t>
      </w:r>
    </w:p>
    <w:p>
      <w:pPr>
        <w:tabs>
          <w:tab w:val="left" w:pos="8146"/>
        </w:tabs>
        <w:spacing w:line="480" w:lineRule="auto"/>
        <w:rPr>
          <w:rFonts w:ascii="宋体" w:hAnsi="宋体" w:cs="宋体"/>
          <w:bCs/>
          <w:sz w:val="32"/>
          <w:szCs w:val="32"/>
        </w:rPr>
      </w:pPr>
      <w:r>
        <w:rPr>
          <w:rFonts w:hint="eastAsia" w:ascii="宋体" w:hAnsi="宋体" w:cs="宋体"/>
          <w:bCs/>
          <w:sz w:val="32"/>
          <w:szCs w:val="32"/>
        </w:rPr>
        <w:tab/>
      </w:r>
    </w:p>
    <w:p>
      <w:pPr>
        <w:spacing w:line="600" w:lineRule="auto"/>
        <w:ind w:firstLine="2560" w:firstLineChars="800"/>
        <w:rPr>
          <w:rFonts w:ascii="宋体" w:hAnsi="宋体" w:cs="宋体"/>
          <w:sz w:val="32"/>
          <w:szCs w:val="32"/>
        </w:rPr>
      </w:pPr>
      <w:r>
        <w:rPr>
          <w:rFonts w:hint="eastAsia" w:ascii="宋体" w:hAnsi="宋体" w:cs="宋体"/>
          <w:bCs/>
          <w:sz w:val="32"/>
          <w:szCs w:val="32"/>
        </w:rPr>
        <w:t>签订地点：</w:t>
      </w:r>
      <w:r>
        <w:rPr>
          <w:rFonts w:hint="eastAsia" w:ascii="宋体" w:hAnsi="宋体" w:cs="宋体"/>
          <w:sz w:val="32"/>
          <w:szCs w:val="32"/>
        </w:rPr>
        <w:t>湖南·长沙·雨花区</w:t>
      </w:r>
    </w:p>
    <w:p>
      <w:pPr>
        <w:tabs>
          <w:tab w:val="right" w:leader="dot" w:pos="8778"/>
        </w:tabs>
        <w:ind w:firstLine="2560" w:firstLineChars="800"/>
        <w:jc w:val="left"/>
        <w:rPr>
          <w:rFonts w:ascii="宋体" w:hAnsi="宋体" w:cs="宋体"/>
          <w:bCs/>
          <w:spacing w:val="20"/>
          <w:sz w:val="28"/>
          <w:szCs w:val="28"/>
        </w:rPr>
        <w:sectPr>
          <w:headerReference r:id="rId3" w:type="default"/>
          <w:footerReference r:id="rId5" w:type="default"/>
          <w:headerReference r:id="rId4" w:type="even"/>
          <w:pgSz w:w="11907" w:h="16840"/>
          <w:pgMar w:top="1440" w:right="1080" w:bottom="1440" w:left="1080" w:header="851" w:footer="992" w:gutter="0"/>
          <w:cols w:space="720" w:num="1"/>
          <w:docGrid w:type="lines" w:linePitch="286" w:charSpace="0"/>
        </w:sectPr>
      </w:pPr>
      <w:r>
        <w:rPr>
          <w:rFonts w:hint="eastAsia" w:ascii="宋体" w:hAnsi="宋体" w:cs="宋体"/>
          <w:bCs/>
          <w:sz w:val="32"/>
          <w:szCs w:val="32"/>
        </w:rPr>
        <w:t xml:space="preserve">签订日期：2023年  月 </w:t>
      </w:r>
    </w:p>
    <w:sdt>
      <w:sdtPr>
        <w:rPr>
          <w:rFonts w:ascii="宋体" w:hAnsi="宋体"/>
          <w:b/>
          <w:bCs/>
          <w:sz w:val="28"/>
          <w:szCs w:val="32"/>
        </w:rPr>
        <w:id w:val="147463982"/>
        <w15:color w:val="DBDBDB"/>
        <w:docPartObj>
          <w:docPartGallery w:val="Table of Contents"/>
          <w:docPartUnique/>
        </w:docPartObj>
      </w:sdtPr>
      <w:sdtEndPr>
        <w:rPr>
          <w:rFonts w:hint="eastAsia" w:ascii="宋体" w:hAnsi="宋体"/>
          <w:b/>
          <w:bCs/>
          <w:spacing w:val="6"/>
          <w:sz w:val="21"/>
          <w:szCs w:val="22"/>
        </w:rPr>
      </w:sdtEndPr>
      <w:sdtContent>
        <w:p>
          <w:pPr>
            <w:jc w:val="center"/>
            <w:rPr>
              <w:b/>
              <w:bCs/>
              <w:sz w:val="28"/>
              <w:szCs w:val="32"/>
            </w:rPr>
          </w:pPr>
          <w:r>
            <w:rPr>
              <w:rFonts w:ascii="宋体" w:hAnsi="宋体"/>
              <w:b/>
              <w:bCs/>
              <w:sz w:val="28"/>
              <w:szCs w:val="32"/>
            </w:rPr>
            <w:t>目录</w:t>
          </w:r>
        </w:p>
        <w:p>
          <w:pPr>
            <w:pStyle w:val="14"/>
            <w:tabs>
              <w:tab w:val="right" w:leader="dot" w:pos="9746"/>
            </w:tabs>
          </w:pPr>
          <w:r>
            <w:rPr>
              <w:rFonts w:hint="eastAsia" w:ascii="宋体" w:hAnsi="宋体"/>
              <w:b/>
              <w:bCs/>
              <w:spacing w:val="6"/>
              <w:sz w:val="28"/>
            </w:rPr>
            <w:fldChar w:fldCharType="begin"/>
          </w:r>
          <w:r>
            <w:rPr>
              <w:rFonts w:hint="eastAsia" w:ascii="宋体" w:hAnsi="宋体"/>
              <w:b/>
              <w:bCs/>
              <w:spacing w:val="6"/>
              <w:sz w:val="28"/>
            </w:rPr>
            <w:instrText xml:space="preserve">TOC \o "1-2" \h \u </w:instrText>
          </w:r>
          <w:r>
            <w:rPr>
              <w:rFonts w:hint="eastAsia" w:ascii="宋体" w:hAnsi="宋体"/>
              <w:b/>
              <w:bCs/>
              <w:spacing w:val="6"/>
              <w:sz w:val="28"/>
            </w:rPr>
            <w:fldChar w:fldCharType="separate"/>
          </w:r>
          <w:r>
            <w:fldChar w:fldCharType="begin"/>
          </w:r>
          <w:r>
            <w:instrText xml:space="preserve"> HYPERLINK \l "_Toc26237" </w:instrText>
          </w:r>
          <w:r>
            <w:fldChar w:fldCharType="separate"/>
          </w:r>
          <w:r>
            <w:rPr>
              <w:rFonts w:hint="eastAsia" w:asciiTheme="minorEastAsia" w:hAnsiTheme="minorEastAsia" w:eastAsiaTheme="minorEastAsia" w:cstheme="minorEastAsia"/>
              <w:szCs w:val="24"/>
            </w:rPr>
            <w:t>一、 工程概况</w:t>
          </w:r>
          <w:r>
            <w:tab/>
          </w:r>
          <w:r>
            <w:fldChar w:fldCharType="begin"/>
          </w:r>
          <w:r>
            <w:instrText xml:space="preserve"> PAGEREF _Toc26237 \h </w:instrText>
          </w:r>
          <w:r>
            <w:fldChar w:fldCharType="separate"/>
          </w:r>
          <w:r>
            <w:t>3</w:t>
          </w:r>
          <w:r>
            <w:fldChar w:fldCharType="end"/>
          </w:r>
          <w:r>
            <w:fldChar w:fldCharType="end"/>
          </w:r>
        </w:p>
        <w:p>
          <w:pPr>
            <w:pStyle w:val="14"/>
            <w:tabs>
              <w:tab w:val="right" w:leader="dot" w:pos="9746"/>
            </w:tabs>
          </w:pPr>
          <w:r>
            <w:fldChar w:fldCharType="begin"/>
          </w:r>
          <w:r>
            <w:instrText xml:space="preserve"> HYPERLINK \l "_Toc9430" </w:instrText>
          </w:r>
          <w:r>
            <w:fldChar w:fldCharType="separate"/>
          </w:r>
          <w:r>
            <w:rPr>
              <w:rFonts w:hint="eastAsia" w:asciiTheme="minorEastAsia" w:hAnsiTheme="minorEastAsia" w:eastAsiaTheme="minorEastAsia" w:cstheme="minorEastAsia"/>
              <w:szCs w:val="24"/>
            </w:rPr>
            <w:t>二、支架安装</w:t>
          </w:r>
          <w:r>
            <w:tab/>
          </w:r>
          <w:r>
            <w:fldChar w:fldCharType="begin"/>
          </w:r>
          <w:r>
            <w:instrText xml:space="preserve"> PAGEREF _Toc9430 \h </w:instrText>
          </w:r>
          <w:r>
            <w:fldChar w:fldCharType="separate"/>
          </w:r>
          <w:r>
            <w:t>3</w:t>
          </w:r>
          <w:r>
            <w:fldChar w:fldCharType="end"/>
          </w:r>
          <w:r>
            <w:fldChar w:fldCharType="end"/>
          </w:r>
        </w:p>
        <w:p>
          <w:pPr>
            <w:pStyle w:val="14"/>
            <w:tabs>
              <w:tab w:val="right" w:leader="dot" w:pos="9746"/>
            </w:tabs>
          </w:pPr>
          <w:r>
            <w:fldChar w:fldCharType="begin"/>
          </w:r>
          <w:r>
            <w:instrText xml:space="preserve"> HYPERLINK \l "_Toc25721" </w:instrText>
          </w:r>
          <w:r>
            <w:fldChar w:fldCharType="separate"/>
          </w:r>
          <w:r>
            <w:rPr>
              <w:rFonts w:hint="eastAsia" w:asciiTheme="minorEastAsia" w:hAnsiTheme="minorEastAsia" w:eastAsiaTheme="minorEastAsia" w:cstheme="minorEastAsia"/>
              <w:szCs w:val="24"/>
            </w:rPr>
            <w:t>三、组件安装</w:t>
          </w:r>
          <w:r>
            <w:tab/>
          </w:r>
          <w:r>
            <w:fldChar w:fldCharType="begin"/>
          </w:r>
          <w:r>
            <w:instrText xml:space="preserve"> PAGEREF _Toc25721 \h </w:instrText>
          </w:r>
          <w:r>
            <w:fldChar w:fldCharType="separate"/>
          </w:r>
          <w:r>
            <w:t>4</w:t>
          </w:r>
          <w:r>
            <w:fldChar w:fldCharType="end"/>
          </w:r>
          <w:r>
            <w:fldChar w:fldCharType="end"/>
          </w:r>
        </w:p>
        <w:p>
          <w:pPr>
            <w:pStyle w:val="14"/>
            <w:tabs>
              <w:tab w:val="right" w:leader="dot" w:pos="9746"/>
            </w:tabs>
          </w:pPr>
          <w:r>
            <w:fldChar w:fldCharType="begin"/>
          </w:r>
          <w:r>
            <w:instrText xml:space="preserve"> HYPERLINK \l "_Toc11319" </w:instrText>
          </w:r>
          <w:r>
            <w:fldChar w:fldCharType="separate"/>
          </w:r>
          <w:r>
            <w:rPr>
              <w:rFonts w:hint="eastAsia" w:asciiTheme="minorEastAsia" w:hAnsiTheme="minorEastAsia" w:eastAsiaTheme="minorEastAsia" w:cstheme="minorEastAsia"/>
              <w:szCs w:val="24"/>
            </w:rPr>
            <w:t>四、消防系统</w:t>
          </w:r>
          <w:r>
            <w:tab/>
          </w:r>
          <w:r>
            <w:fldChar w:fldCharType="begin"/>
          </w:r>
          <w:r>
            <w:instrText xml:space="preserve"> PAGEREF _Toc11319 \h </w:instrText>
          </w:r>
          <w:r>
            <w:fldChar w:fldCharType="separate"/>
          </w:r>
          <w:r>
            <w:t>8</w:t>
          </w:r>
          <w:r>
            <w:fldChar w:fldCharType="end"/>
          </w:r>
          <w:r>
            <w:fldChar w:fldCharType="end"/>
          </w:r>
        </w:p>
        <w:p>
          <w:pPr>
            <w:pStyle w:val="14"/>
            <w:tabs>
              <w:tab w:val="right" w:leader="dot" w:pos="9746"/>
            </w:tabs>
          </w:pPr>
          <w:r>
            <w:fldChar w:fldCharType="begin"/>
          </w:r>
          <w:r>
            <w:instrText xml:space="preserve"> HYPERLINK \l "_Toc7418" </w:instrText>
          </w:r>
          <w:r>
            <w:fldChar w:fldCharType="separate"/>
          </w:r>
          <w:r>
            <w:rPr>
              <w:rFonts w:hint="eastAsia" w:asciiTheme="minorEastAsia" w:hAnsiTheme="minorEastAsia" w:eastAsiaTheme="minorEastAsia" w:cstheme="minorEastAsia"/>
              <w:szCs w:val="24"/>
            </w:rPr>
            <w:t>4.1范围</w:t>
          </w:r>
          <w:r>
            <w:tab/>
          </w:r>
          <w:r>
            <w:fldChar w:fldCharType="begin"/>
          </w:r>
          <w:r>
            <w:instrText xml:space="preserve"> PAGEREF _Toc7418 \h </w:instrText>
          </w:r>
          <w:r>
            <w:fldChar w:fldCharType="separate"/>
          </w:r>
          <w:r>
            <w:t>8</w:t>
          </w:r>
          <w:r>
            <w:fldChar w:fldCharType="end"/>
          </w:r>
          <w:r>
            <w:fldChar w:fldCharType="end"/>
          </w:r>
        </w:p>
        <w:p>
          <w:pPr>
            <w:pStyle w:val="14"/>
            <w:tabs>
              <w:tab w:val="right" w:leader="dot" w:pos="9746"/>
            </w:tabs>
          </w:pPr>
          <w:r>
            <w:fldChar w:fldCharType="begin"/>
          </w:r>
          <w:r>
            <w:instrText xml:space="preserve"> HYPERLINK \l "_Toc7915" </w:instrText>
          </w:r>
          <w:r>
            <w:fldChar w:fldCharType="separate"/>
          </w:r>
          <w:r>
            <w:rPr>
              <w:rFonts w:hint="eastAsia" w:asciiTheme="minorEastAsia" w:hAnsiTheme="minorEastAsia" w:eastAsiaTheme="minorEastAsia" w:cstheme="minorEastAsia"/>
              <w:szCs w:val="24"/>
            </w:rPr>
            <w:t>4.2设计采用的标准及规范（不限于此）：</w:t>
          </w:r>
          <w:r>
            <w:tab/>
          </w:r>
          <w:r>
            <w:fldChar w:fldCharType="begin"/>
          </w:r>
          <w:r>
            <w:instrText xml:space="preserve"> PAGEREF _Toc7915 \h </w:instrText>
          </w:r>
          <w:r>
            <w:fldChar w:fldCharType="separate"/>
          </w:r>
          <w:r>
            <w:t>8</w:t>
          </w:r>
          <w:r>
            <w:fldChar w:fldCharType="end"/>
          </w:r>
          <w:r>
            <w:fldChar w:fldCharType="end"/>
          </w:r>
        </w:p>
        <w:p>
          <w:pPr>
            <w:pStyle w:val="14"/>
            <w:tabs>
              <w:tab w:val="right" w:leader="dot" w:pos="9746"/>
            </w:tabs>
          </w:pPr>
          <w:r>
            <w:fldChar w:fldCharType="begin"/>
          </w:r>
          <w:r>
            <w:instrText xml:space="preserve"> HYPERLINK \l "_Toc22494" </w:instrText>
          </w:r>
          <w:r>
            <w:fldChar w:fldCharType="separate"/>
          </w:r>
          <w:r>
            <w:rPr>
              <w:rFonts w:hint="eastAsia" w:asciiTheme="minorEastAsia" w:hAnsiTheme="minorEastAsia" w:eastAsiaTheme="minorEastAsia" w:cstheme="minorEastAsia"/>
              <w:szCs w:val="24"/>
            </w:rPr>
            <w:t>4.3主要设计原则、功能及配置</w:t>
          </w:r>
          <w:r>
            <w:tab/>
          </w:r>
          <w:r>
            <w:fldChar w:fldCharType="begin"/>
          </w:r>
          <w:r>
            <w:instrText xml:space="preserve"> PAGEREF _Toc22494 \h </w:instrText>
          </w:r>
          <w:r>
            <w:fldChar w:fldCharType="separate"/>
          </w:r>
          <w:r>
            <w:t>9</w:t>
          </w:r>
          <w:r>
            <w:fldChar w:fldCharType="end"/>
          </w:r>
          <w:r>
            <w:fldChar w:fldCharType="end"/>
          </w:r>
        </w:p>
        <w:p>
          <w:pPr>
            <w:pStyle w:val="14"/>
            <w:tabs>
              <w:tab w:val="right" w:leader="dot" w:pos="9746"/>
            </w:tabs>
          </w:pPr>
          <w:r>
            <w:fldChar w:fldCharType="begin"/>
          </w:r>
          <w:r>
            <w:instrText xml:space="preserve"> HYPERLINK \l "_Toc32352" </w:instrText>
          </w:r>
          <w:r>
            <w:fldChar w:fldCharType="separate"/>
          </w:r>
          <w:r>
            <w:rPr>
              <w:rFonts w:hint="eastAsia" w:asciiTheme="minorEastAsia" w:hAnsiTheme="minorEastAsia" w:eastAsiaTheme="minorEastAsia" w:cstheme="minorEastAsia"/>
              <w:szCs w:val="24"/>
            </w:rPr>
            <w:t>4.4消防验收</w:t>
          </w:r>
          <w:r>
            <w:tab/>
          </w:r>
          <w:r>
            <w:fldChar w:fldCharType="begin"/>
          </w:r>
          <w:r>
            <w:instrText xml:space="preserve"> PAGEREF _Toc32352 \h </w:instrText>
          </w:r>
          <w:r>
            <w:fldChar w:fldCharType="separate"/>
          </w:r>
          <w:r>
            <w:t>10</w:t>
          </w:r>
          <w:r>
            <w:fldChar w:fldCharType="end"/>
          </w:r>
          <w:r>
            <w:fldChar w:fldCharType="end"/>
          </w:r>
        </w:p>
        <w:p>
          <w:pPr>
            <w:pStyle w:val="14"/>
            <w:tabs>
              <w:tab w:val="right" w:leader="dot" w:pos="9746"/>
            </w:tabs>
          </w:pPr>
          <w:r>
            <w:fldChar w:fldCharType="begin"/>
          </w:r>
          <w:r>
            <w:instrText xml:space="preserve"> HYPERLINK \l "_Toc11710" </w:instrText>
          </w:r>
          <w:r>
            <w:fldChar w:fldCharType="separate"/>
          </w:r>
          <w:r>
            <w:rPr>
              <w:rFonts w:hint="eastAsia" w:asciiTheme="minorEastAsia" w:hAnsiTheme="minorEastAsia" w:eastAsiaTheme="minorEastAsia" w:cstheme="minorEastAsia"/>
              <w:szCs w:val="24"/>
            </w:rPr>
            <w:t>五、视频监控</w:t>
          </w:r>
          <w:r>
            <w:tab/>
          </w:r>
          <w:r>
            <w:fldChar w:fldCharType="begin"/>
          </w:r>
          <w:r>
            <w:instrText xml:space="preserve"> PAGEREF _Toc11710 \h </w:instrText>
          </w:r>
          <w:r>
            <w:fldChar w:fldCharType="separate"/>
          </w:r>
          <w:r>
            <w:t>10</w:t>
          </w:r>
          <w:r>
            <w:fldChar w:fldCharType="end"/>
          </w:r>
          <w:r>
            <w:fldChar w:fldCharType="end"/>
          </w:r>
        </w:p>
        <w:p>
          <w:pPr>
            <w:pStyle w:val="14"/>
            <w:tabs>
              <w:tab w:val="right" w:leader="dot" w:pos="9746"/>
            </w:tabs>
          </w:pPr>
          <w:r>
            <w:fldChar w:fldCharType="begin"/>
          </w:r>
          <w:r>
            <w:instrText xml:space="preserve"> HYPERLINK \l "_Toc12838" </w:instrText>
          </w:r>
          <w:r>
            <w:fldChar w:fldCharType="separate"/>
          </w:r>
          <w:r>
            <w:rPr>
              <w:rFonts w:hint="eastAsia" w:asciiTheme="minorEastAsia" w:hAnsiTheme="minorEastAsia" w:eastAsiaTheme="minorEastAsia" w:cstheme="minorEastAsia"/>
              <w:szCs w:val="24"/>
            </w:rPr>
            <w:t>六、电缆工艺要求</w:t>
          </w:r>
          <w:r>
            <w:tab/>
          </w:r>
          <w:r>
            <w:fldChar w:fldCharType="begin"/>
          </w:r>
          <w:r>
            <w:instrText xml:space="preserve"> PAGEREF _Toc12838 \h </w:instrText>
          </w:r>
          <w:r>
            <w:fldChar w:fldCharType="separate"/>
          </w:r>
          <w:r>
            <w:t>11</w:t>
          </w:r>
          <w:r>
            <w:fldChar w:fldCharType="end"/>
          </w:r>
          <w:r>
            <w:fldChar w:fldCharType="end"/>
          </w:r>
        </w:p>
        <w:p>
          <w:pPr>
            <w:pStyle w:val="14"/>
            <w:tabs>
              <w:tab w:val="right" w:leader="dot" w:pos="9746"/>
            </w:tabs>
          </w:pPr>
          <w:r>
            <w:fldChar w:fldCharType="begin"/>
          </w:r>
          <w:r>
            <w:instrText xml:space="preserve"> HYPERLINK \l "_Toc15323" </w:instrText>
          </w:r>
          <w:r>
            <w:fldChar w:fldCharType="separate"/>
          </w:r>
          <w:r>
            <w:rPr>
              <w:rFonts w:hint="eastAsia" w:asciiTheme="minorEastAsia" w:hAnsiTheme="minorEastAsia" w:eastAsiaTheme="minorEastAsia" w:cstheme="minorEastAsia"/>
              <w:szCs w:val="24"/>
            </w:rPr>
            <w:t>6.1电缆管工艺要求</w:t>
          </w:r>
          <w:r>
            <w:tab/>
          </w:r>
          <w:r>
            <w:fldChar w:fldCharType="begin"/>
          </w:r>
          <w:r>
            <w:instrText xml:space="preserve"> PAGEREF _Toc15323 \h </w:instrText>
          </w:r>
          <w:r>
            <w:fldChar w:fldCharType="separate"/>
          </w:r>
          <w:r>
            <w:t>11</w:t>
          </w:r>
          <w:r>
            <w:fldChar w:fldCharType="end"/>
          </w:r>
          <w:r>
            <w:fldChar w:fldCharType="end"/>
          </w:r>
        </w:p>
        <w:p>
          <w:pPr>
            <w:pStyle w:val="14"/>
            <w:tabs>
              <w:tab w:val="right" w:leader="dot" w:pos="9746"/>
            </w:tabs>
          </w:pPr>
          <w:r>
            <w:fldChar w:fldCharType="begin"/>
          </w:r>
          <w:r>
            <w:instrText xml:space="preserve"> HYPERLINK \l "_Toc11939" </w:instrText>
          </w:r>
          <w:r>
            <w:fldChar w:fldCharType="separate"/>
          </w:r>
          <w:r>
            <w:rPr>
              <w:rFonts w:hint="eastAsia" w:asciiTheme="minorEastAsia" w:hAnsiTheme="minorEastAsia" w:eastAsiaTheme="minorEastAsia" w:cstheme="minorEastAsia"/>
              <w:szCs w:val="24"/>
            </w:rPr>
            <w:t>6.2支吊架安装</w:t>
          </w:r>
          <w:r>
            <w:tab/>
          </w:r>
          <w:r>
            <w:fldChar w:fldCharType="begin"/>
          </w:r>
          <w:r>
            <w:instrText xml:space="preserve"> PAGEREF _Toc11939 \h </w:instrText>
          </w:r>
          <w:r>
            <w:fldChar w:fldCharType="separate"/>
          </w:r>
          <w:r>
            <w:t>12</w:t>
          </w:r>
          <w:r>
            <w:fldChar w:fldCharType="end"/>
          </w:r>
          <w:r>
            <w:fldChar w:fldCharType="end"/>
          </w:r>
        </w:p>
        <w:p>
          <w:pPr>
            <w:pStyle w:val="14"/>
            <w:tabs>
              <w:tab w:val="right" w:leader="dot" w:pos="9746"/>
            </w:tabs>
          </w:pPr>
          <w:r>
            <w:fldChar w:fldCharType="begin"/>
          </w:r>
          <w:r>
            <w:instrText xml:space="preserve"> HYPERLINK \l "_Toc26754" </w:instrText>
          </w:r>
          <w:r>
            <w:fldChar w:fldCharType="separate"/>
          </w:r>
          <w:r>
            <w:rPr>
              <w:rFonts w:hint="eastAsia" w:asciiTheme="minorEastAsia" w:hAnsiTheme="minorEastAsia" w:eastAsiaTheme="minorEastAsia" w:cstheme="minorEastAsia"/>
              <w:szCs w:val="24"/>
            </w:rPr>
            <w:t>6.3电缆敷设</w:t>
          </w:r>
          <w:r>
            <w:tab/>
          </w:r>
          <w:r>
            <w:fldChar w:fldCharType="begin"/>
          </w:r>
          <w:r>
            <w:instrText xml:space="preserve"> PAGEREF _Toc26754 \h </w:instrText>
          </w:r>
          <w:r>
            <w:fldChar w:fldCharType="separate"/>
          </w:r>
          <w:r>
            <w:t>12</w:t>
          </w:r>
          <w:r>
            <w:fldChar w:fldCharType="end"/>
          </w:r>
          <w:r>
            <w:fldChar w:fldCharType="end"/>
          </w:r>
        </w:p>
        <w:p>
          <w:pPr>
            <w:pStyle w:val="14"/>
            <w:tabs>
              <w:tab w:val="right" w:leader="dot" w:pos="9746"/>
            </w:tabs>
          </w:pPr>
          <w:r>
            <w:fldChar w:fldCharType="begin"/>
          </w:r>
          <w:r>
            <w:instrText xml:space="preserve"> HYPERLINK \l "_Toc32364" </w:instrText>
          </w:r>
          <w:r>
            <w:fldChar w:fldCharType="separate"/>
          </w:r>
          <w:r>
            <w:rPr>
              <w:rFonts w:hint="eastAsia" w:asciiTheme="minorEastAsia" w:hAnsiTheme="minorEastAsia" w:eastAsiaTheme="minorEastAsia" w:cstheme="minorEastAsia"/>
              <w:szCs w:val="24"/>
            </w:rPr>
            <w:t>6.4接线</w:t>
          </w:r>
          <w:r>
            <w:tab/>
          </w:r>
          <w:r>
            <w:fldChar w:fldCharType="begin"/>
          </w:r>
          <w:r>
            <w:instrText xml:space="preserve"> PAGEREF _Toc32364 \h </w:instrText>
          </w:r>
          <w:r>
            <w:fldChar w:fldCharType="separate"/>
          </w:r>
          <w:r>
            <w:t>14</w:t>
          </w:r>
          <w:r>
            <w:fldChar w:fldCharType="end"/>
          </w:r>
          <w:r>
            <w:fldChar w:fldCharType="end"/>
          </w:r>
        </w:p>
        <w:p>
          <w:pPr>
            <w:pStyle w:val="14"/>
            <w:tabs>
              <w:tab w:val="right" w:leader="dot" w:pos="9746"/>
            </w:tabs>
          </w:pPr>
          <w:r>
            <w:fldChar w:fldCharType="begin"/>
          </w:r>
          <w:r>
            <w:instrText xml:space="preserve"> HYPERLINK \l "_Toc17293" </w:instrText>
          </w:r>
          <w:r>
            <w:fldChar w:fldCharType="separate"/>
          </w:r>
          <w:r>
            <w:rPr>
              <w:rFonts w:hint="eastAsia" w:asciiTheme="minorEastAsia" w:hAnsiTheme="minorEastAsia" w:eastAsiaTheme="minorEastAsia" w:cstheme="minorEastAsia"/>
              <w:szCs w:val="24"/>
            </w:rPr>
            <w:t>七、维护设施</w:t>
          </w:r>
          <w:r>
            <w:tab/>
          </w:r>
          <w:r>
            <w:fldChar w:fldCharType="begin"/>
          </w:r>
          <w:r>
            <w:instrText xml:space="preserve"> PAGEREF _Toc17293 \h </w:instrText>
          </w:r>
          <w:r>
            <w:fldChar w:fldCharType="separate"/>
          </w:r>
          <w:r>
            <w:t>15</w:t>
          </w:r>
          <w:r>
            <w:fldChar w:fldCharType="end"/>
          </w:r>
          <w:r>
            <w:fldChar w:fldCharType="end"/>
          </w:r>
        </w:p>
        <w:p>
          <w:pPr>
            <w:pStyle w:val="14"/>
            <w:tabs>
              <w:tab w:val="right" w:leader="dot" w:pos="9746"/>
            </w:tabs>
          </w:pPr>
          <w:r>
            <w:fldChar w:fldCharType="begin"/>
          </w:r>
          <w:r>
            <w:instrText xml:space="preserve"> HYPERLINK \l "_Toc11068" </w:instrText>
          </w:r>
          <w:r>
            <w:fldChar w:fldCharType="separate"/>
          </w:r>
          <w:r>
            <w:rPr>
              <w:rFonts w:hint="eastAsia" w:asciiTheme="minorEastAsia" w:hAnsiTheme="minorEastAsia" w:eastAsiaTheme="minorEastAsia" w:cstheme="minorEastAsia"/>
              <w:szCs w:val="24"/>
            </w:rPr>
            <w:t>八、导水槽</w:t>
          </w:r>
          <w:r>
            <w:tab/>
          </w:r>
          <w:r>
            <w:fldChar w:fldCharType="begin"/>
          </w:r>
          <w:r>
            <w:instrText xml:space="preserve"> PAGEREF _Toc11068 \h </w:instrText>
          </w:r>
          <w:r>
            <w:fldChar w:fldCharType="separate"/>
          </w:r>
          <w:r>
            <w:t>15</w:t>
          </w:r>
          <w:r>
            <w:fldChar w:fldCharType="end"/>
          </w:r>
          <w:r>
            <w:fldChar w:fldCharType="end"/>
          </w:r>
        </w:p>
        <w:p>
          <w:pPr>
            <w:pStyle w:val="14"/>
            <w:tabs>
              <w:tab w:val="right" w:leader="dot" w:pos="9746"/>
            </w:tabs>
          </w:pPr>
          <w:r>
            <w:fldChar w:fldCharType="begin"/>
          </w:r>
          <w:r>
            <w:instrText xml:space="preserve"> HYPERLINK \l "_Toc11241" </w:instrText>
          </w:r>
          <w:r>
            <w:fldChar w:fldCharType="separate"/>
          </w:r>
          <w:r>
            <w:rPr>
              <w:rFonts w:hint="eastAsia" w:asciiTheme="minorEastAsia" w:hAnsiTheme="minorEastAsia" w:eastAsiaTheme="minorEastAsia" w:cstheme="minorEastAsia"/>
              <w:szCs w:val="24"/>
            </w:rPr>
            <w:t>九、监控系统要求</w:t>
          </w:r>
          <w:r>
            <w:tab/>
          </w:r>
          <w:r>
            <w:fldChar w:fldCharType="begin"/>
          </w:r>
          <w:r>
            <w:instrText xml:space="preserve"> PAGEREF _Toc11241 \h </w:instrText>
          </w:r>
          <w:r>
            <w:fldChar w:fldCharType="separate"/>
          </w:r>
          <w:r>
            <w:t>16</w:t>
          </w:r>
          <w:r>
            <w:fldChar w:fldCharType="end"/>
          </w:r>
          <w:r>
            <w:fldChar w:fldCharType="end"/>
          </w:r>
        </w:p>
        <w:p>
          <w:pPr>
            <w:pStyle w:val="14"/>
            <w:tabs>
              <w:tab w:val="right" w:leader="dot" w:pos="9746"/>
            </w:tabs>
          </w:pPr>
          <w:r>
            <w:fldChar w:fldCharType="begin"/>
          </w:r>
          <w:r>
            <w:instrText xml:space="preserve"> HYPERLINK \l "_Toc27205" </w:instrText>
          </w:r>
          <w:r>
            <w:fldChar w:fldCharType="separate"/>
          </w:r>
          <w:r>
            <w:rPr>
              <w:rFonts w:hint="eastAsia" w:asciiTheme="minorEastAsia" w:hAnsiTheme="minorEastAsia" w:eastAsiaTheme="minorEastAsia" w:cstheme="minorEastAsia"/>
              <w:szCs w:val="24"/>
            </w:rPr>
            <w:t>9.1数据采集</w:t>
          </w:r>
          <w:r>
            <w:tab/>
          </w:r>
          <w:r>
            <w:fldChar w:fldCharType="begin"/>
          </w:r>
          <w:r>
            <w:instrText xml:space="preserve"> PAGEREF _Toc27205 \h </w:instrText>
          </w:r>
          <w:r>
            <w:fldChar w:fldCharType="separate"/>
          </w:r>
          <w:r>
            <w:t>16</w:t>
          </w:r>
          <w:r>
            <w:fldChar w:fldCharType="end"/>
          </w:r>
          <w:r>
            <w:fldChar w:fldCharType="end"/>
          </w:r>
        </w:p>
        <w:p>
          <w:pPr>
            <w:pStyle w:val="14"/>
            <w:tabs>
              <w:tab w:val="right" w:leader="dot" w:pos="9746"/>
            </w:tabs>
          </w:pPr>
          <w:r>
            <w:fldChar w:fldCharType="begin"/>
          </w:r>
          <w:r>
            <w:instrText xml:space="preserve"> HYPERLINK \l "_Toc26314" </w:instrText>
          </w:r>
          <w:r>
            <w:fldChar w:fldCharType="separate"/>
          </w:r>
          <w:r>
            <w:rPr>
              <w:rFonts w:hint="eastAsia" w:asciiTheme="minorEastAsia" w:hAnsiTheme="minorEastAsia" w:eastAsiaTheme="minorEastAsia" w:cstheme="minorEastAsia"/>
              <w:szCs w:val="24"/>
            </w:rPr>
            <w:t>9.2电缆大小规格设计须遵循的原则</w:t>
          </w:r>
          <w:r>
            <w:tab/>
          </w:r>
          <w:r>
            <w:fldChar w:fldCharType="begin"/>
          </w:r>
          <w:r>
            <w:instrText xml:space="preserve"> PAGEREF _Toc26314 \h </w:instrText>
          </w:r>
          <w:r>
            <w:fldChar w:fldCharType="separate"/>
          </w:r>
          <w:r>
            <w:t>18</w:t>
          </w:r>
          <w:r>
            <w:fldChar w:fldCharType="end"/>
          </w:r>
          <w:r>
            <w:fldChar w:fldCharType="end"/>
          </w:r>
        </w:p>
        <w:p>
          <w:pPr>
            <w:pStyle w:val="14"/>
            <w:tabs>
              <w:tab w:val="right" w:leader="dot" w:pos="9746"/>
            </w:tabs>
          </w:pPr>
          <w:r>
            <w:fldChar w:fldCharType="begin"/>
          </w:r>
          <w:r>
            <w:instrText xml:space="preserve"> HYPERLINK \l "_Toc12896" </w:instrText>
          </w:r>
          <w:r>
            <w:fldChar w:fldCharType="separate"/>
          </w:r>
          <w:r>
            <w:rPr>
              <w:rFonts w:hint="eastAsia" w:asciiTheme="minorEastAsia" w:hAnsiTheme="minorEastAsia" w:eastAsiaTheme="minorEastAsia" w:cstheme="minorEastAsia"/>
              <w:szCs w:val="24"/>
            </w:rPr>
            <w:t>十、防雷与接地</w:t>
          </w:r>
          <w:r>
            <w:tab/>
          </w:r>
          <w:r>
            <w:fldChar w:fldCharType="begin"/>
          </w:r>
          <w:r>
            <w:instrText xml:space="preserve"> PAGEREF _Toc12896 \h </w:instrText>
          </w:r>
          <w:r>
            <w:fldChar w:fldCharType="separate"/>
          </w:r>
          <w:r>
            <w:t>20</w:t>
          </w:r>
          <w:r>
            <w:fldChar w:fldCharType="end"/>
          </w:r>
          <w:r>
            <w:fldChar w:fldCharType="end"/>
          </w:r>
        </w:p>
        <w:p>
          <w:pPr>
            <w:pStyle w:val="14"/>
            <w:tabs>
              <w:tab w:val="right" w:leader="dot" w:pos="9746"/>
            </w:tabs>
          </w:pPr>
          <w:r>
            <w:fldChar w:fldCharType="begin"/>
          </w:r>
          <w:r>
            <w:instrText xml:space="preserve"> HYPERLINK \l "_Toc5215" </w:instrText>
          </w:r>
          <w:r>
            <w:fldChar w:fldCharType="separate"/>
          </w:r>
          <w:r>
            <w:rPr>
              <w:rFonts w:hint="eastAsia" w:asciiTheme="minorEastAsia" w:hAnsiTheme="minorEastAsia" w:eastAsiaTheme="minorEastAsia" w:cstheme="minorEastAsia"/>
              <w:szCs w:val="24"/>
            </w:rPr>
            <w:t>10.1防雷</w:t>
          </w:r>
          <w:r>
            <w:tab/>
          </w:r>
          <w:r>
            <w:fldChar w:fldCharType="begin"/>
          </w:r>
          <w:r>
            <w:instrText xml:space="preserve"> PAGEREF _Toc5215 \h </w:instrText>
          </w:r>
          <w:r>
            <w:fldChar w:fldCharType="separate"/>
          </w:r>
          <w:r>
            <w:t>20</w:t>
          </w:r>
          <w:r>
            <w:fldChar w:fldCharType="end"/>
          </w:r>
          <w:r>
            <w:fldChar w:fldCharType="end"/>
          </w:r>
        </w:p>
        <w:p>
          <w:pPr>
            <w:pStyle w:val="14"/>
            <w:tabs>
              <w:tab w:val="right" w:leader="dot" w:pos="9746"/>
            </w:tabs>
          </w:pPr>
          <w:r>
            <w:fldChar w:fldCharType="begin"/>
          </w:r>
          <w:r>
            <w:instrText xml:space="preserve"> HYPERLINK \l "_Toc18313" </w:instrText>
          </w:r>
          <w:r>
            <w:fldChar w:fldCharType="separate"/>
          </w:r>
          <w:r>
            <w:rPr>
              <w:rFonts w:hint="eastAsia" w:asciiTheme="minorEastAsia" w:hAnsiTheme="minorEastAsia" w:eastAsiaTheme="minorEastAsia" w:cstheme="minorEastAsia"/>
              <w:szCs w:val="24"/>
            </w:rPr>
            <w:t>10.2接地</w:t>
          </w:r>
          <w:r>
            <w:tab/>
          </w:r>
          <w:r>
            <w:fldChar w:fldCharType="begin"/>
          </w:r>
          <w:r>
            <w:instrText xml:space="preserve"> PAGEREF _Toc18313 \h </w:instrText>
          </w:r>
          <w:r>
            <w:fldChar w:fldCharType="separate"/>
          </w:r>
          <w:r>
            <w:t>20</w:t>
          </w:r>
          <w:r>
            <w:fldChar w:fldCharType="end"/>
          </w:r>
          <w:r>
            <w:fldChar w:fldCharType="end"/>
          </w:r>
        </w:p>
        <w:p>
          <w:pPr>
            <w:pStyle w:val="14"/>
            <w:tabs>
              <w:tab w:val="right" w:leader="dot" w:pos="9746"/>
            </w:tabs>
          </w:pPr>
          <w:r>
            <w:fldChar w:fldCharType="begin"/>
          </w:r>
          <w:r>
            <w:instrText xml:space="preserve"> HYPERLINK \l "_Toc27719" </w:instrText>
          </w:r>
          <w:r>
            <w:fldChar w:fldCharType="separate"/>
          </w:r>
          <w:r>
            <w:rPr>
              <w:rFonts w:hint="eastAsia" w:asciiTheme="minorEastAsia" w:hAnsiTheme="minorEastAsia" w:eastAsiaTheme="minorEastAsia" w:cstheme="minorEastAsia"/>
              <w:szCs w:val="24"/>
            </w:rPr>
            <w:t>十一、电缆桥架</w:t>
          </w:r>
          <w:r>
            <w:tab/>
          </w:r>
          <w:r>
            <w:fldChar w:fldCharType="begin"/>
          </w:r>
          <w:r>
            <w:instrText xml:space="preserve"> PAGEREF _Toc27719 \h </w:instrText>
          </w:r>
          <w:r>
            <w:fldChar w:fldCharType="separate"/>
          </w:r>
          <w:r>
            <w:t>21</w:t>
          </w:r>
          <w:r>
            <w:fldChar w:fldCharType="end"/>
          </w:r>
          <w:r>
            <w:fldChar w:fldCharType="end"/>
          </w:r>
        </w:p>
        <w:p>
          <w:pPr>
            <w:pStyle w:val="14"/>
            <w:tabs>
              <w:tab w:val="right" w:leader="dot" w:pos="9746"/>
            </w:tabs>
          </w:pPr>
          <w:r>
            <w:fldChar w:fldCharType="begin"/>
          </w:r>
          <w:r>
            <w:instrText xml:space="preserve"> HYPERLINK \l "_Toc9801" </w:instrText>
          </w:r>
          <w:r>
            <w:fldChar w:fldCharType="separate"/>
          </w:r>
          <w:r>
            <w:rPr>
              <w:rFonts w:hint="eastAsia" w:asciiTheme="minorEastAsia" w:hAnsiTheme="minorEastAsia" w:eastAsiaTheme="minorEastAsia" w:cstheme="minorEastAsia"/>
              <w:szCs w:val="24"/>
            </w:rPr>
            <w:t>11.1电缆桥架标准</w:t>
          </w:r>
          <w:r>
            <w:tab/>
          </w:r>
          <w:r>
            <w:fldChar w:fldCharType="begin"/>
          </w:r>
          <w:r>
            <w:instrText xml:space="preserve"> PAGEREF _Toc9801 \h </w:instrText>
          </w:r>
          <w:r>
            <w:fldChar w:fldCharType="separate"/>
          </w:r>
          <w:r>
            <w:t>21</w:t>
          </w:r>
          <w:r>
            <w:fldChar w:fldCharType="end"/>
          </w:r>
          <w:r>
            <w:fldChar w:fldCharType="end"/>
          </w:r>
        </w:p>
        <w:p>
          <w:pPr>
            <w:pStyle w:val="14"/>
            <w:tabs>
              <w:tab w:val="right" w:leader="dot" w:pos="9746"/>
            </w:tabs>
          </w:pPr>
          <w:r>
            <w:fldChar w:fldCharType="begin"/>
          </w:r>
          <w:r>
            <w:instrText xml:space="preserve"> HYPERLINK \l "_Toc5822" </w:instrText>
          </w:r>
          <w:r>
            <w:fldChar w:fldCharType="separate"/>
          </w:r>
          <w:r>
            <w:rPr>
              <w:rFonts w:hint="eastAsia" w:asciiTheme="minorEastAsia" w:hAnsiTheme="minorEastAsia" w:eastAsiaTheme="minorEastAsia" w:cstheme="minorEastAsia"/>
              <w:szCs w:val="24"/>
            </w:rPr>
            <w:t>11.2工作条件</w:t>
          </w:r>
          <w:r>
            <w:tab/>
          </w:r>
          <w:r>
            <w:fldChar w:fldCharType="begin"/>
          </w:r>
          <w:r>
            <w:instrText xml:space="preserve"> PAGEREF _Toc5822 \h </w:instrText>
          </w:r>
          <w:r>
            <w:fldChar w:fldCharType="separate"/>
          </w:r>
          <w:r>
            <w:t>22</w:t>
          </w:r>
          <w:r>
            <w:fldChar w:fldCharType="end"/>
          </w:r>
          <w:r>
            <w:fldChar w:fldCharType="end"/>
          </w:r>
        </w:p>
        <w:p>
          <w:pPr>
            <w:pStyle w:val="14"/>
            <w:tabs>
              <w:tab w:val="right" w:leader="dot" w:pos="9746"/>
            </w:tabs>
          </w:pPr>
          <w:r>
            <w:fldChar w:fldCharType="begin"/>
          </w:r>
          <w:r>
            <w:instrText xml:space="preserve"> HYPERLINK \l "_Toc25692" </w:instrText>
          </w:r>
          <w:r>
            <w:fldChar w:fldCharType="separate"/>
          </w:r>
          <w:r>
            <w:rPr>
              <w:rFonts w:hint="eastAsia" w:asciiTheme="minorEastAsia" w:hAnsiTheme="minorEastAsia" w:eastAsiaTheme="minorEastAsia" w:cstheme="minorEastAsia"/>
              <w:szCs w:val="24"/>
            </w:rPr>
            <w:t>11.3材料要求</w:t>
          </w:r>
          <w:r>
            <w:tab/>
          </w:r>
          <w:r>
            <w:fldChar w:fldCharType="begin"/>
          </w:r>
          <w:r>
            <w:instrText xml:space="preserve"> PAGEREF _Toc25692 \h </w:instrText>
          </w:r>
          <w:r>
            <w:fldChar w:fldCharType="separate"/>
          </w:r>
          <w:r>
            <w:t>22</w:t>
          </w:r>
          <w:r>
            <w:fldChar w:fldCharType="end"/>
          </w:r>
          <w:r>
            <w:fldChar w:fldCharType="end"/>
          </w:r>
        </w:p>
        <w:p>
          <w:pPr>
            <w:pStyle w:val="14"/>
            <w:tabs>
              <w:tab w:val="right" w:leader="dot" w:pos="9746"/>
            </w:tabs>
          </w:pPr>
          <w:r>
            <w:fldChar w:fldCharType="begin"/>
          </w:r>
          <w:r>
            <w:instrText xml:space="preserve"> HYPERLINK \l "_Toc28477" </w:instrText>
          </w:r>
          <w:r>
            <w:fldChar w:fldCharType="separate"/>
          </w:r>
          <w:r>
            <w:rPr>
              <w:rFonts w:hint="eastAsia" w:asciiTheme="minorEastAsia" w:hAnsiTheme="minorEastAsia" w:eastAsiaTheme="minorEastAsia" w:cstheme="minorEastAsia"/>
              <w:szCs w:val="24"/>
            </w:rPr>
            <w:t>11.4技术要求</w:t>
          </w:r>
          <w:r>
            <w:tab/>
          </w:r>
          <w:r>
            <w:fldChar w:fldCharType="begin"/>
          </w:r>
          <w:r>
            <w:instrText xml:space="preserve"> PAGEREF _Toc28477 \h </w:instrText>
          </w:r>
          <w:r>
            <w:fldChar w:fldCharType="separate"/>
          </w:r>
          <w:r>
            <w:t>23</w:t>
          </w:r>
          <w:r>
            <w:fldChar w:fldCharType="end"/>
          </w:r>
          <w:r>
            <w:fldChar w:fldCharType="end"/>
          </w:r>
        </w:p>
        <w:p>
          <w:pPr>
            <w:pStyle w:val="14"/>
            <w:tabs>
              <w:tab w:val="right" w:leader="dot" w:pos="9746"/>
            </w:tabs>
          </w:pPr>
          <w:r>
            <w:fldChar w:fldCharType="begin"/>
          </w:r>
          <w:r>
            <w:instrText xml:space="preserve"> HYPERLINK \l "_Toc16730" </w:instrText>
          </w:r>
          <w:r>
            <w:fldChar w:fldCharType="separate"/>
          </w:r>
          <w:r>
            <w:rPr>
              <w:rFonts w:hint="eastAsia" w:asciiTheme="minorEastAsia" w:hAnsiTheme="minorEastAsia" w:eastAsiaTheme="minorEastAsia" w:cstheme="minorEastAsia"/>
              <w:szCs w:val="24"/>
            </w:rPr>
            <w:t>11.5油漆、设备标牌、项目展示牌</w:t>
          </w:r>
          <w:r>
            <w:tab/>
          </w:r>
          <w:r>
            <w:fldChar w:fldCharType="begin"/>
          </w:r>
          <w:r>
            <w:instrText xml:space="preserve"> PAGEREF _Toc16730 \h </w:instrText>
          </w:r>
          <w:r>
            <w:fldChar w:fldCharType="separate"/>
          </w:r>
          <w:r>
            <w:t>26</w:t>
          </w:r>
          <w:r>
            <w:fldChar w:fldCharType="end"/>
          </w:r>
          <w:r>
            <w:fldChar w:fldCharType="end"/>
          </w:r>
        </w:p>
        <w:p>
          <w:pPr>
            <w:pStyle w:val="14"/>
            <w:tabs>
              <w:tab w:val="right" w:leader="dot" w:pos="9746"/>
            </w:tabs>
          </w:pPr>
          <w:r>
            <w:fldChar w:fldCharType="begin"/>
          </w:r>
          <w:r>
            <w:instrText xml:space="preserve"> HYPERLINK \l "_Toc18678" </w:instrText>
          </w:r>
          <w:r>
            <w:fldChar w:fldCharType="separate"/>
          </w:r>
          <w:r>
            <w:rPr>
              <w:rFonts w:hint="eastAsia" w:asciiTheme="minorEastAsia" w:hAnsiTheme="minorEastAsia" w:eastAsiaTheme="minorEastAsia" w:cstheme="minorEastAsia"/>
              <w:szCs w:val="24"/>
            </w:rPr>
            <w:t>11.6防火</w:t>
          </w:r>
          <w:r>
            <w:tab/>
          </w:r>
          <w:r>
            <w:fldChar w:fldCharType="begin"/>
          </w:r>
          <w:r>
            <w:instrText xml:space="preserve"> PAGEREF _Toc18678 \h </w:instrText>
          </w:r>
          <w:r>
            <w:fldChar w:fldCharType="separate"/>
          </w:r>
          <w:r>
            <w:t>27</w:t>
          </w:r>
          <w:r>
            <w:fldChar w:fldCharType="end"/>
          </w:r>
          <w:r>
            <w:fldChar w:fldCharType="end"/>
          </w:r>
        </w:p>
        <w:p>
          <w:pPr>
            <w:pStyle w:val="14"/>
            <w:tabs>
              <w:tab w:val="right" w:leader="dot" w:pos="9746"/>
            </w:tabs>
          </w:pPr>
          <w:r>
            <w:fldChar w:fldCharType="begin"/>
          </w:r>
          <w:r>
            <w:instrText xml:space="preserve"> HYPERLINK \l "_Toc30144" </w:instrText>
          </w:r>
          <w:r>
            <w:fldChar w:fldCharType="separate"/>
          </w:r>
          <w:r>
            <w:rPr>
              <w:rFonts w:hint="eastAsia" w:ascii="宋体" w:hAnsi="宋体" w:cs="宋体"/>
              <w:szCs w:val="24"/>
            </w:rPr>
            <w:t>11.7建构筑物结构主要设计原则及要求</w:t>
          </w:r>
          <w:r>
            <w:tab/>
          </w:r>
          <w:r>
            <w:fldChar w:fldCharType="begin"/>
          </w:r>
          <w:r>
            <w:instrText xml:space="preserve"> PAGEREF _Toc30144 \h </w:instrText>
          </w:r>
          <w:r>
            <w:fldChar w:fldCharType="separate"/>
          </w:r>
          <w:r>
            <w:t>27</w:t>
          </w:r>
          <w:r>
            <w:fldChar w:fldCharType="end"/>
          </w:r>
          <w:r>
            <w:fldChar w:fldCharType="end"/>
          </w:r>
        </w:p>
        <w:p>
          <w:pPr>
            <w:pStyle w:val="14"/>
            <w:tabs>
              <w:tab w:val="right" w:leader="dot" w:pos="9746"/>
            </w:tabs>
          </w:pPr>
          <w:r>
            <w:fldChar w:fldCharType="begin"/>
          </w:r>
          <w:r>
            <w:instrText xml:space="preserve"> HYPERLINK \l "_Toc31551" </w:instrText>
          </w:r>
          <w:r>
            <w:fldChar w:fldCharType="separate"/>
          </w:r>
          <w:r>
            <w:rPr>
              <w:rFonts w:hint="eastAsia" w:ascii="宋体" w:hAnsi="宋体" w:cs="宋体"/>
              <w:szCs w:val="24"/>
            </w:rPr>
            <w:t>11.8支架基础</w:t>
          </w:r>
          <w:r>
            <w:tab/>
          </w:r>
          <w:r>
            <w:fldChar w:fldCharType="begin"/>
          </w:r>
          <w:r>
            <w:instrText xml:space="preserve"> PAGEREF _Toc31551 \h </w:instrText>
          </w:r>
          <w:r>
            <w:fldChar w:fldCharType="separate"/>
          </w:r>
          <w:r>
            <w:t>27</w:t>
          </w:r>
          <w:r>
            <w:fldChar w:fldCharType="end"/>
          </w:r>
          <w:r>
            <w:fldChar w:fldCharType="end"/>
          </w:r>
        </w:p>
        <w:p>
          <w:pPr>
            <w:pStyle w:val="14"/>
            <w:tabs>
              <w:tab w:val="right" w:leader="dot" w:pos="9746"/>
            </w:tabs>
          </w:pPr>
          <w:r>
            <w:fldChar w:fldCharType="begin"/>
          </w:r>
          <w:r>
            <w:instrText xml:space="preserve"> HYPERLINK \l "_Toc31753" </w:instrText>
          </w:r>
          <w:r>
            <w:fldChar w:fldCharType="separate"/>
          </w:r>
          <w:r>
            <w:rPr>
              <w:rFonts w:hint="eastAsia" w:asciiTheme="minorEastAsia" w:hAnsiTheme="minorEastAsia" w:eastAsiaTheme="minorEastAsia" w:cstheme="minorEastAsia"/>
              <w:szCs w:val="24"/>
            </w:rPr>
            <w:t>十二、栏杆、警示牌、防护网</w:t>
          </w:r>
          <w:r>
            <w:tab/>
          </w:r>
          <w:r>
            <w:fldChar w:fldCharType="begin"/>
          </w:r>
          <w:r>
            <w:instrText xml:space="preserve"> PAGEREF _Toc31753 \h </w:instrText>
          </w:r>
          <w:r>
            <w:fldChar w:fldCharType="separate"/>
          </w:r>
          <w:r>
            <w:t>28</w:t>
          </w:r>
          <w:r>
            <w:fldChar w:fldCharType="end"/>
          </w:r>
          <w:r>
            <w:fldChar w:fldCharType="end"/>
          </w:r>
        </w:p>
        <w:p>
          <w:pPr>
            <w:pStyle w:val="14"/>
            <w:tabs>
              <w:tab w:val="right" w:leader="dot" w:pos="9746"/>
            </w:tabs>
          </w:pPr>
          <w:r>
            <w:fldChar w:fldCharType="begin"/>
          </w:r>
          <w:r>
            <w:instrText xml:space="preserve"> HYPERLINK \l "_Toc8312" </w:instrText>
          </w:r>
          <w:r>
            <w:fldChar w:fldCharType="separate"/>
          </w:r>
          <w:r>
            <w:rPr>
              <w:rFonts w:hint="eastAsia" w:asciiTheme="minorEastAsia" w:hAnsiTheme="minorEastAsia" w:eastAsiaTheme="minorEastAsia" w:cstheme="minorEastAsia"/>
              <w:szCs w:val="24"/>
            </w:rPr>
            <w:t>十三、材料设备短名单</w:t>
          </w:r>
          <w:r>
            <w:tab/>
          </w:r>
          <w:r>
            <w:fldChar w:fldCharType="begin"/>
          </w:r>
          <w:r>
            <w:instrText xml:space="preserve"> PAGEREF _Toc8312 \h </w:instrText>
          </w:r>
          <w:r>
            <w:fldChar w:fldCharType="separate"/>
          </w:r>
          <w:r>
            <w:t>29</w:t>
          </w:r>
          <w:r>
            <w:fldChar w:fldCharType="end"/>
          </w:r>
          <w:r>
            <w:fldChar w:fldCharType="end"/>
          </w:r>
        </w:p>
        <w:p>
          <w:pPr>
            <w:pStyle w:val="14"/>
            <w:tabs>
              <w:tab w:val="right" w:leader="dot" w:pos="9746"/>
            </w:tabs>
          </w:pPr>
          <w:r>
            <w:fldChar w:fldCharType="begin"/>
          </w:r>
          <w:r>
            <w:instrText xml:space="preserve"> HYPERLINK \l "_Toc11638" </w:instrText>
          </w:r>
          <w:r>
            <w:fldChar w:fldCharType="separate"/>
          </w:r>
          <w:r>
            <w:rPr>
              <w:rFonts w:hint="eastAsia" w:asciiTheme="minorEastAsia" w:hAnsiTheme="minorEastAsia" w:eastAsiaTheme="minorEastAsia" w:cstheme="minorEastAsia"/>
              <w:szCs w:val="24"/>
            </w:rPr>
            <w:t>十四、质量事故考核标准</w:t>
          </w:r>
          <w:r>
            <w:tab/>
          </w:r>
          <w:r>
            <w:fldChar w:fldCharType="begin"/>
          </w:r>
          <w:r>
            <w:instrText xml:space="preserve"> PAGEREF _Toc11638 \h </w:instrText>
          </w:r>
          <w:r>
            <w:fldChar w:fldCharType="separate"/>
          </w:r>
          <w:r>
            <w:t>30</w:t>
          </w:r>
          <w:r>
            <w:fldChar w:fldCharType="end"/>
          </w:r>
          <w:r>
            <w:fldChar w:fldCharType="end"/>
          </w:r>
        </w:p>
        <w:p>
          <w:pPr>
            <w:spacing w:line="360" w:lineRule="auto"/>
            <w:ind w:firstLine="444" w:firstLineChars="200"/>
            <w:jc w:val="center"/>
            <w:rPr>
              <w:rFonts w:ascii="宋体" w:hAnsi="宋体"/>
              <w:b/>
              <w:bCs/>
              <w:spacing w:val="6"/>
              <w:sz w:val="28"/>
            </w:rPr>
          </w:pPr>
          <w:r>
            <w:rPr>
              <w:rFonts w:hint="eastAsia" w:ascii="宋体" w:hAnsi="宋体"/>
              <w:bCs/>
              <w:spacing w:val="6"/>
            </w:rPr>
            <w:fldChar w:fldCharType="end"/>
          </w:r>
        </w:p>
      </w:sdtContent>
    </w:sdt>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p>
    <w:p>
      <w:pPr>
        <w:pStyle w:val="5"/>
        <w:numPr>
          <w:ilvl w:val="0"/>
          <w:numId w:val="1"/>
        </w:numPr>
        <w:spacing w:afterLines="0" w:line="360" w:lineRule="auto"/>
        <w:ind w:firstLine="482" w:firstLineChars="200"/>
        <w:rPr>
          <w:rFonts w:asciiTheme="minorEastAsia" w:hAnsiTheme="minorEastAsia" w:eastAsiaTheme="minorEastAsia" w:cstheme="minorEastAsia"/>
          <w:sz w:val="24"/>
          <w:szCs w:val="24"/>
        </w:rPr>
      </w:pPr>
      <w:bookmarkStart w:id="2" w:name="_Toc26237"/>
      <w:r>
        <w:rPr>
          <w:rFonts w:hint="eastAsia" w:asciiTheme="minorEastAsia" w:hAnsiTheme="minorEastAsia" w:eastAsiaTheme="minorEastAsia" w:cstheme="minorEastAsia"/>
          <w:sz w:val="24"/>
          <w:szCs w:val="24"/>
        </w:rPr>
        <w:t>工程概况</w:t>
      </w:r>
      <w:bookmarkEnd w:id="2"/>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利用湖南美宜佳实业有限公司园区1#仓库、2#仓库、3#仓库三个厂房屋面建设分布式光伏电站，项目设计在屋面铺设光伏支架并安装太阳能光伏组件，光伏组件采取平铺方式。1#仓库、2#仓库、3#仓库共安装6870块660Wp单晶硅组件，总装机容量为4.5342MWp，共计安装1台2500kVA箱式变压器和1台1250kVA箱式变压器，2台箱变链接为一回集电线路，接至新建10kV开关站，10kV开关站出线接至园区2#建筑配电房主供进线母排，并网模式为“自发自用、余电上网”。</w:t>
      </w:r>
    </w:p>
    <w:p>
      <w:pPr>
        <w:pStyle w:val="5"/>
        <w:spacing w:afterLines="0" w:line="360" w:lineRule="auto"/>
        <w:ind w:left="420" w:leftChars="200"/>
        <w:rPr>
          <w:rFonts w:asciiTheme="minorEastAsia" w:hAnsiTheme="minorEastAsia" w:eastAsiaTheme="minorEastAsia" w:cstheme="minorEastAsia"/>
          <w:sz w:val="24"/>
          <w:szCs w:val="24"/>
        </w:rPr>
      </w:pPr>
      <w:bookmarkStart w:id="3" w:name="_Toc438046840"/>
      <w:bookmarkStart w:id="4" w:name="_Toc1131"/>
      <w:bookmarkStart w:id="5" w:name="_Toc438045594"/>
      <w:bookmarkStart w:id="6" w:name="_Toc461381571"/>
      <w:bookmarkStart w:id="7" w:name="_Toc6822"/>
      <w:bookmarkStart w:id="8" w:name="_Toc9430"/>
      <w:r>
        <w:rPr>
          <w:rFonts w:hint="eastAsia" w:asciiTheme="minorEastAsia" w:hAnsiTheme="minorEastAsia" w:eastAsiaTheme="minorEastAsia" w:cstheme="minorEastAsia"/>
          <w:sz w:val="24"/>
          <w:szCs w:val="24"/>
        </w:rPr>
        <w:t>二、支架安装</w:t>
      </w:r>
      <w:bookmarkEnd w:id="3"/>
      <w:bookmarkEnd w:id="4"/>
      <w:bookmarkEnd w:id="5"/>
      <w:bookmarkEnd w:id="6"/>
      <w:bookmarkEnd w:id="7"/>
      <w:bookmarkEnd w:id="8"/>
    </w:p>
    <w:p>
      <w:pPr>
        <w:pStyle w:val="6"/>
        <w:spacing w:afterLines="0"/>
        <w:ind w:firstLine="482" w:firstLineChars="200"/>
        <w:rPr>
          <w:rFonts w:asciiTheme="minorEastAsia" w:hAnsiTheme="minorEastAsia" w:eastAsiaTheme="minorEastAsia" w:cstheme="minorEastAsia"/>
          <w:sz w:val="24"/>
          <w:szCs w:val="24"/>
        </w:rPr>
      </w:pPr>
      <w:bookmarkStart w:id="9" w:name="_Toc8085"/>
      <w:bookmarkStart w:id="10" w:name="_Toc20622"/>
      <w:r>
        <w:rPr>
          <w:rFonts w:hint="eastAsia" w:asciiTheme="minorEastAsia" w:hAnsiTheme="minorEastAsia" w:eastAsiaTheme="minorEastAsia" w:cstheme="minorEastAsia"/>
          <w:sz w:val="24"/>
          <w:szCs w:val="24"/>
        </w:rPr>
        <w:t>2.1施工准备</w:t>
      </w:r>
      <w:bookmarkEnd w:id="9"/>
      <w:bookmarkEnd w:id="10"/>
    </w:p>
    <w:p>
      <w:pPr>
        <w:widowControl/>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 xml:space="preserve">1、支架到场后应做下列检测：外观及防腐镀层应完好无损。型号、规格及材质应符合设计图纸要求，附件、备件应齐全。 </w:t>
      </w:r>
    </w:p>
    <w:p>
      <w:pPr>
        <w:widowControl/>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 xml:space="preserve">2、对存放在滩涂、盐碱等腐蚀性强的场所的支架应做好防腐蚀工作。 </w:t>
      </w:r>
    </w:p>
    <w:p>
      <w:pPr>
        <w:widowControl/>
        <w:spacing w:line="360" w:lineRule="auto"/>
        <w:ind w:firstLine="480" w:firstLineChars="200"/>
        <w:rPr>
          <w:rFonts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 xml:space="preserve">3、支架安装前安装单位应按照“中间交接验收签证书”的相关要求进行查验。 </w:t>
      </w:r>
    </w:p>
    <w:p>
      <w:pPr>
        <w:pStyle w:val="6"/>
        <w:spacing w:afterLines="0"/>
        <w:ind w:firstLine="482" w:firstLineChars="200"/>
        <w:rPr>
          <w:rFonts w:asciiTheme="minorEastAsia" w:hAnsiTheme="minorEastAsia" w:eastAsiaTheme="minorEastAsia" w:cstheme="minorEastAsia"/>
          <w:kern w:val="0"/>
          <w:sz w:val="24"/>
          <w:szCs w:val="24"/>
          <w:lang w:bidi="ar"/>
        </w:rPr>
      </w:pPr>
      <w:bookmarkStart w:id="11" w:name="_Toc4593"/>
      <w:bookmarkStart w:id="12" w:name="_Toc27835"/>
      <w:r>
        <w:rPr>
          <w:rFonts w:hint="eastAsia" w:asciiTheme="minorEastAsia" w:hAnsiTheme="minorEastAsia" w:eastAsiaTheme="minorEastAsia" w:cstheme="minorEastAsia"/>
          <w:sz w:val="24"/>
          <w:szCs w:val="24"/>
        </w:rPr>
        <w:t>2.2施工流程图</w:t>
      </w:r>
      <w:bookmarkEnd w:id="11"/>
      <w:bookmarkEnd w:id="12"/>
    </w:p>
    <w:p>
      <w:pPr>
        <w:spacing w:line="360" w:lineRule="auto"/>
        <w:ind w:firstLine="480" w:firstLineChars="200"/>
        <w:rPr>
          <w:rFonts w:asciiTheme="minorEastAsia" w:hAnsiTheme="minorEastAsia" w:eastAsiaTheme="minorEastAsia" w:cstheme="minorEastAsia"/>
          <w:sz w:val="24"/>
          <w:szCs w:val="24"/>
          <w:shd w:val="clear" w:color="auto" w:fill="FFFFFF"/>
          <w:lang w:val="zh-CN"/>
        </w:rPr>
      </w:pPr>
      <w:r>
        <w:rPr>
          <w:rFonts w:hint="eastAsia" w:asciiTheme="minorEastAsia" w:hAnsiTheme="minorEastAsia" w:eastAsiaTheme="minorEastAsia" w:cstheme="minorEastAsia"/>
          <w:sz w:val="24"/>
          <w:szCs w:val="24"/>
          <w:shd w:val="clear" w:color="auto" w:fill="FFFFFF"/>
        </w:rPr>
        <w:t>光伏</w:t>
      </w:r>
      <w:r>
        <w:rPr>
          <w:rFonts w:hint="eastAsia" w:asciiTheme="minorEastAsia" w:hAnsiTheme="minorEastAsia" w:eastAsiaTheme="minorEastAsia" w:cstheme="minorEastAsia"/>
          <w:sz w:val="24"/>
          <w:szCs w:val="24"/>
          <w:shd w:val="clear" w:color="auto" w:fill="FFFFFF"/>
          <w:lang w:val="zh-CN"/>
        </w:rPr>
        <w:t>支架安装由夹具与导轨等组成，采用螺栓连接组成构架；电池组件采用螺栓与导轨连接，形成一个组单元整体。</w:t>
      </w:r>
    </w:p>
    <w:p>
      <w:pPr>
        <w:spacing w:line="360" w:lineRule="auto"/>
        <w:ind w:firstLine="480" w:firstLineChars="200"/>
        <w:rPr>
          <w:rFonts w:asciiTheme="minorEastAsia" w:hAnsiTheme="minorEastAsia" w:eastAsiaTheme="minorEastAsia" w:cstheme="minorEastAsia"/>
          <w:sz w:val="24"/>
          <w:szCs w:val="24"/>
          <w:shd w:val="clear" w:color="auto" w:fill="FFFFFF"/>
          <w:lang w:val="zh-CN"/>
        </w:rPr>
      </w:pPr>
      <w:r>
        <w:rPr>
          <w:rFonts w:hint="eastAsia" w:asciiTheme="minorEastAsia" w:hAnsiTheme="minorEastAsia" w:eastAsiaTheme="minorEastAsia" w:cstheme="minorEastAsia"/>
          <w:sz w:val="24"/>
          <w:szCs w:val="24"/>
          <w:shd w:val="clear" w:color="auto" w:fill="FFFFFF"/>
          <w:lang w:val="zh-CN"/>
        </w:rPr>
        <w:t>工艺流程：作业准备→夹具基础复测→安装样板→预拼装导轨→导轨安装→检查调整→组件安装→检查调整。</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color="auto" w:fill="FFFFFF"/>
          <w:lang w:val="zh-CN"/>
        </w:rPr>
        <w:t>导轨安装：为了保证导轨上固定电池板的方正，应提前对导轨进行规方，导轨安装必须横平竖直，导轨间距必须满足安装电池板要求。</w:t>
      </w:r>
    </w:p>
    <w:p>
      <w:pPr>
        <w:pStyle w:val="6"/>
        <w:spacing w:afterLines="0"/>
        <w:ind w:firstLine="482" w:firstLineChars="200"/>
        <w:rPr>
          <w:rFonts w:asciiTheme="minorEastAsia" w:hAnsiTheme="minorEastAsia" w:eastAsiaTheme="minorEastAsia" w:cstheme="minorEastAsia"/>
          <w:sz w:val="24"/>
          <w:szCs w:val="24"/>
        </w:rPr>
      </w:pPr>
      <w:bookmarkStart w:id="13" w:name="_Toc1994"/>
      <w:bookmarkStart w:id="14" w:name="_Toc13925"/>
      <w:r>
        <w:rPr>
          <w:rFonts w:hint="eastAsia" w:asciiTheme="minorEastAsia" w:hAnsiTheme="minorEastAsia" w:eastAsiaTheme="minorEastAsia" w:cstheme="minorEastAsia"/>
          <w:sz w:val="24"/>
          <w:szCs w:val="24"/>
        </w:rPr>
        <w:t>2.3安装方案</w:t>
      </w:r>
      <w:bookmarkEnd w:id="13"/>
      <w:bookmarkEnd w:id="14"/>
    </w:p>
    <w:p>
      <w:pPr>
        <w:spacing w:line="360" w:lineRule="auto"/>
        <w:ind w:firstLine="480" w:firstLineChars="200"/>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zh-CN"/>
        </w:rPr>
        <w:t>光伏组件导轨联接紧固件必须符合国家标准要求，采用</w:t>
      </w:r>
      <w:r>
        <w:rPr>
          <w:rFonts w:hint="eastAsia" w:asciiTheme="minorEastAsia" w:hAnsiTheme="minorEastAsia" w:eastAsiaTheme="minorEastAsia" w:cstheme="minorEastAsia"/>
          <w:sz w:val="24"/>
          <w:szCs w:val="24"/>
        </w:rPr>
        <w:t>不锈钢</w:t>
      </w:r>
      <w:r>
        <w:rPr>
          <w:rFonts w:hint="eastAsia" w:asciiTheme="minorEastAsia" w:hAnsiTheme="minorEastAsia" w:eastAsiaTheme="minorEastAsia" w:cstheme="minorEastAsia"/>
          <w:sz w:val="24"/>
          <w:szCs w:val="24"/>
          <w:lang w:val="zh-CN"/>
        </w:rPr>
        <w:t>件，达到保证其寿命和防腐紧固的目的。螺栓、螺母、平垫圈、弹簧垫圈数量、规格型号和品种应齐全，性能良好，符合设计要求。每个螺栓紧固之后，螺栓露出部位长度应符合要求。</w:t>
      </w:r>
    </w:p>
    <w:p>
      <w:pPr>
        <w:spacing w:line="360" w:lineRule="auto"/>
        <w:ind w:firstLine="480" w:firstLineChars="200"/>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zh-CN"/>
        </w:rPr>
        <w:t>工具准备；套筒扳手、开口扳手、梅花扳手、内六楞扳手、水准仪、指北针、钢卷尺、力矩扳手、线绳、水平管、马凳等必须符合工程施工需要及质量检测要求。</w:t>
      </w:r>
    </w:p>
    <w:p>
      <w:pPr>
        <w:spacing w:line="360" w:lineRule="auto"/>
        <w:ind w:firstLine="480" w:firstLineChars="200"/>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val="zh-CN"/>
        </w:rPr>
        <w:t>对施工班组进行本安装工程的安全、质量、工艺标准、工期、文明施工、工期计划、组织划分、协调等交底，并组织安排技能培训，考核上岗。做好交底、培训考核记录及签字工作</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lang w:val="zh-CN"/>
        </w:rPr>
        <w:t>）安装样板：在大面积施工前，必须先安装样板，样板经自检、专检合格，报监理、业主验收合格达到设计、规范标准后，按样板展开正式的安装工程。</w:t>
      </w:r>
    </w:p>
    <w:p>
      <w:pPr>
        <w:pStyle w:val="6"/>
        <w:spacing w:afterLines="0"/>
        <w:ind w:firstLine="482" w:firstLineChars="200"/>
        <w:rPr>
          <w:rFonts w:asciiTheme="minorEastAsia" w:hAnsiTheme="minorEastAsia" w:eastAsiaTheme="minorEastAsia" w:cstheme="minorEastAsia"/>
          <w:sz w:val="24"/>
          <w:szCs w:val="24"/>
        </w:rPr>
      </w:pPr>
      <w:bookmarkStart w:id="15" w:name="_Toc6499"/>
      <w:bookmarkStart w:id="16" w:name="_Toc21448"/>
      <w:r>
        <w:rPr>
          <w:rFonts w:hint="eastAsia" w:asciiTheme="minorEastAsia" w:hAnsiTheme="minorEastAsia" w:eastAsiaTheme="minorEastAsia" w:cstheme="minorEastAsia"/>
          <w:sz w:val="24"/>
          <w:szCs w:val="24"/>
        </w:rPr>
        <w:t>2.4注意事项</w:t>
      </w:r>
      <w:bookmarkEnd w:id="15"/>
      <w:bookmarkEnd w:id="16"/>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1、进入施工现场的人员必须正确佩带安全帽，严禁穿拖鞋、凉鞋、高跟鞋及带钉的鞋，严禁酒后进入施工现场。</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2、检查清理赃物油垢时，应戴帆布手套。</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3、施工场所应保持整洁，垃圾废料应及时清除，做到“工完、料完、场地清”，坚持文明施工，在高处清扫的垃圾和废料不得向下抛掷。</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4、各种手提电动工具、带电机械设备，要有可靠有效的安全接地和防雷装置。</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5、施工现场不得随意倾倒汽油等易燃易爆物品。</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6、下班后应切断施工用机械电源。</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7、重要工序，特殊危险作业，必须编制安全施工措施，填写安全施工作业票，经审查批准，进行安全技术交底后方可施工。</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8、必须认真贯彻执行“安全第一，预防为主”的安全生产方针。</w:t>
      </w:r>
    </w:p>
    <w:p>
      <w:pPr>
        <w:pStyle w:val="5"/>
        <w:spacing w:afterLines="0" w:line="360" w:lineRule="auto"/>
        <w:ind w:left="420" w:leftChars="200"/>
        <w:rPr>
          <w:rFonts w:asciiTheme="minorEastAsia" w:hAnsiTheme="minorEastAsia" w:eastAsiaTheme="minorEastAsia" w:cstheme="minorEastAsia"/>
          <w:sz w:val="24"/>
          <w:szCs w:val="24"/>
        </w:rPr>
      </w:pPr>
      <w:bookmarkStart w:id="17" w:name="_Toc8395"/>
      <w:bookmarkStart w:id="18" w:name="_Toc25721"/>
      <w:bookmarkStart w:id="19" w:name="_Toc27197"/>
      <w:r>
        <w:rPr>
          <w:rFonts w:hint="eastAsia" w:asciiTheme="minorEastAsia" w:hAnsiTheme="minorEastAsia" w:eastAsiaTheme="minorEastAsia" w:cstheme="minorEastAsia"/>
          <w:sz w:val="24"/>
          <w:szCs w:val="24"/>
        </w:rPr>
        <w:t>三、组件安装</w:t>
      </w:r>
      <w:bookmarkEnd w:id="17"/>
      <w:bookmarkEnd w:id="18"/>
      <w:bookmarkEnd w:id="19"/>
    </w:p>
    <w:p>
      <w:pPr>
        <w:pStyle w:val="6"/>
        <w:spacing w:afterLines="0"/>
        <w:ind w:firstLine="482" w:firstLineChars="200"/>
        <w:rPr>
          <w:rFonts w:asciiTheme="minorEastAsia" w:hAnsiTheme="minorEastAsia" w:eastAsiaTheme="minorEastAsia" w:cstheme="minorEastAsia"/>
          <w:sz w:val="24"/>
          <w:szCs w:val="24"/>
        </w:rPr>
      </w:pPr>
      <w:bookmarkStart w:id="20" w:name="_Toc21786"/>
      <w:bookmarkStart w:id="21" w:name="_Toc455"/>
      <w:r>
        <w:rPr>
          <w:rFonts w:hint="eastAsia" w:asciiTheme="minorEastAsia" w:hAnsiTheme="minorEastAsia" w:eastAsiaTheme="minorEastAsia" w:cstheme="minorEastAsia"/>
          <w:sz w:val="24"/>
          <w:szCs w:val="24"/>
        </w:rPr>
        <w:t>3.1安装前准备</w:t>
      </w:r>
      <w:bookmarkEnd w:id="20"/>
      <w:bookmarkEnd w:id="21"/>
    </w:p>
    <w:p>
      <w:pPr>
        <w:widowControl/>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 xml:space="preserve">1、组件开箱前查验： </w:t>
      </w:r>
    </w:p>
    <w:p>
      <w:pPr>
        <w:widowControl/>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 xml:space="preserve">1)查看外包装箱有无明显损坏变形。 </w:t>
      </w:r>
    </w:p>
    <w:p>
      <w:pPr>
        <w:widowControl/>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 xml:space="preserve">2)如果有明显损坏变形及时告知项目部材料员，交由材料员处理，如果无明显 </w:t>
      </w:r>
    </w:p>
    <w:p>
      <w:pPr>
        <w:widowControl/>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 xml:space="preserve">损坏变形则继续开箱。 </w:t>
      </w:r>
    </w:p>
    <w:p>
      <w:pPr>
        <w:widowControl/>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 xml:space="preserve">2、组件开箱后查验： </w:t>
      </w:r>
    </w:p>
    <w:p>
      <w:pPr>
        <w:widowControl/>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1)开箱后先从侧面查看组件有无破损。如果有破损及时告知项目部材料员，交由材料员处理</w:t>
      </w:r>
    </w:p>
    <w:p>
      <w:pPr>
        <w:widowControl/>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 xml:space="preserve">2)组件搬运时，必须两人抬搬组件，严禁一人搬运，必须检查每块组件正背面玻璃有无崩边、破角、裂纹；检查接 </w:t>
      </w:r>
    </w:p>
    <w:p>
      <w:pPr>
        <w:widowControl/>
        <w:spacing w:line="360" w:lineRule="auto"/>
        <w:ind w:firstLine="480" w:firstLineChars="200"/>
        <w:rPr>
          <w:rFonts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线盒有无脱胶、松动、脱落；检查光伏线缆及公母头有无挤压变形或破损。如果出现以上现象应先将组件妥善放置一旁，放置时要避免对组件造成二次损坏，严禁将有损坏的组件搬运至施工现场。发现以上问题的同时，应及时告知项目部材料员，交由材料员处理，同时做好拍照取证工作。</w:t>
      </w:r>
    </w:p>
    <w:p>
      <w:pPr>
        <w:widowControl/>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3)复查支架安装质量符合下表要求:</w:t>
      </w:r>
    </w:p>
    <w:tbl>
      <w:tblPr>
        <w:tblStyle w:val="16"/>
        <w:tblpPr w:leftFromText="180" w:rightFromText="180" w:vertAnchor="text" w:horzAnchor="page" w:tblpX="1682" w:tblpY="25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1"/>
        <w:gridCol w:w="3001"/>
        <w:gridCol w:w="3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1" w:type="dxa"/>
            <w:vAlign w:val="center"/>
          </w:tcPr>
          <w:p>
            <w:pPr>
              <w:widowControl/>
              <w:spacing w:line="360" w:lineRule="auto"/>
              <w:jc w:val="center"/>
              <w:rPr>
                <w:rFonts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项目</w:t>
            </w:r>
          </w:p>
        </w:tc>
        <w:tc>
          <w:tcPr>
            <w:tcW w:w="6003" w:type="dxa"/>
            <w:gridSpan w:val="2"/>
            <w:vAlign w:val="center"/>
          </w:tcPr>
          <w:p>
            <w:pPr>
              <w:widowControl/>
              <w:spacing w:line="360" w:lineRule="auto"/>
              <w:jc w:val="center"/>
              <w:rPr>
                <w:rFonts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允许偏差（mm）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1" w:type="dxa"/>
            <w:vAlign w:val="center"/>
          </w:tcPr>
          <w:p>
            <w:pPr>
              <w:widowControl/>
              <w:spacing w:line="360" w:lineRule="auto"/>
              <w:jc w:val="center"/>
              <w:rPr>
                <w:rFonts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中心线偏差</w:t>
            </w:r>
          </w:p>
        </w:tc>
        <w:tc>
          <w:tcPr>
            <w:tcW w:w="6003" w:type="dxa"/>
            <w:gridSpan w:val="2"/>
            <w:vAlign w:val="center"/>
          </w:tcPr>
          <w:p>
            <w:pPr>
              <w:widowControl/>
              <w:spacing w:line="360" w:lineRule="auto"/>
              <w:jc w:val="center"/>
              <w:rPr>
                <w:rFonts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val="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001" w:type="dxa"/>
            <w:vAlign w:val="center"/>
          </w:tcPr>
          <w:p>
            <w:pPr>
              <w:widowControl/>
              <w:spacing w:line="360" w:lineRule="auto"/>
              <w:jc w:val="center"/>
              <w:rPr>
                <w:rFonts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垂直度（每米）</w:t>
            </w:r>
          </w:p>
        </w:tc>
        <w:tc>
          <w:tcPr>
            <w:tcW w:w="6003" w:type="dxa"/>
            <w:gridSpan w:val="2"/>
            <w:vAlign w:val="center"/>
          </w:tcPr>
          <w:p>
            <w:pPr>
              <w:widowControl/>
              <w:spacing w:line="360" w:lineRule="auto"/>
              <w:jc w:val="center"/>
              <w:rPr>
                <w:rFonts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val="zh-CN" w:bidi="ar"/>
              </w:rPr>
              <w:t>≤</w:t>
            </w:r>
            <w:r>
              <w:rPr>
                <w:rFonts w:hint="eastAsia" w:asciiTheme="minorEastAsia" w:hAnsiTheme="minorEastAsia" w:eastAsiaTheme="minorEastAsia" w:cstheme="minorEastAsia"/>
                <w:color w:val="000000"/>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1" w:type="dxa"/>
            <w:vMerge w:val="restart"/>
            <w:vAlign w:val="center"/>
          </w:tcPr>
          <w:p>
            <w:pPr>
              <w:widowControl/>
              <w:spacing w:line="360" w:lineRule="auto"/>
              <w:jc w:val="center"/>
              <w:rPr>
                <w:rFonts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水平偏差</w:t>
            </w:r>
          </w:p>
        </w:tc>
        <w:tc>
          <w:tcPr>
            <w:tcW w:w="3001" w:type="dxa"/>
            <w:vAlign w:val="center"/>
          </w:tcPr>
          <w:p>
            <w:pPr>
              <w:widowControl/>
              <w:spacing w:line="360" w:lineRule="auto"/>
              <w:jc w:val="center"/>
              <w:rPr>
                <w:rFonts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相邻横梁间</w:t>
            </w:r>
          </w:p>
        </w:tc>
        <w:tc>
          <w:tcPr>
            <w:tcW w:w="3002" w:type="dxa"/>
            <w:vAlign w:val="center"/>
          </w:tcPr>
          <w:p>
            <w:pPr>
              <w:widowControl/>
              <w:spacing w:line="360" w:lineRule="auto"/>
              <w:jc w:val="center"/>
              <w:rPr>
                <w:rFonts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val="zh-CN" w:bidi="ar"/>
              </w:rPr>
              <w:t>≤</w:t>
            </w:r>
            <w:r>
              <w:rPr>
                <w:rFonts w:hint="eastAsia" w:asciiTheme="minorEastAsia" w:hAnsiTheme="minorEastAsia" w:eastAsiaTheme="minorEastAsia" w:cstheme="minorEastAsia"/>
                <w:color w:val="000000"/>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1" w:type="dxa"/>
            <w:vMerge w:val="continue"/>
            <w:vAlign w:val="center"/>
          </w:tcPr>
          <w:p>
            <w:pPr>
              <w:widowControl/>
              <w:spacing w:line="360" w:lineRule="auto"/>
              <w:ind w:firstLine="480" w:firstLineChars="200"/>
              <w:jc w:val="center"/>
              <w:rPr>
                <w:rFonts w:asciiTheme="minorEastAsia" w:hAnsiTheme="minorEastAsia" w:eastAsiaTheme="minorEastAsia" w:cstheme="minorEastAsia"/>
                <w:color w:val="000000"/>
                <w:kern w:val="0"/>
                <w:sz w:val="24"/>
                <w:szCs w:val="24"/>
                <w:lang w:bidi="ar"/>
              </w:rPr>
            </w:pPr>
          </w:p>
        </w:tc>
        <w:tc>
          <w:tcPr>
            <w:tcW w:w="3001" w:type="dxa"/>
            <w:vAlign w:val="center"/>
          </w:tcPr>
          <w:p>
            <w:pPr>
              <w:widowControl/>
              <w:spacing w:line="360" w:lineRule="auto"/>
              <w:jc w:val="center"/>
              <w:rPr>
                <w:rFonts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东西向全长（相同标高）</w:t>
            </w:r>
          </w:p>
        </w:tc>
        <w:tc>
          <w:tcPr>
            <w:tcW w:w="3002" w:type="dxa"/>
            <w:vAlign w:val="center"/>
          </w:tcPr>
          <w:p>
            <w:pPr>
              <w:widowControl/>
              <w:spacing w:line="360" w:lineRule="auto"/>
              <w:jc w:val="center"/>
              <w:rPr>
                <w:rFonts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val="zh-CN" w:bidi="ar"/>
              </w:rPr>
              <w:t>≤</w:t>
            </w:r>
            <w:r>
              <w:rPr>
                <w:rFonts w:hint="eastAsia" w:asciiTheme="minorEastAsia" w:hAnsiTheme="minorEastAsia" w:eastAsiaTheme="minorEastAsia" w:cstheme="minorEastAsia"/>
                <w:color w:val="000000"/>
                <w:kern w:val="0"/>
                <w:sz w:val="24"/>
                <w:szCs w:val="24"/>
                <w:lang w:bidi="ar"/>
              </w:rPr>
              <w:t>5</w:t>
            </w:r>
          </w:p>
        </w:tc>
      </w:tr>
    </w:tbl>
    <w:p>
      <w:pPr>
        <w:widowControl/>
        <w:numPr>
          <w:ilvl w:val="0"/>
          <w:numId w:val="2"/>
        </w:num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 xml:space="preserve">组件的运输与保管应符合制造厂的专门规定。电池组件开箱前，必须通知厂 </w:t>
      </w:r>
    </w:p>
    <w:p>
      <w:pPr>
        <w:widowControl/>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 xml:space="preserve">家、监理、招标人一起到现场进行开箱检查，对照合同、设计、供货单检查组件的尺 寸、品牌、合格证、技术参数、外观等，并组织做好开箱检查见证记录，检查合格后使用。 </w:t>
      </w:r>
    </w:p>
    <w:p>
      <w:pPr>
        <w:widowControl/>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 xml:space="preserve">5)组件安装前支架的安装工作应通过质量验收。组件的型号、规格应符合设计要求。组件的外观及各部件应完好无损，安装人员应经过相关安装知识培训和技术交底。 </w:t>
      </w:r>
    </w:p>
    <w:p>
      <w:pPr>
        <w:widowControl/>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 xml:space="preserve">6)组件的安装应符合下列规定：光伏组件安装应按照设计图纸进行。组件固定 </w:t>
      </w:r>
    </w:p>
    <w:p>
      <w:pPr>
        <w:widowControl/>
        <w:spacing w:line="360" w:lineRule="auto"/>
        <w:ind w:firstLine="480" w:firstLineChars="200"/>
        <w:rPr>
          <w:rFonts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螺栓的力矩值应符合制造厂或设计文件的规定。组件安装允许偏差应符合规定：</w:t>
      </w:r>
    </w:p>
    <w:tbl>
      <w:tblPr>
        <w:tblStyle w:val="15"/>
        <w:tblpPr w:leftFromText="180" w:rightFromText="180" w:vertAnchor="text" w:horzAnchor="page" w:tblpX="1707" w:tblpY="11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362"/>
        <w:gridCol w:w="1450"/>
        <w:gridCol w:w="2170"/>
        <w:gridCol w:w="597"/>
        <w:gridCol w:w="871"/>
        <w:gridCol w:w="2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1362" w:type="dxa"/>
            <w:vAlign w:val="center"/>
          </w:tcPr>
          <w:p>
            <w:pPr>
              <w:snapToGrid w:val="0"/>
              <w:spacing w:line="360" w:lineRule="auto"/>
              <w:jc w:val="center"/>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序号</w:t>
            </w:r>
          </w:p>
        </w:tc>
        <w:tc>
          <w:tcPr>
            <w:tcW w:w="0" w:type="auto"/>
            <w:vAlign w:val="center"/>
          </w:tcPr>
          <w:p>
            <w:pPr>
              <w:snapToGrid w:val="0"/>
              <w:spacing w:line="360" w:lineRule="auto"/>
              <w:jc w:val="center"/>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检查项目</w:t>
            </w:r>
          </w:p>
        </w:tc>
        <w:tc>
          <w:tcPr>
            <w:tcW w:w="2767" w:type="dxa"/>
            <w:gridSpan w:val="2"/>
            <w:vAlign w:val="center"/>
          </w:tcPr>
          <w:p>
            <w:pPr>
              <w:snapToGrid w:val="0"/>
              <w:spacing w:line="360" w:lineRule="auto"/>
              <w:jc w:val="center"/>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质量标准</w:t>
            </w:r>
          </w:p>
        </w:tc>
        <w:tc>
          <w:tcPr>
            <w:tcW w:w="871" w:type="dxa"/>
            <w:tcMar>
              <w:top w:w="0" w:type="dxa"/>
              <w:left w:w="57" w:type="dxa"/>
              <w:bottom w:w="0" w:type="dxa"/>
              <w:right w:w="57" w:type="dxa"/>
            </w:tcMar>
            <w:vAlign w:val="center"/>
          </w:tcPr>
          <w:p>
            <w:pPr>
              <w:snapToGrid w:val="0"/>
              <w:spacing w:line="360" w:lineRule="auto"/>
              <w:jc w:val="center"/>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单位</w:t>
            </w:r>
          </w:p>
        </w:tc>
        <w:tc>
          <w:tcPr>
            <w:tcW w:w="2166" w:type="dxa"/>
            <w:tcMar>
              <w:top w:w="0" w:type="dxa"/>
              <w:left w:w="57" w:type="dxa"/>
              <w:bottom w:w="0" w:type="dxa"/>
              <w:right w:w="57" w:type="dxa"/>
            </w:tcMar>
            <w:vAlign w:val="center"/>
          </w:tcPr>
          <w:p>
            <w:pPr>
              <w:snapToGrid w:val="0"/>
              <w:spacing w:line="360" w:lineRule="auto"/>
              <w:jc w:val="center"/>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检验方法及器具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1362" w:type="dxa"/>
            <w:vMerge w:val="restart"/>
            <w:vAlign w:val="center"/>
          </w:tcPr>
          <w:p>
            <w:pPr>
              <w:snapToGrid w:val="0"/>
              <w:spacing w:line="360" w:lineRule="auto"/>
              <w:jc w:val="center"/>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1</w:t>
            </w:r>
          </w:p>
        </w:tc>
        <w:tc>
          <w:tcPr>
            <w:tcW w:w="0" w:type="auto"/>
            <w:vMerge w:val="restart"/>
            <w:vAlign w:val="center"/>
          </w:tcPr>
          <w:p>
            <w:pPr>
              <w:snapToGrid w:val="0"/>
              <w:spacing w:line="360" w:lineRule="auto"/>
              <w:jc w:val="center"/>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组件边缘高差</w:t>
            </w:r>
          </w:p>
        </w:tc>
        <w:tc>
          <w:tcPr>
            <w:tcW w:w="0" w:type="auto"/>
            <w:vAlign w:val="center"/>
          </w:tcPr>
          <w:p>
            <w:pPr>
              <w:snapToGrid w:val="0"/>
              <w:spacing w:line="360" w:lineRule="auto"/>
              <w:jc w:val="center"/>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相邻组件间</w:t>
            </w:r>
          </w:p>
        </w:tc>
        <w:tc>
          <w:tcPr>
            <w:tcW w:w="597" w:type="dxa"/>
            <w:vAlign w:val="center"/>
          </w:tcPr>
          <w:p>
            <w:pPr>
              <w:snapToGrid w:val="0"/>
              <w:spacing w:line="360" w:lineRule="auto"/>
              <w:jc w:val="center"/>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≤2</w:t>
            </w:r>
          </w:p>
        </w:tc>
        <w:tc>
          <w:tcPr>
            <w:tcW w:w="871" w:type="dxa"/>
            <w:tcMar>
              <w:top w:w="0" w:type="dxa"/>
              <w:left w:w="57" w:type="dxa"/>
              <w:bottom w:w="0" w:type="dxa"/>
              <w:right w:w="57" w:type="dxa"/>
            </w:tcMar>
            <w:vAlign w:val="center"/>
          </w:tcPr>
          <w:p>
            <w:pPr>
              <w:snapToGrid w:val="0"/>
              <w:spacing w:line="360" w:lineRule="auto"/>
              <w:jc w:val="center"/>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mm</w:t>
            </w:r>
          </w:p>
        </w:tc>
        <w:tc>
          <w:tcPr>
            <w:tcW w:w="2166" w:type="dxa"/>
            <w:tcMar>
              <w:top w:w="0" w:type="dxa"/>
              <w:left w:w="57" w:type="dxa"/>
              <w:bottom w:w="0" w:type="dxa"/>
              <w:right w:w="57" w:type="dxa"/>
            </w:tcMar>
            <w:vAlign w:val="center"/>
          </w:tcPr>
          <w:p>
            <w:pPr>
              <w:snapToGrid w:val="0"/>
              <w:spacing w:line="360" w:lineRule="auto"/>
              <w:jc w:val="center"/>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钢尺检查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1362" w:type="dxa"/>
            <w:vMerge w:val="continue"/>
            <w:vAlign w:val="center"/>
          </w:tcPr>
          <w:p>
            <w:pPr>
              <w:snapToGrid w:val="0"/>
              <w:spacing w:line="360" w:lineRule="auto"/>
              <w:jc w:val="center"/>
              <w:rPr>
                <w:rFonts w:asciiTheme="minorEastAsia" w:hAnsiTheme="minorEastAsia" w:eastAsiaTheme="minorEastAsia" w:cstheme="minorEastAsia"/>
                <w:sz w:val="24"/>
                <w:szCs w:val="24"/>
                <w:lang w:val="zh-CN"/>
              </w:rPr>
            </w:pPr>
          </w:p>
        </w:tc>
        <w:tc>
          <w:tcPr>
            <w:tcW w:w="0" w:type="auto"/>
            <w:vMerge w:val="continue"/>
            <w:vAlign w:val="center"/>
          </w:tcPr>
          <w:p>
            <w:pPr>
              <w:snapToGrid w:val="0"/>
              <w:spacing w:line="360" w:lineRule="auto"/>
              <w:jc w:val="center"/>
              <w:rPr>
                <w:rFonts w:asciiTheme="minorEastAsia" w:hAnsiTheme="minorEastAsia" w:eastAsiaTheme="minorEastAsia" w:cstheme="minorEastAsia"/>
                <w:sz w:val="24"/>
                <w:szCs w:val="24"/>
                <w:lang w:val="zh-CN"/>
              </w:rPr>
            </w:pPr>
          </w:p>
        </w:tc>
        <w:tc>
          <w:tcPr>
            <w:tcW w:w="0" w:type="auto"/>
            <w:vAlign w:val="center"/>
          </w:tcPr>
          <w:p>
            <w:pPr>
              <w:snapToGrid w:val="0"/>
              <w:spacing w:line="360" w:lineRule="auto"/>
              <w:jc w:val="center"/>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东西向全长(同方阵)</w:t>
            </w:r>
          </w:p>
        </w:tc>
        <w:tc>
          <w:tcPr>
            <w:tcW w:w="597" w:type="dxa"/>
            <w:vAlign w:val="center"/>
          </w:tcPr>
          <w:p>
            <w:pPr>
              <w:snapToGrid w:val="0"/>
              <w:spacing w:line="360" w:lineRule="auto"/>
              <w:jc w:val="center"/>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≤10</w:t>
            </w:r>
          </w:p>
        </w:tc>
        <w:tc>
          <w:tcPr>
            <w:tcW w:w="871" w:type="dxa"/>
            <w:tcMar>
              <w:top w:w="0" w:type="dxa"/>
              <w:left w:w="57" w:type="dxa"/>
              <w:bottom w:w="0" w:type="dxa"/>
              <w:right w:w="57" w:type="dxa"/>
            </w:tcMar>
            <w:vAlign w:val="center"/>
          </w:tcPr>
          <w:p>
            <w:pPr>
              <w:snapToGrid w:val="0"/>
              <w:spacing w:line="360" w:lineRule="auto"/>
              <w:jc w:val="center"/>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mm</w:t>
            </w:r>
          </w:p>
        </w:tc>
        <w:tc>
          <w:tcPr>
            <w:tcW w:w="2166" w:type="dxa"/>
            <w:tcMar>
              <w:top w:w="0" w:type="dxa"/>
              <w:left w:w="57" w:type="dxa"/>
              <w:bottom w:w="0" w:type="dxa"/>
              <w:right w:w="57" w:type="dxa"/>
            </w:tcMar>
            <w:vAlign w:val="center"/>
          </w:tcPr>
          <w:p>
            <w:pPr>
              <w:snapToGrid w:val="0"/>
              <w:spacing w:line="360" w:lineRule="auto"/>
              <w:jc w:val="center"/>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钢尺检查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1362" w:type="dxa"/>
            <w:vMerge w:val="restart"/>
            <w:vAlign w:val="center"/>
          </w:tcPr>
          <w:p>
            <w:pPr>
              <w:snapToGrid w:val="0"/>
              <w:spacing w:line="360" w:lineRule="auto"/>
              <w:jc w:val="center"/>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2</w:t>
            </w:r>
          </w:p>
        </w:tc>
        <w:tc>
          <w:tcPr>
            <w:tcW w:w="0" w:type="auto"/>
            <w:vMerge w:val="restart"/>
            <w:vAlign w:val="center"/>
          </w:tcPr>
          <w:p>
            <w:pPr>
              <w:snapToGrid w:val="0"/>
              <w:spacing w:line="360" w:lineRule="auto"/>
              <w:jc w:val="center"/>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组件平整度</w:t>
            </w:r>
          </w:p>
        </w:tc>
        <w:tc>
          <w:tcPr>
            <w:tcW w:w="0" w:type="auto"/>
            <w:vAlign w:val="center"/>
          </w:tcPr>
          <w:p>
            <w:pPr>
              <w:snapToGrid w:val="0"/>
              <w:spacing w:line="360" w:lineRule="auto"/>
              <w:jc w:val="center"/>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相邻组件间</w:t>
            </w:r>
          </w:p>
        </w:tc>
        <w:tc>
          <w:tcPr>
            <w:tcW w:w="597" w:type="dxa"/>
            <w:vAlign w:val="center"/>
          </w:tcPr>
          <w:p>
            <w:pPr>
              <w:snapToGrid w:val="0"/>
              <w:spacing w:line="360" w:lineRule="auto"/>
              <w:jc w:val="center"/>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≤2</w:t>
            </w:r>
          </w:p>
        </w:tc>
        <w:tc>
          <w:tcPr>
            <w:tcW w:w="871" w:type="dxa"/>
            <w:tcMar>
              <w:top w:w="0" w:type="dxa"/>
              <w:left w:w="57" w:type="dxa"/>
              <w:bottom w:w="0" w:type="dxa"/>
              <w:right w:w="57" w:type="dxa"/>
            </w:tcMar>
            <w:vAlign w:val="center"/>
          </w:tcPr>
          <w:p>
            <w:pPr>
              <w:snapToGrid w:val="0"/>
              <w:spacing w:line="360" w:lineRule="auto"/>
              <w:jc w:val="center"/>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mm</w:t>
            </w:r>
          </w:p>
        </w:tc>
        <w:tc>
          <w:tcPr>
            <w:tcW w:w="2166" w:type="dxa"/>
            <w:tcMar>
              <w:top w:w="0" w:type="dxa"/>
              <w:left w:w="57" w:type="dxa"/>
              <w:bottom w:w="0" w:type="dxa"/>
              <w:right w:w="57" w:type="dxa"/>
            </w:tcMar>
            <w:vAlign w:val="center"/>
          </w:tcPr>
          <w:p>
            <w:pPr>
              <w:snapToGrid w:val="0"/>
              <w:spacing w:line="360" w:lineRule="auto"/>
              <w:jc w:val="center"/>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钢尺检查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1362" w:type="dxa"/>
            <w:vMerge w:val="continue"/>
            <w:vAlign w:val="center"/>
          </w:tcPr>
          <w:p>
            <w:pPr>
              <w:snapToGrid w:val="0"/>
              <w:spacing w:line="360" w:lineRule="auto"/>
              <w:jc w:val="center"/>
              <w:rPr>
                <w:rFonts w:asciiTheme="minorEastAsia" w:hAnsiTheme="minorEastAsia" w:eastAsiaTheme="minorEastAsia" w:cstheme="minorEastAsia"/>
                <w:sz w:val="24"/>
                <w:szCs w:val="24"/>
                <w:lang w:val="zh-CN"/>
              </w:rPr>
            </w:pPr>
          </w:p>
        </w:tc>
        <w:tc>
          <w:tcPr>
            <w:tcW w:w="0" w:type="auto"/>
            <w:vMerge w:val="continue"/>
            <w:vAlign w:val="center"/>
          </w:tcPr>
          <w:p>
            <w:pPr>
              <w:snapToGrid w:val="0"/>
              <w:spacing w:line="360" w:lineRule="auto"/>
              <w:jc w:val="center"/>
              <w:rPr>
                <w:rFonts w:asciiTheme="minorEastAsia" w:hAnsiTheme="minorEastAsia" w:eastAsiaTheme="minorEastAsia" w:cstheme="minorEastAsia"/>
                <w:sz w:val="24"/>
                <w:szCs w:val="24"/>
                <w:lang w:val="zh-CN"/>
              </w:rPr>
            </w:pPr>
          </w:p>
        </w:tc>
        <w:tc>
          <w:tcPr>
            <w:tcW w:w="0" w:type="auto"/>
            <w:vAlign w:val="center"/>
          </w:tcPr>
          <w:p>
            <w:pPr>
              <w:snapToGrid w:val="0"/>
              <w:spacing w:line="360" w:lineRule="auto"/>
              <w:jc w:val="center"/>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东西向全长(同方阵)</w:t>
            </w:r>
          </w:p>
        </w:tc>
        <w:tc>
          <w:tcPr>
            <w:tcW w:w="597" w:type="dxa"/>
            <w:vAlign w:val="center"/>
          </w:tcPr>
          <w:p>
            <w:pPr>
              <w:snapToGrid w:val="0"/>
              <w:spacing w:line="360" w:lineRule="auto"/>
              <w:jc w:val="center"/>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≤5</w:t>
            </w:r>
          </w:p>
        </w:tc>
        <w:tc>
          <w:tcPr>
            <w:tcW w:w="871" w:type="dxa"/>
            <w:tcMar>
              <w:top w:w="0" w:type="dxa"/>
              <w:left w:w="57" w:type="dxa"/>
              <w:bottom w:w="0" w:type="dxa"/>
              <w:right w:w="57" w:type="dxa"/>
            </w:tcMar>
            <w:vAlign w:val="center"/>
          </w:tcPr>
          <w:p>
            <w:pPr>
              <w:snapToGrid w:val="0"/>
              <w:spacing w:line="360" w:lineRule="auto"/>
              <w:jc w:val="center"/>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mm</w:t>
            </w:r>
          </w:p>
        </w:tc>
        <w:tc>
          <w:tcPr>
            <w:tcW w:w="2166" w:type="dxa"/>
            <w:tcMar>
              <w:top w:w="0" w:type="dxa"/>
              <w:left w:w="57" w:type="dxa"/>
              <w:bottom w:w="0" w:type="dxa"/>
              <w:right w:w="57" w:type="dxa"/>
            </w:tcMar>
            <w:vAlign w:val="center"/>
          </w:tcPr>
          <w:p>
            <w:pPr>
              <w:snapToGrid w:val="0"/>
              <w:spacing w:line="360" w:lineRule="auto"/>
              <w:jc w:val="center"/>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钢尺检查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1362" w:type="dxa"/>
            <w:vAlign w:val="center"/>
          </w:tcPr>
          <w:p>
            <w:pPr>
              <w:snapToGrid w:val="0"/>
              <w:spacing w:line="360" w:lineRule="auto"/>
              <w:jc w:val="center"/>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3</w:t>
            </w:r>
          </w:p>
        </w:tc>
        <w:tc>
          <w:tcPr>
            <w:tcW w:w="0" w:type="auto"/>
            <w:vAlign w:val="center"/>
          </w:tcPr>
          <w:p>
            <w:pPr>
              <w:snapToGrid w:val="0"/>
              <w:spacing w:line="360" w:lineRule="auto"/>
              <w:jc w:val="center"/>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组件固定</w:t>
            </w:r>
          </w:p>
        </w:tc>
        <w:tc>
          <w:tcPr>
            <w:tcW w:w="3638" w:type="dxa"/>
            <w:gridSpan w:val="3"/>
            <w:vAlign w:val="center"/>
          </w:tcPr>
          <w:p>
            <w:pPr>
              <w:snapToGrid w:val="0"/>
              <w:spacing w:line="360" w:lineRule="auto"/>
              <w:jc w:val="center"/>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紧固件紧固牢靠</w:t>
            </w:r>
          </w:p>
        </w:tc>
        <w:tc>
          <w:tcPr>
            <w:tcW w:w="2166" w:type="dxa"/>
            <w:tcMar>
              <w:top w:w="0" w:type="dxa"/>
              <w:left w:w="57" w:type="dxa"/>
              <w:bottom w:w="0" w:type="dxa"/>
              <w:right w:w="57" w:type="dxa"/>
            </w:tcMar>
            <w:vAlign w:val="center"/>
          </w:tcPr>
          <w:p>
            <w:pPr>
              <w:snapToGrid w:val="0"/>
              <w:spacing w:line="360" w:lineRule="auto"/>
              <w:jc w:val="center"/>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扭矩扳手检查</w:t>
            </w:r>
          </w:p>
        </w:tc>
      </w:tr>
    </w:tbl>
    <w:p>
      <w:pPr>
        <w:widowControl/>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 xml:space="preserve">7)组件之间的接线应符合以下要求： </w:t>
      </w:r>
    </w:p>
    <w:p>
      <w:pPr>
        <w:widowControl/>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 xml:space="preserve">光伏组件连接数量和路径应符合设计要求。 </w:t>
      </w:r>
    </w:p>
    <w:p>
      <w:pPr>
        <w:widowControl/>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 xml:space="preserve">光伏组件间接插件应连接牢固。 </w:t>
      </w:r>
    </w:p>
    <w:p>
      <w:pPr>
        <w:widowControl/>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 xml:space="preserve">光伏组件进行组串连接后应对光伏组件串的开路电压和短路电流进行测试。 </w:t>
      </w:r>
    </w:p>
    <w:p>
      <w:pPr>
        <w:widowControl/>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 xml:space="preserve">光伏组件间连接线可利用支架进行固定，应整齐、美观。 </w:t>
      </w:r>
    </w:p>
    <w:p>
      <w:pPr>
        <w:widowControl/>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 xml:space="preserve">同一组光伏组件或光伏组件串的正负极不应短接。 </w:t>
      </w:r>
    </w:p>
    <w:p>
      <w:pPr>
        <w:widowControl/>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 xml:space="preserve">严禁触摸光伏组件串的金属带电部位。 </w:t>
      </w:r>
    </w:p>
    <w:p>
      <w:pPr>
        <w:widowControl/>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 xml:space="preserve">严禁在雨中进行光伏组件的连线工作。 </w:t>
      </w:r>
    </w:p>
    <w:p>
      <w:pPr>
        <w:widowControl/>
        <w:numPr>
          <w:ilvl w:val="0"/>
          <w:numId w:val="3"/>
        </w:numPr>
        <w:spacing w:line="360" w:lineRule="auto"/>
        <w:ind w:firstLine="480" w:firstLineChars="200"/>
        <w:rPr>
          <w:rFonts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组件的安装和接线还应注意如下事项：</w:t>
      </w:r>
    </w:p>
    <w:p>
      <w:pPr>
        <w:widowControl/>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 xml:space="preserve">组件在安装前或安装完成后应进行抽检测试，测试结果应按照规范的格式进行填写。组件安装和移动的过程中，不应拉扯导线。组件安装时，不应造成玻璃和背板的 划伤或破损。组件之间连接线不应承受外力。同一组串的正负极不宜短接。施工人员 安装组件过程中严禁在组件上踩踏。进行组件连线施工时，施工人员应配备安全带等 安全防护用品。不得触摸金属带电部位。对组串完成但不具备接引条件的部位，应用 绝缘胶布包扎好。严禁在雨天进行组件的连线工作。 </w:t>
      </w:r>
    </w:p>
    <w:p>
      <w:pPr>
        <w:widowControl/>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 xml:space="preserve">9)组件接地应符合下列要求:带边框的组件应将边框可靠接地。不带边框的组件， </w:t>
      </w:r>
    </w:p>
    <w:p>
      <w:pPr>
        <w:widowControl/>
        <w:spacing w:line="360" w:lineRule="auto"/>
        <w:ind w:firstLine="480" w:firstLineChars="200"/>
        <w:rPr>
          <w:rFonts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其接地做法应符合制造厂要求。组件接地电阻应符合设计要求。</w:t>
      </w:r>
    </w:p>
    <w:p>
      <w:pPr>
        <w:pStyle w:val="6"/>
        <w:spacing w:afterLines="0"/>
        <w:ind w:firstLine="482" w:firstLineChars="200"/>
        <w:rPr>
          <w:rFonts w:asciiTheme="minorEastAsia" w:hAnsiTheme="minorEastAsia" w:eastAsiaTheme="minorEastAsia" w:cstheme="minorEastAsia"/>
          <w:sz w:val="24"/>
          <w:szCs w:val="24"/>
        </w:rPr>
      </w:pPr>
      <w:bookmarkStart w:id="22" w:name="_Toc1416"/>
      <w:bookmarkStart w:id="23" w:name="_Toc3035"/>
      <w:r>
        <w:rPr>
          <w:rFonts w:hint="eastAsia" w:asciiTheme="minorEastAsia" w:hAnsiTheme="minorEastAsia" w:eastAsiaTheme="minorEastAsia" w:cstheme="minorEastAsia"/>
          <w:sz w:val="24"/>
          <w:szCs w:val="24"/>
        </w:rPr>
        <w:t>3.2安装施工</w:t>
      </w:r>
      <w:bookmarkEnd w:id="22"/>
      <w:bookmarkEnd w:id="23"/>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组件质量控制标准严格按照附件《</w:t>
      </w:r>
      <w:r>
        <w:rPr>
          <w:rFonts w:hint="eastAsia" w:asciiTheme="minorEastAsia" w:hAnsiTheme="minorEastAsia" w:eastAsiaTheme="minorEastAsia" w:cstheme="minorEastAsia"/>
          <w:sz w:val="24"/>
          <w:szCs w:val="24"/>
          <w:highlight w:val="green"/>
        </w:rPr>
        <w:t>普枫新能源组件质量控制标准202</w:t>
      </w:r>
      <w:r>
        <w:rPr>
          <w:rFonts w:asciiTheme="minorEastAsia" w:hAnsiTheme="minorEastAsia" w:eastAsiaTheme="minorEastAsia" w:cstheme="minorEastAsia"/>
          <w:sz w:val="24"/>
          <w:szCs w:val="24"/>
          <w:highlight w:val="green"/>
        </w:rPr>
        <w:t>2</w:t>
      </w:r>
      <w:r>
        <w:rPr>
          <w:rFonts w:hint="eastAsia" w:asciiTheme="minorEastAsia" w:hAnsiTheme="minorEastAsia" w:eastAsiaTheme="minorEastAsia" w:cstheme="minorEastAsia"/>
          <w:sz w:val="24"/>
          <w:szCs w:val="24"/>
          <w:highlight w:val="green"/>
        </w:rPr>
        <w:t>版》执行</w:t>
      </w:r>
      <w:r>
        <w:rPr>
          <w:rFonts w:hint="eastAsia" w:asciiTheme="minorEastAsia" w:hAnsiTheme="minorEastAsia" w:eastAsiaTheme="minorEastAsia" w:cstheme="minorEastAsia"/>
          <w:sz w:val="24"/>
          <w:szCs w:val="24"/>
        </w:rPr>
        <w:t>。</w:t>
      </w:r>
    </w:p>
    <w:p>
      <w:pPr>
        <w:snapToGrid w:val="0"/>
        <w:spacing w:line="360" w:lineRule="auto"/>
        <w:ind w:firstLine="480" w:firstLineChars="200"/>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zh-CN"/>
        </w:rPr>
        <w:t>光伏组件安装搬运</w:t>
      </w:r>
    </w:p>
    <w:p>
      <w:pPr>
        <w:snapToGrid w:val="0"/>
        <w:spacing w:line="360" w:lineRule="auto"/>
        <w:ind w:firstLine="480" w:firstLineChars="200"/>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光伏组件在运输和保管过程中，应轻搬轻放，不得有强烈的冲击和振动，不得横置重压，</w:t>
      </w:r>
      <w:r>
        <w:rPr>
          <w:rFonts w:hint="eastAsia" w:asciiTheme="minorEastAsia" w:hAnsiTheme="minorEastAsia" w:eastAsiaTheme="minorEastAsia" w:cstheme="minorEastAsia"/>
          <w:sz w:val="24"/>
          <w:szCs w:val="24"/>
        </w:rPr>
        <w:t>组件倒运或散料时</w:t>
      </w:r>
      <w:r>
        <w:rPr>
          <w:rFonts w:hint="eastAsia" w:asciiTheme="minorEastAsia" w:hAnsiTheme="minorEastAsia" w:eastAsiaTheme="minorEastAsia" w:cstheme="minorEastAsia"/>
          <w:color w:val="000000"/>
          <w:kern w:val="0"/>
          <w:sz w:val="24"/>
          <w:szCs w:val="24"/>
          <w:lang w:bidi="ar"/>
        </w:rPr>
        <w:t>必须两人抬搬组件，严禁一人搬运。</w:t>
      </w:r>
    </w:p>
    <w:p>
      <w:pPr>
        <w:snapToGrid w:val="0"/>
        <w:spacing w:line="360" w:lineRule="auto"/>
        <w:ind w:firstLine="480" w:firstLineChars="200"/>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光伏组件的安装应自下而上逐块安装，并紧固光伏组件的压块螺栓。安装过程中必须轻拿轻放以免破坏表面的保护玻璃；光伏组件的联接螺栓应有弹簧垫圈和平垫圈。光伏组件安装必须作到横平竖直，同方阵内的光伏组件间距保持一致；注意光伏组件的接线盒的方向符合设计要求。</w:t>
      </w:r>
    </w:p>
    <w:p>
      <w:pPr>
        <w:snapToGrid w:val="0"/>
        <w:spacing w:line="360" w:lineRule="auto"/>
        <w:ind w:firstLine="480" w:firstLineChars="200"/>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zh-CN"/>
        </w:rPr>
        <w:t>光伏组件调平</w:t>
      </w:r>
    </w:p>
    <w:p>
      <w:pPr>
        <w:snapToGrid w:val="0"/>
        <w:spacing w:line="360" w:lineRule="auto"/>
        <w:ind w:firstLine="480" w:firstLineChars="200"/>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将两根放线绳分别系于光伏组件方阵的上下两端，并将其绷紧。以放线绳为基准分别调整其余光伏组件，使其在一个平面内。紧固所有压块螺栓。</w:t>
      </w:r>
    </w:p>
    <w:p>
      <w:pPr>
        <w:snapToGrid w:val="0"/>
        <w:spacing w:line="360" w:lineRule="auto"/>
        <w:ind w:firstLine="480" w:firstLineChars="200"/>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组件的安装应符合下列规定：光伏组件安装应按照设计图纸进行。组件固定螺栓的力矩值应符合制造厂或设计文件的规定。组件安装允许偏差应符合规定：</w:t>
      </w:r>
    </w:p>
    <w:p>
      <w:pPr>
        <w:snapToGrid w:val="0"/>
        <w:spacing w:line="360" w:lineRule="auto"/>
        <w:ind w:firstLine="480" w:firstLineChars="200"/>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组件安装标准及检验方法</w:t>
      </w:r>
    </w:p>
    <w:p>
      <w:pPr>
        <w:snapToGrid w:val="0"/>
        <w:spacing w:line="360" w:lineRule="auto"/>
        <w:ind w:firstLine="480" w:firstLineChars="200"/>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val="zh-CN"/>
        </w:rPr>
        <w:t>组件安装及组件汇线及线缆敷设施工要求</w:t>
      </w:r>
    </w:p>
    <w:p>
      <w:pPr>
        <w:snapToGrid w:val="0"/>
        <w:spacing w:line="360" w:lineRule="auto"/>
        <w:ind w:firstLine="480" w:firstLineChars="200"/>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组件的安装和接线还应注意如下事项：组件在安装前或安装完成后应进行抽检测试，测试结果应按照规范的格式进行填写。组件安装和移动的过程中，不应拉扯导线。组件安装时，不应造成玻璃和背板的划伤或破损。组件之间连接线不应承受外力。同一组串的正负极不允许短接。单元间组串的跨接线缆如遭阳光直晒，则需采用阻燃电工管进行保护。施工人员安装组件过程中严禁在组件上踩踏。进行组件连线施工时，施工人员应配备安全防护用品。不得触摸金属带电部位。对组串完成但不具备接引条件的部位，应用绝缘胶布包扎好。严禁在雨天进行组件的连线工作。</w:t>
      </w:r>
    </w:p>
    <w:p>
      <w:pPr>
        <w:snapToGrid w:val="0"/>
        <w:spacing w:line="360" w:lineRule="auto"/>
        <w:ind w:firstLine="480" w:firstLineChars="200"/>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组件接地应将边框可靠接地，且应符合设计要求，组件安装应符合以下顺序：</w:t>
      </w:r>
    </w:p>
    <w:p>
      <w:pPr>
        <w:snapToGrid w:val="0"/>
        <w:spacing w:line="360" w:lineRule="auto"/>
        <w:ind w:firstLine="480" w:firstLineChars="200"/>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经“三检”合格后，才能进行光伏组件的安装工作。做好中间检查施工记录。</w:t>
      </w:r>
    </w:p>
    <w:p>
      <w:pPr>
        <w:snapToGrid w:val="0"/>
        <w:spacing w:line="360" w:lineRule="auto"/>
        <w:ind w:firstLine="480" w:firstLineChars="200"/>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组件进场检验：太阳能光伏组件应无变形、玻璃无损坏、划伤及裂纹。</w:t>
      </w:r>
    </w:p>
    <w:p>
      <w:pPr>
        <w:snapToGrid w:val="0"/>
        <w:spacing w:line="360" w:lineRule="auto"/>
        <w:ind w:firstLine="480" w:firstLineChars="200"/>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测量光伏组件在阳光下的开路电压，光伏组件输出端与标识正负应吻合。光伏组件正面玻璃无裂纹和损伤，背面无划伤毛刺等；安装之前在阳光下测量单块光伏组件的开路电压应符合组件名牌上规定电压值。</w:t>
      </w:r>
    </w:p>
    <w:p>
      <w:pPr>
        <w:snapToGrid w:val="0"/>
        <w:spacing w:line="360" w:lineRule="auto"/>
        <w:ind w:firstLine="480" w:firstLineChars="200"/>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组件安装：光伏组件在运输和保管过程中，应轻搬轻放，不得有强烈的冲击和振动，不得横置重压，</w:t>
      </w:r>
      <w:r>
        <w:rPr>
          <w:rFonts w:hint="eastAsia" w:asciiTheme="minorEastAsia" w:hAnsiTheme="minorEastAsia" w:eastAsiaTheme="minorEastAsia" w:cstheme="minorEastAsia"/>
          <w:sz w:val="24"/>
          <w:szCs w:val="24"/>
        </w:rPr>
        <w:t>组件倒运或散料时</w:t>
      </w:r>
      <w:r>
        <w:rPr>
          <w:rFonts w:hint="eastAsia" w:asciiTheme="minorEastAsia" w:hAnsiTheme="minorEastAsia" w:eastAsiaTheme="minorEastAsia" w:cstheme="minorEastAsia"/>
          <w:color w:val="000000"/>
          <w:kern w:val="0"/>
          <w:sz w:val="24"/>
          <w:szCs w:val="24"/>
          <w:lang w:bidi="ar"/>
        </w:rPr>
        <w:t>必须两人抬搬组件，严禁一人搬运，</w:t>
      </w:r>
      <w:r>
        <w:rPr>
          <w:rFonts w:hint="eastAsia" w:asciiTheme="minorEastAsia" w:hAnsiTheme="minorEastAsia" w:eastAsiaTheme="minorEastAsia" w:cstheme="minorEastAsia"/>
          <w:sz w:val="24"/>
          <w:szCs w:val="24"/>
          <w:lang w:val="zh-CN"/>
        </w:rPr>
        <w:t>光伏组件重量较重的在安装过程中应两人协同安装。</w:t>
      </w:r>
    </w:p>
    <w:p>
      <w:pPr>
        <w:snapToGrid w:val="0"/>
        <w:spacing w:line="360" w:lineRule="auto"/>
        <w:ind w:firstLine="480" w:firstLineChars="200"/>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光伏组件的安装应自下而上先安装两端四块光伏组件，校核尺寸、水平度、对角线方正后拉通线安装中间光伏组件。先安装上排光伏组件再安排下排光伏组件。</w:t>
      </w:r>
    </w:p>
    <w:p>
      <w:pPr>
        <w:snapToGrid w:val="0"/>
        <w:spacing w:line="360" w:lineRule="auto"/>
        <w:ind w:firstLine="480" w:firstLineChars="200"/>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安装过程中必须轻拿轻放以免破坏表面的保护玻璃；将两根放线绳分别系于光伏组件方阵的上下两端，并将其绷紧。以线绳为基准分别调整其余光伏组件，使其在一个平面内。光伏组件安装必须作到横平竖直，间隙均匀，表面平整，固定牢靠。同方阵内的光伏组件边线保持一致；注意光伏组件的接线盒的方向，符合图纸中的布板要求。</w:t>
      </w:r>
    </w:p>
    <w:p>
      <w:pPr>
        <w:snapToGrid w:val="0"/>
        <w:spacing w:line="360" w:lineRule="auto"/>
        <w:ind w:firstLine="480" w:firstLineChars="200"/>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rPr>
        <w:t>7、</w:t>
      </w:r>
      <w:r>
        <w:rPr>
          <w:rFonts w:hint="eastAsia" w:asciiTheme="minorEastAsia" w:hAnsiTheme="minorEastAsia" w:eastAsiaTheme="minorEastAsia" w:cstheme="minorEastAsia"/>
          <w:sz w:val="24"/>
          <w:szCs w:val="24"/>
          <w:lang w:val="zh-CN"/>
        </w:rPr>
        <w:t>光伏组件安装安全通则</w:t>
      </w:r>
    </w:p>
    <w:p>
      <w:pPr>
        <w:snapToGrid w:val="0"/>
        <w:spacing w:line="360" w:lineRule="auto"/>
        <w:ind w:firstLine="480" w:firstLineChars="200"/>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安装太阳能光伏发电系统要求专门的技能和知识，必须由经过培训的熟练安装工人来完成。</w:t>
      </w:r>
    </w:p>
    <w:p>
      <w:pPr>
        <w:snapToGrid w:val="0"/>
        <w:spacing w:line="360" w:lineRule="auto"/>
        <w:ind w:firstLine="480" w:firstLineChars="200"/>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安装人员在尝试安装，操作和维护的光伏组件时，确保完全理解此</w:t>
      </w:r>
    </w:p>
    <w:p>
      <w:pPr>
        <w:snapToGrid w:val="0"/>
        <w:spacing w:line="360" w:lineRule="auto"/>
        <w:ind w:firstLine="480" w:firstLineChars="200"/>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安装说明手册的资料，了解安装过程中可能会发生伤害的风险。</w:t>
      </w:r>
    </w:p>
    <w:p>
      <w:pPr>
        <w:snapToGrid w:val="0"/>
        <w:spacing w:line="360" w:lineRule="auto"/>
        <w:ind w:firstLine="480" w:firstLineChars="200"/>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光伏组件在光照充足或其他光源照射下时生产电压。在安装时严禁接触MC4接头内的金属部份。</w:t>
      </w:r>
    </w:p>
    <w:p>
      <w:pPr>
        <w:snapToGrid w:val="0"/>
        <w:spacing w:line="360" w:lineRule="auto"/>
        <w:ind w:firstLine="480" w:firstLineChars="200"/>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当组件有电流时，不得连接或断开组件。</w:t>
      </w:r>
    </w:p>
    <w:p>
      <w:pPr>
        <w:snapToGrid w:val="0"/>
        <w:spacing w:line="360" w:lineRule="auto"/>
        <w:ind w:firstLine="480" w:firstLineChars="200"/>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光伏组件安装时不要穿戴金属戒指、表带、耳环、鼻环、唇环或其它的金属配饰。</w:t>
      </w:r>
    </w:p>
    <w:p>
      <w:pPr>
        <w:snapToGrid w:val="0"/>
        <w:spacing w:line="360" w:lineRule="auto"/>
        <w:ind w:firstLine="480" w:firstLineChars="200"/>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在下雨和风力超过5级的情况下，严禁安装光伏组件。</w:t>
      </w:r>
    </w:p>
    <w:p>
      <w:pPr>
        <w:pStyle w:val="7"/>
        <w:spacing w:line="360" w:lineRule="auto"/>
        <w:ind w:firstLine="480"/>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只有相同型号的光伏组件才能串接一起。</w:t>
      </w:r>
    </w:p>
    <w:p>
      <w:pPr>
        <w:pStyle w:val="6"/>
        <w:spacing w:afterLines="0"/>
        <w:ind w:firstLine="48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3.3组件安装质量考核</w:t>
      </w:r>
    </w:p>
    <w:p>
      <w:pPr>
        <w:ind w:firstLine="482" w:firstLineChars="200"/>
        <w:rPr>
          <w:b/>
          <w:bCs/>
        </w:rPr>
      </w:pPr>
      <w:r>
        <w:rPr>
          <w:rFonts w:hint="eastAsia" w:asciiTheme="minorEastAsia" w:hAnsiTheme="minorEastAsia" w:eastAsiaTheme="minorEastAsia" w:cstheme="minorEastAsia"/>
          <w:b/>
          <w:bCs/>
          <w:sz w:val="24"/>
          <w:szCs w:val="24"/>
        </w:rPr>
        <w:t>组件安装质量不满足要求，严格按以下标准考核</w:t>
      </w:r>
    </w:p>
    <w:p>
      <w:r>
        <w:drawing>
          <wp:inline distT="0" distB="0" distL="114300" distR="114300">
            <wp:extent cx="6047105" cy="3691255"/>
            <wp:effectExtent l="15875" t="15875" r="78740" b="72390"/>
            <wp:docPr id="3" name="图片 3" descr="质保期约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质保期约定"/>
                    <pic:cNvPicPr>
                      <a:picLocks noChangeAspect="1"/>
                    </pic:cNvPicPr>
                  </pic:nvPicPr>
                  <pic:blipFill>
                    <a:blip r:embed="rId8"/>
                    <a:srcRect l="10081" t="19579" r="10588" b="14953"/>
                    <a:stretch>
                      <a:fillRect/>
                    </a:stretch>
                  </pic:blipFill>
                  <pic:spPr>
                    <a:xfrm>
                      <a:off x="0" y="0"/>
                      <a:ext cx="6047105" cy="3691255"/>
                    </a:xfrm>
                    <a:prstGeom prst="rect">
                      <a:avLst/>
                    </a:prstGeom>
                    <a:effectLst>
                      <a:outerShdw blurRad="50800" dist="38100" dir="2700000" algn="tl" rotWithShape="0">
                        <a:prstClr val="black">
                          <a:alpha val="40000"/>
                        </a:prstClr>
                      </a:outerShdw>
                    </a:effectLst>
                  </pic:spPr>
                </pic:pic>
              </a:graphicData>
            </a:graphic>
          </wp:inline>
        </w:drawing>
      </w:r>
    </w:p>
    <w:bookmarkEnd w:id="0"/>
    <w:bookmarkEnd w:id="1"/>
    <w:p>
      <w:pPr>
        <w:pStyle w:val="5"/>
        <w:spacing w:afterLines="0" w:line="360" w:lineRule="auto"/>
        <w:ind w:firstLine="482" w:firstLineChars="200"/>
        <w:rPr>
          <w:rFonts w:asciiTheme="minorEastAsia" w:hAnsiTheme="minorEastAsia" w:eastAsiaTheme="minorEastAsia" w:cstheme="minorEastAsia"/>
          <w:sz w:val="24"/>
          <w:szCs w:val="24"/>
        </w:rPr>
      </w:pPr>
      <w:bookmarkStart w:id="24" w:name="_Toc10456"/>
      <w:bookmarkStart w:id="25" w:name="_Toc10161"/>
      <w:bookmarkStart w:id="26" w:name="_Toc10120"/>
      <w:bookmarkStart w:id="27" w:name="_Toc349500017"/>
      <w:bookmarkStart w:id="28" w:name="_Toc519768287"/>
      <w:bookmarkStart w:id="29" w:name="_Toc8759400"/>
      <w:bookmarkStart w:id="30" w:name="_Toc13708"/>
      <w:bookmarkStart w:id="31" w:name="_Toc27532"/>
      <w:bookmarkStart w:id="32" w:name="_Toc11319"/>
      <w:bookmarkStart w:id="33" w:name="_Toc360886986"/>
      <w:r>
        <w:rPr>
          <w:rFonts w:hint="eastAsia" w:asciiTheme="minorEastAsia" w:hAnsiTheme="minorEastAsia" w:eastAsiaTheme="minorEastAsia" w:cstheme="minorEastAsia"/>
          <w:sz w:val="24"/>
          <w:szCs w:val="24"/>
        </w:rPr>
        <w:t>四、消防系统</w:t>
      </w:r>
      <w:bookmarkEnd w:id="24"/>
      <w:bookmarkEnd w:id="25"/>
      <w:bookmarkEnd w:id="26"/>
      <w:bookmarkEnd w:id="27"/>
      <w:bookmarkEnd w:id="28"/>
      <w:bookmarkEnd w:id="29"/>
      <w:bookmarkEnd w:id="30"/>
      <w:bookmarkEnd w:id="31"/>
      <w:bookmarkEnd w:id="32"/>
      <w:bookmarkEnd w:id="33"/>
    </w:p>
    <w:p>
      <w:pPr>
        <w:pStyle w:val="6"/>
        <w:spacing w:afterLines="0"/>
        <w:ind w:firstLine="482" w:firstLineChars="200"/>
        <w:rPr>
          <w:rFonts w:asciiTheme="minorEastAsia" w:hAnsiTheme="minorEastAsia" w:eastAsiaTheme="minorEastAsia" w:cstheme="minorEastAsia"/>
          <w:sz w:val="24"/>
          <w:szCs w:val="24"/>
        </w:rPr>
      </w:pPr>
      <w:bookmarkStart w:id="34" w:name="_Toc7418"/>
      <w:bookmarkStart w:id="35" w:name="_Toc519768288"/>
      <w:bookmarkStart w:id="36" w:name="_Toc10327"/>
      <w:bookmarkStart w:id="37" w:name="_Toc20724"/>
      <w:bookmarkStart w:id="38" w:name="_Toc13227"/>
      <w:bookmarkStart w:id="39" w:name="_Toc8759401"/>
      <w:bookmarkStart w:id="40" w:name="_Toc842"/>
      <w:bookmarkStart w:id="41" w:name="_Toc16209"/>
      <w:bookmarkStart w:id="42" w:name="_Toc245902744"/>
      <w:bookmarkStart w:id="43" w:name="_Toc18595"/>
      <w:bookmarkStart w:id="44" w:name="_Toc5080"/>
      <w:bookmarkStart w:id="45" w:name="_Toc246046965"/>
      <w:bookmarkStart w:id="46" w:name="_Toc20133"/>
      <w:bookmarkStart w:id="47" w:name="_Toc4689"/>
      <w:bookmarkStart w:id="48" w:name="_Toc29407"/>
      <w:bookmarkStart w:id="49" w:name="_Toc30201"/>
      <w:bookmarkStart w:id="50" w:name="_Toc245904338"/>
      <w:bookmarkStart w:id="51" w:name="_Toc25525"/>
      <w:r>
        <w:rPr>
          <w:rFonts w:hint="eastAsia" w:asciiTheme="minorEastAsia" w:hAnsiTheme="minorEastAsia" w:eastAsiaTheme="minorEastAsia" w:cstheme="minorEastAsia"/>
          <w:sz w:val="24"/>
          <w:szCs w:val="24"/>
        </w:rPr>
        <w:t>4.1</w:t>
      </w:r>
      <w:r>
        <w:rPr>
          <w:rFonts w:hint="eastAsia" w:asciiTheme="minorEastAsia" w:hAnsiTheme="minorEastAsia" w:eastAsiaTheme="minorEastAsia" w:cstheme="minorEastAsia"/>
          <w:b w:val="0"/>
          <w:sz w:val="24"/>
          <w:szCs w:val="24"/>
        </w:rPr>
        <w:t>范围</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pPr>
        <w:adjustRightInd w:val="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乙方的投标范围：太阳能光伏电站范围内的消防灭火设施的设计、采购、施工。</w:t>
      </w:r>
    </w:p>
    <w:p>
      <w:pPr>
        <w:pStyle w:val="6"/>
        <w:spacing w:afterLines="0"/>
        <w:ind w:firstLine="482" w:firstLineChars="200"/>
        <w:rPr>
          <w:rFonts w:asciiTheme="minorEastAsia" w:hAnsiTheme="minorEastAsia" w:eastAsiaTheme="minorEastAsia" w:cstheme="minorEastAsia"/>
          <w:sz w:val="24"/>
          <w:szCs w:val="24"/>
        </w:rPr>
      </w:pPr>
      <w:bookmarkStart w:id="52" w:name="_Toc25543"/>
      <w:bookmarkStart w:id="53" w:name="_Toc9359"/>
      <w:bookmarkStart w:id="54" w:name="_Toc18348"/>
      <w:bookmarkStart w:id="55" w:name="_Toc7915"/>
      <w:bookmarkStart w:id="56" w:name="_Toc8759402"/>
      <w:bookmarkStart w:id="57" w:name="_Toc10721"/>
      <w:bookmarkStart w:id="58" w:name="_Toc245904339"/>
      <w:bookmarkStart w:id="59" w:name="_Toc21117"/>
      <w:bookmarkStart w:id="60" w:name="_Toc21655"/>
      <w:bookmarkStart w:id="61" w:name="_Toc14413"/>
      <w:bookmarkStart w:id="62" w:name="_Toc10514"/>
      <w:bookmarkStart w:id="63" w:name="_Toc25724"/>
      <w:bookmarkStart w:id="64" w:name="_Toc246046966"/>
      <w:bookmarkStart w:id="65" w:name="_Toc2494"/>
      <w:bookmarkStart w:id="66" w:name="_Toc20702"/>
      <w:bookmarkStart w:id="67" w:name="_Toc245902745"/>
      <w:bookmarkStart w:id="68" w:name="_Toc390"/>
      <w:bookmarkStart w:id="69" w:name="_Toc519768289"/>
      <w:r>
        <w:rPr>
          <w:rFonts w:hint="eastAsia" w:asciiTheme="minorEastAsia" w:hAnsiTheme="minorEastAsia" w:eastAsiaTheme="minorEastAsia" w:cstheme="minorEastAsia"/>
          <w:sz w:val="24"/>
          <w:szCs w:val="24"/>
        </w:rPr>
        <w:t>4.2</w:t>
      </w:r>
      <w:r>
        <w:rPr>
          <w:rFonts w:hint="eastAsia" w:asciiTheme="minorEastAsia" w:hAnsiTheme="minorEastAsia" w:eastAsiaTheme="minorEastAsia" w:cstheme="minorEastAsia"/>
          <w:b w:val="0"/>
          <w:sz w:val="24"/>
          <w:szCs w:val="24"/>
        </w:rPr>
        <w:t>设计采用的标准及规范（不限于此）：</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pPr>
        <w:numPr>
          <w:ilvl w:val="0"/>
          <w:numId w:val="4"/>
        </w:numPr>
        <w:adjustRightInd w:val="0"/>
        <w:snapToGrid w:val="0"/>
        <w:spacing w:line="360" w:lineRule="auto"/>
        <w:ind w:firstLine="480" w:firstLineChars="200"/>
        <w:rPr>
          <w:rFonts w:asciiTheme="minorEastAsia" w:hAnsiTheme="minorEastAsia" w:eastAsiaTheme="minorEastAsia" w:cstheme="minorEastAsia"/>
          <w:sz w:val="24"/>
          <w:szCs w:val="24"/>
        </w:rPr>
      </w:pPr>
      <w:bookmarkStart w:id="70" w:name="_Toc6829"/>
      <w:bookmarkStart w:id="71" w:name="_Toc245904340"/>
      <w:bookmarkStart w:id="72" w:name="_Toc246046967"/>
      <w:bookmarkStart w:id="73" w:name="_Toc245902746"/>
      <w:r>
        <w:rPr>
          <w:rFonts w:hint="eastAsia" w:asciiTheme="minorEastAsia" w:hAnsiTheme="minorEastAsia" w:eastAsiaTheme="minorEastAsia" w:cstheme="minorEastAsia"/>
          <w:sz w:val="24"/>
          <w:szCs w:val="24"/>
        </w:rPr>
        <w:t>GB50016-2006《建筑设计防火规范》</w:t>
      </w:r>
    </w:p>
    <w:p>
      <w:pPr>
        <w:numPr>
          <w:ilvl w:val="0"/>
          <w:numId w:val="4"/>
        </w:numPr>
        <w:adjustRightInd w:val="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GB50140-2005《建筑灭火器配置设计规范》</w:t>
      </w:r>
    </w:p>
    <w:p>
      <w:pPr>
        <w:numPr>
          <w:ilvl w:val="0"/>
          <w:numId w:val="4"/>
        </w:numPr>
        <w:adjustRightInd w:val="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GB50229-2006《火力发电厂与变电所设计防火规范》</w:t>
      </w:r>
    </w:p>
    <w:p>
      <w:pPr>
        <w:numPr>
          <w:ilvl w:val="0"/>
          <w:numId w:val="4"/>
        </w:numPr>
        <w:adjustRightInd w:val="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GB50217-2007《电力工程电缆设计规范》</w:t>
      </w:r>
    </w:p>
    <w:p>
      <w:pPr>
        <w:numPr>
          <w:ilvl w:val="0"/>
          <w:numId w:val="4"/>
        </w:numPr>
        <w:adjustRightInd w:val="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DL5027-1993《电力设备典型消防规程》</w:t>
      </w:r>
    </w:p>
    <w:p>
      <w:pPr>
        <w:numPr>
          <w:ilvl w:val="0"/>
          <w:numId w:val="4"/>
        </w:numPr>
        <w:adjustRightInd w:val="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GB50013-2006《室外给水设计规范》</w:t>
      </w:r>
    </w:p>
    <w:p>
      <w:pPr>
        <w:numPr>
          <w:ilvl w:val="0"/>
          <w:numId w:val="4"/>
        </w:numPr>
        <w:adjustRightInd w:val="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GB50222-1995《建筑内部装修设计防火规范》</w:t>
      </w:r>
    </w:p>
    <w:p>
      <w:pPr>
        <w:numPr>
          <w:ilvl w:val="0"/>
          <w:numId w:val="4"/>
        </w:numPr>
        <w:adjustRightInd w:val="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GB50019-2003《采暖通风与空气调节设计规范》</w:t>
      </w:r>
    </w:p>
    <w:p>
      <w:pPr>
        <w:numPr>
          <w:ilvl w:val="0"/>
          <w:numId w:val="4"/>
        </w:numPr>
        <w:adjustRightInd w:val="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GB50116-2013《火灾自动报警系统设计规范》</w:t>
      </w:r>
    </w:p>
    <w:p>
      <w:pPr>
        <w:numPr>
          <w:ilvl w:val="0"/>
          <w:numId w:val="4"/>
        </w:numPr>
        <w:adjustRightInd w:val="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2008年10月28日《中华人民共和国消防法》</w:t>
      </w:r>
    </w:p>
    <w:p>
      <w:pPr>
        <w:pStyle w:val="6"/>
        <w:spacing w:afterLines="0"/>
        <w:ind w:firstLine="482" w:firstLineChars="200"/>
        <w:rPr>
          <w:rFonts w:asciiTheme="minorEastAsia" w:hAnsiTheme="minorEastAsia" w:eastAsiaTheme="minorEastAsia" w:cstheme="minorEastAsia"/>
          <w:sz w:val="24"/>
          <w:szCs w:val="24"/>
        </w:rPr>
      </w:pPr>
      <w:bookmarkStart w:id="74" w:name="_Toc18237"/>
      <w:bookmarkStart w:id="75" w:name="_Toc16143"/>
      <w:bookmarkStart w:id="76" w:name="_Toc8759403"/>
      <w:bookmarkStart w:id="77" w:name="_Toc13166"/>
      <w:bookmarkStart w:id="78" w:name="_Toc17345"/>
      <w:bookmarkStart w:id="79" w:name="_Toc22494"/>
      <w:bookmarkStart w:id="80" w:name="_Toc23223"/>
      <w:bookmarkStart w:id="81" w:name="_Toc24934"/>
      <w:bookmarkStart w:id="82" w:name="_Toc5525"/>
      <w:bookmarkStart w:id="83" w:name="_Toc5906"/>
      <w:bookmarkStart w:id="84" w:name="_Toc186"/>
      <w:bookmarkStart w:id="85" w:name="_Toc9161"/>
      <w:bookmarkStart w:id="86" w:name="_Toc519768290"/>
      <w:bookmarkStart w:id="87" w:name="_Toc27974"/>
      <w:r>
        <w:rPr>
          <w:rFonts w:hint="eastAsia" w:asciiTheme="minorEastAsia" w:hAnsiTheme="minorEastAsia" w:eastAsiaTheme="minorEastAsia" w:cstheme="minorEastAsia"/>
          <w:sz w:val="24"/>
          <w:szCs w:val="24"/>
        </w:rPr>
        <w:t>4.3</w:t>
      </w:r>
      <w:r>
        <w:rPr>
          <w:rFonts w:hint="eastAsia" w:asciiTheme="minorEastAsia" w:hAnsiTheme="minorEastAsia" w:eastAsiaTheme="minorEastAsia" w:cstheme="minorEastAsia"/>
          <w:b w:val="0"/>
          <w:sz w:val="24"/>
          <w:szCs w:val="24"/>
        </w:rPr>
        <w:t>主要设计原则、功能及配置</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pPr>
        <w:adjustRightInd w:val="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本工程消防设计贯彻“预防为主，防消结合”的设计原则，针对工程的具体情况，积级采用先进的防火技术，做到保障安全，使用方便，经济合理。</w:t>
      </w:r>
    </w:p>
    <w:p>
      <w:pPr>
        <w:adjustRightInd w:val="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（1）贯彻“预防为主、防消结合”的消防工作方针，做到防患于未“燃”。严格按照规程规范的要求设计，采取“一防、二断、三灭、四排”的综合消防技术措施。</w:t>
      </w:r>
    </w:p>
    <w:p>
      <w:pPr>
        <w:adjustRightInd w:val="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（2）工程消防设计与总平面布置统筹考虑，保证消防车道、防火间距、安全出口等各项要求。</w:t>
      </w:r>
    </w:p>
    <w:p>
      <w:pPr>
        <w:adjustRightInd w:val="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（3）光伏电站要结合原有建筑消防设施来满足消防要求。</w:t>
      </w:r>
    </w:p>
    <w:p>
      <w:pPr>
        <w:adjustRightInd w:val="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针对不同建（构）筑物和设施，采取多种消防措施。在工艺设计、设备及材料选用、平面布置、消防通道均按照有关消防规定执行。本工程主要为原有建筑的附属设施，需按照规范配备消防用具。电站安装为建筑屋顶上，可与原建筑消火栓的消防给水系统配合使用。</w:t>
      </w:r>
    </w:p>
    <w:p>
      <w:pPr>
        <w:adjustRightInd w:val="0"/>
        <w:snapToGrid w:val="0"/>
        <w:spacing w:line="360" w:lineRule="auto"/>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对设有电气仪表设备的房间，考虑采用移动式气体灭火器作为主要灭火手段。</w:t>
      </w:r>
    </w:p>
    <w:p>
      <w:pPr>
        <w:adjustRightInd w:val="0"/>
        <w:snapToGrid w:val="0"/>
        <w:spacing w:line="360" w:lineRule="auto"/>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屋面设置手提式干粉灭火器，用于发电单元、逆变器、汇流箱、电缆等电气设备材料的火灾扑救。</w:t>
      </w:r>
      <w:bookmarkStart w:id="88" w:name="_Toc238548224"/>
      <w:r>
        <w:rPr>
          <w:rFonts w:hint="eastAsia" w:asciiTheme="minorEastAsia" w:hAnsiTheme="minorEastAsia" w:eastAsiaTheme="minorEastAsia" w:cstheme="minorEastAsia"/>
          <w:b/>
          <w:bCs/>
          <w:sz w:val="24"/>
          <w:szCs w:val="24"/>
        </w:rPr>
        <w:t>屋面手提灭火器按照每150kWp配置2台灭火器，且灭火器箱应选用带锁扣的不锈钢材质固定于相对阴凉区域，如无合适区域，就近放置于逆变器或者汇流箱附近。</w:t>
      </w:r>
    </w:p>
    <w:bookmarkEnd w:id="88"/>
    <w:p>
      <w:pPr>
        <w:adjustRightInd w:val="0"/>
        <w:snapToGrid w:val="0"/>
        <w:spacing w:line="360" w:lineRule="auto"/>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主控室（新配）设置火灾报警系统。根据规范要求按需设置喷淋灭火系统，乙方负责配置探头、喷淋头及管线，接入厂区现有的报警系统及喷淋灭火系统。室外使用的消防电子产品必须具有防尘功能和防水功能或装设防尘、防水措施。室内应配置手动火灾报警（警铃）。</w:t>
      </w:r>
    </w:p>
    <w:p>
      <w:pPr>
        <w:adjustRightInd w:val="0"/>
        <w:snapToGrid w:val="0"/>
        <w:spacing w:line="360" w:lineRule="auto"/>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消防报警系统是独立设置或接入建设地业主原消防系统等，都必须放置于建设地业主的消防值班室。消防报警系统优先考虑接入建设地业主原消防报警系统。项目的新增预装式10kV开关站及主控室设置复合型感烟感温火灾探测器，并将警示信号传送至主控室。</w:t>
      </w:r>
    </w:p>
    <w:p>
      <w:pPr>
        <w:adjustRightInd w:val="0"/>
        <w:snapToGrid w:val="0"/>
        <w:spacing w:line="360" w:lineRule="auto"/>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rPr>
        <w:t>手提式灭火器采用磷酸铵盐干粉灭火器（充装规格4Kg，MF/ABC4)，灭火器材编号及标签制作按招标方规范要求由</w:t>
      </w:r>
      <w:r>
        <w:rPr>
          <w:rFonts w:hint="eastAsia" w:asciiTheme="minorEastAsia" w:hAnsiTheme="minorEastAsia" w:eastAsiaTheme="minorEastAsia" w:cstheme="minorEastAsia"/>
          <w:b/>
          <w:bCs/>
          <w:sz w:val="24"/>
          <w:szCs w:val="24"/>
        </w:rPr>
        <w:t>乙方负责。每2具手提灭火器为一组设置在灭火器箱内，屋面灭火器箱应具备通风、遮阴等措施，防止灭火器遭受暴晒和高温。</w:t>
      </w:r>
    </w:p>
    <w:p>
      <w:pPr>
        <w:pStyle w:val="6"/>
        <w:spacing w:afterLines="0"/>
        <w:ind w:firstLine="482" w:firstLineChars="200"/>
        <w:rPr>
          <w:rFonts w:asciiTheme="minorEastAsia" w:hAnsiTheme="minorEastAsia" w:eastAsiaTheme="minorEastAsia" w:cstheme="minorEastAsia"/>
          <w:sz w:val="24"/>
          <w:szCs w:val="24"/>
        </w:rPr>
      </w:pPr>
      <w:bookmarkStart w:id="89" w:name="_Toc8755"/>
      <w:bookmarkStart w:id="90" w:name="_Toc18962"/>
      <w:bookmarkStart w:id="91" w:name="_Toc12210"/>
      <w:bookmarkStart w:id="92" w:name="_Toc24414"/>
      <w:bookmarkStart w:id="93" w:name="_Toc30518"/>
      <w:bookmarkStart w:id="94" w:name="_Toc14444"/>
      <w:bookmarkStart w:id="95" w:name="_Toc15724"/>
      <w:bookmarkStart w:id="96" w:name="_Toc5729"/>
      <w:bookmarkStart w:id="97" w:name="_Toc28556"/>
      <w:bookmarkStart w:id="98" w:name="_Toc519768291"/>
      <w:bookmarkStart w:id="99" w:name="_Toc21593"/>
      <w:bookmarkStart w:id="100" w:name="_Toc14393"/>
      <w:bookmarkStart w:id="101" w:name="_Toc1727"/>
      <w:bookmarkStart w:id="102" w:name="_Toc8759404"/>
      <w:bookmarkStart w:id="103" w:name="_Toc32352"/>
      <w:r>
        <w:rPr>
          <w:rFonts w:hint="eastAsia" w:asciiTheme="minorEastAsia" w:hAnsiTheme="minorEastAsia" w:eastAsiaTheme="minorEastAsia" w:cstheme="minorEastAsia"/>
          <w:sz w:val="24"/>
          <w:szCs w:val="24"/>
        </w:rPr>
        <w:t>4.4</w:t>
      </w:r>
      <w:r>
        <w:rPr>
          <w:rFonts w:hint="eastAsia" w:asciiTheme="minorEastAsia" w:hAnsiTheme="minorEastAsia" w:eastAsiaTheme="minorEastAsia" w:cstheme="minorEastAsia"/>
          <w:b w:val="0"/>
          <w:sz w:val="24"/>
          <w:szCs w:val="24"/>
        </w:rPr>
        <w:t>消防验收</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pPr>
        <w:adjustRightInd w:val="0"/>
        <w:snapToGrid w:val="0"/>
        <w:spacing w:line="360" w:lineRule="auto"/>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消防的报验收工作由乙方负责，乙方确保消防通过政府消防部门的验收。</w:t>
      </w:r>
    </w:p>
    <w:p>
      <w:pPr>
        <w:pStyle w:val="5"/>
        <w:spacing w:afterLines="0" w:line="360" w:lineRule="auto"/>
        <w:ind w:firstLine="482" w:firstLineChars="200"/>
        <w:rPr>
          <w:rFonts w:asciiTheme="minorEastAsia" w:hAnsiTheme="minorEastAsia" w:eastAsiaTheme="minorEastAsia" w:cstheme="minorEastAsia"/>
          <w:sz w:val="24"/>
          <w:szCs w:val="24"/>
        </w:rPr>
      </w:pPr>
      <w:bookmarkStart w:id="104" w:name="_Toc519768292"/>
      <w:bookmarkStart w:id="105" w:name="_Toc8759405"/>
      <w:bookmarkStart w:id="106" w:name="_Toc7531"/>
      <w:bookmarkStart w:id="107" w:name="_Toc360886987"/>
      <w:bookmarkStart w:id="108" w:name="_Toc349500018"/>
      <w:bookmarkStart w:id="109" w:name="_Toc11710"/>
      <w:r>
        <w:rPr>
          <w:rFonts w:hint="eastAsia" w:asciiTheme="minorEastAsia" w:hAnsiTheme="minorEastAsia" w:eastAsiaTheme="minorEastAsia" w:cstheme="minorEastAsia"/>
          <w:sz w:val="24"/>
          <w:szCs w:val="24"/>
        </w:rPr>
        <w:t>五、视频监控</w:t>
      </w:r>
      <w:bookmarkEnd w:id="104"/>
      <w:bookmarkEnd w:id="105"/>
      <w:bookmarkEnd w:id="106"/>
      <w:bookmarkEnd w:id="107"/>
      <w:bookmarkEnd w:id="108"/>
      <w:bookmarkEnd w:id="109"/>
    </w:p>
    <w:p>
      <w:pPr>
        <w:adjustRightInd w:val="0"/>
        <w:snapToGrid w:val="0"/>
        <w:spacing w:line="360" w:lineRule="auto"/>
        <w:ind w:firstLine="480"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主控室及光伏组件安装区域采用视频监控系统监控设备。屋顶、设备区和主控室需安装可360度旋转、能调节距离的高清视频摄像头，</w:t>
      </w:r>
      <w:r>
        <w:rPr>
          <w:rFonts w:hint="eastAsia" w:asciiTheme="minorEastAsia" w:hAnsiTheme="minorEastAsia" w:eastAsiaTheme="minorEastAsia" w:cstheme="minorEastAsia"/>
          <w:b/>
          <w:bCs/>
          <w:sz w:val="24"/>
          <w:szCs w:val="24"/>
        </w:rPr>
        <w:t>每个屋顶、开关站和主控室的所有设备均在监控范围内，其中屋面光伏系统监视要求360°无死角，单摄像头监视距离不允许超过80米。</w:t>
      </w:r>
    </w:p>
    <w:p>
      <w:pPr>
        <w:adjustRightInd w:val="0"/>
        <w:snapToGrid w:val="0"/>
        <w:spacing w:line="360" w:lineRule="auto"/>
        <w:ind w:firstLine="480"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1）采用高清网络摄像机加高速球型摄像机的模式，能够在本地监控系统、远端监控中心都能够看到清晰的图像，</w:t>
      </w:r>
      <w:r>
        <w:rPr>
          <w:rFonts w:hint="eastAsia" w:asciiTheme="minorEastAsia" w:hAnsiTheme="minorEastAsia" w:eastAsiaTheme="minorEastAsia" w:cstheme="minorEastAsia"/>
          <w:sz w:val="24"/>
          <w:szCs w:val="24"/>
          <w:highlight w:val="none"/>
        </w:rPr>
        <w:t>摄像头采用300万像素</w:t>
      </w:r>
      <w:r>
        <w:rPr>
          <w:rFonts w:hint="eastAsia" w:asciiTheme="minorEastAsia" w:hAnsiTheme="minorEastAsia" w:eastAsiaTheme="minorEastAsia" w:cstheme="minorEastAsia"/>
          <w:sz w:val="24"/>
          <w:szCs w:val="24"/>
        </w:rPr>
        <w:t>以上星光级高清摄像机，图像分辨率达到1920*1080以上,能够分辨出设备的外观及运行状态、识别出人员车辆等，使用先进的压缩编码技术，视频图像直接在前端进行压缩，通过网络传输回变</w:t>
      </w:r>
      <w:r>
        <w:rPr>
          <w:rFonts w:hint="eastAsia" w:asciiTheme="minorEastAsia" w:hAnsiTheme="minorEastAsia" w:eastAsiaTheme="minorEastAsia" w:cstheme="minorEastAsia"/>
          <w:sz w:val="24"/>
          <w:szCs w:val="24"/>
          <w:vertAlign w:val="subscript"/>
        </w:rPr>
        <w:t>=</w:t>
      </w:r>
      <w:r>
        <w:rPr>
          <w:rFonts w:hint="eastAsia" w:asciiTheme="minorEastAsia" w:hAnsiTheme="minorEastAsia" w:eastAsiaTheme="minorEastAsia" w:cstheme="minorEastAsia"/>
          <w:sz w:val="24"/>
          <w:szCs w:val="24"/>
        </w:rPr>
        <w:t>电站监控室，避免外界电磁场对图像的影响。</w:t>
      </w:r>
      <w:r>
        <w:rPr>
          <w:rFonts w:hint="eastAsia" w:asciiTheme="minorEastAsia" w:hAnsiTheme="minorEastAsia" w:eastAsiaTheme="minorEastAsia" w:cstheme="minorEastAsia"/>
          <w:b/>
          <w:bCs/>
          <w:sz w:val="24"/>
          <w:szCs w:val="24"/>
        </w:rPr>
        <w:t>视频监控系统能存储不少于30天的数据。</w:t>
      </w:r>
    </w:p>
    <w:p>
      <w:pPr>
        <w:adjustRightInd w:val="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2）监控点设置应能够覆盖所有需要监控的设备、房间，监控点安装位置应合理，便于前期安装与后期维护，与电气设备留有足够的安全距离，保证人员设备的安全。</w:t>
      </w:r>
    </w:p>
    <w:p>
      <w:pPr>
        <w:adjustRightInd w:val="0"/>
        <w:snapToGrid w:val="0"/>
        <w:spacing w:line="360" w:lineRule="auto"/>
        <w:ind w:firstLine="480"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b/>
          <w:bCs/>
          <w:sz w:val="24"/>
          <w:szCs w:val="24"/>
        </w:rPr>
        <w:t>系统既支持全景展示又能进行细节展示，对于重要设备还具有从多个摄像机进行多角度监视的功能。</w:t>
      </w:r>
    </w:p>
    <w:p>
      <w:pPr>
        <w:adjustRightInd w:val="0"/>
        <w:snapToGrid w:val="0"/>
        <w:spacing w:line="360" w:lineRule="auto"/>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4）系统的展示方式采用设备区辅以电子地图和一次接线图2种监控选择方式，操作人员不需了解摄像机的位置与型式，只需选择目标区域或设备，就可调出相关的图像。</w:t>
      </w:r>
    </w:p>
    <w:p>
      <w:pPr>
        <w:adjustRightInd w:val="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在本地及远端的视频监控工作站上可以可实时监视同一光伏站多路实时图像信息并实现一机同屏同时监视；也可同时实时监视多个光伏电站，并能够通过鼠标在画面上控制每个摄像机的旋转、变倍，其他摄像机不受影响。</w:t>
      </w:r>
    </w:p>
    <w:p>
      <w:pPr>
        <w:adjustRightInd w:val="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轮巡，即系统具备视频自动巡视功能，在可设定的间隔时间内对前端监控点进行图像巡检，参与轮巡的对象可以任意设定，包括不同变电站的图像、同一变电站的不同摄像机、同一摄像机的不同预置位等，轮巡间隔时间可设置。</w:t>
      </w:r>
    </w:p>
    <w:p>
      <w:pPr>
        <w:adjustRightInd w:val="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7）实时图像自动复位，即可对变电站内可旋转的摄像机设定默认监视位置，正常状态下摄像机保持默认位置；在控制完成后自动恢复到默认监视位置。</w:t>
      </w:r>
    </w:p>
    <w:p>
      <w:pPr>
        <w:adjustRightInd w:val="0"/>
        <w:snapToGrid w:val="0"/>
        <w:spacing w:line="360" w:lineRule="auto"/>
        <w:ind w:firstLine="480"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8）</w:t>
      </w:r>
      <w:r>
        <w:rPr>
          <w:rFonts w:hint="eastAsia" w:asciiTheme="minorEastAsia" w:hAnsiTheme="minorEastAsia" w:eastAsiaTheme="minorEastAsia" w:cstheme="minorEastAsia"/>
          <w:b/>
          <w:bCs/>
          <w:sz w:val="24"/>
          <w:szCs w:val="24"/>
        </w:rPr>
        <w:t>视频监控品牌要求采用海康威视。</w:t>
      </w:r>
    </w:p>
    <w:p>
      <w:pPr>
        <w:adjustRightInd w:val="0"/>
        <w:snapToGrid w:val="0"/>
        <w:spacing w:line="360" w:lineRule="auto"/>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9）承包单位在进行屋面施工前应在每个施工屋面安装带录像功能的临时施工录像机，录像存储时间不低于3天，建议采用带远程监控功能的录像机。</w:t>
      </w:r>
    </w:p>
    <w:tbl>
      <w:tblPr>
        <w:tblStyle w:val="15"/>
        <w:tblW w:w="50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2079"/>
        <w:gridCol w:w="3850"/>
        <w:gridCol w:w="567"/>
        <w:gridCol w:w="567"/>
        <w:gridCol w:w="567"/>
        <w:gridCol w:w="567"/>
        <w:gridCol w:w="1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40" w:type="pct"/>
            <w:vAlign w:val="center"/>
          </w:tcPr>
          <w:p>
            <w:pPr>
              <w:widowControl/>
              <w:spacing w:line="360" w:lineRule="auto"/>
              <w:rPr>
                <w:rFonts w:ascii="宋体" w:hAnsi="宋体" w:cs="宋体"/>
                <w:b/>
                <w:bCs/>
                <w:kern w:val="0"/>
                <w:sz w:val="24"/>
                <w:szCs w:val="21"/>
              </w:rPr>
            </w:pPr>
            <w:r>
              <w:rPr>
                <w:rFonts w:hint="eastAsia" w:ascii="宋体" w:hAnsi="宋体" w:cs="宋体"/>
                <w:b/>
                <w:bCs/>
                <w:kern w:val="0"/>
                <w:sz w:val="24"/>
                <w:szCs w:val="21"/>
              </w:rPr>
              <w:t>序号</w:t>
            </w:r>
          </w:p>
        </w:tc>
        <w:tc>
          <w:tcPr>
            <w:tcW w:w="1024" w:type="pct"/>
            <w:vAlign w:val="center"/>
          </w:tcPr>
          <w:p>
            <w:pPr>
              <w:widowControl/>
              <w:spacing w:line="360" w:lineRule="auto"/>
              <w:jc w:val="center"/>
              <w:rPr>
                <w:rFonts w:ascii="宋体" w:hAnsi="宋体" w:cs="宋体"/>
                <w:b/>
                <w:bCs/>
                <w:kern w:val="0"/>
                <w:sz w:val="24"/>
                <w:szCs w:val="21"/>
              </w:rPr>
            </w:pPr>
            <w:r>
              <w:rPr>
                <w:rFonts w:hint="eastAsia" w:ascii="宋体" w:hAnsi="宋体" w:cs="宋体"/>
                <w:b/>
                <w:bCs/>
                <w:kern w:val="0"/>
                <w:sz w:val="24"/>
                <w:szCs w:val="21"/>
              </w:rPr>
              <w:t>名称</w:t>
            </w:r>
          </w:p>
        </w:tc>
        <w:tc>
          <w:tcPr>
            <w:tcW w:w="1896" w:type="pct"/>
            <w:vAlign w:val="center"/>
          </w:tcPr>
          <w:p>
            <w:pPr>
              <w:widowControl/>
              <w:spacing w:line="360" w:lineRule="auto"/>
              <w:jc w:val="center"/>
              <w:rPr>
                <w:rFonts w:ascii="宋体" w:hAnsi="宋体" w:cs="宋体"/>
                <w:b/>
                <w:bCs/>
                <w:kern w:val="0"/>
                <w:sz w:val="24"/>
                <w:szCs w:val="21"/>
              </w:rPr>
            </w:pPr>
            <w:r>
              <w:rPr>
                <w:rFonts w:hint="eastAsia" w:ascii="宋体" w:hAnsi="宋体" w:cs="宋体"/>
                <w:b/>
                <w:bCs/>
                <w:kern w:val="0"/>
                <w:sz w:val="24"/>
                <w:szCs w:val="21"/>
              </w:rPr>
              <w:t>规格和型号</w:t>
            </w:r>
          </w:p>
        </w:tc>
        <w:tc>
          <w:tcPr>
            <w:tcW w:w="279" w:type="pct"/>
            <w:vAlign w:val="center"/>
          </w:tcPr>
          <w:p>
            <w:pPr>
              <w:widowControl/>
              <w:spacing w:line="360" w:lineRule="auto"/>
              <w:jc w:val="center"/>
              <w:rPr>
                <w:rFonts w:ascii="宋体" w:hAnsi="宋体" w:cs="宋体"/>
                <w:b/>
                <w:bCs/>
                <w:kern w:val="0"/>
                <w:sz w:val="24"/>
                <w:szCs w:val="21"/>
              </w:rPr>
            </w:pPr>
            <w:r>
              <w:rPr>
                <w:rFonts w:hint="eastAsia" w:ascii="宋体" w:hAnsi="宋体" w:cs="宋体"/>
                <w:b/>
                <w:bCs/>
                <w:kern w:val="0"/>
                <w:sz w:val="24"/>
                <w:szCs w:val="21"/>
              </w:rPr>
              <w:t>单位</w:t>
            </w:r>
          </w:p>
        </w:tc>
        <w:tc>
          <w:tcPr>
            <w:tcW w:w="279" w:type="pct"/>
            <w:vAlign w:val="center"/>
          </w:tcPr>
          <w:p>
            <w:pPr>
              <w:widowControl/>
              <w:spacing w:line="360" w:lineRule="auto"/>
              <w:jc w:val="center"/>
              <w:rPr>
                <w:rFonts w:ascii="宋体" w:hAnsi="宋体" w:cs="宋体"/>
                <w:b/>
                <w:bCs/>
                <w:kern w:val="0"/>
                <w:sz w:val="24"/>
                <w:szCs w:val="21"/>
              </w:rPr>
            </w:pPr>
            <w:r>
              <w:rPr>
                <w:rFonts w:hint="eastAsia" w:ascii="宋体" w:hAnsi="宋体" w:cs="宋体"/>
                <w:b/>
                <w:bCs/>
                <w:kern w:val="0"/>
                <w:sz w:val="24"/>
                <w:szCs w:val="21"/>
              </w:rPr>
              <w:t>数量</w:t>
            </w:r>
          </w:p>
        </w:tc>
        <w:tc>
          <w:tcPr>
            <w:tcW w:w="279" w:type="pct"/>
            <w:vAlign w:val="center"/>
          </w:tcPr>
          <w:p>
            <w:pPr>
              <w:widowControl/>
              <w:spacing w:line="360" w:lineRule="auto"/>
              <w:jc w:val="center"/>
              <w:rPr>
                <w:rFonts w:ascii="宋体" w:hAnsi="宋体" w:cs="宋体"/>
                <w:b/>
                <w:bCs/>
                <w:kern w:val="0"/>
                <w:sz w:val="24"/>
                <w:szCs w:val="21"/>
              </w:rPr>
            </w:pPr>
            <w:r>
              <w:rPr>
                <w:rFonts w:hint="eastAsia" w:ascii="宋体" w:hAnsi="宋体" w:cs="宋体"/>
                <w:b/>
                <w:bCs/>
                <w:kern w:val="0"/>
                <w:sz w:val="24"/>
                <w:szCs w:val="21"/>
              </w:rPr>
              <w:t>产地</w:t>
            </w:r>
          </w:p>
        </w:tc>
        <w:tc>
          <w:tcPr>
            <w:tcW w:w="279" w:type="pct"/>
            <w:vAlign w:val="center"/>
          </w:tcPr>
          <w:p>
            <w:pPr>
              <w:widowControl/>
              <w:spacing w:line="360" w:lineRule="auto"/>
              <w:jc w:val="center"/>
              <w:rPr>
                <w:rFonts w:ascii="宋体" w:hAnsi="宋体" w:cs="宋体"/>
                <w:b/>
                <w:bCs/>
                <w:kern w:val="0"/>
                <w:sz w:val="24"/>
                <w:szCs w:val="21"/>
              </w:rPr>
            </w:pPr>
            <w:r>
              <w:rPr>
                <w:rFonts w:hint="eastAsia" w:ascii="宋体" w:hAnsi="宋体" w:cs="宋体"/>
                <w:b/>
                <w:bCs/>
                <w:kern w:val="0"/>
                <w:sz w:val="24"/>
                <w:szCs w:val="21"/>
              </w:rPr>
              <w:t>品牌</w:t>
            </w:r>
          </w:p>
        </w:tc>
        <w:tc>
          <w:tcPr>
            <w:tcW w:w="521" w:type="pct"/>
            <w:vAlign w:val="center"/>
          </w:tcPr>
          <w:p>
            <w:pPr>
              <w:widowControl/>
              <w:spacing w:line="360" w:lineRule="auto"/>
              <w:jc w:val="center"/>
              <w:rPr>
                <w:rFonts w:ascii="宋体" w:hAnsi="宋体" w:cs="宋体"/>
                <w:b/>
                <w:bCs/>
                <w:kern w:val="0"/>
                <w:sz w:val="24"/>
                <w:szCs w:val="21"/>
              </w:rPr>
            </w:pPr>
            <w:r>
              <w:rPr>
                <w:rFonts w:hint="eastAsia" w:ascii="宋体" w:hAnsi="宋体" w:cs="宋体"/>
                <w:b/>
                <w:bCs/>
                <w:kern w:val="0"/>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440" w:type="pct"/>
            <w:vAlign w:val="center"/>
          </w:tcPr>
          <w:p>
            <w:pPr>
              <w:widowControl/>
              <w:spacing w:line="360" w:lineRule="auto"/>
              <w:jc w:val="center"/>
              <w:rPr>
                <w:rFonts w:ascii="宋体" w:hAnsi="宋体" w:cs="宋体"/>
                <w:kern w:val="0"/>
                <w:sz w:val="24"/>
                <w:szCs w:val="21"/>
                <w:highlight w:val="none"/>
              </w:rPr>
            </w:pPr>
            <w:r>
              <w:rPr>
                <w:rFonts w:hint="eastAsia" w:ascii="宋体" w:hAnsi="宋体" w:cs="宋体"/>
                <w:kern w:val="0"/>
                <w:sz w:val="24"/>
                <w:szCs w:val="21"/>
                <w:highlight w:val="none"/>
              </w:rPr>
              <w:t>1</w:t>
            </w:r>
          </w:p>
        </w:tc>
        <w:tc>
          <w:tcPr>
            <w:tcW w:w="1024" w:type="pct"/>
            <w:vAlign w:val="center"/>
          </w:tcPr>
          <w:p>
            <w:pPr>
              <w:widowControl/>
              <w:spacing w:line="360" w:lineRule="auto"/>
              <w:jc w:val="center"/>
              <w:rPr>
                <w:rFonts w:ascii="宋体" w:hAnsi="宋体" w:cs="宋体"/>
                <w:kern w:val="0"/>
                <w:sz w:val="24"/>
                <w:szCs w:val="21"/>
                <w:highlight w:val="none"/>
              </w:rPr>
            </w:pPr>
            <w:r>
              <w:rPr>
                <w:rFonts w:hint="eastAsia" w:ascii="宋体" w:hAnsi="宋体" w:cs="宋体"/>
                <w:kern w:val="0"/>
                <w:sz w:val="24"/>
                <w:szCs w:val="21"/>
                <w:highlight w:val="none"/>
              </w:rPr>
              <w:t>室外智能高清红外高速球机</w:t>
            </w:r>
          </w:p>
        </w:tc>
        <w:tc>
          <w:tcPr>
            <w:tcW w:w="1896" w:type="pct"/>
            <w:vAlign w:val="center"/>
          </w:tcPr>
          <w:p>
            <w:pPr>
              <w:widowControl/>
              <w:spacing w:line="360" w:lineRule="auto"/>
              <w:jc w:val="center"/>
              <w:rPr>
                <w:rFonts w:ascii="宋体" w:hAnsi="宋体" w:cs="宋体"/>
                <w:sz w:val="24"/>
                <w:szCs w:val="24"/>
                <w:highlight w:val="none"/>
              </w:rPr>
            </w:pPr>
            <w:r>
              <w:rPr>
                <w:rFonts w:hint="eastAsia" w:ascii="宋体" w:hAnsi="宋体" w:cs="宋体"/>
                <w:sz w:val="24"/>
                <w:szCs w:val="24"/>
                <w:highlight w:val="none"/>
              </w:rPr>
              <w:t>300万像素；</w:t>
            </w:r>
            <w:r>
              <w:rPr>
                <w:rFonts w:ascii="宋体" w:hAnsi="宋体" w:cs="宋体"/>
                <w:sz w:val="24"/>
                <w:szCs w:val="24"/>
                <w:highlight w:val="none"/>
              </w:rPr>
              <w:t>20</w:t>
            </w:r>
            <w:r>
              <w:rPr>
                <w:rFonts w:hint="eastAsia" w:ascii="宋体" w:hAnsi="宋体" w:cs="宋体"/>
                <w:sz w:val="24"/>
                <w:szCs w:val="24"/>
                <w:highlight w:val="none"/>
              </w:rPr>
              <w:t>倍光学变倍；360度旋转；红外距离</w:t>
            </w:r>
            <w:r>
              <w:rPr>
                <w:rFonts w:ascii="宋体" w:hAnsi="宋体" w:cs="宋体"/>
                <w:sz w:val="24"/>
                <w:szCs w:val="24"/>
                <w:highlight w:val="none"/>
              </w:rPr>
              <w:t>15</w:t>
            </w:r>
            <w:r>
              <w:rPr>
                <w:rFonts w:hint="eastAsia" w:ascii="宋体" w:hAnsi="宋体" w:cs="宋体"/>
                <w:sz w:val="24"/>
                <w:szCs w:val="24"/>
                <w:highlight w:val="none"/>
              </w:rPr>
              <w:t>0m，白天有效距离2km；室外适应温度－40℃～＋60℃；防水等级IP66；</w:t>
            </w:r>
            <w:r>
              <w:rPr>
                <w:rFonts w:hint="eastAsia" w:ascii="宋体" w:hAnsi="宋体" w:cs="宋体"/>
                <w:kern w:val="0"/>
                <w:sz w:val="24"/>
                <w:szCs w:val="21"/>
                <w:highlight w:val="none"/>
              </w:rPr>
              <w:t>支持H.265解码方式</w:t>
            </w:r>
          </w:p>
        </w:tc>
        <w:tc>
          <w:tcPr>
            <w:tcW w:w="279" w:type="pct"/>
            <w:vAlign w:val="center"/>
          </w:tcPr>
          <w:p>
            <w:pPr>
              <w:widowControl/>
              <w:spacing w:line="360" w:lineRule="auto"/>
              <w:jc w:val="center"/>
              <w:rPr>
                <w:rFonts w:ascii="宋体" w:hAnsi="宋体" w:cs="宋体"/>
                <w:kern w:val="0"/>
                <w:sz w:val="24"/>
                <w:szCs w:val="21"/>
                <w:highlight w:val="none"/>
              </w:rPr>
            </w:pPr>
            <w:r>
              <w:rPr>
                <w:rFonts w:hint="eastAsia" w:ascii="宋体" w:hAnsi="宋体" w:cs="宋体"/>
                <w:kern w:val="0"/>
                <w:sz w:val="24"/>
                <w:szCs w:val="21"/>
                <w:highlight w:val="none"/>
              </w:rPr>
              <w:t>台</w:t>
            </w:r>
          </w:p>
        </w:tc>
        <w:tc>
          <w:tcPr>
            <w:tcW w:w="279" w:type="pct"/>
            <w:vAlign w:val="center"/>
          </w:tcPr>
          <w:p>
            <w:pPr>
              <w:widowControl/>
              <w:spacing w:line="360" w:lineRule="auto"/>
              <w:jc w:val="center"/>
              <w:rPr>
                <w:rFonts w:hint="eastAsia" w:ascii="宋体" w:hAnsi="宋体" w:eastAsia="宋体" w:cs="宋体"/>
                <w:kern w:val="0"/>
                <w:sz w:val="24"/>
                <w:szCs w:val="21"/>
                <w:highlight w:val="none"/>
                <w:lang w:eastAsia="zh-CN"/>
              </w:rPr>
            </w:pPr>
            <w:r>
              <w:rPr>
                <w:rFonts w:hint="eastAsia" w:ascii="宋体" w:hAnsi="宋体" w:cs="宋体"/>
                <w:kern w:val="0"/>
                <w:sz w:val="24"/>
                <w:szCs w:val="21"/>
                <w:highlight w:val="none"/>
                <w:lang w:val="en-US" w:eastAsia="zh-CN"/>
              </w:rPr>
              <w:t>7</w:t>
            </w:r>
          </w:p>
        </w:tc>
        <w:tc>
          <w:tcPr>
            <w:tcW w:w="279" w:type="pct"/>
            <w:vAlign w:val="center"/>
          </w:tcPr>
          <w:p>
            <w:pPr>
              <w:widowControl/>
              <w:spacing w:line="360" w:lineRule="auto"/>
              <w:jc w:val="center"/>
              <w:rPr>
                <w:rFonts w:ascii="宋体" w:hAnsi="宋体" w:cs="宋体"/>
                <w:kern w:val="0"/>
                <w:sz w:val="24"/>
                <w:szCs w:val="21"/>
                <w:highlight w:val="none"/>
              </w:rPr>
            </w:pPr>
          </w:p>
        </w:tc>
        <w:tc>
          <w:tcPr>
            <w:tcW w:w="279" w:type="pct"/>
            <w:vAlign w:val="center"/>
          </w:tcPr>
          <w:p>
            <w:pPr>
              <w:widowControl/>
              <w:spacing w:line="360" w:lineRule="auto"/>
              <w:jc w:val="center"/>
              <w:rPr>
                <w:rFonts w:ascii="宋体" w:hAnsi="宋体" w:cs="宋体"/>
                <w:kern w:val="0"/>
                <w:sz w:val="24"/>
                <w:szCs w:val="21"/>
                <w:highlight w:val="none"/>
              </w:rPr>
            </w:pPr>
          </w:p>
        </w:tc>
        <w:tc>
          <w:tcPr>
            <w:tcW w:w="521" w:type="pct"/>
            <w:vAlign w:val="center"/>
          </w:tcPr>
          <w:p>
            <w:pPr>
              <w:widowControl/>
              <w:spacing w:line="360" w:lineRule="auto"/>
              <w:jc w:val="center"/>
              <w:rPr>
                <w:rFonts w:ascii="宋体" w:hAnsi="宋体" w:cs="宋体"/>
                <w:kern w:val="0"/>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440" w:type="pct"/>
            <w:vAlign w:val="center"/>
          </w:tcPr>
          <w:p>
            <w:pPr>
              <w:widowControl/>
              <w:spacing w:line="360" w:lineRule="auto"/>
              <w:jc w:val="center"/>
              <w:rPr>
                <w:rFonts w:ascii="宋体" w:hAnsi="宋体" w:cs="宋体"/>
                <w:kern w:val="0"/>
                <w:sz w:val="24"/>
                <w:szCs w:val="21"/>
                <w:highlight w:val="none"/>
              </w:rPr>
            </w:pPr>
            <w:r>
              <w:rPr>
                <w:rFonts w:hint="eastAsia" w:ascii="宋体" w:hAnsi="宋体" w:cs="宋体"/>
                <w:kern w:val="0"/>
                <w:sz w:val="24"/>
                <w:szCs w:val="21"/>
                <w:highlight w:val="none"/>
              </w:rPr>
              <w:t>2</w:t>
            </w:r>
          </w:p>
        </w:tc>
        <w:tc>
          <w:tcPr>
            <w:tcW w:w="1024" w:type="pct"/>
            <w:vAlign w:val="center"/>
          </w:tcPr>
          <w:p>
            <w:pPr>
              <w:widowControl/>
              <w:spacing w:line="360" w:lineRule="auto"/>
              <w:jc w:val="center"/>
              <w:rPr>
                <w:rFonts w:ascii="宋体" w:hAnsi="宋体" w:cs="宋体"/>
                <w:kern w:val="0"/>
                <w:sz w:val="24"/>
                <w:szCs w:val="21"/>
                <w:highlight w:val="none"/>
              </w:rPr>
            </w:pPr>
            <w:r>
              <w:rPr>
                <w:rFonts w:hint="eastAsia" w:ascii="宋体" w:hAnsi="宋体" w:cs="宋体"/>
                <w:kern w:val="0"/>
                <w:sz w:val="24"/>
                <w:szCs w:val="21"/>
                <w:highlight w:val="none"/>
              </w:rPr>
              <w:t>开关电源模块</w:t>
            </w:r>
          </w:p>
        </w:tc>
        <w:tc>
          <w:tcPr>
            <w:tcW w:w="1896" w:type="pct"/>
            <w:vAlign w:val="center"/>
          </w:tcPr>
          <w:p>
            <w:pPr>
              <w:widowControl/>
              <w:spacing w:line="360" w:lineRule="auto"/>
              <w:jc w:val="center"/>
              <w:rPr>
                <w:rFonts w:ascii="宋体" w:hAnsi="宋体" w:cs="宋体"/>
                <w:kern w:val="0"/>
                <w:sz w:val="24"/>
                <w:szCs w:val="21"/>
                <w:highlight w:val="none"/>
              </w:rPr>
            </w:pPr>
            <w:r>
              <w:rPr>
                <w:rFonts w:hint="eastAsia" w:ascii="宋体" w:hAnsi="宋体" w:cs="宋体"/>
                <w:kern w:val="0"/>
                <w:sz w:val="24"/>
                <w:szCs w:val="21"/>
                <w:highlight w:val="none"/>
              </w:rPr>
              <w:t>输入:AC220V电压范围180V～240V；</w:t>
            </w:r>
          </w:p>
          <w:p>
            <w:pPr>
              <w:widowControl/>
              <w:spacing w:line="360" w:lineRule="auto"/>
              <w:jc w:val="center"/>
              <w:rPr>
                <w:rFonts w:ascii="宋体" w:hAnsi="宋体" w:cs="宋体"/>
                <w:kern w:val="0"/>
                <w:sz w:val="24"/>
                <w:szCs w:val="21"/>
                <w:highlight w:val="none"/>
              </w:rPr>
            </w:pPr>
            <w:r>
              <w:rPr>
                <w:rFonts w:hint="eastAsia" w:ascii="宋体" w:hAnsi="宋体" w:cs="宋体"/>
                <w:kern w:val="0"/>
                <w:sz w:val="24"/>
                <w:szCs w:val="21"/>
                <w:highlight w:val="none"/>
              </w:rPr>
              <w:t>输出:AC24V/2.5A</w:t>
            </w:r>
          </w:p>
        </w:tc>
        <w:tc>
          <w:tcPr>
            <w:tcW w:w="279" w:type="pct"/>
            <w:vAlign w:val="center"/>
          </w:tcPr>
          <w:p>
            <w:pPr>
              <w:widowControl/>
              <w:spacing w:line="360" w:lineRule="auto"/>
              <w:jc w:val="center"/>
              <w:rPr>
                <w:rFonts w:ascii="宋体" w:hAnsi="宋体" w:cs="宋体"/>
                <w:kern w:val="0"/>
                <w:sz w:val="24"/>
                <w:szCs w:val="21"/>
                <w:highlight w:val="none"/>
              </w:rPr>
            </w:pPr>
            <w:r>
              <w:rPr>
                <w:rFonts w:hint="eastAsia" w:ascii="宋体" w:hAnsi="宋体" w:cs="宋体"/>
                <w:kern w:val="0"/>
                <w:sz w:val="24"/>
                <w:szCs w:val="21"/>
                <w:highlight w:val="none"/>
              </w:rPr>
              <w:t>套</w:t>
            </w:r>
          </w:p>
        </w:tc>
        <w:tc>
          <w:tcPr>
            <w:tcW w:w="279" w:type="pct"/>
            <w:vAlign w:val="center"/>
          </w:tcPr>
          <w:p>
            <w:pPr>
              <w:widowControl/>
              <w:spacing w:line="360" w:lineRule="auto"/>
              <w:jc w:val="center"/>
              <w:rPr>
                <w:rFonts w:hint="eastAsia" w:ascii="宋体" w:hAnsi="宋体" w:eastAsia="宋体" w:cs="宋体"/>
                <w:kern w:val="0"/>
                <w:sz w:val="24"/>
                <w:szCs w:val="21"/>
                <w:highlight w:val="none"/>
                <w:lang w:eastAsia="zh-CN"/>
              </w:rPr>
            </w:pPr>
            <w:r>
              <w:rPr>
                <w:rFonts w:hint="eastAsia" w:ascii="宋体" w:hAnsi="宋体" w:cs="宋体"/>
                <w:kern w:val="0"/>
                <w:sz w:val="24"/>
                <w:szCs w:val="21"/>
                <w:highlight w:val="none"/>
                <w:lang w:val="en-US" w:eastAsia="zh-CN"/>
              </w:rPr>
              <w:t>7</w:t>
            </w:r>
          </w:p>
        </w:tc>
        <w:tc>
          <w:tcPr>
            <w:tcW w:w="279" w:type="pct"/>
            <w:vAlign w:val="center"/>
          </w:tcPr>
          <w:p>
            <w:pPr>
              <w:widowControl/>
              <w:spacing w:line="360" w:lineRule="auto"/>
              <w:jc w:val="center"/>
              <w:rPr>
                <w:rFonts w:ascii="宋体" w:hAnsi="宋体" w:cs="宋体"/>
                <w:kern w:val="0"/>
                <w:sz w:val="24"/>
                <w:szCs w:val="21"/>
                <w:highlight w:val="none"/>
              </w:rPr>
            </w:pPr>
          </w:p>
        </w:tc>
        <w:tc>
          <w:tcPr>
            <w:tcW w:w="279" w:type="pct"/>
            <w:vAlign w:val="center"/>
          </w:tcPr>
          <w:p>
            <w:pPr>
              <w:widowControl/>
              <w:spacing w:line="360" w:lineRule="auto"/>
              <w:jc w:val="center"/>
              <w:rPr>
                <w:rFonts w:ascii="宋体" w:hAnsi="宋体" w:cs="宋体"/>
                <w:kern w:val="0"/>
                <w:sz w:val="24"/>
                <w:szCs w:val="21"/>
                <w:highlight w:val="none"/>
              </w:rPr>
            </w:pPr>
          </w:p>
        </w:tc>
        <w:tc>
          <w:tcPr>
            <w:tcW w:w="521" w:type="pct"/>
            <w:vAlign w:val="center"/>
          </w:tcPr>
          <w:p>
            <w:pPr>
              <w:widowControl/>
              <w:spacing w:line="360" w:lineRule="auto"/>
              <w:jc w:val="center"/>
              <w:rPr>
                <w:rFonts w:ascii="宋体" w:hAnsi="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440" w:type="pct"/>
            <w:vAlign w:val="center"/>
          </w:tcPr>
          <w:p>
            <w:pPr>
              <w:widowControl/>
              <w:spacing w:line="360" w:lineRule="auto"/>
              <w:jc w:val="center"/>
              <w:rPr>
                <w:rFonts w:ascii="宋体" w:hAnsi="宋体" w:cs="宋体"/>
                <w:kern w:val="0"/>
                <w:sz w:val="24"/>
                <w:szCs w:val="21"/>
                <w:highlight w:val="none"/>
              </w:rPr>
            </w:pPr>
            <w:r>
              <w:rPr>
                <w:rFonts w:hint="eastAsia" w:ascii="宋体" w:hAnsi="宋体" w:cs="宋体"/>
                <w:kern w:val="0"/>
                <w:sz w:val="24"/>
                <w:szCs w:val="21"/>
                <w:highlight w:val="none"/>
              </w:rPr>
              <w:t>3</w:t>
            </w:r>
          </w:p>
        </w:tc>
        <w:tc>
          <w:tcPr>
            <w:tcW w:w="1024" w:type="pct"/>
            <w:vAlign w:val="center"/>
          </w:tcPr>
          <w:p>
            <w:pPr>
              <w:widowControl/>
              <w:spacing w:line="360" w:lineRule="auto"/>
              <w:jc w:val="center"/>
              <w:rPr>
                <w:rFonts w:ascii="宋体" w:hAnsi="宋体" w:cs="宋体"/>
                <w:kern w:val="0"/>
                <w:sz w:val="24"/>
                <w:szCs w:val="21"/>
                <w:highlight w:val="none"/>
              </w:rPr>
            </w:pPr>
            <w:r>
              <w:rPr>
                <w:rFonts w:hint="eastAsia" w:ascii="宋体" w:hAnsi="宋体" w:cs="宋体"/>
                <w:kern w:val="0"/>
                <w:sz w:val="24"/>
                <w:szCs w:val="21"/>
                <w:highlight w:val="none"/>
              </w:rPr>
              <w:t>千兆环网交换机</w:t>
            </w:r>
          </w:p>
        </w:tc>
        <w:tc>
          <w:tcPr>
            <w:tcW w:w="1896" w:type="pct"/>
            <w:vAlign w:val="center"/>
          </w:tcPr>
          <w:p>
            <w:pPr>
              <w:widowControl/>
              <w:spacing w:line="360" w:lineRule="auto"/>
              <w:jc w:val="center"/>
              <w:rPr>
                <w:rFonts w:ascii="宋体" w:hAnsi="宋体" w:cs="宋体"/>
                <w:kern w:val="0"/>
                <w:sz w:val="24"/>
                <w:szCs w:val="21"/>
                <w:highlight w:val="none"/>
              </w:rPr>
            </w:pPr>
            <w:r>
              <w:rPr>
                <w:rFonts w:ascii="宋体" w:hAnsi="宋体" w:cs="宋体"/>
                <w:kern w:val="0"/>
                <w:sz w:val="24"/>
                <w:szCs w:val="21"/>
                <w:highlight w:val="none"/>
              </w:rPr>
              <w:t>4</w:t>
            </w:r>
            <w:r>
              <w:rPr>
                <w:rFonts w:hint="eastAsia" w:ascii="宋体" w:hAnsi="宋体" w:cs="宋体"/>
                <w:kern w:val="0"/>
                <w:sz w:val="24"/>
                <w:szCs w:val="21"/>
                <w:highlight w:val="none"/>
              </w:rPr>
              <w:t>个1000Base-T以太网端口，4个光口，单模</w:t>
            </w:r>
          </w:p>
        </w:tc>
        <w:tc>
          <w:tcPr>
            <w:tcW w:w="279" w:type="pct"/>
            <w:vAlign w:val="center"/>
          </w:tcPr>
          <w:p>
            <w:pPr>
              <w:widowControl/>
              <w:spacing w:line="360" w:lineRule="auto"/>
              <w:jc w:val="center"/>
              <w:rPr>
                <w:rFonts w:ascii="宋体" w:hAnsi="宋体" w:cs="宋体"/>
                <w:kern w:val="0"/>
                <w:sz w:val="24"/>
                <w:szCs w:val="21"/>
                <w:highlight w:val="none"/>
              </w:rPr>
            </w:pPr>
            <w:r>
              <w:rPr>
                <w:rFonts w:hint="eastAsia" w:ascii="宋体" w:hAnsi="宋体" w:cs="宋体"/>
                <w:kern w:val="0"/>
                <w:sz w:val="24"/>
                <w:szCs w:val="21"/>
                <w:highlight w:val="none"/>
              </w:rPr>
              <w:t>台</w:t>
            </w:r>
          </w:p>
        </w:tc>
        <w:tc>
          <w:tcPr>
            <w:tcW w:w="279" w:type="pct"/>
            <w:vAlign w:val="center"/>
          </w:tcPr>
          <w:p>
            <w:pPr>
              <w:widowControl/>
              <w:spacing w:line="360" w:lineRule="auto"/>
              <w:jc w:val="center"/>
              <w:rPr>
                <w:rFonts w:hint="eastAsia" w:ascii="宋体" w:hAnsi="宋体" w:eastAsia="宋体" w:cs="宋体"/>
                <w:kern w:val="0"/>
                <w:sz w:val="24"/>
                <w:szCs w:val="21"/>
                <w:highlight w:val="none"/>
                <w:lang w:eastAsia="zh-CN"/>
              </w:rPr>
            </w:pPr>
            <w:r>
              <w:rPr>
                <w:rFonts w:hint="eastAsia" w:ascii="宋体" w:hAnsi="宋体" w:cs="宋体"/>
                <w:kern w:val="0"/>
                <w:sz w:val="24"/>
                <w:szCs w:val="21"/>
                <w:highlight w:val="none"/>
                <w:lang w:val="en-US" w:eastAsia="zh-CN"/>
              </w:rPr>
              <w:t>1</w:t>
            </w:r>
          </w:p>
        </w:tc>
        <w:tc>
          <w:tcPr>
            <w:tcW w:w="279" w:type="pct"/>
            <w:vAlign w:val="center"/>
          </w:tcPr>
          <w:p>
            <w:pPr>
              <w:widowControl/>
              <w:spacing w:line="360" w:lineRule="auto"/>
              <w:jc w:val="center"/>
              <w:rPr>
                <w:rFonts w:ascii="宋体" w:hAnsi="宋体" w:cs="宋体"/>
                <w:kern w:val="0"/>
                <w:sz w:val="24"/>
                <w:szCs w:val="21"/>
                <w:highlight w:val="none"/>
              </w:rPr>
            </w:pPr>
          </w:p>
        </w:tc>
        <w:tc>
          <w:tcPr>
            <w:tcW w:w="279" w:type="pct"/>
            <w:vAlign w:val="center"/>
          </w:tcPr>
          <w:p>
            <w:pPr>
              <w:widowControl/>
              <w:spacing w:line="360" w:lineRule="auto"/>
              <w:jc w:val="center"/>
              <w:rPr>
                <w:rFonts w:ascii="宋体" w:hAnsi="宋体" w:cs="宋体"/>
                <w:kern w:val="0"/>
                <w:sz w:val="24"/>
                <w:szCs w:val="21"/>
                <w:highlight w:val="none"/>
              </w:rPr>
            </w:pPr>
          </w:p>
        </w:tc>
        <w:tc>
          <w:tcPr>
            <w:tcW w:w="521" w:type="pct"/>
            <w:vAlign w:val="center"/>
          </w:tcPr>
          <w:p>
            <w:pPr>
              <w:widowControl/>
              <w:spacing w:line="360" w:lineRule="auto"/>
              <w:jc w:val="center"/>
              <w:rPr>
                <w:rFonts w:ascii="宋体" w:hAnsi="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440" w:type="pct"/>
            <w:vAlign w:val="center"/>
          </w:tcPr>
          <w:p>
            <w:pPr>
              <w:widowControl/>
              <w:spacing w:line="360" w:lineRule="auto"/>
              <w:jc w:val="center"/>
              <w:rPr>
                <w:rFonts w:hint="eastAsia" w:ascii="宋体" w:hAnsi="宋体" w:eastAsia="宋体" w:cs="宋体"/>
                <w:kern w:val="0"/>
                <w:sz w:val="24"/>
                <w:szCs w:val="21"/>
                <w:highlight w:val="none"/>
                <w:lang w:eastAsia="zh-CN"/>
              </w:rPr>
            </w:pPr>
            <w:r>
              <w:rPr>
                <w:rFonts w:hint="eastAsia" w:ascii="宋体" w:hAnsi="宋体" w:cs="宋体"/>
                <w:kern w:val="0"/>
                <w:sz w:val="24"/>
                <w:szCs w:val="21"/>
                <w:highlight w:val="none"/>
                <w:lang w:val="en-US" w:eastAsia="zh-CN"/>
              </w:rPr>
              <w:t>4</w:t>
            </w:r>
          </w:p>
        </w:tc>
        <w:tc>
          <w:tcPr>
            <w:tcW w:w="1024" w:type="pct"/>
            <w:vAlign w:val="center"/>
          </w:tcPr>
          <w:p>
            <w:pPr>
              <w:widowControl/>
              <w:spacing w:line="360" w:lineRule="auto"/>
              <w:jc w:val="center"/>
              <w:rPr>
                <w:rFonts w:ascii="宋体" w:hAnsi="宋体" w:cs="宋体"/>
                <w:kern w:val="0"/>
                <w:sz w:val="24"/>
                <w:szCs w:val="21"/>
                <w:highlight w:val="none"/>
              </w:rPr>
            </w:pPr>
            <w:r>
              <w:rPr>
                <w:rFonts w:hint="eastAsia" w:ascii="宋体" w:hAnsi="宋体" w:cs="宋体"/>
                <w:kern w:val="0"/>
                <w:sz w:val="24"/>
                <w:szCs w:val="21"/>
                <w:highlight w:val="none"/>
              </w:rPr>
              <w:t>高清网络硬盘录像机</w:t>
            </w:r>
          </w:p>
        </w:tc>
        <w:tc>
          <w:tcPr>
            <w:tcW w:w="1896" w:type="pct"/>
            <w:vAlign w:val="center"/>
          </w:tcPr>
          <w:p>
            <w:pPr>
              <w:widowControl/>
              <w:spacing w:line="360" w:lineRule="auto"/>
              <w:jc w:val="center"/>
              <w:rPr>
                <w:rFonts w:ascii="宋体" w:hAnsi="宋体" w:cs="宋体"/>
                <w:kern w:val="0"/>
                <w:sz w:val="24"/>
                <w:szCs w:val="21"/>
                <w:highlight w:val="none"/>
              </w:rPr>
            </w:pPr>
            <w:r>
              <w:rPr>
                <w:rFonts w:hint="eastAsia" w:ascii="宋体" w:hAnsi="宋体" w:cs="宋体"/>
                <w:kern w:val="0"/>
                <w:sz w:val="24"/>
                <w:szCs w:val="21"/>
                <w:highlight w:val="none"/>
              </w:rPr>
              <w:t>32路1080P高清输入；输出分辨率1920×1080：16盘位主机16个硬盘接口；系统满足每个摄像头24小时180天的录像功能，支持H.265解码方式</w:t>
            </w:r>
          </w:p>
        </w:tc>
        <w:tc>
          <w:tcPr>
            <w:tcW w:w="279" w:type="pct"/>
            <w:vAlign w:val="center"/>
          </w:tcPr>
          <w:p>
            <w:pPr>
              <w:widowControl/>
              <w:spacing w:line="360" w:lineRule="auto"/>
              <w:jc w:val="center"/>
              <w:rPr>
                <w:rFonts w:ascii="宋体" w:hAnsi="宋体" w:cs="宋体"/>
                <w:kern w:val="0"/>
                <w:sz w:val="24"/>
                <w:szCs w:val="21"/>
                <w:highlight w:val="none"/>
              </w:rPr>
            </w:pPr>
            <w:r>
              <w:rPr>
                <w:rFonts w:hint="eastAsia" w:ascii="宋体" w:hAnsi="宋体" w:cs="宋体"/>
                <w:kern w:val="0"/>
                <w:sz w:val="24"/>
                <w:szCs w:val="21"/>
                <w:highlight w:val="none"/>
              </w:rPr>
              <w:t>台</w:t>
            </w:r>
          </w:p>
        </w:tc>
        <w:tc>
          <w:tcPr>
            <w:tcW w:w="279" w:type="pct"/>
            <w:vAlign w:val="center"/>
          </w:tcPr>
          <w:p>
            <w:pPr>
              <w:widowControl/>
              <w:spacing w:line="360" w:lineRule="auto"/>
              <w:jc w:val="center"/>
              <w:rPr>
                <w:rFonts w:ascii="宋体" w:hAnsi="宋体" w:cs="宋体"/>
                <w:kern w:val="0"/>
                <w:sz w:val="24"/>
                <w:szCs w:val="21"/>
                <w:highlight w:val="none"/>
              </w:rPr>
            </w:pPr>
            <w:r>
              <w:rPr>
                <w:rFonts w:hint="eastAsia" w:ascii="宋体" w:hAnsi="宋体" w:cs="宋体"/>
                <w:kern w:val="0"/>
                <w:sz w:val="24"/>
                <w:szCs w:val="21"/>
                <w:highlight w:val="none"/>
              </w:rPr>
              <w:t>1</w:t>
            </w:r>
          </w:p>
        </w:tc>
        <w:tc>
          <w:tcPr>
            <w:tcW w:w="279" w:type="pct"/>
            <w:vAlign w:val="center"/>
          </w:tcPr>
          <w:p>
            <w:pPr>
              <w:widowControl/>
              <w:spacing w:line="360" w:lineRule="auto"/>
              <w:jc w:val="center"/>
              <w:rPr>
                <w:rFonts w:ascii="宋体" w:hAnsi="宋体" w:cs="宋体"/>
                <w:kern w:val="0"/>
                <w:sz w:val="24"/>
                <w:szCs w:val="21"/>
                <w:highlight w:val="none"/>
              </w:rPr>
            </w:pPr>
          </w:p>
        </w:tc>
        <w:tc>
          <w:tcPr>
            <w:tcW w:w="279" w:type="pct"/>
            <w:vAlign w:val="center"/>
          </w:tcPr>
          <w:p>
            <w:pPr>
              <w:widowControl/>
              <w:spacing w:line="360" w:lineRule="auto"/>
              <w:jc w:val="center"/>
              <w:rPr>
                <w:rFonts w:ascii="宋体" w:hAnsi="宋体" w:cs="宋体"/>
                <w:kern w:val="0"/>
                <w:sz w:val="24"/>
                <w:szCs w:val="21"/>
                <w:highlight w:val="none"/>
              </w:rPr>
            </w:pPr>
          </w:p>
        </w:tc>
        <w:tc>
          <w:tcPr>
            <w:tcW w:w="521" w:type="pct"/>
            <w:vAlign w:val="center"/>
          </w:tcPr>
          <w:p>
            <w:pPr>
              <w:widowControl/>
              <w:spacing w:line="360" w:lineRule="auto"/>
              <w:jc w:val="center"/>
              <w:rPr>
                <w:rFonts w:ascii="宋体" w:hAnsi="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440" w:type="pct"/>
            <w:vAlign w:val="center"/>
          </w:tcPr>
          <w:p>
            <w:pPr>
              <w:widowControl/>
              <w:spacing w:line="360" w:lineRule="auto"/>
              <w:jc w:val="center"/>
              <w:rPr>
                <w:rFonts w:hint="eastAsia" w:ascii="宋体" w:hAnsi="宋体" w:eastAsia="宋体" w:cs="宋体"/>
                <w:kern w:val="0"/>
                <w:sz w:val="24"/>
                <w:szCs w:val="21"/>
                <w:highlight w:val="none"/>
                <w:lang w:eastAsia="zh-CN"/>
              </w:rPr>
            </w:pPr>
            <w:r>
              <w:rPr>
                <w:rFonts w:hint="eastAsia" w:ascii="宋体" w:hAnsi="宋体" w:cs="宋体"/>
                <w:kern w:val="0"/>
                <w:sz w:val="24"/>
                <w:szCs w:val="21"/>
                <w:highlight w:val="none"/>
                <w:lang w:val="en-US" w:eastAsia="zh-CN"/>
              </w:rPr>
              <w:t>5</w:t>
            </w:r>
          </w:p>
        </w:tc>
        <w:tc>
          <w:tcPr>
            <w:tcW w:w="1024" w:type="pct"/>
            <w:vAlign w:val="center"/>
          </w:tcPr>
          <w:p>
            <w:pPr>
              <w:widowControl/>
              <w:spacing w:line="360" w:lineRule="auto"/>
              <w:jc w:val="center"/>
              <w:rPr>
                <w:rFonts w:ascii="宋体" w:hAnsi="宋体" w:cs="宋体"/>
                <w:kern w:val="0"/>
                <w:sz w:val="24"/>
                <w:szCs w:val="21"/>
                <w:highlight w:val="none"/>
              </w:rPr>
            </w:pPr>
            <w:r>
              <w:rPr>
                <w:rFonts w:hint="eastAsia" w:ascii="宋体" w:hAnsi="宋体" w:cs="宋体"/>
                <w:kern w:val="0"/>
                <w:sz w:val="24"/>
                <w:szCs w:val="21"/>
                <w:highlight w:val="none"/>
              </w:rPr>
              <w:t>监控硬盘</w:t>
            </w:r>
          </w:p>
        </w:tc>
        <w:tc>
          <w:tcPr>
            <w:tcW w:w="1896" w:type="pct"/>
            <w:vAlign w:val="center"/>
          </w:tcPr>
          <w:p>
            <w:pPr>
              <w:widowControl/>
              <w:spacing w:line="360" w:lineRule="auto"/>
              <w:jc w:val="center"/>
              <w:rPr>
                <w:rFonts w:ascii="宋体" w:hAnsi="宋体" w:cs="宋体"/>
                <w:kern w:val="0"/>
                <w:sz w:val="24"/>
                <w:szCs w:val="21"/>
                <w:highlight w:val="none"/>
              </w:rPr>
            </w:pPr>
            <w:r>
              <w:rPr>
                <w:rFonts w:hint="eastAsia" w:ascii="宋体" w:hAnsi="宋体" w:cs="宋体"/>
                <w:kern w:val="0"/>
                <w:sz w:val="24"/>
                <w:szCs w:val="21"/>
                <w:highlight w:val="none"/>
              </w:rPr>
              <w:t>8TB监控硬盘</w:t>
            </w:r>
          </w:p>
        </w:tc>
        <w:tc>
          <w:tcPr>
            <w:tcW w:w="279" w:type="pct"/>
            <w:vAlign w:val="center"/>
          </w:tcPr>
          <w:p>
            <w:pPr>
              <w:widowControl/>
              <w:spacing w:line="360" w:lineRule="auto"/>
              <w:jc w:val="center"/>
              <w:rPr>
                <w:rFonts w:ascii="宋体" w:hAnsi="宋体" w:cs="宋体"/>
                <w:kern w:val="0"/>
                <w:sz w:val="24"/>
                <w:szCs w:val="21"/>
                <w:highlight w:val="none"/>
              </w:rPr>
            </w:pPr>
            <w:r>
              <w:rPr>
                <w:rFonts w:hint="eastAsia" w:ascii="宋体" w:hAnsi="宋体" w:cs="宋体"/>
                <w:kern w:val="0"/>
                <w:sz w:val="24"/>
                <w:szCs w:val="21"/>
                <w:highlight w:val="none"/>
              </w:rPr>
              <w:t>块</w:t>
            </w:r>
          </w:p>
        </w:tc>
        <w:tc>
          <w:tcPr>
            <w:tcW w:w="279" w:type="pct"/>
            <w:vAlign w:val="center"/>
          </w:tcPr>
          <w:p>
            <w:pPr>
              <w:widowControl/>
              <w:spacing w:line="360" w:lineRule="auto"/>
              <w:jc w:val="center"/>
              <w:rPr>
                <w:rFonts w:hint="eastAsia" w:ascii="宋体" w:hAnsi="宋体" w:eastAsia="宋体" w:cs="宋体"/>
                <w:kern w:val="0"/>
                <w:sz w:val="24"/>
                <w:szCs w:val="21"/>
                <w:highlight w:val="none"/>
                <w:lang w:eastAsia="zh-CN"/>
              </w:rPr>
            </w:pPr>
            <w:r>
              <w:rPr>
                <w:rFonts w:hint="eastAsia" w:ascii="宋体" w:hAnsi="宋体" w:cs="宋体"/>
                <w:kern w:val="0"/>
                <w:sz w:val="24"/>
                <w:szCs w:val="21"/>
                <w:highlight w:val="none"/>
                <w:lang w:val="en-US" w:eastAsia="zh-CN"/>
              </w:rPr>
              <w:t>7</w:t>
            </w:r>
          </w:p>
        </w:tc>
        <w:tc>
          <w:tcPr>
            <w:tcW w:w="279" w:type="pct"/>
            <w:vAlign w:val="center"/>
          </w:tcPr>
          <w:p>
            <w:pPr>
              <w:widowControl/>
              <w:spacing w:line="360" w:lineRule="auto"/>
              <w:jc w:val="center"/>
              <w:rPr>
                <w:rFonts w:ascii="宋体" w:hAnsi="宋体" w:cs="宋体"/>
                <w:kern w:val="0"/>
                <w:sz w:val="24"/>
                <w:szCs w:val="21"/>
                <w:highlight w:val="none"/>
              </w:rPr>
            </w:pPr>
          </w:p>
        </w:tc>
        <w:tc>
          <w:tcPr>
            <w:tcW w:w="279" w:type="pct"/>
            <w:vAlign w:val="center"/>
          </w:tcPr>
          <w:p>
            <w:pPr>
              <w:widowControl/>
              <w:spacing w:line="360" w:lineRule="auto"/>
              <w:jc w:val="center"/>
              <w:rPr>
                <w:rFonts w:ascii="宋体" w:hAnsi="宋体" w:cs="宋体"/>
                <w:kern w:val="0"/>
                <w:sz w:val="24"/>
                <w:szCs w:val="21"/>
                <w:highlight w:val="none"/>
              </w:rPr>
            </w:pPr>
          </w:p>
        </w:tc>
        <w:tc>
          <w:tcPr>
            <w:tcW w:w="521" w:type="pct"/>
            <w:vAlign w:val="center"/>
          </w:tcPr>
          <w:p>
            <w:pPr>
              <w:widowControl/>
              <w:spacing w:line="360" w:lineRule="auto"/>
              <w:rPr>
                <w:rFonts w:ascii="宋体" w:hAnsi="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440" w:type="pct"/>
            <w:vAlign w:val="center"/>
          </w:tcPr>
          <w:p>
            <w:pPr>
              <w:widowControl/>
              <w:spacing w:line="360" w:lineRule="auto"/>
              <w:jc w:val="center"/>
              <w:rPr>
                <w:rFonts w:hint="eastAsia" w:ascii="宋体" w:hAnsi="宋体" w:eastAsia="宋体" w:cs="宋体"/>
                <w:kern w:val="0"/>
                <w:sz w:val="24"/>
                <w:szCs w:val="21"/>
                <w:highlight w:val="none"/>
                <w:lang w:eastAsia="zh-CN"/>
              </w:rPr>
            </w:pPr>
            <w:r>
              <w:rPr>
                <w:rFonts w:hint="eastAsia" w:ascii="宋体" w:hAnsi="宋体" w:cs="宋体"/>
                <w:kern w:val="0"/>
                <w:sz w:val="24"/>
                <w:szCs w:val="21"/>
                <w:highlight w:val="none"/>
                <w:lang w:val="en-US" w:eastAsia="zh-CN"/>
              </w:rPr>
              <w:t>6</w:t>
            </w:r>
          </w:p>
        </w:tc>
        <w:tc>
          <w:tcPr>
            <w:tcW w:w="1024" w:type="pct"/>
            <w:vAlign w:val="center"/>
          </w:tcPr>
          <w:p>
            <w:pPr>
              <w:widowControl/>
              <w:spacing w:line="360" w:lineRule="auto"/>
              <w:jc w:val="center"/>
              <w:rPr>
                <w:rFonts w:ascii="宋体" w:hAnsi="宋体" w:cs="宋体"/>
                <w:kern w:val="0"/>
                <w:sz w:val="24"/>
                <w:szCs w:val="21"/>
                <w:highlight w:val="none"/>
              </w:rPr>
            </w:pPr>
            <w:r>
              <w:rPr>
                <w:rFonts w:hint="eastAsia" w:ascii="宋体" w:hAnsi="宋体" w:cs="宋体"/>
                <w:kern w:val="0"/>
                <w:sz w:val="24"/>
                <w:szCs w:val="21"/>
                <w:highlight w:val="none"/>
              </w:rPr>
              <w:t>其他辅材</w:t>
            </w:r>
          </w:p>
        </w:tc>
        <w:tc>
          <w:tcPr>
            <w:tcW w:w="1896" w:type="pct"/>
            <w:vAlign w:val="center"/>
          </w:tcPr>
          <w:p>
            <w:pPr>
              <w:widowControl/>
              <w:spacing w:line="360" w:lineRule="auto"/>
              <w:jc w:val="center"/>
              <w:rPr>
                <w:rFonts w:ascii="宋体" w:hAnsi="宋体" w:cs="宋体"/>
                <w:kern w:val="0"/>
                <w:sz w:val="24"/>
                <w:szCs w:val="21"/>
                <w:highlight w:val="none"/>
              </w:rPr>
            </w:pPr>
            <w:r>
              <w:rPr>
                <w:rFonts w:hint="eastAsia" w:ascii="宋体" w:hAnsi="宋体" w:cs="宋体"/>
                <w:kern w:val="0"/>
                <w:sz w:val="24"/>
                <w:szCs w:val="21"/>
                <w:highlight w:val="none"/>
              </w:rPr>
              <w:t>包括网线、水晶头、尾纤、光纤、光纤收发器等其他辅材</w:t>
            </w:r>
          </w:p>
        </w:tc>
        <w:tc>
          <w:tcPr>
            <w:tcW w:w="279" w:type="pct"/>
            <w:vAlign w:val="center"/>
          </w:tcPr>
          <w:p>
            <w:pPr>
              <w:widowControl/>
              <w:spacing w:line="360" w:lineRule="auto"/>
              <w:jc w:val="center"/>
              <w:rPr>
                <w:rFonts w:ascii="宋体" w:hAnsi="宋体" w:cs="宋体"/>
                <w:kern w:val="0"/>
                <w:sz w:val="24"/>
                <w:szCs w:val="21"/>
                <w:highlight w:val="none"/>
              </w:rPr>
            </w:pPr>
            <w:r>
              <w:rPr>
                <w:rFonts w:hint="eastAsia" w:ascii="宋体" w:hAnsi="宋体" w:cs="宋体"/>
                <w:kern w:val="0"/>
                <w:sz w:val="24"/>
                <w:szCs w:val="21"/>
                <w:highlight w:val="none"/>
              </w:rPr>
              <w:t>项</w:t>
            </w:r>
          </w:p>
        </w:tc>
        <w:tc>
          <w:tcPr>
            <w:tcW w:w="279" w:type="pct"/>
            <w:vAlign w:val="center"/>
          </w:tcPr>
          <w:p>
            <w:pPr>
              <w:widowControl/>
              <w:spacing w:line="360" w:lineRule="auto"/>
              <w:jc w:val="center"/>
              <w:rPr>
                <w:rFonts w:ascii="宋体" w:hAnsi="宋体" w:cs="宋体"/>
                <w:kern w:val="0"/>
                <w:sz w:val="24"/>
                <w:szCs w:val="21"/>
                <w:highlight w:val="none"/>
              </w:rPr>
            </w:pPr>
            <w:r>
              <w:rPr>
                <w:rFonts w:hint="eastAsia" w:ascii="宋体" w:hAnsi="宋体" w:cs="宋体"/>
                <w:kern w:val="0"/>
                <w:sz w:val="24"/>
                <w:szCs w:val="21"/>
                <w:highlight w:val="none"/>
              </w:rPr>
              <w:t>1</w:t>
            </w:r>
          </w:p>
        </w:tc>
        <w:tc>
          <w:tcPr>
            <w:tcW w:w="279" w:type="pct"/>
            <w:vAlign w:val="center"/>
          </w:tcPr>
          <w:p>
            <w:pPr>
              <w:widowControl/>
              <w:spacing w:line="360" w:lineRule="auto"/>
              <w:jc w:val="center"/>
              <w:rPr>
                <w:rFonts w:ascii="宋体" w:hAnsi="宋体" w:cs="宋体"/>
                <w:kern w:val="0"/>
                <w:sz w:val="24"/>
                <w:szCs w:val="21"/>
                <w:highlight w:val="none"/>
              </w:rPr>
            </w:pPr>
          </w:p>
        </w:tc>
        <w:tc>
          <w:tcPr>
            <w:tcW w:w="279" w:type="pct"/>
            <w:vAlign w:val="center"/>
          </w:tcPr>
          <w:p>
            <w:pPr>
              <w:widowControl/>
              <w:spacing w:line="360" w:lineRule="auto"/>
              <w:jc w:val="center"/>
              <w:rPr>
                <w:rFonts w:ascii="宋体" w:hAnsi="宋体" w:cs="宋体"/>
                <w:kern w:val="0"/>
                <w:sz w:val="24"/>
                <w:szCs w:val="21"/>
                <w:highlight w:val="none"/>
              </w:rPr>
            </w:pPr>
          </w:p>
        </w:tc>
        <w:tc>
          <w:tcPr>
            <w:tcW w:w="521" w:type="pct"/>
            <w:vAlign w:val="center"/>
          </w:tcPr>
          <w:p>
            <w:pPr>
              <w:widowControl/>
              <w:spacing w:line="360" w:lineRule="auto"/>
              <w:rPr>
                <w:rFonts w:ascii="宋体" w:hAnsi="宋体" w:cs="宋体"/>
                <w:kern w:val="0"/>
                <w:sz w:val="24"/>
                <w:szCs w:val="21"/>
              </w:rPr>
            </w:pPr>
          </w:p>
        </w:tc>
      </w:tr>
    </w:tbl>
    <w:p>
      <w:pPr>
        <w:pStyle w:val="26"/>
        <w:spacing w:line="360" w:lineRule="auto"/>
        <w:rPr>
          <w:rFonts w:asciiTheme="minorEastAsia" w:hAnsiTheme="minorEastAsia" w:eastAsiaTheme="minorEastAsia" w:cstheme="minorEastAsia"/>
          <w:szCs w:val="24"/>
        </w:rPr>
      </w:pPr>
      <w:bookmarkStart w:id="110" w:name="_Toc2295"/>
      <w:bookmarkStart w:id="111" w:name="_Toc14598"/>
      <w:bookmarkStart w:id="112" w:name="_Toc11707"/>
      <w:bookmarkStart w:id="113" w:name="_Toc1584"/>
      <w:bookmarkStart w:id="114" w:name="_Toc8759406"/>
      <w:bookmarkStart w:id="115" w:name="_Toc24762"/>
      <w:bookmarkStart w:id="116" w:name="_Toc519768293"/>
      <w:r>
        <w:rPr>
          <w:rFonts w:hint="eastAsia" w:asciiTheme="minorEastAsia" w:hAnsiTheme="minorEastAsia" w:eastAsiaTheme="minorEastAsia" w:cstheme="minorEastAsia"/>
          <w:szCs w:val="24"/>
        </w:rPr>
        <w:t>注：</w:t>
      </w:r>
    </w:p>
    <w:p>
      <w:pPr>
        <w:pStyle w:val="26"/>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此配置为用户基本要求，乙方应按此要求提供详细的，满足要求的供货清单。</w:t>
      </w:r>
    </w:p>
    <w:p>
      <w:pPr>
        <w:pStyle w:val="5"/>
        <w:spacing w:afterLines="0" w:line="360" w:lineRule="auto"/>
        <w:ind w:firstLine="482" w:firstLineChars="200"/>
        <w:rPr>
          <w:rFonts w:asciiTheme="minorEastAsia" w:hAnsiTheme="minorEastAsia" w:eastAsiaTheme="minorEastAsia" w:cstheme="minorEastAsia"/>
          <w:sz w:val="24"/>
          <w:szCs w:val="24"/>
        </w:rPr>
      </w:pPr>
      <w:bookmarkStart w:id="117" w:name="_Toc12838"/>
      <w:r>
        <w:rPr>
          <w:rFonts w:hint="eastAsia" w:asciiTheme="minorEastAsia" w:hAnsiTheme="minorEastAsia" w:eastAsiaTheme="minorEastAsia" w:cstheme="minorEastAsia"/>
          <w:sz w:val="24"/>
          <w:szCs w:val="24"/>
        </w:rPr>
        <w:t>六、电缆工艺要求</w:t>
      </w:r>
      <w:bookmarkEnd w:id="110"/>
      <w:bookmarkEnd w:id="111"/>
      <w:bookmarkEnd w:id="112"/>
      <w:bookmarkEnd w:id="113"/>
      <w:bookmarkEnd w:id="114"/>
      <w:bookmarkEnd w:id="115"/>
      <w:bookmarkEnd w:id="116"/>
      <w:bookmarkEnd w:id="117"/>
    </w:p>
    <w:p>
      <w:pPr>
        <w:pStyle w:val="6"/>
        <w:spacing w:afterLines="0"/>
        <w:ind w:firstLine="482" w:firstLineChars="200"/>
        <w:rPr>
          <w:rFonts w:asciiTheme="minorEastAsia" w:hAnsiTheme="minorEastAsia" w:eastAsiaTheme="minorEastAsia" w:cstheme="minorEastAsia"/>
          <w:sz w:val="24"/>
          <w:szCs w:val="24"/>
        </w:rPr>
      </w:pPr>
      <w:bookmarkStart w:id="118" w:name="_Toc15323"/>
      <w:bookmarkStart w:id="119" w:name="_Toc8511"/>
      <w:bookmarkStart w:id="120" w:name="_Toc6913"/>
      <w:bookmarkStart w:id="121" w:name="_Toc7327"/>
      <w:bookmarkStart w:id="122" w:name="_Toc20343"/>
      <w:bookmarkStart w:id="123" w:name="_Toc8829"/>
      <w:bookmarkStart w:id="124" w:name="_Toc5156"/>
      <w:bookmarkStart w:id="125" w:name="_Toc2376"/>
      <w:bookmarkStart w:id="126" w:name="_Toc519768294"/>
      <w:bookmarkStart w:id="127" w:name="_Toc30251"/>
      <w:bookmarkStart w:id="128" w:name="_Toc21554"/>
      <w:bookmarkStart w:id="129" w:name="_Toc32540"/>
      <w:bookmarkStart w:id="130" w:name="_Toc18444"/>
      <w:bookmarkStart w:id="131" w:name="_Toc8759407"/>
      <w:r>
        <w:rPr>
          <w:rFonts w:hint="eastAsia" w:asciiTheme="minorEastAsia" w:hAnsiTheme="minorEastAsia" w:eastAsiaTheme="minorEastAsia" w:cstheme="minorEastAsia"/>
          <w:sz w:val="24"/>
          <w:szCs w:val="24"/>
        </w:rPr>
        <w:t>6.1</w:t>
      </w:r>
      <w:r>
        <w:rPr>
          <w:rFonts w:hint="eastAsia" w:asciiTheme="minorEastAsia" w:hAnsiTheme="minorEastAsia" w:eastAsiaTheme="minorEastAsia" w:cstheme="minorEastAsia"/>
          <w:b w:val="0"/>
          <w:sz w:val="24"/>
          <w:szCs w:val="24"/>
        </w:rPr>
        <w:t>电缆管工艺要求</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pPr>
        <w:pStyle w:val="26"/>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主要质量通病表现为：电缆管高度不统一，排列不整齐；电缆管不封堵，地下埋管焊口不防腐。电缆漏放或多放，</w:t>
      </w:r>
      <w:bookmarkStart w:id="367" w:name="_GoBack"/>
      <w:bookmarkEnd w:id="367"/>
      <w:r>
        <w:rPr>
          <w:rFonts w:hint="eastAsia" w:asciiTheme="minorEastAsia" w:hAnsiTheme="minorEastAsia" w:eastAsiaTheme="minorEastAsia" w:cstheme="minorEastAsia"/>
          <w:szCs w:val="24"/>
        </w:rPr>
        <w:t>电缆严重交叉，排线不整齐。</w:t>
      </w:r>
    </w:p>
    <w:p>
      <w:pPr>
        <w:pStyle w:val="26"/>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针对以上情况，主要采取以下措施：</w:t>
      </w:r>
    </w:p>
    <w:p>
      <w:pPr>
        <w:pStyle w:val="26"/>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1、电缆管（暗敷）在电缆隧道（沟）内露出部分</w:t>
      </w:r>
    </w:p>
    <w:p>
      <w:pPr>
        <w:pStyle w:val="26"/>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长度为50mm。且同一管径或相近管径应在同一水平线上。同一设备的电缆管应尽可能集中布置。同一设备的电缆管，无论管径大小，</w:t>
      </w:r>
      <w:r>
        <w:rPr>
          <w:rFonts w:hint="eastAsia" w:asciiTheme="minorEastAsia" w:hAnsiTheme="minorEastAsia" w:eastAsiaTheme="minorEastAsia" w:cstheme="minorEastAsia"/>
          <w:b/>
          <w:bCs/>
          <w:szCs w:val="24"/>
        </w:rPr>
        <w:t>应以靠近设备侧管径边对齐。</w:t>
      </w:r>
    </w:p>
    <w:p>
      <w:pPr>
        <w:pStyle w:val="26"/>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设备侧电缆埋管露出地面部分长度应一致，</w:t>
      </w:r>
      <w:r>
        <w:rPr>
          <w:rFonts w:hint="eastAsia" w:asciiTheme="minorEastAsia" w:hAnsiTheme="minorEastAsia" w:eastAsiaTheme="minorEastAsia" w:cstheme="minorEastAsia"/>
          <w:b/>
          <w:bCs/>
          <w:szCs w:val="24"/>
        </w:rPr>
        <w:t>且为100mm。明敷电缆管并排布置时，管之间的净距不应小于20mm。电缆埋管的地上部分应垂直无偏斜，且长度超过1m时，必须加装固定支点，固定支点间距不超过3m。电缆管的弯头不超过3个，直角弯头不多于2个。电缆管接口部位不得露出地面以上，焊接处应刷防腐漆。电缆管对口处，管口外露处必须将管口磨圆滑，以免电缆穿过时被划伤</w:t>
      </w:r>
      <w:r>
        <w:rPr>
          <w:rFonts w:hint="eastAsia" w:asciiTheme="minorEastAsia" w:hAnsiTheme="minorEastAsia" w:eastAsiaTheme="minorEastAsia" w:cstheme="minorEastAsia"/>
          <w:szCs w:val="24"/>
        </w:rPr>
        <w:t>。</w:t>
      </w:r>
    </w:p>
    <w:p>
      <w:pPr>
        <w:pStyle w:val="26"/>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2、电缆埋管必须做临时封堵，以防杂物堵塞。封堵件统一规格，点焊于管口处。地下埋管应为</w:t>
      </w:r>
      <w:r>
        <w:rPr>
          <w:rFonts w:hint="eastAsia" w:asciiTheme="minorEastAsia" w:hAnsiTheme="minorEastAsia" w:eastAsiaTheme="minorEastAsia" w:cstheme="minorEastAsia"/>
          <w:b/>
          <w:bCs/>
          <w:szCs w:val="24"/>
        </w:rPr>
        <w:t>专用电力埋管或者镀锌钢管，</w:t>
      </w:r>
      <w:r>
        <w:rPr>
          <w:rFonts w:hint="eastAsia" w:asciiTheme="minorEastAsia" w:hAnsiTheme="minorEastAsia" w:eastAsiaTheme="minorEastAsia" w:cstheme="minorEastAsia"/>
          <w:szCs w:val="24"/>
        </w:rPr>
        <w:t>且镀锌层完好。</w:t>
      </w:r>
    </w:p>
    <w:p>
      <w:pPr>
        <w:pStyle w:val="26"/>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3、电缆敷设工程在电缆施工前，设计、监理与施工单位进行设计交底，并进行三方图纸会审。结合现场实际找出错项，补充漏项。应仔细审图，检查有无漏设电缆，为施工作好准备，并核实电缆长度、规格，熟悉电缆通道及各设备位置，并在托架上标出电缆托架的断面编号。在编制电缆清册时，首先各专业仔细研究电气原理图，按照原理图的电缆连接路径核统计电缆数量、所用芯数，汇总成册后与设计院所给的电缆清册核对电缆有无遗漏，以保证在电缆敷设过程中不多放一根电缆也不少放一根电缆。最后在编写清册时，要把同一路径的电缆编写在一起。清册编写完成后，在每一块盘柜后面的两侧贴上每一侧所需的电缆，以便敷设时准确核实电缆并予留长度。</w:t>
      </w:r>
    </w:p>
    <w:p>
      <w:pPr>
        <w:pStyle w:val="6"/>
        <w:spacing w:afterLines="0"/>
        <w:ind w:firstLine="482" w:firstLineChars="200"/>
        <w:rPr>
          <w:rFonts w:asciiTheme="minorEastAsia" w:hAnsiTheme="minorEastAsia" w:eastAsiaTheme="minorEastAsia" w:cstheme="minorEastAsia"/>
          <w:sz w:val="24"/>
          <w:szCs w:val="24"/>
        </w:rPr>
      </w:pPr>
      <w:bookmarkStart w:id="132" w:name="_Toc6149"/>
      <w:bookmarkStart w:id="133" w:name="_Toc25744"/>
      <w:bookmarkStart w:id="134" w:name="_Toc28814"/>
      <w:bookmarkStart w:id="135" w:name="_Toc8759408"/>
      <w:bookmarkStart w:id="136" w:name="_Toc11939"/>
      <w:bookmarkStart w:id="137" w:name="_Toc8417"/>
      <w:bookmarkStart w:id="138" w:name="_Toc13009"/>
      <w:bookmarkStart w:id="139" w:name="_Toc17671"/>
      <w:bookmarkStart w:id="140" w:name="_Toc25318"/>
      <w:bookmarkStart w:id="141" w:name="_Toc17291"/>
      <w:bookmarkStart w:id="142" w:name="_Toc3720"/>
      <w:bookmarkStart w:id="143" w:name="_Toc24694"/>
      <w:bookmarkStart w:id="144" w:name="_Toc519768295"/>
      <w:bookmarkStart w:id="145" w:name="_Toc15895"/>
      <w:bookmarkStart w:id="146" w:name="_Toc26493"/>
      <w:r>
        <w:rPr>
          <w:rFonts w:hint="eastAsia" w:asciiTheme="minorEastAsia" w:hAnsiTheme="minorEastAsia" w:eastAsiaTheme="minorEastAsia" w:cstheme="minorEastAsia"/>
          <w:sz w:val="24"/>
          <w:szCs w:val="24"/>
        </w:rPr>
        <w:t>6.2</w:t>
      </w:r>
      <w:r>
        <w:rPr>
          <w:rFonts w:hint="eastAsia" w:asciiTheme="minorEastAsia" w:hAnsiTheme="minorEastAsia" w:eastAsiaTheme="minorEastAsia" w:cstheme="minorEastAsia"/>
          <w:b w:val="0"/>
          <w:sz w:val="24"/>
          <w:szCs w:val="24"/>
        </w:rPr>
        <w:t>支吊架安装</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pPr>
        <w:pStyle w:val="1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支吊架进行工厂化加工制作，下料、打孔等均用机械方法。支吊架位置需修改时，应经授权人员批准，严格按标准、工艺导则、图纸采用正确的方法进行修正，并形成记录。</w:t>
      </w:r>
    </w:p>
    <w:p>
      <w:pPr>
        <w:pStyle w:val="1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连接件的螺纹均露出连接体3～4个齿牙，且连接件应有足够的调整裕度。</w:t>
      </w:r>
    </w:p>
    <w:p>
      <w:pPr>
        <w:pStyle w:val="1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严格按正确工序安装支吊架：支吊架根部位置确定→支吊架根部安装→支吊架组件安装（连接件、弹簧、管部）→管件吊装→管部与管件一次安装调整定位。</w:t>
      </w:r>
    </w:p>
    <w:p>
      <w:pPr>
        <w:pStyle w:val="6"/>
        <w:spacing w:afterLines="0"/>
        <w:ind w:firstLine="482" w:firstLineChars="200"/>
        <w:rPr>
          <w:rFonts w:asciiTheme="minorEastAsia" w:hAnsiTheme="minorEastAsia" w:eastAsiaTheme="minorEastAsia" w:cstheme="minorEastAsia"/>
          <w:sz w:val="24"/>
          <w:szCs w:val="24"/>
        </w:rPr>
      </w:pPr>
      <w:bookmarkStart w:id="147" w:name="_Toc2658"/>
      <w:bookmarkStart w:id="148" w:name="_Toc20080"/>
      <w:bookmarkStart w:id="149" w:name="_Toc30247"/>
      <w:bookmarkStart w:id="150" w:name="_Toc26797"/>
      <w:bookmarkStart w:id="151" w:name="_Toc26754"/>
      <w:bookmarkStart w:id="152" w:name="_Toc30708"/>
      <w:bookmarkStart w:id="153" w:name="_Toc6541"/>
      <w:bookmarkStart w:id="154" w:name="_Toc20604"/>
      <w:bookmarkStart w:id="155" w:name="_Toc21107"/>
      <w:bookmarkStart w:id="156" w:name="_Toc519768296"/>
      <w:bookmarkStart w:id="157" w:name="_Toc3040"/>
      <w:bookmarkStart w:id="158" w:name="_Toc10139"/>
      <w:bookmarkStart w:id="159" w:name="_Toc6884"/>
      <w:bookmarkStart w:id="160" w:name="_Toc20264"/>
      <w:bookmarkStart w:id="161" w:name="_Toc8759409"/>
      <w:r>
        <w:rPr>
          <w:rFonts w:hint="eastAsia" w:asciiTheme="minorEastAsia" w:hAnsiTheme="minorEastAsia" w:eastAsiaTheme="minorEastAsia" w:cstheme="minorEastAsia"/>
          <w:sz w:val="24"/>
          <w:szCs w:val="24"/>
        </w:rPr>
        <w:t>6.3电缆敷设</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pPr>
        <w:autoSpaceDE w:val="0"/>
        <w:autoSpaceDN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根据电缆敷设图，电缆清册，结合机务有关设备、管道布置图，进行桥架的二次设计，确定桥架的走向、层次以利合理的布置电缆。</w:t>
      </w:r>
    </w:p>
    <w:p>
      <w:pPr>
        <w:pStyle w:val="1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电缆导管安装：根据设计和现场的实际尺寸进行配制。管口无毛刺和尖锐棱角，连接牢固，排列整齐。管子严禁用火焰切割及电焊焊接；金属软管与电缆导管联接采用管子钳或力矩扳手紧固。</w:t>
      </w:r>
    </w:p>
    <w:p>
      <w:pPr>
        <w:pStyle w:val="1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电缆敷设：</w:t>
      </w:r>
    </w:p>
    <w:p>
      <w:pPr>
        <w:pStyle w:val="1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sym w:font="Wingdings" w:char="F077"/>
      </w:r>
      <w:r>
        <w:rPr>
          <w:rFonts w:hint="eastAsia" w:asciiTheme="minorEastAsia" w:hAnsiTheme="minorEastAsia" w:eastAsiaTheme="minorEastAsia" w:cstheme="minorEastAsia"/>
          <w:sz w:val="24"/>
          <w:szCs w:val="24"/>
        </w:rPr>
        <w:t>根据设计院电缆敷设图纸，对动力电缆、控制电缆、计算机和低电频信号电缆统一采取电缆敷设管理软件进行控制，分开敷设。</w:t>
      </w:r>
    </w:p>
    <w:p>
      <w:pPr>
        <w:pStyle w:val="10"/>
        <w:spacing w:line="360" w:lineRule="auto"/>
        <w:ind w:firstLine="480" w:firstLineChars="20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sym w:font="Wingdings" w:char="F077"/>
      </w:r>
      <w:r>
        <w:rPr>
          <w:rFonts w:hint="eastAsia" w:asciiTheme="minorEastAsia" w:hAnsiTheme="minorEastAsia" w:eastAsiaTheme="minorEastAsia" w:cstheme="minorEastAsia"/>
          <w:kern w:val="0"/>
          <w:sz w:val="24"/>
          <w:szCs w:val="24"/>
        </w:rPr>
        <w:t>电缆敷设时，先敷设短距离盘柜间的电缆，后敷设同一路径长距离电缆，避免交叉，形成整齐的电缆断面。在敷设过程中，每根电缆都统一采用黑色绑扎带进行绑扎，第一层电缆要绑扎在托架横撑上，以后敷设的电缆绑扎在以前的电缆上紧密排列分层敷设并及时装设标志牌。</w:t>
      </w:r>
    </w:p>
    <w:p>
      <w:pPr>
        <w:pStyle w:val="1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sym w:font="Wingdings" w:char="F077"/>
      </w:r>
      <w:r>
        <w:rPr>
          <w:rFonts w:hint="eastAsia" w:asciiTheme="minorEastAsia" w:hAnsiTheme="minorEastAsia" w:eastAsiaTheme="minorEastAsia" w:cstheme="minorEastAsia"/>
          <w:kern w:val="0"/>
          <w:sz w:val="24"/>
          <w:szCs w:val="24"/>
        </w:rPr>
        <w:t>电缆进入盘孔时，无论上进线或下进线，都在盘台上或下部加装统一的镀锌花角铁固定支架，支架距盘柜的距离一致并能满足电缆的弯曲半径。在支架上排列电缆时，将电缆顺盘柜的左右一次性排列整齐，成一扇面形状；电缆外径在35mm以下的须从桥架一侧开孔，用保护管或金属软管引出，且弯曲弧度保证一致。</w:t>
      </w:r>
    </w:p>
    <w:p>
      <w:pPr>
        <w:pStyle w:val="10"/>
        <w:spacing w:line="360" w:lineRule="auto"/>
        <w:ind w:firstLine="480" w:firstLineChars="20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sym w:font="Wingdings" w:char="F077"/>
      </w:r>
      <w:r>
        <w:rPr>
          <w:rFonts w:hint="eastAsia" w:asciiTheme="minorEastAsia" w:hAnsiTheme="minorEastAsia" w:eastAsiaTheme="minorEastAsia" w:cstheme="minorEastAsia"/>
          <w:sz w:val="24"/>
          <w:szCs w:val="24"/>
        </w:rPr>
        <w:t>指定专人负责指挥敷设，每根电缆敷设完毕后及时进行处理。在桥架转弯处、竖立井上下处、以及在直线段每隔一定距离均用绑扎带予以固定。</w:t>
      </w:r>
      <w:r>
        <w:rPr>
          <w:rFonts w:hint="eastAsia" w:asciiTheme="minorEastAsia" w:hAnsiTheme="minorEastAsia" w:eastAsiaTheme="minorEastAsia" w:cstheme="minorEastAsia"/>
          <w:kern w:val="0"/>
          <w:sz w:val="24"/>
          <w:szCs w:val="24"/>
        </w:rPr>
        <w:t>做到前一根电缆敷设达不到质量要求时，不进行下一根电缆的敷设。每天完工后进行检查验收，若达不到质量要求时，不进行第二天的电缆敷设。</w:t>
      </w:r>
    </w:p>
    <w:p>
      <w:pPr>
        <w:autoSpaceDE w:val="0"/>
        <w:autoSpaceDN w:val="0"/>
        <w:spacing w:line="360" w:lineRule="auto"/>
        <w:ind w:firstLine="482" w:firstLineChars="200"/>
        <w:rPr>
          <w:rFonts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sz w:val="24"/>
          <w:szCs w:val="24"/>
        </w:rPr>
        <w:sym w:font="Wingdings" w:char="F077"/>
      </w:r>
      <w:r>
        <w:rPr>
          <w:rFonts w:hint="eastAsia" w:asciiTheme="minorEastAsia" w:hAnsiTheme="minorEastAsia" w:eastAsiaTheme="minorEastAsia" w:cstheme="minorEastAsia"/>
          <w:b/>
          <w:bCs/>
          <w:kern w:val="0"/>
          <w:sz w:val="24"/>
          <w:szCs w:val="24"/>
        </w:rPr>
        <w:t>电缆敷设完毕后，符合下列标准：纵看成片，横看成线，引出方向一致，弯度一致，余度一致，松紧适当，相互间隔一致，挂牌位置一致。电缆在桥架上的敷设层数符合以下规定：</w:t>
      </w:r>
      <w:r>
        <w:rPr>
          <w:rFonts w:hint="eastAsia" w:asciiTheme="minorEastAsia" w:hAnsiTheme="minorEastAsia" w:eastAsiaTheme="minorEastAsia" w:cstheme="minorEastAsia"/>
          <w:b/>
          <w:bCs/>
          <w:kern w:val="0"/>
          <w:sz w:val="24"/>
          <w:szCs w:val="24"/>
          <w:u w:val="single"/>
        </w:rPr>
        <w:t>10KV电缆只允许单层敷设，380V电缆允许双层敷设。</w:t>
      </w:r>
    </w:p>
    <w:p>
      <w:pPr>
        <w:pStyle w:val="27"/>
        <w:adjustRightInd/>
        <w:spacing w:line="360" w:lineRule="auto"/>
        <w:ind w:firstLine="482"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b/>
          <w:bCs/>
        </w:rPr>
        <w:sym w:font="Wingdings" w:char="F077"/>
      </w:r>
      <w:r>
        <w:rPr>
          <w:rFonts w:hint="eastAsia" w:asciiTheme="minorEastAsia" w:hAnsiTheme="minorEastAsia" w:eastAsiaTheme="minorEastAsia" w:cstheme="minorEastAsia"/>
          <w:b/>
          <w:bCs/>
        </w:rPr>
        <w:t>电缆牌采用白色PVC电缆牌，</w:t>
      </w:r>
      <w:r>
        <w:rPr>
          <w:rFonts w:hint="eastAsia" w:asciiTheme="minorEastAsia" w:hAnsiTheme="minorEastAsia" w:eastAsiaTheme="minorEastAsia" w:cstheme="minorEastAsia"/>
        </w:rPr>
        <w:t>电缆牌形状、绑扎材料和绑扎位置，以及芯线号头的材料、规格、标准内容和方法作到整齐划一，清晰明显，颜色耐久，美观大方。电缆牌采用标牌电脑打牌机进行统一的字体、字号打印。电缆牌上包括以下具体内容：</w:t>
      </w:r>
      <w:r>
        <w:rPr>
          <w:rFonts w:hint="eastAsia" w:asciiTheme="minorEastAsia" w:hAnsiTheme="minorEastAsia" w:eastAsiaTheme="minorEastAsia" w:cstheme="minorEastAsia"/>
          <w:b/>
          <w:bCs/>
        </w:rPr>
        <w:t>电缆编号、型号、起止点。电缆的始终、电缆竖井进出口、电缆转弯处都应挂电缆牌。</w:t>
      </w:r>
    </w:p>
    <w:p>
      <w:pPr>
        <w:pStyle w:val="27"/>
        <w:adjustRightInd/>
        <w:spacing w:line="360" w:lineRule="auto"/>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sym w:font="Wingdings" w:char="F077"/>
      </w:r>
      <w:r>
        <w:rPr>
          <w:rFonts w:hint="eastAsia" w:asciiTheme="minorEastAsia" w:hAnsiTheme="minorEastAsia" w:eastAsiaTheme="minorEastAsia" w:cstheme="minorEastAsia"/>
        </w:rPr>
        <w:t>电缆牌绑扎牢固，各级规格统一，绑扎位置不能影响查阅电缆牌，</w:t>
      </w:r>
      <w:r>
        <w:rPr>
          <w:rFonts w:hint="eastAsia" w:asciiTheme="minorEastAsia" w:hAnsiTheme="minorEastAsia" w:eastAsiaTheme="minorEastAsia" w:cstheme="minorEastAsia"/>
          <w:b/>
          <w:bCs/>
        </w:rPr>
        <w:t>电缆牌统一朝向人的视线方向，</w:t>
      </w:r>
      <w:r>
        <w:rPr>
          <w:rFonts w:hint="eastAsia" w:asciiTheme="minorEastAsia" w:hAnsiTheme="minorEastAsia" w:eastAsiaTheme="minorEastAsia" w:cstheme="minorEastAsia"/>
        </w:rPr>
        <w:t>标高保持一致，电缆统一绑扎在电缆进出盘柜、电缆竖井</w:t>
      </w:r>
      <w:r>
        <w:rPr>
          <w:rFonts w:hint="eastAsia" w:asciiTheme="minorEastAsia" w:hAnsiTheme="minorEastAsia" w:eastAsiaTheme="minorEastAsia" w:cstheme="minorEastAsia"/>
          <w:b/>
          <w:bCs/>
        </w:rPr>
        <w:t>进出口100mm处，电</w:t>
      </w:r>
      <w:r>
        <w:rPr>
          <w:rFonts w:hint="eastAsia" w:asciiTheme="minorEastAsia" w:hAnsiTheme="minorEastAsia" w:eastAsiaTheme="minorEastAsia" w:cstheme="minorEastAsia"/>
        </w:rPr>
        <w:t>缆转弯处统一绑扎在电缆弯曲中心，书写顺序为由上向下书写。电缆挂牌标志着安装工序的结束，将根据不同的施工区域确定高度、统一挂牌模式，做到及时、整齐、美观。</w:t>
      </w:r>
    </w:p>
    <w:p>
      <w:pPr>
        <w:pStyle w:val="27"/>
        <w:adjustRightInd/>
        <w:spacing w:line="360" w:lineRule="auto"/>
        <w:ind w:firstLine="480" w:firstLineChars="200"/>
        <w:jc w:val="both"/>
        <w:rPr>
          <w:rFonts w:asciiTheme="minorEastAsia" w:hAnsiTheme="minorEastAsia" w:eastAsiaTheme="minorEastAsia" w:cstheme="minorEastAsia"/>
          <w:b/>
          <w:bCs/>
        </w:rPr>
      </w:pPr>
      <w:r>
        <w:rPr>
          <w:rFonts w:hint="eastAsia" w:asciiTheme="minorEastAsia" w:hAnsiTheme="minorEastAsia" w:eastAsiaTheme="minorEastAsia" w:cstheme="minorEastAsia"/>
        </w:rPr>
        <w:t>电缆防火封堵的部位及施工：</w:t>
      </w:r>
      <w:r>
        <w:rPr>
          <w:rFonts w:hint="eastAsia" w:asciiTheme="minorEastAsia" w:hAnsiTheme="minorEastAsia" w:eastAsiaTheme="minorEastAsia" w:cstheme="minorEastAsia"/>
          <w:b/>
          <w:bCs/>
        </w:rPr>
        <w:t>电缆穿越楼板、建筑物墙体和设备的进出孔洞处、电缆桥架或电缆沟道每隔40米处、电缆防火封堵施工过程中，有专人监管，并做好记录，以防漏封。</w:t>
      </w:r>
    </w:p>
    <w:p>
      <w:pPr>
        <w:pStyle w:val="6"/>
        <w:spacing w:afterLines="0"/>
        <w:ind w:firstLine="482" w:firstLineChars="200"/>
        <w:rPr>
          <w:rFonts w:asciiTheme="minorEastAsia" w:hAnsiTheme="minorEastAsia" w:eastAsiaTheme="minorEastAsia" w:cstheme="minorEastAsia"/>
          <w:sz w:val="24"/>
          <w:szCs w:val="24"/>
        </w:rPr>
      </w:pPr>
      <w:bookmarkStart w:id="162" w:name="_Toc519768297"/>
      <w:bookmarkStart w:id="163" w:name="_Toc9397"/>
      <w:bookmarkStart w:id="164" w:name="_Toc15154"/>
      <w:bookmarkStart w:id="165" w:name="_Toc7501"/>
      <w:bookmarkStart w:id="166" w:name="_Toc26349"/>
      <w:bookmarkStart w:id="167" w:name="_Toc8759410"/>
      <w:bookmarkStart w:id="168" w:name="_Toc5895"/>
      <w:bookmarkStart w:id="169" w:name="_Toc14230"/>
      <w:bookmarkStart w:id="170" w:name="_Toc19098"/>
      <w:bookmarkStart w:id="171" w:name="_Toc30520"/>
      <w:bookmarkStart w:id="172" w:name="_Toc16215"/>
      <w:bookmarkStart w:id="173" w:name="_Toc32490"/>
      <w:bookmarkStart w:id="174" w:name="_Toc32364"/>
      <w:bookmarkStart w:id="175" w:name="_Toc1800"/>
      <w:bookmarkStart w:id="176" w:name="_Toc21332"/>
      <w:r>
        <w:rPr>
          <w:rFonts w:hint="eastAsia" w:asciiTheme="minorEastAsia" w:hAnsiTheme="minorEastAsia" w:eastAsiaTheme="minorEastAsia" w:cstheme="minorEastAsia"/>
          <w:sz w:val="24"/>
          <w:szCs w:val="24"/>
        </w:rPr>
        <w:t>6.4接线</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针对工程的设计及所采用的新设备，对安装人员进行培训，使安装和接线人员熟悉系统及设备的接线方法，保证设备安装位置、电缆布置位置正确。</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审图及修改。技术人员首先领会设计意图，熟悉系统，掌握工程所采用的控制设备情况。特别是要注意所采用的新控制仪表及控制装置。检查控制回路的原理图没有错误，再认真核对接线图，保证其出线端子和编号正确。对照厂家图及设计图审核接线图的端子排出线是否与电缆清册相符。</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做好技术交底工作，交待清楚任务中的重点、难点问题，对于涉及设计修改的地方，必须向安装和接线人员交待清楚，防止发生差错。</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在整理好电缆后才可制作电缆头、接线。电缆头制作采用热收缩管方法封头，用绝缘塑料带包扎线芯根部，长度为35～45mm,套上终端热缩套管，加热120～140℃后，热缩成形。</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剥切铠装电缆外护层前，在选定剥切位置处打上一卡子,以防钢铠松散。剥切可用锯弓或专用电缆刀具锯一个环形深痕，深度为钢铠厚度的2/3，再用螺丝刀将钢带挑起，逆原缠绕方向拆下钢带。用电缆刀剥外皮时严禁损伤电缆芯及绝缘层。</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盘内电缆头的长度、标高应一致，并用卡子或扎带将电缆固定好。</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对盘柜电缆接线进行二次设计，接线过程中要求按接线图穿线号，线号用电子打号机打，要求整齐、清楚、美观。</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在电缆固定好后，</w:t>
      </w:r>
      <w:r>
        <w:rPr>
          <w:rFonts w:hint="eastAsia" w:asciiTheme="minorEastAsia" w:hAnsiTheme="minorEastAsia" w:eastAsiaTheme="minorEastAsia" w:cstheme="minorEastAsia"/>
          <w:b/>
          <w:bCs/>
          <w:sz w:val="24"/>
          <w:szCs w:val="24"/>
        </w:rPr>
        <w:t>将每根控制电缆的芯线单独绑扎成束。备用芯长度要按最长芯线预留，并排放成环形圈。成束芯线用白尼龙绳、尼龙扎带或钢精扎头绑扎</w:t>
      </w:r>
      <w:r>
        <w:rPr>
          <w:rFonts w:hint="eastAsia" w:asciiTheme="minorEastAsia" w:hAnsiTheme="minorEastAsia" w:eastAsiaTheme="minorEastAsia" w:cstheme="minorEastAsia"/>
          <w:sz w:val="24"/>
          <w:szCs w:val="24"/>
        </w:rPr>
        <w:t>。绑扎不应过紧，成排线芯绑扎应整齐，间距均匀美观。</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成束线芯均匀排到端子排附近再进行电缆接线前的初步校线。经校对无误的线芯要套上标记套管。标记采用专用标记打字机打字，保证标记码清晰一致。</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接线时每根线芯要保持平行，并留有余度；要求整齐、美观、均匀、悦目。组件接线时，</w:t>
      </w:r>
      <w:r>
        <w:rPr>
          <w:rFonts w:hint="eastAsia" w:asciiTheme="minorEastAsia" w:hAnsiTheme="minorEastAsia" w:eastAsiaTheme="minorEastAsia" w:cstheme="minorEastAsia"/>
          <w:b/>
          <w:bCs/>
          <w:sz w:val="24"/>
          <w:szCs w:val="24"/>
        </w:rPr>
        <w:t>需加装带毛刺导线固定卡（不锈钢材质），将成捆线缆直接固定贴在组件边沿边框附近位置。线头用尖嘴钳顺螺丝旋入方向弯成圆圈，圆圈的大小合适且根部的长短适当，保证接触良好、牢固可靠。</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屏蔽电缆的屏蔽层引出后要套上相应尺寸的绝缘套管，在设计要求的位置统一接地，保证一根电缆的屏蔽层是连续的，且只有一点接地。</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多对双绞线电缆除了整根电缆有屏蔽层外，每对双绞线还有分屏蔽层。这种电缆在接线时，应将总屏蔽线和分屏蔽线合在一起，穿入一根绝缘套管后，然后按要求接地。</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电缆接线后，应把临时电缆标牌更换为统一清晰美观的正式标牌标。</w:t>
      </w:r>
    </w:p>
    <w:p>
      <w:pPr>
        <w:pStyle w:val="5"/>
        <w:spacing w:afterLines="0" w:line="360" w:lineRule="auto"/>
        <w:ind w:firstLine="482" w:firstLineChars="200"/>
        <w:rPr>
          <w:rFonts w:asciiTheme="minorEastAsia" w:hAnsiTheme="minorEastAsia" w:eastAsiaTheme="minorEastAsia" w:cstheme="minorEastAsia"/>
          <w:sz w:val="24"/>
          <w:szCs w:val="24"/>
        </w:rPr>
      </w:pPr>
      <w:bookmarkStart w:id="177" w:name="_Toc17293"/>
      <w:bookmarkStart w:id="178" w:name="_Toc519768298"/>
      <w:bookmarkStart w:id="179" w:name="_Toc23175"/>
      <w:bookmarkStart w:id="180" w:name="_Toc8759411"/>
      <w:r>
        <w:rPr>
          <w:rFonts w:hint="eastAsia" w:asciiTheme="minorEastAsia" w:hAnsiTheme="minorEastAsia" w:eastAsiaTheme="minorEastAsia" w:cstheme="minorEastAsia"/>
          <w:sz w:val="24"/>
          <w:szCs w:val="24"/>
        </w:rPr>
        <w:t>七、维护设施</w:t>
      </w:r>
      <w:bookmarkEnd w:id="177"/>
      <w:bookmarkEnd w:id="178"/>
      <w:bookmarkEnd w:id="179"/>
      <w:bookmarkEnd w:id="180"/>
    </w:p>
    <w:p>
      <w:pPr>
        <w:spacing w:line="360" w:lineRule="auto"/>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本项目每个屋面建筑增加一套上水系统，配置相应的计量水表，在组件排布屋面安装出水口，进行喷水清洗，光伏组件清洗后应保持其表面干燥。清洗水管延屋脊方向布置一道主水管，分水管根据实际情况布置，每隔间距不大于25米配置一个出水口，出水口应采用插拔头形式，水压扬程要覆盖全光伏系统范围。每个屋面应配置一套增压水泵，水泵应该安装有不锈钢遮阳篷，或者每个屋顶配置移动水水泵（含电源接线及接驳软管），现场做好水管接头。水管应采用PPR材质或者热镀锌钢管，</w:t>
      </w:r>
      <w:r>
        <w:rPr>
          <w:rFonts w:hint="eastAsia" w:asciiTheme="minorEastAsia" w:hAnsiTheme="minorEastAsia" w:eastAsiaTheme="minorEastAsia" w:cstheme="minorEastAsia"/>
          <w:b/>
          <w:bCs/>
          <w:sz w:val="24"/>
          <w:szCs w:val="24"/>
          <w:highlight w:val="green"/>
        </w:rPr>
        <w:t>且应包裹0.</w:t>
      </w:r>
      <w:r>
        <w:rPr>
          <w:rFonts w:asciiTheme="minorEastAsia" w:hAnsiTheme="minorEastAsia" w:eastAsiaTheme="minorEastAsia" w:cstheme="minorEastAsia"/>
          <w:b/>
          <w:bCs/>
          <w:sz w:val="24"/>
          <w:szCs w:val="24"/>
          <w:highlight w:val="green"/>
        </w:rPr>
        <w:t>3</w:t>
      </w:r>
      <w:r>
        <w:rPr>
          <w:rFonts w:hint="eastAsia" w:asciiTheme="minorEastAsia" w:hAnsiTheme="minorEastAsia" w:eastAsiaTheme="minorEastAsia" w:cstheme="minorEastAsia"/>
          <w:b/>
          <w:bCs/>
          <w:sz w:val="24"/>
          <w:szCs w:val="24"/>
          <w:highlight w:val="green"/>
        </w:rPr>
        <w:t>mm以</w:t>
      </w:r>
      <w:r>
        <w:rPr>
          <w:rFonts w:hint="eastAsia" w:asciiTheme="minorEastAsia" w:hAnsiTheme="minorEastAsia" w:eastAsiaTheme="minorEastAsia" w:cstheme="minorEastAsia"/>
          <w:b/>
          <w:bCs/>
          <w:sz w:val="24"/>
          <w:szCs w:val="24"/>
        </w:rPr>
        <w:t>上厚度铝板以增强耐候性，且应包裹铝箔以增强耐候性，对于有冷冻问题的区域，还应有保温措施。</w:t>
      </w:r>
    </w:p>
    <w:p>
      <w:pPr>
        <w:adjustRightInd w:val="0"/>
        <w:snapToGrid w:val="0"/>
        <w:spacing w:line="360" w:lineRule="auto"/>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光伏系统所在屋顶无上屋面楼梯，须建固定运维爬梯。</w:t>
      </w:r>
    </w:p>
    <w:p>
      <w:pPr>
        <w:adjustRightInd w:val="0"/>
        <w:snapToGrid w:val="0"/>
        <w:spacing w:line="360" w:lineRule="auto"/>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运维爬梯应设置保护、上锁，超过10米必须配置防坠绳以防止后期运维人员坠落，同时应加装小型简易手拉葫芦，以便后期运维更换组件、逆变器等较重设备，缩短维护时间及故障时间，提升运维效率及发电量。</w:t>
      </w:r>
    </w:p>
    <w:p>
      <w:pPr>
        <w:adjustRightInd w:val="0"/>
        <w:snapToGrid w:val="0"/>
        <w:spacing w:line="360" w:lineRule="auto"/>
        <w:ind w:firstLine="48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屋顶须安装满足检修电源，</w:t>
      </w:r>
      <w:r>
        <w:rPr>
          <w:rFonts w:hint="eastAsia" w:asciiTheme="minorEastAsia" w:hAnsiTheme="minorEastAsia" w:eastAsiaTheme="minorEastAsia" w:cstheme="minorEastAsia"/>
          <w:sz w:val="24"/>
          <w:szCs w:val="24"/>
        </w:rPr>
        <w:t>电源数量和位置经招标方确认，以满足运维需要为准。</w:t>
      </w:r>
    </w:p>
    <w:p>
      <w:pPr>
        <w:adjustRightInd w:val="0"/>
        <w:snapToGrid w:val="0"/>
        <w:spacing w:line="360" w:lineRule="auto"/>
        <w:ind w:firstLine="480"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组串式逆变器需安装覆</w:t>
      </w:r>
      <w:r>
        <w:rPr>
          <w:rFonts w:hint="eastAsia" w:asciiTheme="minorEastAsia" w:hAnsiTheme="minorEastAsia" w:eastAsiaTheme="minorEastAsia" w:cstheme="minorEastAsia"/>
          <w:b/>
          <w:bCs/>
          <w:sz w:val="24"/>
          <w:szCs w:val="24"/>
        </w:rPr>
        <w:t>铝锌板或者不锈钢防雨棚。</w:t>
      </w:r>
    </w:p>
    <w:p>
      <w:pPr>
        <w:adjustRightInd w:val="0"/>
        <w:snapToGrid w:val="0"/>
        <w:spacing w:line="360" w:lineRule="auto"/>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屋面需安装施工维护通道，材质采用热镀锌钢格栅走道板（宽度不小于400mm，长度2000mm，厚度不小于40mm，横担间距不小于150mm，承载扁钢间距30mm，镀锌厚度65μm，长度方向挠度＜1/200，宽度方向挠度小于1/100。其他参数应符合YB/T4001.1-2019标准规定。见图纸）。走道板应自屋面爬梯或者步梯口处起始，应长于阵列长边长度。每个屋面（一对坡面）应至少铺设一道，且铺设至所有屋面逆变器、汇流箱等设备，方便设备检查和操作。走道板应使用夹具、导轨等牢固固定，固定间隔不大于1000mm，且不得直接接触固定于屋面压型钢板上，以免摩擦损坏屋面板。通道数量和位置经招标方确认，以满足运维需要为准。</w:t>
      </w:r>
    </w:p>
    <w:p>
      <w:pPr>
        <w:spacing w:line="360" w:lineRule="auto"/>
        <w:ind w:firstLine="48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highlight w:val="green"/>
        </w:rPr>
        <w:t>涉及有采光带的屋面，施工前应在每个采光带安装固定热浸镀锌钢材质</w:t>
      </w:r>
      <w:r>
        <w:rPr>
          <w:rFonts w:hint="eastAsia" w:asciiTheme="minorEastAsia" w:hAnsiTheme="minorEastAsia" w:eastAsiaTheme="minorEastAsia" w:cstheme="minorEastAsia"/>
          <w:b/>
          <w:bCs/>
          <w:sz w:val="24"/>
          <w:szCs w:val="24"/>
          <w:highlight w:val="green"/>
          <w:lang w:eastAsia="zh-CN"/>
        </w:rPr>
        <w:t>永久</w:t>
      </w:r>
      <w:r>
        <w:rPr>
          <w:rFonts w:hint="eastAsia" w:asciiTheme="minorEastAsia" w:hAnsiTheme="minorEastAsia" w:eastAsiaTheme="minorEastAsia" w:cstheme="minorEastAsia"/>
          <w:b/>
          <w:bCs/>
          <w:sz w:val="24"/>
          <w:szCs w:val="24"/>
          <w:highlight w:val="green"/>
        </w:rPr>
        <w:t>安全防护网。丝径不低于3mm，网格不大于100mm*100mm。安全防护网应采用热镀锌型钢作为边框及横梁，横梁设置位置与采光瓦钢檩条位置重合，以提高极限状态下的承载力。</w:t>
      </w:r>
      <w:bookmarkStart w:id="181" w:name="_Toc25313"/>
      <w:bookmarkStart w:id="182" w:name="_Toc2236"/>
      <w:bookmarkStart w:id="183" w:name="_Toc8759412"/>
      <w:bookmarkStart w:id="184" w:name="_Toc46"/>
      <w:bookmarkStart w:id="185" w:name="_Toc519768299"/>
      <w:bookmarkStart w:id="186" w:name="_Toc6646"/>
    </w:p>
    <w:bookmarkEnd w:id="181"/>
    <w:bookmarkEnd w:id="182"/>
    <w:bookmarkEnd w:id="183"/>
    <w:bookmarkEnd w:id="184"/>
    <w:bookmarkEnd w:id="185"/>
    <w:bookmarkEnd w:id="186"/>
    <w:p>
      <w:pPr>
        <w:pStyle w:val="5"/>
        <w:spacing w:afterLines="0" w:line="360" w:lineRule="auto"/>
        <w:ind w:firstLine="482" w:firstLineChars="200"/>
        <w:rPr>
          <w:rFonts w:asciiTheme="minorEastAsia" w:hAnsiTheme="minorEastAsia" w:eastAsiaTheme="minorEastAsia" w:cstheme="minorEastAsia"/>
          <w:sz w:val="24"/>
          <w:szCs w:val="24"/>
        </w:rPr>
      </w:pPr>
      <w:bookmarkStart w:id="187" w:name="_Toc11068"/>
      <w:bookmarkStart w:id="188" w:name="_Toc5969"/>
      <w:bookmarkStart w:id="189" w:name="_Toc519768301"/>
      <w:r>
        <w:rPr>
          <w:rFonts w:hint="eastAsia" w:asciiTheme="minorEastAsia" w:hAnsiTheme="minorEastAsia" w:eastAsiaTheme="minorEastAsia" w:cstheme="minorEastAsia"/>
          <w:sz w:val="24"/>
          <w:szCs w:val="24"/>
        </w:rPr>
        <w:t>八、导水槽</w:t>
      </w:r>
      <w:bookmarkEnd w:id="187"/>
      <w:bookmarkEnd w:id="188"/>
    </w:p>
    <w:p>
      <w:pPr>
        <w:spacing w:line="360" w:lineRule="auto"/>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有框组件需每块组件安装2套导水槽，无框组件无需安装；导水槽要求材料需坚固耐用，满足耐候性、耐腐蚀，能满足长期屋顶使用寿命，不低于3年以上的质保期，工艺满足导水要求。导水槽需送样，由业主书面确认。</w:t>
      </w:r>
      <w:bookmarkEnd w:id="189"/>
    </w:p>
    <w:p>
      <w:pPr>
        <w:pStyle w:val="5"/>
        <w:spacing w:afterLines="0" w:line="360" w:lineRule="auto"/>
        <w:ind w:firstLine="482" w:firstLineChars="200"/>
        <w:rPr>
          <w:rFonts w:asciiTheme="minorEastAsia" w:hAnsiTheme="minorEastAsia" w:eastAsiaTheme="minorEastAsia" w:cstheme="minorEastAsia"/>
          <w:sz w:val="24"/>
          <w:szCs w:val="24"/>
        </w:rPr>
      </w:pPr>
      <w:bookmarkStart w:id="190" w:name="_Toc5701"/>
      <w:bookmarkStart w:id="191" w:name="_Toc28967"/>
      <w:bookmarkStart w:id="192" w:name="_Toc23203"/>
      <w:bookmarkStart w:id="193" w:name="_Toc11241"/>
      <w:bookmarkStart w:id="194" w:name="_Toc8759356"/>
      <w:bookmarkStart w:id="195" w:name="_Toc23036"/>
      <w:bookmarkStart w:id="196" w:name="_Toc4268"/>
      <w:bookmarkStart w:id="197" w:name="_Toc519768246"/>
      <w:r>
        <w:rPr>
          <w:rFonts w:hint="eastAsia" w:asciiTheme="minorEastAsia" w:hAnsiTheme="minorEastAsia" w:eastAsiaTheme="minorEastAsia" w:cstheme="minorEastAsia"/>
          <w:sz w:val="24"/>
          <w:szCs w:val="24"/>
        </w:rPr>
        <w:t>九、监控系统要求</w:t>
      </w:r>
      <w:bookmarkEnd w:id="190"/>
      <w:bookmarkEnd w:id="191"/>
      <w:bookmarkEnd w:id="192"/>
      <w:bookmarkEnd w:id="193"/>
      <w:bookmarkEnd w:id="194"/>
      <w:bookmarkEnd w:id="195"/>
      <w:bookmarkEnd w:id="196"/>
      <w:bookmarkEnd w:id="197"/>
    </w:p>
    <w:p>
      <w:pPr>
        <w:pStyle w:val="6"/>
        <w:spacing w:afterLines="0"/>
        <w:ind w:firstLine="480" w:firstLineChars="200"/>
        <w:rPr>
          <w:rFonts w:asciiTheme="minorEastAsia" w:hAnsiTheme="minorEastAsia" w:eastAsiaTheme="minorEastAsia" w:cstheme="minorEastAsia"/>
          <w:sz w:val="24"/>
          <w:szCs w:val="24"/>
        </w:rPr>
      </w:pPr>
      <w:bookmarkStart w:id="198" w:name="_Toc27205"/>
      <w:bookmarkStart w:id="199" w:name="_Toc8759358"/>
      <w:bookmarkStart w:id="200" w:name="_Toc17253"/>
      <w:bookmarkStart w:id="201" w:name="_Toc2486"/>
      <w:bookmarkStart w:id="202" w:name="_Toc29718"/>
      <w:bookmarkStart w:id="203" w:name="_Toc519768248"/>
      <w:bookmarkStart w:id="204" w:name="_Toc5542"/>
      <w:bookmarkStart w:id="205" w:name="_Toc1871"/>
      <w:bookmarkStart w:id="206" w:name="_Toc21142"/>
      <w:bookmarkStart w:id="207" w:name="_Toc17434"/>
      <w:bookmarkStart w:id="208" w:name="_Toc6213"/>
      <w:bookmarkStart w:id="209" w:name="_Toc5663"/>
      <w:bookmarkStart w:id="210" w:name="_Toc13996"/>
      <w:bookmarkStart w:id="211" w:name="_Toc6111"/>
      <w:bookmarkStart w:id="212" w:name="_Toc14855"/>
      <w:r>
        <w:rPr>
          <w:rFonts w:hint="eastAsia" w:asciiTheme="minorEastAsia" w:hAnsiTheme="minorEastAsia" w:eastAsiaTheme="minorEastAsia" w:cstheme="minorEastAsia"/>
          <w:b w:val="0"/>
          <w:sz w:val="24"/>
          <w:szCs w:val="24"/>
        </w:rPr>
        <w:t>9.1数据采集</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本项目的监控系统至少可以采集以下列信息：</w:t>
      </w:r>
    </w:p>
    <w:p>
      <w:pPr>
        <w:numPr>
          <w:ilvl w:val="0"/>
          <w:numId w:val="5"/>
        </w:numPr>
        <w:spacing w:line="360" w:lineRule="auto"/>
        <w:ind w:left="0"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环境参数：主要包括日照强度（水平和组件平面）、风速、风向、室外温度、室内温度和电池板温度等参量。光伏电站内配置一套环境监测仪，为电站运行和光功率预测评估提供基础数据资料。</w:t>
      </w:r>
    </w:p>
    <w:p>
      <w:pPr>
        <w:tabs>
          <w:tab w:val="left" w:pos="420"/>
        </w:tabs>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1、环境检测仪的要求</w:t>
      </w:r>
    </w:p>
    <w:p>
      <w:pPr>
        <w:numPr>
          <w:ilvl w:val="0"/>
          <w:numId w:val="5"/>
        </w:numPr>
        <w:spacing w:line="360" w:lineRule="auto"/>
        <w:ind w:left="0"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连续无日照正常工作时间≥15天；</w:t>
      </w:r>
    </w:p>
    <w:p>
      <w:pPr>
        <w:numPr>
          <w:ilvl w:val="0"/>
          <w:numId w:val="5"/>
        </w:numPr>
        <w:spacing w:line="360" w:lineRule="auto"/>
        <w:ind w:left="0"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数据畅通率≥95%；</w:t>
      </w:r>
    </w:p>
    <w:p>
      <w:pPr>
        <w:numPr>
          <w:ilvl w:val="0"/>
          <w:numId w:val="5"/>
        </w:numPr>
        <w:spacing w:line="360" w:lineRule="auto"/>
        <w:ind w:left="0"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数据刷新周期≤3秒；</w:t>
      </w:r>
    </w:p>
    <w:p>
      <w:pPr>
        <w:numPr>
          <w:ilvl w:val="0"/>
          <w:numId w:val="5"/>
        </w:numPr>
        <w:spacing w:line="360" w:lineRule="auto"/>
        <w:ind w:left="0"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安装环境监测仪设备时，应按照规范做好防雷措施；</w:t>
      </w:r>
    </w:p>
    <w:p>
      <w:pPr>
        <w:numPr>
          <w:ilvl w:val="0"/>
          <w:numId w:val="5"/>
        </w:numPr>
        <w:spacing w:line="360" w:lineRule="auto"/>
        <w:ind w:left="0"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环境监测仪需具备对时功能，能接受自动化系统或卫星时钟同步系统的ModbusRTU对时、SNTP网络对时等对时报文；</w:t>
      </w:r>
    </w:p>
    <w:p>
      <w:pPr>
        <w:numPr>
          <w:ilvl w:val="0"/>
          <w:numId w:val="5"/>
        </w:numPr>
        <w:spacing w:line="360" w:lineRule="auto"/>
        <w:ind w:left="0"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整套环境监测仪全套质保时间：验收及培训之日起，日历年3年软硬件免费保修维护。</w:t>
      </w:r>
    </w:p>
    <w:p>
      <w:pPr>
        <w:numPr>
          <w:ilvl w:val="0"/>
          <w:numId w:val="5"/>
        </w:numPr>
        <w:spacing w:line="360" w:lineRule="auto"/>
        <w:ind w:left="0"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环境监测仪必须至少由如下几部分组成：高精度数据采集器（及其机箱）、水平辐射表、斜面辐射表（角度可调）、电池板背板温度传感器（PT1000）、空气温度及湿度一体化传感器、太阳能充电控制器、太阳能电池及蓄电池、通信模块、数据采集器配套设置调试及维护软件等；</w:t>
      </w:r>
    </w:p>
    <w:p>
      <w:pPr>
        <w:numPr>
          <w:ilvl w:val="0"/>
          <w:numId w:val="5"/>
        </w:numPr>
        <w:spacing w:line="360" w:lineRule="auto"/>
        <w:ind w:left="0"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环境监测仪一定要可用性强、精确度高，集成仪表数据必须至少提供的通信点表参数有：数据采集器本体时间点表（年、月、日、时、分、秒）、水平瞬时辐照强度（瞬时值、1天平均值、1天最大值、1天最小值、1天标准差）、斜面瞬时辐照强度（瞬时值、1天平均值、1天最大值、1天最小值、1天标准差）、水平辐射日累计值、斜面辐射日累计值、组件背板温度（瞬时值、1天平均值、1天最大值、1天最小值、1天标准差）、空气温度（瞬时值、1天平均值、1天最大值、1天最小值、1天标准差）、空气湿度（瞬时值、1天平均值、1天最大值、1天最小值、1天标准差）、风速（瞬时值、1天平均值、1天最大值、1天最小值、1天标准差）、风向（瞬时值、矢量平均值、矢量平均标准差）等。</w:t>
      </w:r>
    </w:p>
    <w:p>
      <w:pPr>
        <w:numPr>
          <w:ilvl w:val="0"/>
          <w:numId w:val="5"/>
        </w:numPr>
        <w:spacing w:line="360" w:lineRule="auto"/>
        <w:ind w:left="0"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环境监测仪传感器及采集器技术参数必须满足下表的要求：</w:t>
      </w:r>
    </w:p>
    <w:p>
      <w:pPr>
        <w:pStyle w:val="7"/>
        <w:ind w:firstLine="480"/>
        <w:rPr>
          <w:rFonts w:asciiTheme="minorEastAsia" w:hAnsiTheme="minorEastAsia" w:eastAsiaTheme="minorEastAsia" w:cstheme="minorEastAsia"/>
          <w:sz w:val="24"/>
          <w:szCs w:val="24"/>
        </w:rPr>
      </w:pPr>
    </w:p>
    <w:p/>
    <w:tbl>
      <w:tblPr>
        <w:tblStyle w:val="15"/>
        <w:tblpPr w:leftFromText="180" w:rightFromText="180" w:vertAnchor="text" w:horzAnchor="margin" w:tblpXSpec="right" w:tblpY="63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81"/>
        <w:gridCol w:w="1169"/>
        <w:gridCol w:w="644"/>
        <w:gridCol w:w="764"/>
        <w:gridCol w:w="1287"/>
        <w:gridCol w:w="1320"/>
        <w:gridCol w:w="1364"/>
        <w:gridCol w:w="30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381" w:type="dxa"/>
            <w:vAlign w:val="center"/>
          </w:tcPr>
          <w:p>
            <w:pPr>
              <w:spacing w:line="360" w:lineRule="auto"/>
              <w:jc w:val="center"/>
              <w:rPr>
                <w:rFonts w:ascii="宋体" w:hAnsi="宋体" w:cs="宋体"/>
                <w:b/>
                <w:sz w:val="22"/>
              </w:rPr>
            </w:pPr>
            <w:r>
              <w:rPr>
                <w:rFonts w:hint="eastAsia" w:ascii="宋体" w:hAnsi="宋体" w:cs="宋体"/>
                <w:b/>
                <w:sz w:val="22"/>
              </w:rPr>
              <w:t>序号</w:t>
            </w:r>
          </w:p>
        </w:tc>
        <w:tc>
          <w:tcPr>
            <w:tcW w:w="1169" w:type="dxa"/>
            <w:vAlign w:val="center"/>
          </w:tcPr>
          <w:p>
            <w:pPr>
              <w:spacing w:line="360" w:lineRule="auto"/>
              <w:jc w:val="center"/>
              <w:rPr>
                <w:rFonts w:ascii="宋体" w:hAnsi="宋体" w:cs="宋体"/>
                <w:b/>
                <w:sz w:val="22"/>
              </w:rPr>
            </w:pPr>
            <w:r>
              <w:rPr>
                <w:rFonts w:hint="eastAsia" w:ascii="宋体" w:hAnsi="宋体" w:cs="宋体"/>
                <w:b/>
                <w:sz w:val="22"/>
              </w:rPr>
              <w:t>传感器名称</w:t>
            </w:r>
          </w:p>
        </w:tc>
        <w:tc>
          <w:tcPr>
            <w:tcW w:w="644" w:type="dxa"/>
            <w:vAlign w:val="center"/>
          </w:tcPr>
          <w:p>
            <w:pPr>
              <w:spacing w:line="360" w:lineRule="auto"/>
              <w:jc w:val="center"/>
              <w:rPr>
                <w:rFonts w:ascii="宋体" w:hAnsi="宋体" w:cs="宋体"/>
                <w:b/>
                <w:sz w:val="22"/>
              </w:rPr>
            </w:pPr>
            <w:r>
              <w:rPr>
                <w:rFonts w:hint="eastAsia" w:ascii="宋体" w:hAnsi="宋体" w:cs="宋体"/>
                <w:b/>
                <w:sz w:val="22"/>
              </w:rPr>
              <w:t>单位</w:t>
            </w:r>
          </w:p>
        </w:tc>
        <w:tc>
          <w:tcPr>
            <w:tcW w:w="764" w:type="dxa"/>
            <w:vAlign w:val="center"/>
          </w:tcPr>
          <w:p>
            <w:pPr>
              <w:spacing w:line="360" w:lineRule="auto"/>
              <w:jc w:val="center"/>
              <w:rPr>
                <w:rFonts w:ascii="宋体" w:hAnsi="宋体" w:cs="宋体"/>
                <w:b/>
                <w:sz w:val="22"/>
              </w:rPr>
            </w:pPr>
            <w:r>
              <w:rPr>
                <w:rFonts w:hint="eastAsia" w:ascii="宋体" w:hAnsi="宋体" w:cs="宋体"/>
                <w:b/>
                <w:sz w:val="22"/>
              </w:rPr>
              <w:t>数量</w:t>
            </w:r>
          </w:p>
        </w:tc>
        <w:tc>
          <w:tcPr>
            <w:tcW w:w="1287" w:type="dxa"/>
            <w:vAlign w:val="center"/>
          </w:tcPr>
          <w:p>
            <w:pPr>
              <w:spacing w:line="360" w:lineRule="auto"/>
              <w:jc w:val="center"/>
              <w:rPr>
                <w:rFonts w:ascii="宋体" w:hAnsi="宋体" w:cs="宋体"/>
                <w:b/>
                <w:sz w:val="22"/>
              </w:rPr>
            </w:pPr>
            <w:r>
              <w:rPr>
                <w:rFonts w:hint="eastAsia" w:ascii="宋体" w:hAnsi="宋体" w:cs="宋体"/>
                <w:b/>
                <w:sz w:val="22"/>
              </w:rPr>
              <w:t>测量范围</w:t>
            </w:r>
          </w:p>
        </w:tc>
        <w:tc>
          <w:tcPr>
            <w:tcW w:w="1320" w:type="dxa"/>
            <w:vAlign w:val="center"/>
          </w:tcPr>
          <w:p>
            <w:pPr>
              <w:spacing w:line="360" w:lineRule="auto"/>
              <w:jc w:val="center"/>
              <w:rPr>
                <w:rFonts w:ascii="宋体" w:hAnsi="宋体" w:cs="宋体"/>
                <w:b/>
                <w:sz w:val="22"/>
              </w:rPr>
            </w:pPr>
            <w:r>
              <w:rPr>
                <w:rFonts w:hint="eastAsia" w:ascii="宋体" w:hAnsi="宋体" w:cs="宋体"/>
                <w:b/>
                <w:sz w:val="22"/>
              </w:rPr>
              <w:t>精度要求</w:t>
            </w:r>
          </w:p>
        </w:tc>
        <w:tc>
          <w:tcPr>
            <w:tcW w:w="1364" w:type="dxa"/>
            <w:vAlign w:val="center"/>
          </w:tcPr>
          <w:p>
            <w:pPr>
              <w:spacing w:line="360" w:lineRule="auto"/>
              <w:jc w:val="center"/>
              <w:rPr>
                <w:rFonts w:ascii="宋体" w:hAnsi="宋体" w:cs="宋体"/>
                <w:b/>
                <w:sz w:val="22"/>
              </w:rPr>
            </w:pPr>
            <w:r>
              <w:rPr>
                <w:rFonts w:hint="eastAsia" w:ascii="宋体" w:hAnsi="宋体" w:cs="宋体"/>
                <w:b/>
                <w:sz w:val="22"/>
              </w:rPr>
              <w:t>敏感度</w:t>
            </w:r>
          </w:p>
        </w:tc>
        <w:tc>
          <w:tcPr>
            <w:tcW w:w="3033" w:type="dxa"/>
            <w:vAlign w:val="center"/>
          </w:tcPr>
          <w:p>
            <w:pPr>
              <w:spacing w:line="360" w:lineRule="auto"/>
              <w:jc w:val="center"/>
              <w:rPr>
                <w:rFonts w:ascii="宋体" w:hAnsi="宋体" w:cs="宋体"/>
                <w:b/>
                <w:sz w:val="22"/>
              </w:rPr>
            </w:pPr>
            <w:r>
              <w:rPr>
                <w:rFonts w:hint="eastAsia" w:ascii="宋体" w:hAnsi="宋体" w:cs="宋体"/>
                <w:b/>
                <w:sz w:val="2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8" w:hRule="atLeast"/>
        </w:trPr>
        <w:tc>
          <w:tcPr>
            <w:tcW w:w="381" w:type="dxa"/>
            <w:vAlign w:val="center"/>
          </w:tcPr>
          <w:p>
            <w:pPr>
              <w:spacing w:line="360" w:lineRule="auto"/>
              <w:jc w:val="center"/>
              <w:rPr>
                <w:rFonts w:ascii="宋体" w:hAnsi="宋体" w:cs="宋体"/>
                <w:sz w:val="22"/>
              </w:rPr>
            </w:pPr>
            <w:r>
              <w:rPr>
                <w:rFonts w:hint="eastAsia" w:ascii="宋体" w:hAnsi="宋体" w:cs="宋体"/>
                <w:sz w:val="22"/>
              </w:rPr>
              <w:t>1</w:t>
            </w:r>
          </w:p>
        </w:tc>
        <w:tc>
          <w:tcPr>
            <w:tcW w:w="1169" w:type="dxa"/>
            <w:vAlign w:val="center"/>
          </w:tcPr>
          <w:p>
            <w:pPr>
              <w:spacing w:line="360" w:lineRule="auto"/>
              <w:jc w:val="center"/>
              <w:rPr>
                <w:rFonts w:ascii="宋体" w:hAnsi="宋体" w:cs="宋体"/>
                <w:sz w:val="22"/>
              </w:rPr>
            </w:pPr>
            <w:r>
              <w:rPr>
                <w:rFonts w:hint="eastAsia" w:ascii="宋体" w:hAnsi="宋体" w:cs="宋体"/>
                <w:sz w:val="22"/>
              </w:rPr>
              <w:t>水平太阳能辐照度传感器</w:t>
            </w:r>
          </w:p>
        </w:tc>
        <w:tc>
          <w:tcPr>
            <w:tcW w:w="644" w:type="dxa"/>
            <w:vAlign w:val="center"/>
          </w:tcPr>
          <w:p>
            <w:pPr>
              <w:spacing w:line="360" w:lineRule="auto"/>
              <w:jc w:val="center"/>
              <w:rPr>
                <w:rFonts w:ascii="宋体" w:hAnsi="宋体" w:cs="宋体"/>
                <w:sz w:val="22"/>
              </w:rPr>
            </w:pPr>
            <w:r>
              <w:rPr>
                <w:rFonts w:hint="eastAsia" w:ascii="宋体" w:hAnsi="宋体" w:cs="宋体"/>
                <w:sz w:val="22"/>
              </w:rPr>
              <w:t>台</w:t>
            </w:r>
          </w:p>
        </w:tc>
        <w:tc>
          <w:tcPr>
            <w:tcW w:w="764" w:type="dxa"/>
            <w:vAlign w:val="center"/>
          </w:tcPr>
          <w:p>
            <w:pPr>
              <w:spacing w:line="360" w:lineRule="auto"/>
              <w:jc w:val="center"/>
              <w:rPr>
                <w:rFonts w:ascii="宋体" w:hAnsi="宋体" w:cs="宋体"/>
                <w:sz w:val="22"/>
              </w:rPr>
            </w:pPr>
            <w:r>
              <w:rPr>
                <w:rFonts w:hint="eastAsia" w:ascii="宋体" w:hAnsi="宋体" w:cs="宋体"/>
                <w:sz w:val="22"/>
              </w:rPr>
              <w:t>1</w:t>
            </w:r>
          </w:p>
        </w:tc>
        <w:tc>
          <w:tcPr>
            <w:tcW w:w="1287" w:type="dxa"/>
            <w:vAlign w:val="center"/>
          </w:tcPr>
          <w:p>
            <w:pPr>
              <w:spacing w:line="360" w:lineRule="auto"/>
              <w:jc w:val="center"/>
              <w:rPr>
                <w:rFonts w:ascii="宋体" w:hAnsi="宋体" w:cs="宋体"/>
                <w:sz w:val="22"/>
              </w:rPr>
            </w:pPr>
            <w:r>
              <w:rPr>
                <w:rFonts w:hint="eastAsia" w:ascii="宋体" w:hAnsi="宋体" w:cs="宋体"/>
                <w:sz w:val="22"/>
              </w:rPr>
              <w:t>输出范围：0～2000W/㎡光谱范围：</w:t>
            </w:r>
          </w:p>
          <w:p>
            <w:pPr>
              <w:spacing w:line="360" w:lineRule="auto"/>
              <w:jc w:val="center"/>
              <w:rPr>
                <w:rFonts w:ascii="宋体" w:hAnsi="宋体" w:cs="宋体"/>
                <w:sz w:val="22"/>
              </w:rPr>
            </w:pPr>
            <w:r>
              <w:rPr>
                <w:rFonts w:hint="eastAsia" w:ascii="宋体" w:hAnsi="宋体" w:cs="宋体"/>
                <w:sz w:val="22"/>
              </w:rPr>
              <w:t>300～2800nm</w:t>
            </w:r>
          </w:p>
        </w:tc>
        <w:tc>
          <w:tcPr>
            <w:tcW w:w="1320" w:type="dxa"/>
            <w:vAlign w:val="center"/>
          </w:tcPr>
          <w:p>
            <w:pPr>
              <w:spacing w:line="360" w:lineRule="auto"/>
              <w:jc w:val="center"/>
              <w:rPr>
                <w:rFonts w:ascii="宋体" w:hAnsi="宋体" w:cs="宋体"/>
                <w:sz w:val="22"/>
              </w:rPr>
            </w:pPr>
            <w:r>
              <w:rPr>
                <w:rFonts w:hint="eastAsia" w:ascii="宋体" w:hAnsi="宋体" w:cs="宋体"/>
                <w:sz w:val="22"/>
              </w:rPr>
              <w:t>ISO9060:1990SecondaryStandard（次基准级）年稳定性：±2%</w:t>
            </w:r>
          </w:p>
        </w:tc>
        <w:tc>
          <w:tcPr>
            <w:tcW w:w="1364" w:type="dxa"/>
            <w:vAlign w:val="center"/>
          </w:tcPr>
          <w:p>
            <w:pPr>
              <w:spacing w:line="360" w:lineRule="auto"/>
              <w:jc w:val="center"/>
              <w:rPr>
                <w:rFonts w:ascii="宋体" w:hAnsi="宋体" w:cs="宋体"/>
                <w:sz w:val="22"/>
                <w:vertAlign w:val="superscript"/>
              </w:rPr>
            </w:pPr>
            <w:r>
              <w:rPr>
                <w:rFonts w:hint="eastAsia" w:ascii="宋体" w:hAnsi="宋体" w:cs="宋体"/>
                <w:sz w:val="22"/>
              </w:rPr>
              <w:t>灵敏度：7~14µV/Wm</w:t>
            </w:r>
            <w:r>
              <w:rPr>
                <w:rFonts w:hint="eastAsia" w:ascii="宋体" w:hAnsi="宋体" w:cs="宋体"/>
                <w:sz w:val="22"/>
                <w:vertAlign w:val="superscript"/>
              </w:rPr>
              <w:t>-2</w:t>
            </w:r>
          </w:p>
          <w:p>
            <w:pPr>
              <w:spacing w:line="360" w:lineRule="auto"/>
              <w:ind w:firstLine="440" w:firstLineChars="200"/>
              <w:jc w:val="center"/>
              <w:rPr>
                <w:rFonts w:ascii="宋体" w:hAnsi="宋体" w:cs="宋体"/>
                <w:sz w:val="22"/>
              </w:rPr>
            </w:pPr>
            <w:r>
              <w:rPr>
                <w:rFonts w:hint="eastAsia" w:ascii="宋体" w:hAnsi="宋体" w:cs="宋体"/>
                <w:sz w:val="22"/>
              </w:rPr>
              <w:t>（模拟信号输出范围：0-20mv）</w:t>
            </w:r>
          </w:p>
          <w:p>
            <w:pPr>
              <w:spacing w:line="360" w:lineRule="auto"/>
              <w:ind w:firstLine="440" w:firstLineChars="200"/>
              <w:jc w:val="center"/>
              <w:rPr>
                <w:rFonts w:ascii="宋体" w:hAnsi="宋体" w:cs="宋体"/>
                <w:sz w:val="22"/>
              </w:rPr>
            </w:pPr>
          </w:p>
        </w:tc>
        <w:tc>
          <w:tcPr>
            <w:tcW w:w="3033" w:type="dxa"/>
            <w:vAlign w:val="center"/>
          </w:tcPr>
          <w:p>
            <w:pPr>
              <w:spacing w:line="360" w:lineRule="auto"/>
              <w:jc w:val="center"/>
              <w:rPr>
                <w:rFonts w:ascii="宋体" w:hAnsi="宋体" w:cs="宋体"/>
                <w:sz w:val="22"/>
              </w:rPr>
            </w:pPr>
            <w:r>
              <w:rPr>
                <w:rFonts w:hint="eastAsia" w:ascii="宋体" w:hAnsi="宋体" w:cs="宋体"/>
                <w:sz w:val="22"/>
              </w:rPr>
              <w:t>1、热电堆式、进口；2、具备对时功能；3、响应时间：&lt;2s；4、防护等级IP67；5、备选品牌（含仪表及数据采集器）：Kipp&amp;zonen+Campbell</w:t>
            </w:r>
          </w:p>
          <w:p>
            <w:pPr>
              <w:spacing w:line="360" w:lineRule="auto"/>
              <w:ind w:firstLine="440" w:firstLineChars="200"/>
              <w:jc w:val="center"/>
              <w:rPr>
                <w:rFonts w:ascii="宋体" w:hAnsi="宋体" w:cs="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81" w:type="dxa"/>
            <w:vAlign w:val="center"/>
          </w:tcPr>
          <w:p>
            <w:pPr>
              <w:spacing w:line="360" w:lineRule="auto"/>
              <w:jc w:val="center"/>
              <w:rPr>
                <w:rFonts w:ascii="宋体" w:hAnsi="宋体" w:cs="宋体"/>
                <w:sz w:val="22"/>
              </w:rPr>
            </w:pPr>
            <w:r>
              <w:rPr>
                <w:rFonts w:hint="eastAsia" w:ascii="宋体" w:hAnsi="宋体" w:cs="宋体"/>
                <w:sz w:val="22"/>
              </w:rPr>
              <w:t>2</w:t>
            </w:r>
          </w:p>
        </w:tc>
        <w:tc>
          <w:tcPr>
            <w:tcW w:w="1169" w:type="dxa"/>
            <w:vAlign w:val="center"/>
          </w:tcPr>
          <w:p>
            <w:pPr>
              <w:spacing w:line="360" w:lineRule="auto"/>
              <w:jc w:val="center"/>
              <w:rPr>
                <w:rFonts w:ascii="宋体" w:hAnsi="宋体" w:cs="宋体"/>
                <w:sz w:val="22"/>
              </w:rPr>
            </w:pPr>
            <w:r>
              <w:rPr>
                <w:rFonts w:hint="eastAsia" w:ascii="宋体" w:hAnsi="宋体" w:cs="宋体"/>
                <w:sz w:val="22"/>
              </w:rPr>
              <w:t>斜面太阳能辐照度传感器</w:t>
            </w:r>
          </w:p>
        </w:tc>
        <w:tc>
          <w:tcPr>
            <w:tcW w:w="644" w:type="dxa"/>
            <w:vAlign w:val="center"/>
          </w:tcPr>
          <w:p>
            <w:pPr>
              <w:spacing w:line="360" w:lineRule="auto"/>
              <w:jc w:val="center"/>
              <w:rPr>
                <w:rFonts w:ascii="宋体" w:hAnsi="宋体" w:cs="宋体"/>
                <w:sz w:val="22"/>
              </w:rPr>
            </w:pPr>
            <w:r>
              <w:rPr>
                <w:rFonts w:hint="eastAsia" w:ascii="宋体" w:hAnsi="宋体" w:cs="宋体"/>
                <w:sz w:val="22"/>
              </w:rPr>
              <w:t>台</w:t>
            </w:r>
          </w:p>
        </w:tc>
        <w:tc>
          <w:tcPr>
            <w:tcW w:w="764" w:type="dxa"/>
            <w:vAlign w:val="center"/>
          </w:tcPr>
          <w:p>
            <w:pPr>
              <w:spacing w:line="360" w:lineRule="auto"/>
              <w:jc w:val="center"/>
              <w:rPr>
                <w:rFonts w:ascii="宋体" w:hAnsi="宋体" w:cs="宋体"/>
                <w:sz w:val="22"/>
              </w:rPr>
            </w:pPr>
            <w:r>
              <w:rPr>
                <w:rFonts w:hint="eastAsia" w:ascii="宋体" w:hAnsi="宋体" w:cs="宋体"/>
                <w:sz w:val="22"/>
              </w:rPr>
              <w:t>1</w:t>
            </w:r>
          </w:p>
        </w:tc>
        <w:tc>
          <w:tcPr>
            <w:tcW w:w="1287" w:type="dxa"/>
            <w:vAlign w:val="center"/>
          </w:tcPr>
          <w:p>
            <w:pPr>
              <w:spacing w:line="360" w:lineRule="auto"/>
              <w:jc w:val="center"/>
              <w:rPr>
                <w:rFonts w:ascii="宋体" w:hAnsi="宋体" w:cs="宋体"/>
                <w:sz w:val="22"/>
              </w:rPr>
            </w:pPr>
            <w:r>
              <w:rPr>
                <w:rFonts w:hint="eastAsia" w:ascii="宋体" w:hAnsi="宋体" w:cs="宋体"/>
                <w:sz w:val="22"/>
              </w:rPr>
              <w:t>输出范围：0～2000W/㎡</w:t>
            </w:r>
          </w:p>
          <w:p>
            <w:pPr>
              <w:spacing w:line="360" w:lineRule="auto"/>
              <w:jc w:val="center"/>
              <w:rPr>
                <w:rFonts w:ascii="宋体" w:hAnsi="宋体" w:cs="宋体"/>
                <w:sz w:val="22"/>
              </w:rPr>
            </w:pPr>
            <w:r>
              <w:rPr>
                <w:rFonts w:hint="eastAsia" w:ascii="宋体" w:hAnsi="宋体" w:cs="宋体"/>
                <w:sz w:val="22"/>
              </w:rPr>
              <w:t>光谱范围：300～2800nm</w:t>
            </w:r>
          </w:p>
        </w:tc>
        <w:tc>
          <w:tcPr>
            <w:tcW w:w="1320" w:type="dxa"/>
            <w:vAlign w:val="center"/>
          </w:tcPr>
          <w:p>
            <w:pPr>
              <w:spacing w:line="360" w:lineRule="auto"/>
              <w:jc w:val="center"/>
              <w:rPr>
                <w:rFonts w:ascii="宋体" w:hAnsi="宋体" w:cs="宋体"/>
                <w:sz w:val="22"/>
              </w:rPr>
            </w:pPr>
            <w:r>
              <w:rPr>
                <w:rFonts w:hint="eastAsia" w:ascii="宋体" w:hAnsi="宋体" w:cs="宋体"/>
                <w:sz w:val="22"/>
              </w:rPr>
              <w:t>ISO9060:1990SecondaryStandard</w:t>
            </w:r>
          </w:p>
          <w:p>
            <w:pPr>
              <w:spacing w:line="360" w:lineRule="auto"/>
              <w:jc w:val="center"/>
              <w:rPr>
                <w:rFonts w:ascii="宋体" w:hAnsi="宋体" w:cs="宋体"/>
                <w:sz w:val="22"/>
              </w:rPr>
            </w:pPr>
            <w:r>
              <w:rPr>
                <w:rFonts w:hint="eastAsia" w:ascii="宋体" w:hAnsi="宋体" w:cs="宋体"/>
                <w:sz w:val="22"/>
              </w:rPr>
              <w:t>年稳定性：±2%</w:t>
            </w:r>
          </w:p>
        </w:tc>
        <w:tc>
          <w:tcPr>
            <w:tcW w:w="1364" w:type="dxa"/>
            <w:vAlign w:val="center"/>
          </w:tcPr>
          <w:p>
            <w:pPr>
              <w:spacing w:line="360" w:lineRule="auto"/>
              <w:jc w:val="center"/>
              <w:rPr>
                <w:rFonts w:ascii="宋体" w:hAnsi="宋体" w:cs="宋体"/>
                <w:sz w:val="22"/>
                <w:vertAlign w:val="superscript"/>
              </w:rPr>
            </w:pPr>
            <w:r>
              <w:rPr>
                <w:rFonts w:hint="eastAsia" w:ascii="宋体" w:hAnsi="宋体" w:cs="宋体"/>
                <w:sz w:val="22"/>
              </w:rPr>
              <w:t>灵敏度：7~14µV/Wm</w:t>
            </w:r>
            <w:r>
              <w:rPr>
                <w:rFonts w:hint="eastAsia" w:ascii="宋体" w:hAnsi="宋体" w:cs="宋体"/>
                <w:sz w:val="22"/>
                <w:vertAlign w:val="superscript"/>
              </w:rPr>
              <w:t>-2</w:t>
            </w:r>
          </w:p>
          <w:p>
            <w:pPr>
              <w:spacing w:line="360" w:lineRule="auto"/>
              <w:ind w:firstLine="440" w:firstLineChars="200"/>
              <w:jc w:val="center"/>
              <w:rPr>
                <w:rFonts w:ascii="宋体" w:hAnsi="宋体" w:cs="宋体"/>
                <w:sz w:val="22"/>
              </w:rPr>
            </w:pPr>
            <w:r>
              <w:rPr>
                <w:rFonts w:hint="eastAsia" w:ascii="宋体" w:hAnsi="宋体" w:cs="宋体"/>
                <w:sz w:val="22"/>
              </w:rPr>
              <w:t>（信号范围：0-20mv）</w:t>
            </w:r>
          </w:p>
          <w:p>
            <w:pPr>
              <w:spacing w:line="360" w:lineRule="auto"/>
              <w:ind w:firstLine="440" w:firstLineChars="200"/>
              <w:jc w:val="center"/>
              <w:rPr>
                <w:rFonts w:ascii="宋体" w:hAnsi="宋体" w:cs="宋体"/>
                <w:sz w:val="22"/>
              </w:rPr>
            </w:pPr>
          </w:p>
        </w:tc>
        <w:tc>
          <w:tcPr>
            <w:tcW w:w="3033" w:type="dxa"/>
            <w:vAlign w:val="center"/>
          </w:tcPr>
          <w:p>
            <w:pPr>
              <w:spacing w:line="360" w:lineRule="auto"/>
              <w:jc w:val="center"/>
              <w:rPr>
                <w:rFonts w:ascii="宋体" w:hAnsi="宋体" w:cs="宋体"/>
                <w:sz w:val="22"/>
              </w:rPr>
            </w:pPr>
            <w:r>
              <w:rPr>
                <w:rFonts w:hint="eastAsia" w:ascii="宋体" w:hAnsi="宋体" w:cs="宋体"/>
                <w:sz w:val="22"/>
              </w:rPr>
              <w:t>1、热电堆式、进口；2、具备对时功能；3、响应时间：&lt;2s；</w:t>
            </w:r>
          </w:p>
          <w:p>
            <w:pPr>
              <w:spacing w:line="360" w:lineRule="auto"/>
              <w:jc w:val="center"/>
              <w:rPr>
                <w:rFonts w:ascii="宋体" w:hAnsi="宋体" w:cs="宋体"/>
                <w:sz w:val="22"/>
              </w:rPr>
            </w:pPr>
            <w:r>
              <w:rPr>
                <w:rFonts w:hint="eastAsia" w:ascii="宋体" w:hAnsi="宋体" w:cs="宋体"/>
                <w:sz w:val="22"/>
              </w:rPr>
              <w:t>4、防护等级IP67；</w:t>
            </w:r>
          </w:p>
          <w:p>
            <w:pPr>
              <w:spacing w:line="360" w:lineRule="auto"/>
              <w:jc w:val="center"/>
              <w:rPr>
                <w:rFonts w:ascii="宋体" w:hAnsi="宋体" w:cs="宋体"/>
                <w:sz w:val="22"/>
              </w:rPr>
            </w:pPr>
            <w:r>
              <w:rPr>
                <w:rFonts w:hint="eastAsia" w:ascii="宋体" w:hAnsi="宋体" w:cs="宋体"/>
                <w:sz w:val="22"/>
              </w:rPr>
              <w:t>5、备选品牌（含仪表及数据采集器）：Kipp&amp;zonen+CampbellDaystar+CampbellEKO+Campbell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10" w:hRule="atLeast"/>
        </w:trPr>
        <w:tc>
          <w:tcPr>
            <w:tcW w:w="381" w:type="dxa"/>
            <w:vAlign w:val="center"/>
          </w:tcPr>
          <w:p>
            <w:pPr>
              <w:spacing w:line="360" w:lineRule="auto"/>
              <w:jc w:val="center"/>
              <w:rPr>
                <w:rFonts w:ascii="宋体" w:hAnsi="宋体" w:cs="宋体"/>
                <w:sz w:val="22"/>
              </w:rPr>
            </w:pPr>
            <w:r>
              <w:rPr>
                <w:rFonts w:hint="eastAsia" w:ascii="宋体" w:hAnsi="宋体" w:cs="宋体"/>
                <w:sz w:val="22"/>
              </w:rPr>
              <w:t>3</w:t>
            </w:r>
          </w:p>
        </w:tc>
        <w:tc>
          <w:tcPr>
            <w:tcW w:w="1169" w:type="dxa"/>
            <w:vAlign w:val="center"/>
          </w:tcPr>
          <w:p>
            <w:pPr>
              <w:spacing w:line="360" w:lineRule="auto"/>
              <w:jc w:val="center"/>
              <w:rPr>
                <w:rFonts w:ascii="宋体" w:hAnsi="宋体" w:cs="宋体"/>
                <w:sz w:val="22"/>
              </w:rPr>
            </w:pPr>
            <w:r>
              <w:rPr>
                <w:rFonts w:hint="eastAsia" w:ascii="宋体" w:hAnsi="宋体" w:cs="宋体"/>
                <w:sz w:val="22"/>
              </w:rPr>
              <w:t>风速传感器</w:t>
            </w:r>
          </w:p>
        </w:tc>
        <w:tc>
          <w:tcPr>
            <w:tcW w:w="644" w:type="dxa"/>
            <w:vAlign w:val="center"/>
          </w:tcPr>
          <w:p>
            <w:pPr>
              <w:spacing w:line="360" w:lineRule="auto"/>
              <w:jc w:val="center"/>
              <w:rPr>
                <w:rFonts w:ascii="宋体" w:hAnsi="宋体" w:cs="宋体"/>
                <w:sz w:val="22"/>
              </w:rPr>
            </w:pPr>
            <w:r>
              <w:rPr>
                <w:rFonts w:hint="eastAsia" w:ascii="宋体" w:hAnsi="宋体" w:cs="宋体"/>
                <w:sz w:val="22"/>
              </w:rPr>
              <w:t>台</w:t>
            </w:r>
          </w:p>
        </w:tc>
        <w:tc>
          <w:tcPr>
            <w:tcW w:w="764" w:type="dxa"/>
            <w:vAlign w:val="center"/>
          </w:tcPr>
          <w:p>
            <w:pPr>
              <w:spacing w:line="360" w:lineRule="auto"/>
              <w:jc w:val="center"/>
              <w:rPr>
                <w:rFonts w:ascii="宋体" w:hAnsi="宋体" w:cs="宋体"/>
                <w:sz w:val="22"/>
              </w:rPr>
            </w:pPr>
            <w:r>
              <w:rPr>
                <w:rFonts w:hint="eastAsia" w:ascii="宋体" w:hAnsi="宋体" w:cs="宋体"/>
                <w:sz w:val="22"/>
              </w:rPr>
              <w:t>1</w:t>
            </w:r>
          </w:p>
        </w:tc>
        <w:tc>
          <w:tcPr>
            <w:tcW w:w="1287" w:type="dxa"/>
            <w:vAlign w:val="center"/>
          </w:tcPr>
          <w:p>
            <w:pPr>
              <w:spacing w:line="360" w:lineRule="auto"/>
              <w:jc w:val="center"/>
              <w:rPr>
                <w:rFonts w:ascii="宋体" w:hAnsi="宋体" w:cs="宋体"/>
                <w:sz w:val="22"/>
              </w:rPr>
            </w:pPr>
            <w:r>
              <w:rPr>
                <w:rFonts w:hint="eastAsia" w:ascii="宋体" w:hAnsi="宋体" w:cs="宋体"/>
                <w:sz w:val="22"/>
              </w:rPr>
              <w:t>0～75m/s</w:t>
            </w:r>
          </w:p>
        </w:tc>
        <w:tc>
          <w:tcPr>
            <w:tcW w:w="1320" w:type="dxa"/>
            <w:vAlign w:val="center"/>
          </w:tcPr>
          <w:p>
            <w:pPr>
              <w:spacing w:line="360" w:lineRule="auto"/>
              <w:jc w:val="center"/>
              <w:rPr>
                <w:rFonts w:ascii="宋体" w:hAnsi="宋体" w:cs="宋体"/>
                <w:sz w:val="22"/>
              </w:rPr>
            </w:pPr>
            <w:r>
              <w:rPr>
                <w:rFonts w:hint="eastAsia" w:ascii="宋体" w:hAnsi="宋体" w:cs="宋体"/>
                <w:sz w:val="22"/>
              </w:rPr>
              <w:t>0.1m/s（每5m/s）</w:t>
            </w:r>
          </w:p>
        </w:tc>
        <w:tc>
          <w:tcPr>
            <w:tcW w:w="1364" w:type="dxa"/>
            <w:vAlign w:val="center"/>
          </w:tcPr>
          <w:p>
            <w:pPr>
              <w:spacing w:line="360" w:lineRule="auto"/>
              <w:jc w:val="center"/>
              <w:rPr>
                <w:rFonts w:ascii="宋体" w:hAnsi="宋体" w:cs="宋体"/>
                <w:sz w:val="22"/>
              </w:rPr>
            </w:pPr>
            <w:r>
              <w:rPr>
                <w:rFonts w:hint="eastAsia" w:ascii="宋体" w:hAnsi="宋体" w:cs="宋体"/>
                <w:sz w:val="22"/>
              </w:rPr>
              <w:t>分辨率0.7998m/s启动风速：0.4m/s</w:t>
            </w:r>
          </w:p>
        </w:tc>
        <w:tc>
          <w:tcPr>
            <w:tcW w:w="3033" w:type="dxa"/>
            <w:vAlign w:val="center"/>
          </w:tcPr>
          <w:p>
            <w:pPr>
              <w:spacing w:line="360" w:lineRule="auto"/>
              <w:jc w:val="center"/>
              <w:rPr>
                <w:rFonts w:ascii="宋体" w:hAnsi="宋体" w:cs="宋体"/>
                <w:sz w:val="22"/>
              </w:rPr>
            </w:pPr>
            <w:r>
              <w:rPr>
                <w:rFonts w:hint="eastAsia" w:ascii="宋体" w:hAnsi="宋体" w:cs="宋体"/>
                <w:sz w:val="22"/>
              </w:rPr>
              <w:t>国际或国产一线品牌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4" w:hRule="atLeast"/>
        </w:trPr>
        <w:tc>
          <w:tcPr>
            <w:tcW w:w="381" w:type="dxa"/>
            <w:vAlign w:val="center"/>
          </w:tcPr>
          <w:p>
            <w:pPr>
              <w:spacing w:line="360" w:lineRule="auto"/>
              <w:jc w:val="center"/>
              <w:rPr>
                <w:rFonts w:ascii="宋体" w:hAnsi="宋体" w:cs="宋体"/>
                <w:sz w:val="22"/>
              </w:rPr>
            </w:pPr>
            <w:r>
              <w:rPr>
                <w:rFonts w:hint="eastAsia" w:ascii="宋体" w:hAnsi="宋体" w:cs="宋体"/>
                <w:sz w:val="22"/>
              </w:rPr>
              <w:t>4</w:t>
            </w:r>
          </w:p>
        </w:tc>
        <w:tc>
          <w:tcPr>
            <w:tcW w:w="1169" w:type="dxa"/>
            <w:vAlign w:val="center"/>
          </w:tcPr>
          <w:p>
            <w:pPr>
              <w:spacing w:line="360" w:lineRule="auto"/>
              <w:jc w:val="center"/>
              <w:rPr>
                <w:rFonts w:ascii="宋体" w:hAnsi="宋体" w:cs="宋体"/>
                <w:sz w:val="22"/>
              </w:rPr>
            </w:pPr>
            <w:r>
              <w:rPr>
                <w:rFonts w:hint="eastAsia" w:ascii="宋体" w:hAnsi="宋体" w:cs="宋体"/>
                <w:sz w:val="22"/>
              </w:rPr>
              <w:t>风向传感器</w:t>
            </w:r>
          </w:p>
        </w:tc>
        <w:tc>
          <w:tcPr>
            <w:tcW w:w="644" w:type="dxa"/>
            <w:vAlign w:val="center"/>
          </w:tcPr>
          <w:p>
            <w:pPr>
              <w:spacing w:line="360" w:lineRule="auto"/>
              <w:jc w:val="center"/>
              <w:rPr>
                <w:rFonts w:ascii="宋体" w:hAnsi="宋体" w:cs="宋体"/>
                <w:sz w:val="22"/>
              </w:rPr>
            </w:pPr>
            <w:r>
              <w:rPr>
                <w:rFonts w:hint="eastAsia" w:ascii="宋体" w:hAnsi="宋体" w:cs="宋体"/>
                <w:sz w:val="22"/>
              </w:rPr>
              <w:t>台</w:t>
            </w:r>
          </w:p>
        </w:tc>
        <w:tc>
          <w:tcPr>
            <w:tcW w:w="764" w:type="dxa"/>
            <w:vAlign w:val="center"/>
          </w:tcPr>
          <w:p>
            <w:pPr>
              <w:spacing w:line="360" w:lineRule="auto"/>
              <w:jc w:val="center"/>
              <w:rPr>
                <w:rFonts w:ascii="宋体" w:hAnsi="宋体" w:cs="宋体"/>
                <w:sz w:val="22"/>
              </w:rPr>
            </w:pPr>
            <w:r>
              <w:rPr>
                <w:rFonts w:hint="eastAsia" w:ascii="宋体" w:hAnsi="宋体" w:cs="宋体"/>
                <w:sz w:val="22"/>
              </w:rPr>
              <w:t>1</w:t>
            </w:r>
          </w:p>
        </w:tc>
        <w:tc>
          <w:tcPr>
            <w:tcW w:w="1287" w:type="dxa"/>
            <w:vAlign w:val="center"/>
          </w:tcPr>
          <w:p>
            <w:pPr>
              <w:spacing w:line="360" w:lineRule="auto"/>
              <w:jc w:val="center"/>
              <w:rPr>
                <w:rFonts w:ascii="宋体" w:hAnsi="宋体" w:cs="宋体"/>
                <w:sz w:val="22"/>
              </w:rPr>
            </w:pPr>
            <w:r>
              <w:rPr>
                <w:rFonts w:hint="eastAsia" w:ascii="宋体" w:hAnsi="宋体" w:cs="宋体"/>
                <w:sz w:val="22"/>
              </w:rPr>
              <w:t>1～360°</w:t>
            </w:r>
          </w:p>
        </w:tc>
        <w:tc>
          <w:tcPr>
            <w:tcW w:w="1320" w:type="dxa"/>
            <w:vAlign w:val="center"/>
          </w:tcPr>
          <w:p>
            <w:pPr>
              <w:spacing w:line="360" w:lineRule="auto"/>
              <w:jc w:val="center"/>
              <w:rPr>
                <w:rFonts w:ascii="宋体" w:hAnsi="宋体" w:cs="宋体"/>
                <w:sz w:val="22"/>
              </w:rPr>
            </w:pPr>
            <w:r>
              <w:rPr>
                <w:rFonts w:hint="eastAsia" w:ascii="宋体" w:hAnsi="宋体" w:cs="宋体"/>
                <w:sz w:val="22"/>
              </w:rPr>
              <w:t>±4°</w:t>
            </w:r>
          </w:p>
        </w:tc>
        <w:tc>
          <w:tcPr>
            <w:tcW w:w="1364" w:type="dxa"/>
            <w:vAlign w:val="center"/>
          </w:tcPr>
          <w:p>
            <w:pPr>
              <w:spacing w:line="360" w:lineRule="auto"/>
              <w:jc w:val="center"/>
              <w:rPr>
                <w:rFonts w:ascii="宋体" w:hAnsi="宋体" w:cs="宋体"/>
                <w:sz w:val="22"/>
              </w:rPr>
            </w:pPr>
            <w:r>
              <w:rPr>
                <w:rFonts w:hint="eastAsia" w:ascii="宋体" w:hAnsi="宋体" w:cs="宋体"/>
                <w:sz w:val="22"/>
              </w:rPr>
              <w:t>分辨率：0.5°</w:t>
            </w:r>
          </w:p>
        </w:tc>
        <w:tc>
          <w:tcPr>
            <w:tcW w:w="3033" w:type="dxa"/>
            <w:vAlign w:val="center"/>
          </w:tcPr>
          <w:p>
            <w:pPr>
              <w:spacing w:line="360" w:lineRule="auto"/>
              <w:jc w:val="center"/>
              <w:rPr>
                <w:rFonts w:ascii="宋体" w:hAnsi="宋体" w:cs="宋体"/>
                <w:sz w:val="22"/>
              </w:rPr>
            </w:pPr>
            <w:r>
              <w:rPr>
                <w:rFonts w:hint="eastAsia" w:ascii="宋体" w:hAnsi="宋体" w:cs="宋体"/>
                <w:sz w:val="22"/>
              </w:rPr>
              <w:t>国际或国产一线品牌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7" w:hRule="atLeast"/>
        </w:trPr>
        <w:tc>
          <w:tcPr>
            <w:tcW w:w="381" w:type="dxa"/>
            <w:vAlign w:val="center"/>
          </w:tcPr>
          <w:p>
            <w:pPr>
              <w:spacing w:line="360" w:lineRule="auto"/>
              <w:jc w:val="center"/>
              <w:rPr>
                <w:rFonts w:ascii="宋体" w:hAnsi="宋体" w:cs="宋体"/>
                <w:sz w:val="22"/>
              </w:rPr>
            </w:pPr>
            <w:r>
              <w:rPr>
                <w:rFonts w:hint="eastAsia" w:ascii="宋体" w:hAnsi="宋体" w:cs="宋体"/>
                <w:sz w:val="22"/>
              </w:rPr>
              <w:t>5</w:t>
            </w:r>
          </w:p>
        </w:tc>
        <w:tc>
          <w:tcPr>
            <w:tcW w:w="1169" w:type="dxa"/>
            <w:vAlign w:val="center"/>
          </w:tcPr>
          <w:p>
            <w:pPr>
              <w:spacing w:line="360" w:lineRule="auto"/>
              <w:jc w:val="center"/>
              <w:rPr>
                <w:rFonts w:ascii="宋体" w:hAnsi="宋体" w:cs="宋体"/>
                <w:sz w:val="22"/>
              </w:rPr>
            </w:pPr>
            <w:r>
              <w:rPr>
                <w:rFonts w:hint="eastAsia" w:ascii="宋体" w:hAnsi="宋体" w:cs="宋体"/>
                <w:sz w:val="22"/>
              </w:rPr>
              <w:t>室外温湿度传感器</w:t>
            </w:r>
          </w:p>
        </w:tc>
        <w:tc>
          <w:tcPr>
            <w:tcW w:w="644" w:type="dxa"/>
            <w:vAlign w:val="center"/>
          </w:tcPr>
          <w:p>
            <w:pPr>
              <w:spacing w:line="360" w:lineRule="auto"/>
              <w:jc w:val="center"/>
              <w:rPr>
                <w:rFonts w:ascii="宋体" w:hAnsi="宋体" w:cs="宋体"/>
                <w:sz w:val="22"/>
              </w:rPr>
            </w:pPr>
            <w:r>
              <w:rPr>
                <w:rFonts w:hint="eastAsia" w:ascii="宋体" w:hAnsi="宋体" w:cs="宋体"/>
                <w:sz w:val="22"/>
              </w:rPr>
              <w:t>台</w:t>
            </w:r>
          </w:p>
        </w:tc>
        <w:tc>
          <w:tcPr>
            <w:tcW w:w="764" w:type="dxa"/>
            <w:vAlign w:val="center"/>
          </w:tcPr>
          <w:p>
            <w:pPr>
              <w:spacing w:line="360" w:lineRule="auto"/>
              <w:jc w:val="center"/>
              <w:rPr>
                <w:rFonts w:ascii="宋体" w:hAnsi="宋体" w:cs="宋体"/>
                <w:sz w:val="22"/>
              </w:rPr>
            </w:pPr>
            <w:r>
              <w:rPr>
                <w:rFonts w:hint="eastAsia" w:ascii="宋体" w:hAnsi="宋体" w:cs="宋体"/>
                <w:sz w:val="22"/>
              </w:rPr>
              <w:t>1</w:t>
            </w:r>
          </w:p>
        </w:tc>
        <w:tc>
          <w:tcPr>
            <w:tcW w:w="1287" w:type="dxa"/>
            <w:vAlign w:val="center"/>
          </w:tcPr>
          <w:p>
            <w:pPr>
              <w:spacing w:line="360" w:lineRule="auto"/>
              <w:jc w:val="center"/>
              <w:rPr>
                <w:rFonts w:ascii="宋体" w:hAnsi="宋体" w:cs="宋体"/>
                <w:sz w:val="22"/>
              </w:rPr>
            </w:pPr>
            <w:r>
              <w:rPr>
                <w:rFonts w:hint="eastAsia" w:ascii="宋体" w:hAnsi="宋体" w:cs="宋体"/>
                <w:sz w:val="22"/>
              </w:rPr>
              <w:t>-55～125℃</w:t>
            </w:r>
          </w:p>
        </w:tc>
        <w:tc>
          <w:tcPr>
            <w:tcW w:w="1320" w:type="dxa"/>
            <w:vAlign w:val="center"/>
          </w:tcPr>
          <w:p>
            <w:pPr>
              <w:spacing w:line="360" w:lineRule="auto"/>
              <w:jc w:val="center"/>
              <w:rPr>
                <w:rFonts w:ascii="宋体" w:hAnsi="宋体" w:cs="宋体"/>
                <w:sz w:val="22"/>
              </w:rPr>
            </w:pPr>
            <w:r>
              <w:rPr>
                <w:rFonts w:hint="eastAsia" w:ascii="宋体" w:hAnsi="宋体" w:cs="宋体"/>
                <w:sz w:val="22"/>
              </w:rPr>
              <w:t>±0.1℃</w:t>
            </w:r>
          </w:p>
        </w:tc>
        <w:tc>
          <w:tcPr>
            <w:tcW w:w="1364" w:type="dxa"/>
            <w:vAlign w:val="center"/>
          </w:tcPr>
          <w:p>
            <w:pPr>
              <w:spacing w:line="360" w:lineRule="auto"/>
              <w:ind w:firstLine="440" w:firstLineChars="200"/>
              <w:jc w:val="center"/>
              <w:rPr>
                <w:rFonts w:ascii="宋体" w:hAnsi="宋体" w:cs="宋体"/>
                <w:sz w:val="22"/>
              </w:rPr>
            </w:pPr>
          </w:p>
        </w:tc>
        <w:tc>
          <w:tcPr>
            <w:tcW w:w="3033" w:type="dxa"/>
            <w:vAlign w:val="center"/>
          </w:tcPr>
          <w:p>
            <w:pPr>
              <w:spacing w:line="360" w:lineRule="auto"/>
              <w:jc w:val="center"/>
              <w:rPr>
                <w:rFonts w:ascii="宋体" w:hAnsi="宋体" w:cs="宋体"/>
                <w:sz w:val="22"/>
              </w:rPr>
            </w:pPr>
            <w:r>
              <w:rPr>
                <w:rFonts w:hint="eastAsia" w:ascii="宋体" w:hAnsi="宋体" w:cs="宋体"/>
                <w:sz w:val="22"/>
              </w:rPr>
              <w:t>温湿度一体，国际或国产一线品牌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81" w:type="dxa"/>
            <w:vAlign w:val="center"/>
          </w:tcPr>
          <w:p>
            <w:pPr>
              <w:spacing w:line="360" w:lineRule="auto"/>
              <w:jc w:val="center"/>
              <w:rPr>
                <w:rFonts w:ascii="宋体" w:hAnsi="宋体" w:cs="宋体"/>
                <w:sz w:val="22"/>
              </w:rPr>
            </w:pPr>
            <w:r>
              <w:rPr>
                <w:rFonts w:hint="eastAsia" w:ascii="宋体" w:hAnsi="宋体" w:cs="宋体"/>
                <w:sz w:val="22"/>
              </w:rPr>
              <w:t>6</w:t>
            </w:r>
          </w:p>
        </w:tc>
        <w:tc>
          <w:tcPr>
            <w:tcW w:w="1169" w:type="dxa"/>
            <w:vAlign w:val="center"/>
          </w:tcPr>
          <w:p>
            <w:pPr>
              <w:spacing w:line="360" w:lineRule="auto"/>
              <w:jc w:val="center"/>
              <w:rPr>
                <w:rFonts w:ascii="宋体" w:hAnsi="宋体" w:cs="宋体"/>
                <w:sz w:val="22"/>
              </w:rPr>
            </w:pPr>
            <w:r>
              <w:rPr>
                <w:rFonts w:hint="eastAsia" w:ascii="宋体" w:hAnsi="宋体" w:cs="宋体"/>
                <w:sz w:val="22"/>
              </w:rPr>
              <w:t>组件背板温度传感器</w:t>
            </w:r>
          </w:p>
        </w:tc>
        <w:tc>
          <w:tcPr>
            <w:tcW w:w="644" w:type="dxa"/>
            <w:vAlign w:val="center"/>
          </w:tcPr>
          <w:p>
            <w:pPr>
              <w:spacing w:line="360" w:lineRule="auto"/>
              <w:jc w:val="center"/>
              <w:rPr>
                <w:rFonts w:ascii="宋体" w:hAnsi="宋体" w:cs="宋体"/>
                <w:sz w:val="22"/>
              </w:rPr>
            </w:pPr>
            <w:r>
              <w:rPr>
                <w:rFonts w:hint="eastAsia" w:ascii="宋体" w:hAnsi="宋体" w:cs="宋体"/>
                <w:sz w:val="22"/>
              </w:rPr>
              <w:t>台</w:t>
            </w:r>
          </w:p>
        </w:tc>
        <w:tc>
          <w:tcPr>
            <w:tcW w:w="764" w:type="dxa"/>
            <w:vAlign w:val="center"/>
          </w:tcPr>
          <w:p>
            <w:pPr>
              <w:spacing w:line="360" w:lineRule="auto"/>
              <w:jc w:val="center"/>
              <w:rPr>
                <w:rFonts w:ascii="宋体" w:hAnsi="宋体" w:cs="宋体"/>
                <w:sz w:val="22"/>
              </w:rPr>
            </w:pPr>
            <w:r>
              <w:rPr>
                <w:rFonts w:hint="eastAsia" w:ascii="宋体" w:hAnsi="宋体" w:cs="宋体"/>
                <w:sz w:val="22"/>
              </w:rPr>
              <w:t>1</w:t>
            </w:r>
          </w:p>
        </w:tc>
        <w:tc>
          <w:tcPr>
            <w:tcW w:w="1287" w:type="dxa"/>
            <w:vAlign w:val="center"/>
          </w:tcPr>
          <w:p>
            <w:pPr>
              <w:spacing w:line="360" w:lineRule="auto"/>
              <w:jc w:val="center"/>
              <w:rPr>
                <w:rFonts w:ascii="宋体" w:hAnsi="宋体" w:cs="宋体"/>
                <w:sz w:val="22"/>
              </w:rPr>
            </w:pPr>
            <w:r>
              <w:rPr>
                <w:rFonts w:hint="eastAsia" w:ascii="宋体" w:hAnsi="宋体" w:cs="宋体"/>
                <w:sz w:val="22"/>
              </w:rPr>
              <w:t>-55～125℃</w:t>
            </w:r>
          </w:p>
        </w:tc>
        <w:tc>
          <w:tcPr>
            <w:tcW w:w="1320" w:type="dxa"/>
            <w:vAlign w:val="center"/>
          </w:tcPr>
          <w:p>
            <w:pPr>
              <w:spacing w:line="360" w:lineRule="auto"/>
              <w:ind w:firstLine="440" w:firstLineChars="200"/>
              <w:jc w:val="center"/>
              <w:rPr>
                <w:rFonts w:ascii="宋体" w:hAnsi="宋体" w:cs="宋体"/>
                <w:sz w:val="22"/>
              </w:rPr>
            </w:pPr>
            <w:r>
              <w:rPr>
                <w:rFonts w:hint="eastAsia" w:ascii="宋体" w:hAnsi="宋体" w:cs="宋体"/>
                <w:sz w:val="22"/>
              </w:rPr>
              <w:t>±0.1℃</w:t>
            </w:r>
          </w:p>
        </w:tc>
        <w:tc>
          <w:tcPr>
            <w:tcW w:w="1364" w:type="dxa"/>
            <w:vAlign w:val="center"/>
          </w:tcPr>
          <w:p>
            <w:pPr>
              <w:spacing w:line="360" w:lineRule="auto"/>
              <w:ind w:firstLine="440" w:firstLineChars="200"/>
              <w:jc w:val="center"/>
              <w:rPr>
                <w:rFonts w:ascii="宋体" w:hAnsi="宋体" w:cs="宋体"/>
                <w:sz w:val="22"/>
              </w:rPr>
            </w:pPr>
          </w:p>
        </w:tc>
        <w:tc>
          <w:tcPr>
            <w:tcW w:w="3033" w:type="dxa"/>
            <w:vAlign w:val="center"/>
          </w:tcPr>
          <w:p>
            <w:pPr>
              <w:spacing w:line="360" w:lineRule="auto"/>
              <w:jc w:val="center"/>
              <w:rPr>
                <w:rFonts w:ascii="宋体" w:hAnsi="宋体" w:cs="宋体"/>
                <w:sz w:val="22"/>
              </w:rPr>
            </w:pPr>
            <w:r>
              <w:rPr>
                <w:rFonts w:hint="eastAsia" w:ascii="宋体" w:hAnsi="宋体" w:cs="宋体"/>
                <w:sz w:val="22"/>
              </w:rPr>
              <w:t>campbell</w:t>
            </w:r>
          </w:p>
        </w:tc>
      </w:tr>
    </w:tbl>
    <w:p>
      <w:pPr>
        <w:tabs>
          <w:tab w:val="left" w:pos="420"/>
        </w:tabs>
        <w:spacing w:line="360" w:lineRule="auto"/>
        <w:ind w:firstLine="480" w:firstLineChars="200"/>
        <w:rPr>
          <w:rFonts w:asciiTheme="minorEastAsia" w:hAnsiTheme="minorEastAsia" w:eastAsiaTheme="minorEastAsia" w:cstheme="minorEastAsia"/>
          <w:sz w:val="24"/>
          <w:szCs w:val="24"/>
        </w:rPr>
      </w:pPr>
    </w:p>
    <w:p>
      <w:pPr>
        <w:spacing w:line="360" w:lineRule="auto"/>
        <w:ind w:firstLine="480" w:firstLineChars="200"/>
        <w:rPr>
          <w:rFonts w:asciiTheme="minorEastAsia" w:hAnsiTheme="minorEastAsia" w:eastAsiaTheme="minorEastAsia" w:cstheme="minorEastAsia"/>
          <w:sz w:val="24"/>
          <w:szCs w:val="24"/>
        </w:rPr>
      </w:pPr>
    </w:p>
    <w:p>
      <w:pPr>
        <w:adjustRightInd w:val="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不同连接部分的技术要求：</w:t>
      </w:r>
    </w:p>
    <w:p>
      <w:pPr>
        <w:adjustRightInd w:val="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a）组件与组件之间的连</w:t>
      </w:r>
      <w:r>
        <w:rPr>
          <w:rFonts w:hint="eastAsia" w:asciiTheme="minorEastAsia" w:hAnsiTheme="minorEastAsia" w:eastAsiaTheme="minorEastAsia" w:cstheme="minorEastAsia"/>
          <w:b/>
          <w:bCs/>
          <w:sz w:val="24"/>
          <w:szCs w:val="24"/>
        </w:rPr>
        <w:t>接：必须给出UL测试，</w:t>
      </w:r>
      <w:r>
        <w:rPr>
          <w:rFonts w:hint="eastAsia" w:asciiTheme="minorEastAsia" w:hAnsiTheme="minorEastAsia" w:eastAsiaTheme="minorEastAsia" w:cstheme="minorEastAsia"/>
          <w:sz w:val="24"/>
          <w:szCs w:val="24"/>
        </w:rPr>
        <w:t>耐热90℃，防酸，防化学物质，防潮，防曝晒的证明。</w:t>
      </w:r>
    </w:p>
    <w:p>
      <w:pPr>
        <w:adjustRightInd w:val="0"/>
        <w:snapToGrid w:val="0"/>
        <w:spacing w:line="360" w:lineRule="auto"/>
        <w:ind w:firstLine="480"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b）方阵内部和方阵之间的连接：要求防潮、防曝晒。</w:t>
      </w:r>
      <w:r>
        <w:rPr>
          <w:rFonts w:hint="eastAsia" w:asciiTheme="minorEastAsia" w:hAnsiTheme="minorEastAsia" w:eastAsiaTheme="minorEastAsia" w:cstheme="minorEastAsia"/>
          <w:b/>
          <w:bCs/>
          <w:sz w:val="24"/>
          <w:szCs w:val="24"/>
        </w:rPr>
        <w:t>若穿管安装，</w:t>
      </w:r>
      <w:r>
        <w:rPr>
          <w:rFonts w:hint="eastAsia" w:asciiTheme="minorEastAsia" w:hAnsiTheme="minorEastAsia" w:eastAsiaTheme="minorEastAsia" w:cstheme="minorEastAsia"/>
          <w:b/>
          <w:bCs/>
          <w:sz w:val="24"/>
          <w:szCs w:val="24"/>
          <w:highlight w:val="green"/>
        </w:rPr>
        <w:t>缆管采用铝合金线槽盒或桥架</w:t>
      </w:r>
      <w:r>
        <w:rPr>
          <w:rFonts w:hint="eastAsia" w:asciiTheme="minorEastAsia" w:hAnsiTheme="minorEastAsia" w:eastAsiaTheme="minorEastAsia" w:cstheme="minorEastAsia"/>
          <w:b/>
          <w:bCs/>
          <w:sz w:val="24"/>
          <w:szCs w:val="24"/>
        </w:rPr>
        <w:t>。</w:t>
      </w:r>
    </w:p>
    <w:p>
      <w:pPr>
        <w:adjustRightInd w:val="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c）室内接线（环境干燥）：可以使用较短的直流连线。</w:t>
      </w:r>
    </w:p>
    <w:p>
      <w:pPr>
        <w:adjustRightInd w:val="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highlight w:val="green"/>
        </w:rPr>
        <w:t>d）</w:t>
      </w:r>
      <w:r>
        <w:rPr>
          <w:rFonts w:hint="eastAsia" w:asciiTheme="minorEastAsia" w:hAnsiTheme="minorEastAsia" w:eastAsiaTheme="minorEastAsia" w:cstheme="minorEastAsia"/>
          <w:b/>
          <w:bCs/>
          <w:sz w:val="24"/>
          <w:szCs w:val="24"/>
          <w:highlight w:val="green"/>
        </w:rPr>
        <w:t>直流电缆敷设应全程穿管，电缆管采用铝合金线槽盒或桥架。</w:t>
      </w:r>
    </w:p>
    <w:p>
      <w:pPr>
        <w:adjustRightInd w:val="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E）直流侧电缆损耗不应高于1%。</w:t>
      </w:r>
    </w:p>
    <w:p>
      <w:pPr>
        <w:pStyle w:val="6"/>
        <w:spacing w:afterLines="0"/>
        <w:ind w:firstLine="482" w:firstLineChars="200"/>
        <w:rPr>
          <w:rFonts w:asciiTheme="minorEastAsia" w:hAnsiTheme="minorEastAsia" w:eastAsiaTheme="minorEastAsia" w:cstheme="minorEastAsia"/>
          <w:sz w:val="24"/>
          <w:szCs w:val="24"/>
        </w:rPr>
      </w:pPr>
      <w:bookmarkStart w:id="213" w:name="_Toc18907"/>
      <w:bookmarkStart w:id="214" w:name="_Toc5660"/>
      <w:bookmarkStart w:id="215" w:name="_Toc31563"/>
      <w:bookmarkStart w:id="216" w:name="_Toc18987"/>
      <w:bookmarkStart w:id="217" w:name="_Toc15459"/>
      <w:bookmarkStart w:id="218" w:name="_Toc8759379"/>
      <w:bookmarkStart w:id="219" w:name="_Toc8295"/>
      <w:bookmarkStart w:id="220" w:name="_Toc519768266"/>
      <w:bookmarkStart w:id="221" w:name="_Toc18588"/>
      <w:bookmarkStart w:id="222" w:name="_Toc8271"/>
      <w:bookmarkStart w:id="223" w:name="_Toc25665"/>
      <w:bookmarkStart w:id="224" w:name="_Toc18373"/>
      <w:bookmarkStart w:id="225" w:name="_Toc28804"/>
      <w:bookmarkStart w:id="226" w:name="_Toc14070"/>
      <w:bookmarkStart w:id="227" w:name="_Toc26314"/>
      <w:r>
        <w:rPr>
          <w:rFonts w:hint="eastAsia" w:asciiTheme="minorEastAsia" w:hAnsiTheme="minorEastAsia" w:eastAsiaTheme="minorEastAsia" w:cstheme="minorEastAsia"/>
          <w:sz w:val="24"/>
          <w:szCs w:val="24"/>
        </w:rPr>
        <w:t>9.2</w:t>
      </w:r>
      <w:r>
        <w:rPr>
          <w:rFonts w:hint="eastAsia" w:asciiTheme="minorEastAsia" w:hAnsiTheme="minorEastAsia" w:eastAsiaTheme="minorEastAsia" w:cstheme="minorEastAsia"/>
          <w:b w:val="0"/>
          <w:sz w:val="24"/>
          <w:szCs w:val="24"/>
        </w:rPr>
        <w:t>电缆大小规格设计须遵循的原则</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pPr>
        <w:adjustRightInd w:val="0"/>
        <w:snapToGrid w:val="0"/>
        <w:spacing w:line="360" w:lineRule="auto"/>
        <w:ind w:firstLine="480"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A、逆变器的连接，选取的电缆额定电流为计算所得电缆中</w:t>
      </w:r>
      <w:r>
        <w:rPr>
          <w:rFonts w:hint="eastAsia" w:asciiTheme="minorEastAsia" w:hAnsiTheme="minorEastAsia" w:eastAsiaTheme="minorEastAsia" w:cstheme="minorEastAsia"/>
          <w:b/>
          <w:bCs/>
          <w:sz w:val="24"/>
          <w:szCs w:val="24"/>
        </w:rPr>
        <w:t>最大连续电流的1.4倍。</w:t>
      </w:r>
    </w:p>
    <w:p>
      <w:pPr>
        <w:adjustRightInd w:val="0"/>
        <w:snapToGrid w:val="0"/>
        <w:spacing w:line="360" w:lineRule="auto"/>
        <w:ind w:firstLine="480"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B、方阵内部和方阵之间的连接，选取的电缆额定电流为计算所得电缆中</w:t>
      </w:r>
      <w:r>
        <w:rPr>
          <w:rFonts w:hint="eastAsia" w:asciiTheme="minorEastAsia" w:hAnsiTheme="minorEastAsia" w:eastAsiaTheme="minorEastAsia" w:cstheme="minorEastAsia"/>
          <w:b/>
          <w:bCs/>
          <w:sz w:val="24"/>
          <w:szCs w:val="24"/>
        </w:rPr>
        <w:t>最大连续电流的1.56倍。</w:t>
      </w:r>
    </w:p>
    <w:p>
      <w:pPr>
        <w:adjustRightInd w:val="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C、考虑温度对电缆的性能的影响。</w:t>
      </w:r>
    </w:p>
    <w:p>
      <w:pPr>
        <w:adjustRightInd w:val="0"/>
        <w:snapToGrid w:val="0"/>
        <w:spacing w:line="360" w:lineRule="auto"/>
        <w:ind w:firstLine="480"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D、</w:t>
      </w:r>
      <w:r>
        <w:rPr>
          <w:rFonts w:hint="eastAsia" w:asciiTheme="minorEastAsia" w:hAnsiTheme="minorEastAsia" w:eastAsiaTheme="minorEastAsia" w:cstheme="minorEastAsia"/>
          <w:b/>
          <w:bCs/>
          <w:sz w:val="24"/>
          <w:szCs w:val="24"/>
        </w:rPr>
        <w:t>交流侧电缆损耗不应高于2%。</w:t>
      </w:r>
    </w:p>
    <w:p>
      <w:pPr>
        <w:adjustRightInd w:val="0"/>
        <w:snapToGrid w:val="0"/>
        <w:spacing w:line="360" w:lineRule="auto"/>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E、所有直埋电缆全部采用铠装电缆，若采用不带铠的电缆，地埋时必须穿热镀锌国标钢管。</w:t>
      </w:r>
    </w:p>
    <w:p>
      <w:pPr>
        <w:adjustRightInd w:val="0"/>
        <w:snapToGrid w:val="0"/>
        <w:spacing w:line="360" w:lineRule="auto"/>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F、电缆接头为冷缩性，推荐选用COOPER、3M、耐克森之一的知名品牌产品。</w:t>
      </w:r>
    </w:p>
    <w:p>
      <w:pPr>
        <w:adjustRightInd w:val="0"/>
        <w:snapToGrid w:val="0"/>
        <w:spacing w:line="360" w:lineRule="auto"/>
        <w:ind w:firstLine="48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电缆的试验：</w:t>
      </w:r>
    </w:p>
    <w:p>
      <w:pPr>
        <w:adjustRightInd w:val="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中标方须向业主提供以下电缆试验参数和试验报告，需要第三方参与的实验，由第三方出具试验报告。</w:t>
      </w:r>
    </w:p>
    <w:p>
      <w:pPr>
        <w:adjustRightInd w:val="0"/>
        <w:snapToGrid w:val="0"/>
        <w:spacing w:line="360" w:lineRule="auto"/>
        <w:ind w:firstLine="482" w:firstLineChars="200"/>
        <w:rPr>
          <w:rFonts w:asciiTheme="minorEastAsia" w:hAnsiTheme="minorEastAsia" w:eastAsiaTheme="minorEastAsia" w:cstheme="minorEastAsia"/>
          <w:b/>
          <w:sz w:val="24"/>
          <w:szCs w:val="24"/>
        </w:rPr>
      </w:pPr>
      <w:bookmarkStart w:id="228" w:name="_Toc296589477"/>
      <w:r>
        <w:rPr>
          <w:rFonts w:hint="eastAsia" w:asciiTheme="minorEastAsia" w:hAnsiTheme="minorEastAsia" w:eastAsiaTheme="minorEastAsia" w:cstheme="minorEastAsia"/>
          <w:b/>
          <w:sz w:val="24"/>
          <w:szCs w:val="24"/>
        </w:rPr>
        <w:t>例行试验</w:t>
      </w:r>
      <w:bookmarkEnd w:id="228"/>
    </w:p>
    <w:p>
      <w:pPr>
        <w:adjustRightInd w:val="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在成品电缆的所有制造长度上进行的试验，以检验所有电缆是否符合规定的要求，具体项目如下：</w:t>
      </w:r>
    </w:p>
    <w:p>
      <w:pPr>
        <w:adjustRightInd w:val="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导体直流电阻测量；</w:t>
      </w:r>
    </w:p>
    <w:p>
      <w:pPr>
        <w:adjustRightInd w:val="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电压试验，可采用工频交流电压或直流电压。</w:t>
      </w:r>
    </w:p>
    <w:p>
      <w:pPr>
        <w:adjustRightInd w:val="0"/>
        <w:snapToGrid w:val="0"/>
        <w:spacing w:line="360" w:lineRule="auto"/>
        <w:ind w:firstLine="482" w:firstLineChars="200"/>
        <w:rPr>
          <w:rFonts w:asciiTheme="minorEastAsia" w:hAnsiTheme="minorEastAsia" w:eastAsiaTheme="minorEastAsia" w:cstheme="minorEastAsia"/>
          <w:b/>
          <w:sz w:val="24"/>
          <w:szCs w:val="24"/>
        </w:rPr>
      </w:pPr>
      <w:bookmarkStart w:id="229" w:name="_Toc296589478"/>
      <w:bookmarkStart w:id="230" w:name="_Toc243900160"/>
      <w:r>
        <w:rPr>
          <w:rFonts w:hint="eastAsia" w:asciiTheme="minorEastAsia" w:hAnsiTheme="minorEastAsia" w:eastAsiaTheme="minorEastAsia" w:cstheme="minorEastAsia"/>
          <w:b/>
          <w:sz w:val="24"/>
          <w:szCs w:val="24"/>
        </w:rPr>
        <w:t>抽样试验</w:t>
      </w:r>
      <w:bookmarkEnd w:id="229"/>
      <w:bookmarkEnd w:id="230"/>
    </w:p>
    <w:p>
      <w:pPr>
        <w:adjustRightInd w:val="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由招标方选取第三方测试机构，在成品电缆试样上或取自成品电缆的某些部件上进行的试验，以检验电缆是否符合规定要求，具体项目如下：</w:t>
      </w:r>
    </w:p>
    <w:p>
      <w:pPr>
        <w:adjustRightInd w:val="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导体及结构检查；</w:t>
      </w:r>
    </w:p>
    <w:p>
      <w:pPr>
        <w:adjustRightInd w:val="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尺寸检验，包括对护套厚度、铠装、成缆外径的检验；</w:t>
      </w:r>
    </w:p>
    <w:p>
      <w:pPr>
        <w:adjustRightInd w:val="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交联聚乙烯电缆需要做绝缘及弹性体护套的热延伸试验。</w:t>
      </w:r>
    </w:p>
    <w:p>
      <w:pPr>
        <w:adjustRightInd w:val="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导体电阻、电压试验</w:t>
      </w:r>
    </w:p>
    <w:p>
      <w:pPr>
        <w:adjustRightInd w:val="0"/>
        <w:snapToGrid w:val="0"/>
        <w:spacing w:line="360" w:lineRule="auto"/>
        <w:ind w:firstLine="482" w:firstLineChars="200"/>
        <w:rPr>
          <w:rFonts w:asciiTheme="minorEastAsia" w:hAnsiTheme="minorEastAsia" w:eastAsiaTheme="minorEastAsia" w:cstheme="minorEastAsia"/>
          <w:b/>
          <w:sz w:val="24"/>
          <w:szCs w:val="24"/>
        </w:rPr>
      </w:pPr>
      <w:bookmarkStart w:id="231" w:name="_Toc280188829"/>
      <w:bookmarkStart w:id="232" w:name="_Toc243909525"/>
      <w:bookmarkStart w:id="233" w:name="_Toc296589479"/>
      <w:bookmarkStart w:id="234" w:name="_Toc243900161"/>
      <w:r>
        <w:rPr>
          <w:rFonts w:hint="eastAsia" w:asciiTheme="minorEastAsia" w:hAnsiTheme="minorEastAsia" w:eastAsiaTheme="minorEastAsia" w:cstheme="minorEastAsia"/>
          <w:b/>
          <w:sz w:val="24"/>
          <w:szCs w:val="24"/>
        </w:rPr>
        <w:t>型式试验</w:t>
      </w:r>
      <w:bookmarkEnd w:id="231"/>
      <w:bookmarkEnd w:id="232"/>
      <w:bookmarkEnd w:id="233"/>
    </w:p>
    <w:p>
      <w:pPr>
        <w:adjustRightInd w:val="0"/>
        <w:snapToGrid w:val="0"/>
        <w:spacing w:line="360" w:lineRule="auto"/>
        <w:ind w:firstLine="480" w:firstLineChars="200"/>
        <w:rPr>
          <w:rFonts w:asciiTheme="minorEastAsia" w:hAnsiTheme="minorEastAsia" w:eastAsiaTheme="minorEastAsia" w:cstheme="minorEastAsia"/>
          <w:sz w:val="24"/>
          <w:szCs w:val="24"/>
        </w:rPr>
      </w:pPr>
      <w:bookmarkStart w:id="235" w:name="_Toc280188830"/>
      <w:r>
        <w:rPr>
          <w:rFonts w:hint="eastAsia" w:asciiTheme="minorEastAsia" w:hAnsiTheme="minorEastAsia" w:eastAsiaTheme="minorEastAsia" w:cstheme="minorEastAsia"/>
          <w:sz w:val="24"/>
          <w:szCs w:val="24"/>
        </w:rPr>
        <w:t>电气型式试验</w:t>
      </w:r>
      <w:bookmarkEnd w:id="235"/>
    </w:p>
    <w:p>
      <w:pPr>
        <w:adjustRightInd w:val="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包括导体直流电阻测量；</w:t>
      </w:r>
    </w:p>
    <w:p>
      <w:pPr>
        <w:adjustRightInd w:val="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导体最高温度下的绝缘电阻测量；</w:t>
      </w:r>
    </w:p>
    <w:p>
      <w:pPr>
        <w:adjustRightInd w:val="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4h电压试验。</w:t>
      </w:r>
    </w:p>
    <w:p>
      <w:pPr>
        <w:adjustRightInd w:val="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非电气型式试验</w:t>
      </w:r>
    </w:p>
    <w:p>
      <w:pPr>
        <w:adjustRightInd w:val="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绝缘厚度测量；</w:t>
      </w:r>
    </w:p>
    <w:p>
      <w:pPr>
        <w:adjustRightInd w:val="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非金属护套厚度测量；</w:t>
      </w:r>
    </w:p>
    <w:p>
      <w:pPr>
        <w:adjustRightInd w:val="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老化前后绝缘的机械性能试验；</w:t>
      </w:r>
    </w:p>
    <w:p>
      <w:pPr>
        <w:adjustRightInd w:val="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非金属护套老化前后的机械性能试验；</w:t>
      </w:r>
    </w:p>
    <w:p>
      <w:pPr>
        <w:adjustRightInd w:val="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附加老化试验；</w:t>
      </w:r>
    </w:p>
    <w:p>
      <w:pPr>
        <w:adjustRightInd w:val="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ST2型PVC护套失重试验；</w:t>
      </w:r>
    </w:p>
    <w:p>
      <w:pPr>
        <w:adjustRightInd w:val="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绝缘和非金属护套的高温应力试验；</w:t>
      </w:r>
    </w:p>
    <w:p>
      <w:pPr>
        <w:adjustRightInd w:val="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低温下PVC绝缘和护套以及无卤护套的性能试验；</w:t>
      </w:r>
    </w:p>
    <w:p>
      <w:pPr>
        <w:adjustRightInd w:val="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PVC绝缘和护套抗开裂试验（热冲击试验）；</w:t>
      </w:r>
    </w:p>
    <w:p>
      <w:pPr>
        <w:adjustRightInd w:val="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XLPE绝缘和弹性体护套的热延伸试验；</w:t>
      </w:r>
    </w:p>
    <w:p>
      <w:pPr>
        <w:adjustRightInd w:val="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弹性体的浸油试验；</w:t>
      </w:r>
    </w:p>
    <w:p>
      <w:pPr>
        <w:adjustRightInd w:val="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绝缘吸水试验；</w:t>
      </w:r>
    </w:p>
    <w:p>
      <w:pPr>
        <w:adjustRightInd w:val="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黑色聚乙烯护套碳黑含量测定；</w:t>
      </w:r>
    </w:p>
    <w:p>
      <w:pPr>
        <w:adjustRightInd w:val="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特殊弯曲试验；</w:t>
      </w:r>
    </w:p>
    <w:p>
      <w:pPr>
        <w:adjustRightInd w:val="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PE护套收缩试验；</w:t>
      </w:r>
    </w:p>
    <w:p>
      <w:pPr>
        <w:adjustRightInd w:val="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无卤护套的附加机械性能试验；</w:t>
      </w:r>
    </w:p>
    <w:p>
      <w:pPr>
        <w:adjustRightInd w:val="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无卤护套的吸水试验；</w:t>
      </w:r>
    </w:p>
    <w:p>
      <w:pPr>
        <w:adjustRightInd w:val="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阻燃性能；</w:t>
      </w:r>
    </w:p>
    <w:p>
      <w:pPr>
        <w:adjustRightInd w:val="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耐火性能；</w:t>
      </w:r>
    </w:p>
    <w:p>
      <w:pPr>
        <w:adjustRightInd w:val="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防白蚁性能。</w:t>
      </w:r>
    </w:p>
    <w:p>
      <w:pPr>
        <w:adjustRightInd w:val="0"/>
        <w:snapToGrid w:val="0"/>
        <w:spacing w:line="360" w:lineRule="auto"/>
        <w:ind w:firstLine="482" w:firstLineChars="200"/>
        <w:rPr>
          <w:rFonts w:asciiTheme="minorEastAsia" w:hAnsiTheme="minorEastAsia" w:eastAsiaTheme="minorEastAsia" w:cstheme="minorEastAsia"/>
          <w:b/>
          <w:sz w:val="24"/>
          <w:szCs w:val="24"/>
        </w:rPr>
      </w:pPr>
      <w:bookmarkStart w:id="236" w:name="_Toc280188831"/>
      <w:bookmarkStart w:id="237" w:name="_Toc243909527"/>
      <w:bookmarkStart w:id="238" w:name="_Toc296589480"/>
      <w:r>
        <w:rPr>
          <w:rFonts w:hint="eastAsia" w:asciiTheme="minorEastAsia" w:hAnsiTheme="minorEastAsia" w:eastAsiaTheme="minorEastAsia" w:cstheme="minorEastAsia"/>
          <w:b/>
          <w:sz w:val="24"/>
          <w:szCs w:val="24"/>
        </w:rPr>
        <w:t>现场交接试验</w:t>
      </w:r>
      <w:bookmarkEnd w:id="234"/>
      <w:bookmarkEnd w:id="236"/>
      <w:bookmarkEnd w:id="237"/>
      <w:bookmarkEnd w:id="238"/>
    </w:p>
    <w:p>
      <w:pPr>
        <w:adjustRightInd w:val="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外观检查，导体表面应光洁、无油污、无损伤绝缘的毛刺、锐边，无凸起或断裂的单线。</w:t>
      </w:r>
    </w:p>
    <w:p>
      <w:pPr>
        <w:adjustRightInd w:val="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结构尺寸检查，绞线中各类金属线的根数、绞合节径比等的尺寸测量。</w:t>
      </w:r>
    </w:p>
    <w:p>
      <w:pPr>
        <w:adjustRightInd w:val="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安装后进行绝缘电阻试验，并检查相位。</w:t>
      </w:r>
    </w:p>
    <w:p>
      <w:pPr>
        <w:pStyle w:val="5"/>
        <w:spacing w:afterLines="0" w:line="360" w:lineRule="auto"/>
        <w:ind w:firstLine="482" w:firstLineChars="200"/>
        <w:rPr>
          <w:rFonts w:asciiTheme="minorEastAsia" w:hAnsiTheme="minorEastAsia" w:eastAsiaTheme="minorEastAsia" w:cstheme="minorEastAsia"/>
          <w:sz w:val="24"/>
          <w:szCs w:val="24"/>
        </w:rPr>
      </w:pPr>
      <w:bookmarkStart w:id="239" w:name="_Toc519768267"/>
      <w:bookmarkStart w:id="240" w:name="_Toc8759380"/>
      <w:bookmarkStart w:id="241" w:name="_Toc26807"/>
      <w:bookmarkStart w:id="242" w:name="_Toc1909"/>
      <w:bookmarkStart w:id="243" w:name="_Toc31329"/>
      <w:bookmarkStart w:id="244" w:name="_Toc2738"/>
      <w:bookmarkStart w:id="245" w:name="_Toc12896"/>
      <w:bookmarkStart w:id="246" w:name="_Toc2111"/>
      <w:r>
        <w:rPr>
          <w:rFonts w:hint="eastAsia" w:asciiTheme="minorEastAsia" w:hAnsiTheme="minorEastAsia" w:eastAsiaTheme="minorEastAsia" w:cstheme="minorEastAsia"/>
          <w:sz w:val="24"/>
          <w:szCs w:val="24"/>
        </w:rPr>
        <w:t>十、防雷与接地</w:t>
      </w:r>
      <w:bookmarkEnd w:id="239"/>
      <w:bookmarkEnd w:id="240"/>
      <w:bookmarkEnd w:id="241"/>
      <w:bookmarkEnd w:id="242"/>
      <w:bookmarkEnd w:id="243"/>
      <w:bookmarkEnd w:id="244"/>
      <w:bookmarkEnd w:id="245"/>
      <w:bookmarkEnd w:id="246"/>
    </w:p>
    <w:p>
      <w:pPr>
        <w:pStyle w:val="6"/>
        <w:spacing w:afterLines="0"/>
        <w:ind w:firstLine="482" w:firstLineChars="200"/>
        <w:rPr>
          <w:rFonts w:asciiTheme="minorEastAsia" w:hAnsiTheme="minorEastAsia" w:eastAsiaTheme="minorEastAsia" w:cstheme="minorEastAsia"/>
          <w:sz w:val="24"/>
          <w:szCs w:val="24"/>
        </w:rPr>
      </w:pPr>
      <w:bookmarkStart w:id="247" w:name="_Toc1415"/>
      <w:bookmarkStart w:id="248" w:name="_Toc27228"/>
      <w:bookmarkStart w:id="249" w:name="_Toc5215"/>
      <w:bookmarkStart w:id="250" w:name="_Toc11978"/>
      <w:bookmarkStart w:id="251" w:name="_Toc25931"/>
      <w:bookmarkStart w:id="252" w:name="_Toc16995"/>
      <w:bookmarkStart w:id="253" w:name="_Toc23928"/>
      <w:bookmarkStart w:id="254" w:name="_Toc27157"/>
      <w:bookmarkStart w:id="255" w:name="_Toc8759381"/>
      <w:bookmarkStart w:id="256" w:name="_Toc20194"/>
      <w:bookmarkStart w:id="257" w:name="_Toc13692"/>
      <w:bookmarkStart w:id="258" w:name="_Toc519768268"/>
      <w:bookmarkStart w:id="259" w:name="_Toc15030"/>
      <w:bookmarkStart w:id="260" w:name="_Toc9035"/>
      <w:bookmarkStart w:id="261" w:name="_Toc23132"/>
      <w:r>
        <w:rPr>
          <w:rFonts w:hint="eastAsia" w:asciiTheme="minorEastAsia" w:hAnsiTheme="minorEastAsia" w:eastAsiaTheme="minorEastAsia" w:cstheme="minorEastAsia"/>
          <w:sz w:val="24"/>
          <w:szCs w:val="24"/>
        </w:rPr>
        <w:t>10.1防雷</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pPr>
        <w:adjustRightInd w:val="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乙方应在投标文件中提出接地和防雷方案，方案应符合国标GB50057-2010《建筑物防雷设计规范》以及GB50343-2012《建筑物电子信息系统防雷技术规范》的规定要求。</w:t>
      </w:r>
    </w:p>
    <w:p>
      <w:pPr>
        <w:adjustRightInd w:val="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应考虑防止雷电感应；</w:t>
      </w:r>
    </w:p>
    <w:p>
      <w:pPr>
        <w:adjustRightInd w:val="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应考虑防止雷电波侵入；</w:t>
      </w:r>
    </w:p>
    <w:p>
      <w:pPr>
        <w:adjustRightInd w:val="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在汇流箱内进线回路装有过电压保护器可以防止单个电池板回路直接雷和感应雷电波串至其他电池板回路，迅速释放雷电波从而保护其他电池板不受雷电波损坏。</w:t>
      </w:r>
    </w:p>
    <w:p>
      <w:pPr>
        <w:adjustRightInd w:val="0"/>
        <w:snapToGrid w:val="0"/>
        <w:spacing w:line="360" w:lineRule="auto"/>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在变压器低压进线回路装有过电压保护器可以防止直接雷和感应雷电波串至配电系统，迅速释放雷电波从而保护配电系统不受雷电波损坏。</w:t>
      </w:r>
    </w:p>
    <w:p>
      <w:pPr>
        <w:adjustRightInd w:val="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在高低压配电装置内应设置浪涌保护装置和金属氧化物避雷器，保护设备面免遭雷电波侵入。</w:t>
      </w:r>
    </w:p>
    <w:p>
      <w:pPr>
        <w:adjustRightInd w:val="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屋面光伏区的防雷设计应参照原建筑防雷设计要求，防雷等级相同，光伏组件边框任意一点接地电阻应与屋面原避雷带或者接闪器接地电阻相同。</w:t>
      </w:r>
    </w:p>
    <w:p>
      <w:pPr>
        <w:pStyle w:val="6"/>
        <w:adjustRightInd w:val="0"/>
        <w:snapToGrid w:val="0"/>
        <w:spacing w:afterLines="0"/>
        <w:ind w:firstLine="482" w:firstLineChars="200"/>
        <w:rPr>
          <w:rFonts w:asciiTheme="minorEastAsia" w:hAnsiTheme="minorEastAsia" w:eastAsiaTheme="minorEastAsia" w:cstheme="minorEastAsia"/>
          <w:sz w:val="24"/>
          <w:szCs w:val="24"/>
        </w:rPr>
      </w:pPr>
      <w:bookmarkStart w:id="262" w:name="_Toc2446"/>
      <w:bookmarkStart w:id="263" w:name="_Toc24502"/>
      <w:bookmarkStart w:id="264" w:name="_Toc12679"/>
      <w:bookmarkStart w:id="265" w:name="_Toc214"/>
      <w:bookmarkStart w:id="266" w:name="_Toc9187"/>
      <w:bookmarkStart w:id="267" w:name="_Toc27468"/>
      <w:bookmarkStart w:id="268" w:name="_Toc10962"/>
      <w:bookmarkStart w:id="269" w:name="_Toc2824"/>
      <w:bookmarkStart w:id="270" w:name="_Toc519768269"/>
      <w:bookmarkStart w:id="271" w:name="_Toc15320"/>
      <w:bookmarkStart w:id="272" w:name="_Toc18313"/>
      <w:bookmarkStart w:id="273" w:name="_Toc8759382"/>
      <w:bookmarkStart w:id="274" w:name="_Toc3433"/>
      <w:bookmarkStart w:id="275" w:name="_Toc26888"/>
      <w:bookmarkStart w:id="276" w:name="_Toc17408"/>
      <w:r>
        <w:rPr>
          <w:rFonts w:hint="eastAsia" w:asciiTheme="minorEastAsia" w:hAnsiTheme="minorEastAsia" w:eastAsiaTheme="minorEastAsia" w:cstheme="minorEastAsia"/>
          <w:sz w:val="24"/>
          <w:szCs w:val="24"/>
        </w:rPr>
        <w:t>10.2接地</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pPr>
        <w:adjustRightInd w:val="0"/>
        <w:snapToGrid w:val="0"/>
        <w:spacing w:line="360" w:lineRule="auto"/>
        <w:ind w:firstLine="48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发电系统接地网及开关站接地网与厂区原有接地网连接。</w:t>
      </w:r>
      <w:r>
        <w:rPr>
          <w:rFonts w:hint="eastAsia" w:asciiTheme="minorEastAsia" w:hAnsiTheme="minorEastAsia" w:eastAsiaTheme="minorEastAsia" w:cstheme="minorEastAsia"/>
          <w:sz w:val="24"/>
          <w:szCs w:val="24"/>
        </w:rPr>
        <w:t>接地网接地电阻满足GB50065《交流电气装置接地设计规范》要求，并将接触电势和跨步电势均限制在安全值以内。</w:t>
      </w:r>
    </w:p>
    <w:p>
      <w:pPr>
        <w:adjustRightInd w:val="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新建设配电室接地网采用以水平接地体为主，辅以垂直接地极的人工复合接地网并与原有建筑地网连接。在每个配电室处设有垂直接地极，以便更好的散流。每个电池板均接至水平接地网。</w:t>
      </w:r>
    </w:p>
    <w:p>
      <w:pPr>
        <w:adjustRightInd w:val="0"/>
        <w:snapToGrid w:val="0"/>
        <w:spacing w:line="360" w:lineRule="auto"/>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新增的箱变及预装式10kV开关站敷设以水平接地体50×5镀锌扁钢为主，辅以垂直接地极L=2.5，50×50×5热镀锌角钢的人工接地网，开关站内所有电气设备均应接地。</w:t>
      </w:r>
    </w:p>
    <w:p>
      <w:pPr>
        <w:adjustRightInd w:val="0"/>
        <w:snapToGrid w:val="0"/>
        <w:spacing w:line="360" w:lineRule="auto"/>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水平接地体干线采用-50×5镀锌扁钢，接地体引下线采用-50×5镀锌扁钢，垂直接地极采用φ50镀锌钢管或根据实际防雷等级条件设计。</w:t>
      </w:r>
    </w:p>
    <w:p>
      <w:pPr>
        <w:adjustRightInd w:val="0"/>
        <w:snapToGrid w:val="0"/>
        <w:spacing w:line="360" w:lineRule="auto"/>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接地扁铁与接地扁铁、铝合金导轨、接地线的连接应使用不锈钢螺栓连接，其中扁铁与扁铁之间的连接点应使用不小于两颗不锈钢螺栓固定，严禁使用自攻钉固定。</w:t>
      </w:r>
    </w:p>
    <w:p>
      <w:pPr>
        <w:adjustRightInd w:val="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光伏电站接地接零的要求：</w:t>
      </w:r>
    </w:p>
    <w:p>
      <w:pPr>
        <w:adjustRightInd w:val="0"/>
        <w:snapToGrid w:val="0"/>
        <w:spacing w:line="360" w:lineRule="auto"/>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电气设备的接地电阻R≤4欧姆，多点节点≤1欧姆，满足屏蔽接地和工作接地的要求。</w:t>
      </w:r>
    </w:p>
    <w:p>
      <w:pPr>
        <w:adjustRightInd w:val="0"/>
        <w:snapToGrid w:val="0"/>
        <w:spacing w:line="360" w:lineRule="auto"/>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超出屋面女儿墙或围栏高度的设备，例如环境检测仪、监控摄像仪，应加装浪涌保护器和单独接地金属氧化避雷器。</w:t>
      </w:r>
    </w:p>
    <w:p>
      <w:pPr>
        <w:adjustRightInd w:val="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在中性点直接接地的系统中，要重复接地，R≤10欧姆防雷接地应该独立设置，要求R≤30欧姆，且和主接地装置在地下的距离保持在3m以上。</w:t>
      </w:r>
    </w:p>
    <w:p>
      <w:pPr>
        <w:adjustRightInd w:val="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接地设计必须包括以下方面：</w:t>
      </w:r>
    </w:p>
    <w:p>
      <w:pPr>
        <w:adjustRightInd w:val="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防雷接地：包括避雷针、避雷带以及避雷器。</w:t>
      </w:r>
    </w:p>
    <w:p>
      <w:pPr>
        <w:adjustRightInd w:val="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工作接地：逆变器、蓄电池的中性点、电压互感器和电流互感器的二次线圈。</w:t>
      </w:r>
    </w:p>
    <w:p>
      <w:pPr>
        <w:adjustRightInd w:val="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保护接地：光伏电池组件机架、控制器、逆变器、以配电屏外壳、蓄电池支架、电缆外皮、穿线金属管道的外皮。</w:t>
      </w:r>
    </w:p>
    <w:p>
      <w:pPr>
        <w:adjustRightInd w:val="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屏蔽接地：电子设备的金属屏蔽。</w:t>
      </w:r>
    </w:p>
    <w:p>
      <w:pPr>
        <w:adjustRightInd w:val="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接闪器的设计。</w:t>
      </w:r>
    </w:p>
    <w:p>
      <w:pPr>
        <w:adjustRightInd w:val="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接地装置的设计。</w:t>
      </w:r>
    </w:p>
    <w:p>
      <w:pPr>
        <w:adjustRightInd w:val="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根据实际情况安装电涌保护器。</w:t>
      </w:r>
    </w:p>
    <w:p>
      <w:pPr>
        <w:pStyle w:val="5"/>
        <w:spacing w:afterLines="0" w:line="360" w:lineRule="auto"/>
        <w:ind w:firstLine="482" w:firstLineChars="200"/>
        <w:rPr>
          <w:rFonts w:asciiTheme="minorEastAsia" w:hAnsiTheme="minorEastAsia" w:eastAsiaTheme="minorEastAsia" w:cstheme="minorEastAsia"/>
          <w:sz w:val="24"/>
          <w:szCs w:val="24"/>
        </w:rPr>
      </w:pPr>
      <w:bookmarkStart w:id="277" w:name="_Toc27719"/>
      <w:bookmarkStart w:id="278" w:name="_Toc4038"/>
      <w:bookmarkStart w:id="279" w:name="_Toc18746"/>
      <w:bookmarkStart w:id="280" w:name="_Toc8759384"/>
      <w:bookmarkStart w:id="281" w:name="_Toc349500012"/>
      <w:bookmarkStart w:id="282" w:name="_Toc519768271"/>
      <w:bookmarkStart w:id="283" w:name="_Toc3317"/>
      <w:bookmarkStart w:id="284" w:name="_Toc5698"/>
      <w:bookmarkStart w:id="285" w:name="_Toc13159"/>
      <w:bookmarkStart w:id="286" w:name="_Toc360886981"/>
      <w:r>
        <w:rPr>
          <w:rFonts w:hint="eastAsia" w:asciiTheme="minorEastAsia" w:hAnsiTheme="minorEastAsia" w:eastAsiaTheme="minorEastAsia" w:cstheme="minorEastAsia"/>
          <w:sz w:val="24"/>
          <w:szCs w:val="24"/>
        </w:rPr>
        <w:t>十一、电缆桥架</w:t>
      </w:r>
      <w:bookmarkEnd w:id="277"/>
      <w:bookmarkEnd w:id="278"/>
      <w:bookmarkEnd w:id="279"/>
      <w:bookmarkEnd w:id="280"/>
      <w:bookmarkEnd w:id="281"/>
      <w:bookmarkEnd w:id="282"/>
      <w:bookmarkEnd w:id="283"/>
      <w:bookmarkEnd w:id="284"/>
      <w:bookmarkEnd w:id="285"/>
      <w:bookmarkEnd w:id="286"/>
    </w:p>
    <w:p>
      <w:pPr>
        <w:adjustRightInd w:val="0"/>
        <w:snapToGrid w:val="0"/>
        <w:spacing w:line="360" w:lineRule="auto"/>
        <w:ind w:firstLine="480"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所有电缆走廊均属乙方工作范围。</w:t>
      </w:r>
      <w:r>
        <w:rPr>
          <w:rFonts w:hint="eastAsia" w:asciiTheme="minorEastAsia" w:hAnsiTheme="minorEastAsia" w:eastAsiaTheme="minorEastAsia" w:cstheme="minorEastAsia"/>
          <w:b/>
          <w:bCs/>
          <w:sz w:val="24"/>
          <w:szCs w:val="24"/>
        </w:rPr>
        <w:t>本项目所有桥架均为铝合金材质或者镀锌厚度不小于65um的热浸镀锌材质，桥架连接螺栓的材质应为不锈钢，并配置4平方黄绿接地线，接地线应采用镀锡线耳，线槽盖子应采用304活扣不锈钢扎带固定。热镀锌桥架之间的连接板的两端可不跨接接电线，但连接板两端应有不少于2个有防松螺母或防松垫圈的连接固定螺栓。当热镀锌桥架不配置跨接线时，应每隔20米使用不长于500mm的16mm²铜芯线与接地扁铁连接。屋面低压电缆采用槽盒、梯架或者托盘敷设，10kV电缆采用槽盒或者托盘敷设。电缆桥架应在逆变器接线处、三通、四通、穿墙、直线段每隔50米使用阻燃材料进行封堵。封堵处应使用黄绿漆带进行标示。。逆变器/汇流箱进出线电缆处须采用桥架进行过渡，并应留有摆叶开闭由插销固定检查口。</w:t>
      </w:r>
    </w:p>
    <w:p>
      <w:pPr>
        <w:pStyle w:val="6"/>
        <w:spacing w:afterLines="0"/>
        <w:ind w:firstLine="480" w:firstLineChars="200"/>
        <w:rPr>
          <w:rFonts w:asciiTheme="minorEastAsia" w:hAnsiTheme="minorEastAsia" w:eastAsiaTheme="minorEastAsia" w:cstheme="minorEastAsia"/>
          <w:b w:val="0"/>
          <w:sz w:val="24"/>
          <w:szCs w:val="24"/>
        </w:rPr>
      </w:pPr>
      <w:bookmarkStart w:id="287" w:name="_Toc9801"/>
      <w:bookmarkStart w:id="288" w:name="_Toc8759385"/>
      <w:bookmarkStart w:id="289" w:name="_Toc519768272"/>
      <w:bookmarkStart w:id="290" w:name="_Toc32505"/>
      <w:r>
        <w:rPr>
          <w:rFonts w:hint="eastAsia" w:asciiTheme="minorEastAsia" w:hAnsiTheme="minorEastAsia" w:eastAsiaTheme="minorEastAsia" w:cstheme="minorEastAsia"/>
          <w:b w:val="0"/>
          <w:sz w:val="24"/>
          <w:szCs w:val="24"/>
        </w:rPr>
        <w:t>11.1电缆桥架标准</w:t>
      </w:r>
      <w:bookmarkEnd w:id="287"/>
      <w:bookmarkEnd w:id="288"/>
      <w:bookmarkEnd w:id="289"/>
      <w:bookmarkEnd w:id="290"/>
    </w:p>
    <w:p>
      <w:pPr>
        <w:adjustRightInd w:val="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电缆桥架制造、试验和验收除了满足技术规格书的要求外，还符合但不限于如下标准：</w:t>
      </w:r>
    </w:p>
    <w:p>
      <w:pPr>
        <w:pStyle w:val="22"/>
        <w:ind w:firstLine="480"/>
        <w:jc w:val="left"/>
        <w:rPr>
          <w:rFonts w:asciiTheme="minorEastAsia" w:hAnsiTheme="minorEastAsia" w:eastAsiaTheme="minorEastAsia" w:cstheme="minorEastAsia"/>
        </w:rPr>
      </w:pPr>
      <w:r>
        <w:rPr>
          <w:rFonts w:hint="eastAsia" w:asciiTheme="minorEastAsia" w:hAnsiTheme="minorEastAsia" w:eastAsiaTheme="minorEastAsia" w:cstheme="minorEastAsia"/>
        </w:rPr>
        <w:t>（1）《铝合金建筑型材》GB/T5237</w:t>
      </w:r>
    </w:p>
    <w:p>
      <w:pPr>
        <w:pStyle w:val="22"/>
        <w:ind w:firstLine="480"/>
        <w:jc w:val="left"/>
        <w:rPr>
          <w:rFonts w:asciiTheme="minorEastAsia" w:hAnsiTheme="minorEastAsia" w:eastAsiaTheme="minorEastAsia" w:cstheme="minorEastAsia"/>
        </w:rPr>
      </w:pPr>
      <w:r>
        <w:rPr>
          <w:rFonts w:hint="eastAsia" w:asciiTheme="minorEastAsia" w:hAnsiTheme="minorEastAsia" w:eastAsiaTheme="minorEastAsia" w:cstheme="minorEastAsia"/>
        </w:rPr>
        <w:t>（2）《工业用铝合金热挤压型材》GB6892</w:t>
      </w:r>
    </w:p>
    <w:p>
      <w:pPr>
        <w:pStyle w:val="22"/>
        <w:ind w:firstLine="480"/>
        <w:jc w:val="left"/>
        <w:rPr>
          <w:rFonts w:asciiTheme="minorEastAsia" w:hAnsiTheme="minorEastAsia" w:eastAsiaTheme="minorEastAsia" w:cstheme="minorEastAsia"/>
        </w:rPr>
      </w:pPr>
      <w:r>
        <w:rPr>
          <w:rFonts w:hint="eastAsia" w:asciiTheme="minorEastAsia" w:hAnsiTheme="minorEastAsia" w:eastAsiaTheme="minorEastAsia" w:cstheme="minorEastAsia"/>
        </w:rPr>
        <w:t>（3）《优质铝及铝合金冷轧板》GB10569</w:t>
      </w:r>
    </w:p>
    <w:p>
      <w:pPr>
        <w:pStyle w:val="22"/>
        <w:ind w:firstLine="480"/>
        <w:jc w:val="left"/>
        <w:rPr>
          <w:rFonts w:asciiTheme="minorEastAsia" w:hAnsiTheme="minorEastAsia" w:eastAsiaTheme="minorEastAsia" w:cstheme="minorEastAsia"/>
        </w:rPr>
      </w:pPr>
      <w:r>
        <w:rPr>
          <w:rFonts w:hint="eastAsia" w:asciiTheme="minorEastAsia" w:hAnsiTheme="minorEastAsia" w:eastAsiaTheme="minorEastAsia" w:cstheme="minorEastAsia"/>
        </w:rPr>
        <w:t>（4）《电力工程电缆设计规范》GB50217</w:t>
      </w:r>
    </w:p>
    <w:p>
      <w:pPr>
        <w:pStyle w:val="22"/>
        <w:ind w:firstLine="480"/>
        <w:jc w:val="left"/>
        <w:rPr>
          <w:rFonts w:asciiTheme="minorEastAsia" w:hAnsiTheme="minorEastAsia" w:eastAsiaTheme="minorEastAsia" w:cstheme="minorEastAsia"/>
        </w:rPr>
      </w:pPr>
      <w:r>
        <w:rPr>
          <w:rFonts w:hint="eastAsia" w:asciiTheme="minorEastAsia" w:hAnsiTheme="minorEastAsia" w:eastAsiaTheme="minorEastAsia" w:cstheme="minorEastAsia"/>
        </w:rPr>
        <w:t>（5）《铝及铝合金阳极氧化，阳极氧化膜厚度的定义和有关测量厚度的规定》GB8014</w:t>
      </w:r>
    </w:p>
    <w:p>
      <w:pPr>
        <w:pStyle w:val="22"/>
        <w:ind w:firstLine="480"/>
        <w:jc w:val="left"/>
        <w:rPr>
          <w:rFonts w:asciiTheme="minorEastAsia" w:hAnsiTheme="minorEastAsia" w:eastAsiaTheme="minorEastAsia" w:cstheme="minorEastAsia"/>
        </w:rPr>
      </w:pPr>
      <w:r>
        <w:rPr>
          <w:rFonts w:hint="eastAsia" w:asciiTheme="minorEastAsia" w:hAnsiTheme="minorEastAsia" w:eastAsiaTheme="minorEastAsia" w:cstheme="minorEastAsia"/>
        </w:rPr>
        <w:t>（6）《铝及铝合金加工产品的包装、标志、运输、贮存》GB3199</w:t>
      </w:r>
    </w:p>
    <w:p>
      <w:pPr>
        <w:pStyle w:val="22"/>
        <w:ind w:firstLine="480"/>
        <w:jc w:val="left"/>
        <w:rPr>
          <w:rFonts w:asciiTheme="minorEastAsia" w:hAnsiTheme="minorEastAsia" w:eastAsiaTheme="minorEastAsia" w:cstheme="minorEastAsia"/>
        </w:rPr>
      </w:pPr>
      <w:r>
        <w:rPr>
          <w:rFonts w:hint="eastAsia" w:asciiTheme="minorEastAsia" w:hAnsiTheme="minorEastAsia" w:eastAsiaTheme="minorEastAsia" w:cstheme="minorEastAsia"/>
        </w:rPr>
        <w:t>（7）《普通碳素钢低合金钢薄板技术条件》GB912</w:t>
      </w:r>
    </w:p>
    <w:p>
      <w:pPr>
        <w:pStyle w:val="22"/>
        <w:ind w:firstLine="480"/>
        <w:jc w:val="left"/>
        <w:rPr>
          <w:rFonts w:asciiTheme="minorEastAsia" w:hAnsiTheme="minorEastAsia" w:eastAsiaTheme="minorEastAsia" w:cstheme="minorEastAsia"/>
        </w:rPr>
      </w:pPr>
      <w:r>
        <w:rPr>
          <w:rFonts w:hint="eastAsia" w:asciiTheme="minorEastAsia" w:hAnsiTheme="minorEastAsia" w:eastAsiaTheme="minorEastAsia" w:cstheme="minorEastAsia"/>
        </w:rPr>
        <w:t>（8）《未注公差尺寸的极限偏差》GB1804</w:t>
      </w:r>
    </w:p>
    <w:p>
      <w:pPr>
        <w:pStyle w:val="22"/>
        <w:ind w:firstLine="480"/>
        <w:jc w:val="left"/>
        <w:rPr>
          <w:rFonts w:asciiTheme="minorEastAsia" w:hAnsiTheme="minorEastAsia" w:eastAsiaTheme="minorEastAsia" w:cstheme="minorEastAsia"/>
        </w:rPr>
      </w:pPr>
      <w:r>
        <w:rPr>
          <w:rFonts w:hint="eastAsia" w:asciiTheme="minorEastAsia" w:hAnsiTheme="minorEastAsia" w:eastAsiaTheme="minorEastAsia" w:cstheme="minorEastAsia"/>
        </w:rPr>
        <w:t>（9）《碳结构钢和低合金结构钢冷扎薄板及钢带》GB11253</w:t>
      </w:r>
    </w:p>
    <w:p>
      <w:pPr>
        <w:pStyle w:val="22"/>
        <w:ind w:firstLine="480"/>
        <w:jc w:val="left"/>
        <w:rPr>
          <w:rFonts w:asciiTheme="minorEastAsia" w:hAnsiTheme="minorEastAsia" w:eastAsiaTheme="minorEastAsia" w:cstheme="minorEastAsia"/>
        </w:rPr>
      </w:pPr>
      <w:r>
        <w:rPr>
          <w:rFonts w:hint="eastAsia" w:asciiTheme="minorEastAsia" w:hAnsiTheme="minorEastAsia" w:eastAsiaTheme="minorEastAsia" w:cstheme="minorEastAsia"/>
        </w:rPr>
        <w:t>（10）《铝合金电缆桥架技术规程》CECS106-2000</w:t>
      </w:r>
    </w:p>
    <w:p>
      <w:pPr>
        <w:pStyle w:val="22"/>
        <w:ind w:firstLine="480"/>
        <w:jc w:val="left"/>
        <w:rPr>
          <w:rFonts w:asciiTheme="minorEastAsia" w:hAnsiTheme="minorEastAsia" w:eastAsiaTheme="minorEastAsia" w:cstheme="minorEastAsia"/>
        </w:rPr>
      </w:pPr>
      <w:r>
        <w:rPr>
          <w:rFonts w:hint="eastAsia" w:asciiTheme="minorEastAsia" w:hAnsiTheme="minorEastAsia" w:eastAsiaTheme="minorEastAsia" w:cstheme="minorEastAsia"/>
        </w:rPr>
        <w:t>（11）《电控配电用电缆桥架》JB/T10216-2013</w:t>
      </w:r>
    </w:p>
    <w:p>
      <w:pPr>
        <w:pStyle w:val="22"/>
        <w:ind w:firstLine="480"/>
        <w:jc w:val="left"/>
        <w:rPr>
          <w:rFonts w:asciiTheme="minorEastAsia" w:hAnsiTheme="minorEastAsia" w:eastAsiaTheme="minorEastAsia" w:cstheme="minorEastAsia"/>
        </w:rPr>
      </w:pPr>
      <w:r>
        <w:rPr>
          <w:rFonts w:hint="eastAsia" w:asciiTheme="minorEastAsia" w:hAnsiTheme="minorEastAsia" w:eastAsiaTheme="minorEastAsia" w:cstheme="minorEastAsia"/>
        </w:rPr>
        <w:t>企业按ISO9000系列标准组织生产，对产品生产过程进行严格的质量控制。</w:t>
      </w:r>
    </w:p>
    <w:p>
      <w:pPr>
        <w:pStyle w:val="6"/>
        <w:spacing w:afterLines="0"/>
        <w:ind w:firstLine="480" w:firstLineChars="200"/>
        <w:rPr>
          <w:rFonts w:asciiTheme="minorEastAsia" w:hAnsiTheme="minorEastAsia" w:eastAsiaTheme="minorEastAsia" w:cstheme="minorEastAsia"/>
          <w:b w:val="0"/>
          <w:sz w:val="24"/>
          <w:szCs w:val="24"/>
        </w:rPr>
      </w:pPr>
      <w:bookmarkStart w:id="291" w:name="_Toc519768273"/>
      <w:bookmarkStart w:id="292" w:name="_Toc23014"/>
      <w:bookmarkStart w:id="293" w:name="_Toc5822"/>
      <w:bookmarkStart w:id="294" w:name="_Toc8759386"/>
      <w:r>
        <w:rPr>
          <w:rFonts w:hint="eastAsia" w:asciiTheme="minorEastAsia" w:hAnsiTheme="minorEastAsia" w:eastAsiaTheme="minorEastAsia" w:cstheme="minorEastAsia"/>
          <w:b w:val="0"/>
          <w:sz w:val="24"/>
          <w:szCs w:val="24"/>
        </w:rPr>
        <w:t>11.2工作条件</w:t>
      </w:r>
      <w:bookmarkEnd w:id="291"/>
      <w:bookmarkEnd w:id="292"/>
      <w:bookmarkEnd w:id="293"/>
      <w:bookmarkEnd w:id="294"/>
    </w:p>
    <w:p>
      <w:pPr>
        <w:pStyle w:val="22"/>
        <w:ind w:firstLine="480"/>
        <w:jc w:val="left"/>
        <w:rPr>
          <w:rFonts w:asciiTheme="minorEastAsia" w:hAnsiTheme="minorEastAsia" w:eastAsiaTheme="minorEastAsia" w:cstheme="minorEastAsia"/>
        </w:rPr>
      </w:pPr>
      <w:r>
        <w:rPr>
          <w:rFonts w:hint="eastAsia" w:asciiTheme="minorEastAsia" w:hAnsiTheme="minorEastAsia" w:eastAsiaTheme="minorEastAsia" w:cstheme="minorEastAsia"/>
        </w:rPr>
        <w:t>1、环境条件</w:t>
      </w:r>
    </w:p>
    <w:p>
      <w:pPr>
        <w:pStyle w:val="22"/>
        <w:ind w:firstLine="480"/>
        <w:jc w:val="left"/>
        <w:rPr>
          <w:rFonts w:asciiTheme="minorEastAsia" w:hAnsiTheme="minorEastAsia" w:eastAsiaTheme="minorEastAsia" w:cstheme="minorEastAsia"/>
        </w:rPr>
      </w:pPr>
      <w:r>
        <w:rPr>
          <w:rFonts w:hint="eastAsia" w:asciiTheme="minorEastAsia" w:hAnsiTheme="minorEastAsia" w:eastAsiaTheme="minorEastAsia" w:cstheme="minorEastAsia"/>
        </w:rPr>
        <w:t>（1）环境温度：-5</w:t>
      </w:r>
      <w:r>
        <w:rPr>
          <w:rFonts w:hint="eastAsia" w:asciiTheme="minorEastAsia" w:hAnsiTheme="minorEastAsia" w:eastAsiaTheme="minorEastAsia" w:cstheme="minorEastAsia"/>
        </w:rPr>
        <w:sym w:font="Symbol" w:char="F0B0"/>
      </w:r>
      <w:r>
        <w:rPr>
          <w:rFonts w:hint="eastAsia" w:asciiTheme="minorEastAsia" w:hAnsiTheme="minorEastAsia" w:eastAsiaTheme="minorEastAsia" w:cstheme="minorEastAsia"/>
        </w:rPr>
        <w:t>C至+50</w:t>
      </w:r>
      <w:r>
        <w:rPr>
          <w:rFonts w:hint="eastAsia" w:asciiTheme="minorEastAsia" w:hAnsiTheme="minorEastAsia" w:eastAsiaTheme="minorEastAsia" w:cstheme="minorEastAsia"/>
        </w:rPr>
        <w:sym w:font="Symbol" w:char="F0B0"/>
      </w:r>
      <w:r>
        <w:rPr>
          <w:rFonts w:hint="eastAsia" w:asciiTheme="minorEastAsia" w:hAnsiTheme="minorEastAsia" w:eastAsiaTheme="minorEastAsia" w:cstheme="minorEastAsia"/>
        </w:rPr>
        <w:t>C</w:t>
      </w:r>
    </w:p>
    <w:p>
      <w:pPr>
        <w:pStyle w:val="22"/>
        <w:ind w:firstLine="480"/>
        <w:jc w:val="left"/>
        <w:rPr>
          <w:rFonts w:asciiTheme="minorEastAsia" w:hAnsiTheme="minorEastAsia" w:eastAsiaTheme="minorEastAsia" w:cstheme="minorEastAsia"/>
        </w:rPr>
      </w:pPr>
      <w:r>
        <w:rPr>
          <w:rFonts w:hint="eastAsia" w:asciiTheme="minorEastAsia" w:hAnsiTheme="minorEastAsia" w:eastAsiaTheme="minorEastAsia" w:cstheme="minorEastAsia"/>
        </w:rPr>
        <w:t>（2）相对湿度：日平均值不超过95%，月平均值不超过90%（25</w:t>
      </w:r>
      <w:r>
        <w:rPr>
          <w:rFonts w:hint="eastAsia" w:asciiTheme="minorEastAsia" w:hAnsiTheme="minorEastAsia" w:eastAsiaTheme="minorEastAsia" w:cstheme="minorEastAsia"/>
        </w:rPr>
        <w:sym w:font="Symbol" w:char="F0B0"/>
      </w:r>
      <w:r>
        <w:rPr>
          <w:rFonts w:hint="eastAsia" w:asciiTheme="minorEastAsia" w:hAnsiTheme="minorEastAsia" w:eastAsiaTheme="minorEastAsia" w:cstheme="minorEastAsia"/>
        </w:rPr>
        <w:t>C），相对湿度应符合GB7251.1-1997及GB7251.2-1997标准</w:t>
      </w:r>
    </w:p>
    <w:p>
      <w:pPr>
        <w:pStyle w:val="22"/>
        <w:ind w:firstLine="480"/>
        <w:jc w:val="left"/>
        <w:rPr>
          <w:rFonts w:asciiTheme="minorEastAsia" w:hAnsiTheme="minorEastAsia" w:eastAsiaTheme="minorEastAsia" w:cstheme="minorEastAsia"/>
        </w:rPr>
      </w:pPr>
      <w:r>
        <w:rPr>
          <w:rFonts w:hint="eastAsia" w:asciiTheme="minorEastAsia" w:hAnsiTheme="minorEastAsia" w:eastAsiaTheme="minorEastAsia" w:cstheme="minorEastAsia"/>
        </w:rPr>
        <w:t>（3）海拔高度：小于1000米</w:t>
      </w:r>
    </w:p>
    <w:p>
      <w:pPr>
        <w:pStyle w:val="22"/>
        <w:ind w:firstLine="480"/>
        <w:jc w:val="left"/>
        <w:rPr>
          <w:rFonts w:asciiTheme="minorEastAsia" w:hAnsiTheme="minorEastAsia" w:eastAsiaTheme="minorEastAsia" w:cstheme="minorEastAsia"/>
        </w:rPr>
      </w:pPr>
      <w:r>
        <w:rPr>
          <w:rFonts w:hint="eastAsia" w:asciiTheme="minorEastAsia" w:hAnsiTheme="minorEastAsia" w:eastAsiaTheme="minorEastAsia" w:cstheme="minorEastAsia"/>
        </w:rPr>
        <w:t>（4）敷设条件：电缆桥架敷设于亚热带潮湿多雨地区，敷设电力、控制电缆、电线适用于电压在10千伏以下的电力电缆、控制电缆以及照明配线等室内架空敷设。</w:t>
      </w:r>
    </w:p>
    <w:p>
      <w:pPr>
        <w:pStyle w:val="22"/>
        <w:ind w:firstLine="480"/>
        <w:jc w:val="left"/>
        <w:rPr>
          <w:rFonts w:asciiTheme="minorEastAsia" w:hAnsiTheme="minorEastAsia" w:eastAsiaTheme="minorEastAsia" w:cstheme="minorEastAsia"/>
        </w:rPr>
      </w:pPr>
      <w:r>
        <w:rPr>
          <w:rFonts w:hint="eastAsia" w:asciiTheme="minorEastAsia" w:hAnsiTheme="minorEastAsia" w:eastAsiaTheme="minorEastAsia" w:cstheme="minorEastAsia"/>
        </w:rPr>
        <w:t>（5）区间、风道和露天使用的桥架、附件、支架及安装方式满足列车80km/h时速运行的风压、震动和满足13级台风条件下安全使用的要求，其余地方使用的桥架要求盖板与桥架本体安装自锁装置，安装牢固，抗震动。</w:t>
      </w:r>
    </w:p>
    <w:p>
      <w:pPr>
        <w:pStyle w:val="22"/>
        <w:ind w:firstLine="480"/>
        <w:jc w:val="left"/>
        <w:rPr>
          <w:rFonts w:asciiTheme="minorEastAsia" w:hAnsiTheme="minorEastAsia" w:eastAsiaTheme="minorEastAsia" w:cstheme="minorEastAsia"/>
        </w:rPr>
      </w:pPr>
      <w:r>
        <w:rPr>
          <w:rFonts w:hint="eastAsia" w:asciiTheme="minorEastAsia" w:hAnsiTheme="minorEastAsia" w:eastAsiaTheme="minorEastAsia" w:cstheme="minorEastAsia"/>
        </w:rPr>
        <w:t>2、系统参数</w:t>
      </w:r>
    </w:p>
    <w:p>
      <w:pPr>
        <w:pStyle w:val="22"/>
        <w:ind w:firstLine="480"/>
        <w:jc w:val="left"/>
        <w:rPr>
          <w:rFonts w:asciiTheme="minorEastAsia" w:hAnsiTheme="minorEastAsia" w:eastAsiaTheme="minorEastAsia" w:cstheme="minorEastAsia"/>
        </w:rPr>
      </w:pPr>
      <w:r>
        <w:rPr>
          <w:rFonts w:hint="eastAsia" w:asciiTheme="minorEastAsia" w:hAnsiTheme="minorEastAsia" w:eastAsiaTheme="minorEastAsia" w:cstheme="minorEastAsia"/>
        </w:rPr>
        <w:t>（1）最高工作电压：10千伏</w:t>
      </w:r>
    </w:p>
    <w:p>
      <w:pPr>
        <w:pStyle w:val="22"/>
        <w:ind w:firstLine="480"/>
        <w:jc w:val="left"/>
        <w:rPr>
          <w:rFonts w:asciiTheme="minorEastAsia" w:hAnsiTheme="minorEastAsia" w:eastAsiaTheme="minorEastAsia" w:cstheme="minorEastAsia"/>
        </w:rPr>
      </w:pPr>
      <w:r>
        <w:rPr>
          <w:rFonts w:hint="eastAsia" w:asciiTheme="minorEastAsia" w:hAnsiTheme="minorEastAsia" w:eastAsiaTheme="minorEastAsia" w:cstheme="minorEastAsia"/>
        </w:rPr>
        <w:t>（2）防火熔点：600℃～1080℃</w:t>
      </w:r>
    </w:p>
    <w:p>
      <w:pPr>
        <w:pStyle w:val="22"/>
        <w:ind w:firstLine="480"/>
        <w:jc w:val="left"/>
        <w:rPr>
          <w:rFonts w:asciiTheme="minorEastAsia" w:hAnsiTheme="minorEastAsia" w:eastAsiaTheme="minorEastAsia" w:cstheme="minorEastAsia"/>
        </w:rPr>
      </w:pPr>
      <w:r>
        <w:rPr>
          <w:rFonts w:hint="eastAsia" w:asciiTheme="minorEastAsia" w:hAnsiTheme="minorEastAsia" w:eastAsiaTheme="minorEastAsia" w:cstheme="minorEastAsia"/>
        </w:rPr>
        <w:t>（3）接地保护：桥架连接处距端部15cm的两点间通过30A电流所测定电阻不超过0.00033Ω。</w:t>
      </w:r>
    </w:p>
    <w:p>
      <w:pPr>
        <w:pStyle w:val="6"/>
        <w:spacing w:afterLines="0"/>
        <w:ind w:firstLine="480" w:firstLineChars="200"/>
        <w:rPr>
          <w:rFonts w:asciiTheme="minorEastAsia" w:hAnsiTheme="minorEastAsia" w:eastAsiaTheme="minorEastAsia" w:cstheme="minorEastAsia"/>
          <w:sz w:val="24"/>
          <w:szCs w:val="24"/>
        </w:rPr>
      </w:pPr>
      <w:bookmarkStart w:id="295" w:name="_Toc25692"/>
      <w:bookmarkStart w:id="296" w:name="_Toc8759387"/>
      <w:bookmarkStart w:id="297" w:name="_Toc519768274"/>
      <w:bookmarkStart w:id="298" w:name="_Toc11558"/>
      <w:r>
        <w:rPr>
          <w:rFonts w:hint="eastAsia" w:asciiTheme="minorEastAsia" w:hAnsiTheme="minorEastAsia" w:eastAsiaTheme="minorEastAsia" w:cstheme="minorEastAsia"/>
          <w:b w:val="0"/>
          <w:sz w:val="24"/>
          <w:szCs w:val="24"/>
        </w:rPr>
        <w:t>11.3材料要求</w:t>
      </w:r>
      <w:bookmarkEnd w:id="295"/>
      <w:bookmarkEnd w:id="296"/>
      <w:bookmarkEnd w:id="297"/>
      <w:bookmarkEnd w:id="298"/>
    </w:p>
    <w:p>
      <w:pPr>
        <w:pStyle w:val="22"/>
        <w:ind w:firstLine="480"/>
        <w:jc w:val="left"/>
        <w:rPr>
          <w:rFonts w:asciiTheme="minorEastAsia" w:hAnsiTheme="minorEastAsia" w:eastAsiaTheme="minorEastAsia" w:cstheme="minorEastAsia"/>
        </w:rPr>
      </w:pPr>
      <w:r>
        <w:rPr>
          <w:rFonts w:hint="eastAsia" w:asciiTheme="minorEastAsia" w:hAnsiTheme="minorEastAsia" w:eastAsiaTheme="minorEastAsia" w:cstheme="minorEastAsia"/>
        </w:rPr>
        <w:t>铝合金桥架用材料符合下列规定：</w:t>
      </w:r>
    </w:p>
    <w:p>
      <w:pPr>
        <w:pStyle w:val="22"/>
        <w:ind w:firstLine="480"/>
        <w:jc w:val="left"/>
        <w:rPr>
          <w:rFonts w:asciiTheme="minorEastAsia" w:hAnsiTheme="minorEastAsia" w:eastAsiaTheme="minorEastAsia" w:cstheme="minorEastAsia"/>
        </w:rPr>
      </w:pPr>
      <w:r>
        <w:rPr>
          <w:rFonts w:hint="eastAsia" w:asciiTheme="minorEastAsia" w:hAnsiTheme="minorEastAsia" w:eastAsiaTheme="minorEastAsia" w:cstheme="minorEastAsia"/>
        </w:rPr>
        <w:t>（1）铝合金桥架侧边及横档用挤压型材，选用牌号为6063、6005铝合金，其材质性能符合《铝合金建筑型材》GB/T5237标准，供应状态采用T5（RCS），精度等级采用普通级。支吊架用挤压型材，选用牌号为5052（LF2）的铝合金或者热镀锌刚才，其材质性能符合《工业用铝合金热挤压型材》GB6892标准，供应状态采用H112（R）。当工程条件有特殊要求时，材质由供需双方议定。</w:t>
      </w:r>
    </w:p>
    <w:p>
      <w:pPr>
        <w:pStyle w:val="22"/>
        <w:ind w:firstLine="480"/>
        <w:jc w:val="left"/>
        <w:rPr>
          <w:rFonts w:asciiTheme="minorEastAsia" w:hAnsiTheme="minorEastAsia" w:eastAsiaTheme="minorEastAsia" w:cstheme="minorEastAsia"/>
        </w:rPr>
      </w:pPr>
      <w:r>
        <w:rPr>
          <w:rFonts w:hint="eastAsia" w:asciiTheme="minorEastAsia" w:hAnsiTheme="minorEastAsia" w:eastAsiaTheme="minorEastAsia" w:cstheme="minorEastAsia"/>
        </w:rPr>
        <w:t>（2）托盘式铝桥架底板用铝合金板材，选用牌号为5052（LF2）的铝合金，其材质性能符合《优质铝及铝合金冷轧板》GB10569标准、供应状态采用O（M）或HX4（Y2）。</w:t>
      </w:r>
    </w:p>
    <w:p>
      <w:pPr>
        <w:pStyle w:val="6"/>
        <w:spacing w:afterLines="0"/>
        <w:ind w:firstLine="480" w:firstLineChars="200"/>
        <w:rPr>
          <w:rFonts w:asciiTheme="minorEastAsia" w:hAnsiTheme="minorEastAsia" w:eastAsiaTheme="minorEastAsia" w:cstheme="minorEastAsia"/>
          <w:b w:val="0"/>
          <w:sz w:val="24"/>
          <w:szCs w:val="24"/>
        </w:rPr>
      </w:pPr>
      <w:bookmarkStart w:id="299" w:name="_Toc8759388"/>
      <w:bookmarkStart w:id="300" w:name="_Toc519768275"/>
      <w:bookmarkStart w:id="301" w:name="_Toc28796"/>
      <w:bookmarkStart w:id="302" w:name="_Toc28477"/>
      <w:r>
        <w:rPr>
          <w:rFonts w:hint="eastAsia" w:asciiTheme="minorEastAsia" w:hAnsiTheme="minorEastAsia" w:eastAsiaTheme="minorEastAsia" w:cstheme="minorEastAsia"/>
          <w:b w:val="0"/>
          <w:sz w:val="24"/>
          <w:szCs w:val="24"/>
        </w:rPr>
        <w:t>11.4技术要求</w:t>
      </w:r>
      <w:bookmarkEnd w:id="299"/>
      <w:bookmarkEnd w:id="300"/>
      <w:bookmarkEnd w:id="301"/>
      <w:bookmarkEnd w:id="302"/>
    </w:p>
    <w:p>
      <w:pPr>
        <w:pStyle w:val="22"/>
        <w:ind w:firstLine="480"/>
        <w:jc w:val="left"/>
        <w:rPr>
          <w:rFonts w:asciiTheme="minorEastAsia" w:hAnsiTheme="minorEastAsia" w:eastAsiaTheme="minorEastAsia" w:cstheme="minorEastAsia"/>
        </w:rPr>
      </w:pPr>
      <w:r>
        <w:rPr>
          <w:rFonts w:hint="eastAsia" w:asciiTheme="minorEastAsia" w:hAnsiTheme="minorEastAsia" w:eastAsiaTheme="minorEastAsia" w:cstheme="minorEastAsia"/>
        </w:rPr>
        <w:t>1、桥架的结构及其承载能力符合下列要求:</w:t>
      </w:r>
    </w:p>
    <w:p>
      <w:pPr>
        <w:pStyle w:val="22"/>
        <w:ind w:firstLine="480"/>
        <w:jc w:val="left"/>
        <w:rPr>
          <w:rFonts w:asciiTheme="minorEastAsia" w:hAnsiTheme="minorEastAsia" w:eastAsiaTheme="minorEastAsia" w:cstheme="minorEastAsia"/>
        </w:rPr>
      </w:pPr>
      <w:r>
        <w:rPr>
          <w:rFonts w:hint="eastAsia" w:asciiTheme="minorEastAsia" w:hAnsiTheme="minorEastAsia" w:eastAsiaTheme="minorEastAsia" w:cstheme="minorEastAsia"/>
        </w:rPr>
        <w:t>（1）荷载等级:在支承跨距为2m,按简支架计算的条件下,托盘、梯架的额定均布荷载分为五级，符合表1的规定：</w:t>
      </w:r>
    </w:p>
    <w:p>
      <w:pPr>
        <w:pStyle w:val="23"/>
        <w:spacing w:beforeLines="0" w:afterLines="0" w:line="360" w:lineRule="auto"/>
        <w:ind w:firstLine="482" w:firstLineChars="200"/>
        <w:rPr>
          <w:rFonts w:asciiTheme="minorEastAsia" w:hAnsiTheme="minorEastAsia" w:eastAsiaTheme="minorEastAsia" w:cstheme="minorEastAsia"/>
        </w:rPr>
      </w:pPr>
    </w:p>
    <w:p>
      <w:pPr>
        <w:pStyle w:val="23"/>
        <w:spacing w:beforeLines="0" w:afterLines="0" w:line="360" w:lineRule="auto"/>
        <w:ind w:firstLine="482"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表1桥架的荷载等级</w:t>
      </w:r>
    </w:p>
    <w:tbl>
      <w:tblPr>
        <w:tblStyle w:val="1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0"/>
        <w:gridCol w:w="1191"/>
        <w:gridCol w:w="1191"/>
        <w:gridCol w:w="1191"/>
        <w:gridCol w:w="1191"/>
        <w:gridCol w:w="1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70" w:type="dxa"/>
            <w:vAlign w:val="center"/>
          </w:tcPr>
          <w:p>
            <w:pPr>
              <w:pStyle w:val="24"/>
              <w:ind w:left="0"/>
              <w:jc w:val="center"/>
              <w:rPr>
                <w:rFonts w:asciiTheme="minorEastAsia" w:hAnsiTheme="minorEastAsia" w:eastAsiaTheme="minorEastAsia" w:cstheme="minorEastAsia"/>
                <w:b/>
              </w:rPr>
            </w:pPr>
            <w:r>
              <w:rPr>
                <w:rFonts w:hint="eastAsia" w:asciiTheme="minorEastAsia" w:hAnsiTheme="minorEastAsia" w:eastAsiaTheme="minorEastAsia" w:cstheme="minorEastAsia"/>
                <w:b/>
              </w:rPr>
              <w:t>荷载等级</w:t>
            </w:r>
          </w:p>
        </w:tc>
        <w:tc>
          <w:tcPr>
            <w:tcW w:w="1191" w:type="dxa"/>
            <w:vAlign w:val="center"/>
          </w:tcPr>
          <w:p>
            <w:pPr>
              <w:pStyle w:val="24"/>
              <w:ind w:left="0"/>
              <w:jc w:val="center"/>
              <w:rPr>
                <w:rFonts w:asciiTheme="minorEastAsia" w:hAnsiTheme="minorEastAsia" w:eastAsiaTheme="minorEastAsia" w:cstheme="minorEastAsia"/>
                <w:b/>
              </w:rPr>
            </w:pPr>
            <w:r>
              <w:rPr>
                <w:rFonts w:hint="eastAsia" w:asciiTheme="minorEastAsia" w:hAnsiTheme="minorEastAsia" w:eastAsiaTheme="minorEastAsia" w:cstheme="minorEastAsia"/>
                <w:b/>
              </w:rPr>
              <w:t>A</w:t>
            </w:r>
          </w:p>
        </w:tc>
        <w:tc>
          <w:tcPr>
            <w:tcW w:w="1191" w:type="dxa"/>
            <w:vAlign w:val="center"/>
          </w:tcPr>
          <w:p>
            <w:pPr>
              <w:pStyle w:val="24"/>
              <w:ind w:left="0"/>
              <w:jc w:val="center"/>
              <w:rPr>
                <w:rFonts w:asciiTheme="minorEastAsia" w:hAnsiTheme="minorEastAsia" w:eastAsiaTheme="minorEastAsia" w:cstheme="minorEastAsia"/>
                <w:b/>
              </w:rPr>
            </w:pPr>
            <w:r>
              <w:rPr>
                <w:rFonts w:hint="eastAsia" w:asciiTheme="minorEastAsia" w:hAnsiTheme="minorEastAsia" w:eastAsiaTheme="minorEastAsia" w:cstheme="minorEastAsia"/>
                <w:b/>
              </w:rPr>
              <w:t>A1</w:t>
            </w:r>
          </w:p>
        </w:tc>
        <w:tc>
          <w:tcPr>
            <w:tcW w:w="1191" w:type="dxa"/>
            <w:vAlign w:val="center"/>
          </w:tcPr>
          <w:p>
            <w:pPr>
              <w:pStyle w:val="24"/>
              <w:ind w:left="0"/>
              <w:jc w:val="center"/>
              <w:rPr>
                <w:rFonts w:asciiTheme="minorEastAsia" w:hAnsiTheme="minorEastAsia" w:eastAsiaTheme="minorEastAsia" w:cstheme="minorEastAsia"/>
                <w:b/>
              </w:rPr>
            </w:pPr>
            <w:r>
              <w:rPr>
                <w:rFonts w:hint="eastAsia" w:asciiTheme="minorEastAsia" w:hAnsiTheme="minorEastAsia" w:eastAsiaTheme="minorEastAsia" w:cstheme="minorEastAsia"/>
                <w:b/>
              </w:rPr>
              <w:t>B</w:t>
            </w:r>
          </w:p>
        </w:tc>
        <w:tc>
          <w:tcPr>
            <w:tcW w:w="1191" w:type="dxa"/>
            <w:vAlign w:val="center"/>
          </w:tcPr>
          <w:p>
            <w:pPr>
              <w:pStyle w:val="24"/>
              <w:ind w:left="0"/>
              <w:jc w:val="center"/>
              <w:rPr>
                <w:rFonts w:asciiTheme="minorEastAsia" w:hAnsiTheme="minorEastAsia" w:eastAsiaTheme="minorEastAsia" w:cstheme="minorEastAsia"/>
                <w:b/>
              </w:rPr>
            </w:pPr>
            <w:r>
              <w:rPr>
                <w:rFonts w:hint="eastAsia" w:asciiTheme="minorEastAsia" w:hAnsiTheme="minorEastAsia" w:eastAsiaTheme="minorEastAsia" w:cstheme="minorEastAsia"/>
                <w:b/>
              </w:rPr>
              <w:t>C</w:t>
            </w:r>
          </w:p>
        </w:tc>
        <w:tc>
          <w:tcPr>
            <w:tcW w:w="1188" w:type="dxa"/>
            <w:vAlign w:val="center"/>
          </w:tcPr>
          <w:p>
            <w:pPr>
              <w:pStyle w:val="24"/>
              <w:ind w:left="0"/>
              <w:jc w:val="center"/>
              <w:rPr>
                <w:rFonts w:asciiTheme="minorEastAsia" w:hAnsiTheme="minorEastAsia" w:eastAsiaTheme="minorEastAsia" w:cstheme="minorEastAsia"/>
                <w:b/>
              </w:rPr>
            </w:pPr>
            <w:r>
              <w:rPr>
                <w:rFonts w:hint="eastAsia" w:asciiTheme="minorEastAsia" w:hAnsiTheme="minorEastAsia" w:eastAsiaTheme="minorEastAsia" w:cstheme="minorEastAsia"/>
                <w:b/>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70" w:type="dxa"/>
            <w:vAlign w:val="center"/>
          </w:tcPr>
          <w:p>
            <w:pPr>
              <w:pStyle w:val="24"/>
              <w:ind w:left="0"/>
              <w:jc w:val="center"/>
              <w:rPr>
                <w:rFonts w:asciiTheme="minorEastAsia" w:hAnsiTheme="minorEastAsia" w:eastAsiaTheme="minorEastAsia" w:cstheme="minorEastAsia"/>
              </w:rPr>
            </w:pPr>
            <w:r>
              <w:rPr>
                <w:rFonts w:hint="eastAsia" w:asciiTheme="minorEastAsia" w:hAnsiTheme="minorEastAsia" w:eastAsiaTheme="minorEastAsia" w:cstheme="minorEastAsia"/>
              </w:rPr>
              <w:t>额定均布荷载KN/m（kgf/m）</w:t>
            </w:r>
          </w:p>
        </w:tc>
        <w:tc>
          <w:tcPr>
            <w:tcW w:w="1191" w:type="dxa"/>
            <w:vAlign w:val="center"/>
          </w:tcPr>
          <w:p>
            <w:pPr>
              <w:pStyle w:val="24"/>
              <w:ind w:left="0"/>
              <w:jc w:val="center"/>
              <w:rPr>
                <w:rFonts w:asciiTheme="minorEastAsia" w:hAnsiTheme="minorEastAsia" w:eastAsiaTheme="minorEastAsia" w:cstheme="minorEastAsia"/>
              </w:rPr>
            </w:pPr>
            <w:r>
              <w:rPr>
                <w:rFonts w:hint="eastAsia" w:asciiTheme="minorEastAsia" w:hAnsiTheme="minorEastAsia" w:eastAsiaTheme="minorEastAsia" w:cstheme="minorEastAsia"/>
              </w:rPr>
              <w:t>0.5（50）</w:t>
            </w:r>
          </w:p>
        </w:tc>
        <w:tc>
          <w:tcPr>
            <w:tcW w:w="1191" w:type="dxa"/>
            <w:vAlign w:val="center"/>
          </w:tcPr>
          <w:p>
            <w:pPr>
              <w:pStyle w:val="24"/>
              <w:ind w:left="0"/>
              <w:jc w:val="center"/>
              <w:rPr>
                <w:rFonts w:asciiTheme="minorEastAsia" w:hAnsiTheme="minorEastAsia" w:eastAsiaTheme="minorEastAsia" w:cstheme="minorEastAsia"/>
              </w:rPr>
            </w:pPr>
            <w:r>
              <w:rPr>
                <w:rFonts w:hint="eastAsia" w:asciiTheme="minorEastAsia" w:hAnsiTheme="minorEastAsia" w:eastAsiaTheme="minorEastAsia" w:cstheme="minorEastAsia"/>
              </w:rPr>
              <w:t>1.0（100）</w:t>
            </w:r>
          </w:p>
        </w:tc>
        <w:tc>
          <w:tcPr>
            <w:tcW w:w="1191" w:type="dxa"/>
            <w:vAlign w:val="center"/>
          </w:tcPr>
          <w:p>
            <w:pPr>
              <w:pStyle w:val="24"/>
              <w:ind w:left="0"/>
              <w:jc w:val="center"/>
              <w:rPr>
                <w:rFonts w:asciiTheme="minorEastAsia" w:hAnsiTheme="minorEastAsia" w:eastAsiaTheme="minorEastAsia" w:cstheme="minorEastAsia"/>
              </w:rPr>
            </w:pPr>
            <w:r>
              <w:rPr>
                <w:rFonts w:hint="eastAsia" w:asciiTheme="minorEastAsia" w:hAnsiTheme="minorEastAsia" w:eastAsiaTheme="minorEastAsia" w:cstheme="minorEastAsia"/>
              </w:rPr>
              <w:t>1.5（150）</w:t>
            </w:r>
          </w:p>
        </w:tc>
        <w:tc>
          <w:tcPr>
            <w:tcW w:w="1191" w:type="dxa"/>
            <w:vAlign w:val="center"/>
          </w:tcPr>
          <w:p>
            <w:pPr>
              <w:pStyle w:val="24"/>
              <w:ind w:left="0"/>
              <w:jc w:val="center"/>
              <w:rPr>
                <w:rFonts w:asciiTheme="minorEastAsia" w:hAnsiTheme="minorEastAsia" w:eastAsiaTheme="minorEastAsia" w:cstheme="minorEastAsia"/>
              </w:rPr>
            </w:pPr>
            <w:r>
              <w:rPr>
                <w:rFonts w:hint="eastAsia" w:asciiTheme="minorEastAsia" w:hAnsiTheme="minorEastAsia" w:eastAsiaTheme="minorEastAsia" w:cstheme="minorEastAsia"/>
              </w:rPr>
              <w:t>2.0（200）</w:t>
            </w:r>
          </w:p>
        </w:tc>
        <w:tc>
          <w:tcPr>
            <w:tcW w:w="1188" w:type="dxa"/>
            <w:vAlign w:val="center"/>
          </w:tcPr>
          <w:p>
            <w:pPr>
              <w:pStyle w:val="24"/>
              <w:ind w:left="0"/>
              <w:jc w:val="center"/>
              <w:rPr>
                <w:rFonts w:asciiTheme="minorEastAsia" w:hAnsiTheme="minorEastAsia" w:eastAsiaTheme="minorEastAsia" w:cstheme="minorEastAsia"/>
              </w:rPr>
            </w:pPr>
            <w:r>
              <w:rPr>
                <w:rFonts w:hint="eastAsia" w:asciiTheme="minorEastAsia" w:hAnsiTheme="minorEastAsia" w:eastAsiaTheme="minorEastAsia" w:cstheme="minorEastAsia"/>
              </w:rPr>
              <w:t>2.5（250）</w:t>
            </w:r>
          </w:p>
        </w:tc>
      </w:tr>
    </w:tbl>
    <w:p>
      <w:pPr>
        <w:pStyle w:val="25"/>
        <w:spacing w:beforeLines="0"/>
        <w:ind w:firstLine="480"/>
        <w:jc w:val="left"/>
        <w:rPr>
          <w:rFonts w:asciiTheme="minorEastAsia" w:hAnsiTheme="minorEastAsia" w:eastAsiaTheme="minorEastAsia" w:cstheme="minorEastAsia"/>
        </w:rPr>
      </w:pPr>
      <w:r>
        <w:rPr>
          <w:rFonts w:hint="eastAsia" w:asciiTheme="minorEastAsia" w:hAnsiTheme="minorEastAsia" w:eastAsiaTheme="minorEastAsia" w:cstheme="minorEastAsia"/>
        </w:rPr>
        <w:t>（2）托盘、梯架、支吊架的结构满足强度、刚度及稳定性的要求。</w:t>
      </w:r>
    </w:p>
    <w:p>
      <w:pPr>
        <w:pStyle w:val="22"/>
        <w:ind w:firstLine="480"/>
        <w:jc w:val="left"/>
        <w:rPr>
          <w:rFonts w:asciiTheme="minorEastAsia" w:hAnsiTheme="minorEastAsia" w:eastAsiaTheme="minorEastAsia" w:cstheme="minorEastAsia"/>
        </w:rPr>
      </w:pPr>
      <w:r>
        <w:rPr>
          <w:rFonts w:hint="eastAsia" w:asciiTheme="minorEastAsia" w:hAnsiTheme="minorEastAsia" w:eastAsiaTheme="minorEastAsia" w:cstheme="minorEastAsia"/>
        </w:rPr>
        <w:t>（3）托盘、梯架承载能力，按荷载试验的规定予以验证。荷载试验中侧边开始出现失稳或最初产生永久变形均布荷载为破坏荷载。破坏荷载除以安全系数1.5的值为许用均布荷载，该值不小于相应荷载等级所规定的额定均布荷载。</w:t>
      </w:r>
    </w:p>
    <w:p>
      <w:pPr>
        <w:pStyle w:val="22"/>
        <w:ind w:firstLine="480"/>
        <w:jc w:val="left"/>
        <w:rPr>
          <w:rFonts w:asciiTheme="minorEastAsia" w:hAnsiTheme="minorEastAsia" w:eastAsiaTheme="minorEastAsia" w:cstheme="minorEastAsia"/>
        </w:rPr>
      </w:pPr>
      <w:r>
        <w:rPr>
          <w:rFonts w:hint="eastAsia" w:asciiTheme="minorEastAsia" w:hAnsiTheme="minorEastAsia" w:eastAsiaTheme="minorEastAsia" w:cstheme="minorEastAsia"/>
        </w:rPr>
        <w:t>（4）生产厂家给出各种型式规格的托盘、梯架的不同支吊跨距与许用均布荷载的关系曲线或数据表。</w:t>
      </w:r>
    </w:p>
    <w:p>
      <w:pPr>
        <w:pStyle w:val="22"/>
        <w:ind w:firstLine="480"/>
        <w:jc w:val="left"/>
        <w:rPr>
          <w:rFonts w:asciiTheme="minorEastAsia" w:hAnsiTheme="minorEastAsia" w:eastAsiaTheme="minorEastAsia" w:cstheme="minorEastAsia"/>
        </w:rPr>
      </w:pPr>
      <w:r>
        <w:rPr>
          <w:rFonts w:hint="eastAsia" w:asciiTheme="minorEastAsia" w:hAnsiTheme="minorEastAsia" w:eastAsiaTheme="minorEastAsia" w:cstheme="minorEastAsia"/>
        </w:rPr>
        <w:t>（5）生产厂家应给出各种型式规格的托盘、梯架的不同支吊跨距时，其许用均布荷载与挠度的关系曲线或数据表。</w:t>
      </w:r>
    </w:p>
    <w:tbl>
      <w:tblPr>
        <w:tblStyle w:val="15"/>
        <w:tblW w:w="9102"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99"/>
        <w:gridCol w:w="1661"/>
        <w:gridCol w:w="1489"/>
        <w:gridCol w:w="1446"/>
        <w:gridCol w:w="1544"/>
        <w:gridCol w:w="186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9" w:type="dxa"/>
            <w:vMerge w:val="restart"/>
            <w:vAlign w:val="center"/>
          </w:tcPr>
          <w:p>
            <w:pPr>
              <w:tabs>
                <w:tab w:val="left" w:pos="720"/>
              </w:tabs>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材质</w:t>
            </w:r>
          </w:p>
        </w:tc>
        <w:tc>
          <w:tcPr>
            <w:tcW w:w="1661" w:type="dxa"/>
            <w:vMerge w:val="restart"/>
            <w:vAlign w:val="center"/>
          </w:tcPr>
          <w:p>
            <w:pPr>
              <w:tabs>
                <w:tab w:val="left" w:pos="720"/>
              </w:tabs>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支吊架跨距mm</w:t>
            </w:r>
          </w:p>
        </w:tc>
        <w:tc>
          <w:tcPr>
            <w:tcW w:w="4479" w:type="dxa"/>
            <w:gridSpan w:val="3"/>
            <w:vAlign w:val="center"/>
          </w:tcPr>
          <w:p>
            <w:pPr>
              <w:tabs>
                <w:tab w:val="left" w:pos="720"/>
              </w:tabs>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额定均布载荷N/m</w:t>
            </w:r>
          </w:p>
        </w:tc>
        <w:tc>
          <w:tcPr>
            <w:tcW w:w="1863" w:type="dxa"/>
            <w:vMerge w:val="restart"/>
            <w:vAlign w:val="center"/>
          </w:tcPr>
          <w:p>
            <w:pPr>
              <w:tabs>
                <w:tab w:val="left" w:pos="720"/>
              </w:tabs>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挠度值</w:t>
            </w:r>
          </w:p>
          <w:p>
            <w:pPr>
              <w:tabs>
                <w:tab w:val="left" w:pos="720"/>
              </w:tabs>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(不大于)mm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9" w:type="dxa"/>
            <w:vMerge w:val="continue"/>
            <w:vAlign w:val="center"/>
          </w:tcPr>
          <w:p>
            <w:pPr>
              <w:tabs>
                <w:tab w:val="left" w:pos="720"/>
              </w:tabs>
              <w:spacing w:line="360" w:lineRule="auto"/>
              <w:ind w:firstLine="480" w:firstLineChars="200"/>
              <w:jc w:val="center"/>
              <w:rPr>
                <w:rFonts w:asciiTheme="minorEastAsia" w:hAnsiTheme="minorEastAsia" w:eastAsiaTheme="minorEastAsia" w:cstheme="minorEastAsia"/>
                <w:sz w:val="24"/>
                <w:szCs w:val="24"/>
              </w:rPr>
            </w:pPr>
          </w:p>
        </w:tc>
        <w:tc>
          <w:tcPr>
            <w:tcW w:w="1661" w:type="dxa"/>
            <w:vMerge w:val="continue"/>
            <w:vAlign w:val="center"/>
          </w:tcPr>
          <w:p>
            <w:pPr>
              <w:tabs>
                <w:tab w:val="left" w:pos="720"/>
              </w:tabs>
              <w:spacing w:line="360" w:lineRule="auto"/>
              <w:ind w:firstLine="480" w:firstLineChars="200"/>
              <w:jc w:val="center"/>
              <w:rPr>
                <w:rFonts w:asciiTheme="minorEastAsia" w:hAnsiTheme="minorEastAsia" w:eastAsiaTheme="minorEastAsia" w:cstheme="minorEastAsia"/>
                <w:sz w:val="24"/>
                <w:szCs w:val="24"/>
              </w:rPr>
            </w:pPr>
          </w:p>
        </w:tc>
        <w:tc>
          <w:tcPr>
            <w:tcW w:w="1489" w:type="dxa"/>
            <w:vAlign w:val="center"/>
          </w:tcPr>
          <w:p>
            <w:pPr>
              <w:tabs>
                <w:tab w:val="left" w:pos="720"/>
              </w:tabs>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边高100mm</w:t>
            </w:r>
          </w:p>
        </w:tc>
        <w:tc>
          <w:tcPr>
            <w:tcW w:w="1446" w:type="dxa"/>
            <w:vAlign w:val="center"/>
          </w:tcPr>
          <w:p>
            <w:pPr>
              <w:tabs>
                <w:tab w:val="left" w:pos="720"/>
              </w:tabs>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边高150mm</w:t>
            </w:r>
          </w:p>
        </w:tc>
        <w:tc>
          <w:tcPr>
            <w:tcW w:w="1544" w:type="dxa"/>
            <w:vAlign w:val="center"/>
          </w:tcPr>
          <w:p>
            <w:pPr>
              <w:tabs>
                <w:tab w:val="left" w:pos="720"/>
              </w:tabs>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边高200mm</w:t>
            </w:r>
          </w:p>
        </w:tc>
        <w:tc>
          <w:tcPr>
            <w:tcW w:w="1863" w:type="dxa"/>
            <w:vMerge w:val="continue"/>
            <w:vAlign w:val="center"/>
          </w:tcPr>
          <w:p>
            <w:pPr>
              <w:tabs>
                <w:tab w:val="left" w:pos="720"/>
              </w:tabs>
              <w:spacing w:line="360" w:lineRule="auto"/>
              <w:ind w:firstLine="480" w:firstLineChars="200"/>
              <w:jc w:val="center"/>
              <w:rPr>
                <w:rFonts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9" w:type="dxa"/>
            <w:vAlign w:val="center"/>
          </w:tcPr>
          <w:p>
            <w:pPr>
              <w:tabs>
                <w:tab w:val="left" w:pos="720"/>
              </w:tabs>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铝</w:t>
            </w:r>
          </w:p>
        </w:tc>
        <w:tc>
          <w:tcPr>
            <w:tcW w:w="1661" w:type="dxa"/>
            <w:vAlign w:val="center"/>
          </w:tcPr>
          <w:p>
            <w:pPr>
              <w:tabs>
                <w:tab w:val="left" w:pos="720"/>
              </w:tabs>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2000</w:t>
            </w:r>
          </w:p>
        </w:tc>
        <w:tc>
          <w:tcPr>
            <w:tcW w:w="1489" w:type="dxa"/>
            <w:vAlign w:val="center"/>
          </w:tcPr>
          <w:p>
            <w:pPr>
              <w:tabs>
                <w:tab w:val="left" w:pos="720"/>
              </w:tabs>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800</w:t>
            </w:r>
          </w:p>
        </w:tc>
        <w:tc>
          <w:tcPr>
            <w:tcW w:w="1446" w:type="dxa"/>
            <w:vAlign w:val="center"/>
          </w:tcPr>
          <w:p>
            <w:pPr>
              <w:tabs>
                <w:tab w:val="left" w:pos="720"/>
              </w:tabs>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1450</w:t>
            </w:r>
          </w:p>
        </w:tc>
        <w:tc>
          <w:tcPr>
            <w:tcW w:w="1544" w:type="dxa"/>
            <w:vAlign w:val="center"/>
          </w:tcPr>
          <w:p>
            <w:pPr>
              <w:tabs>
                <w:tab w:val="left" w:pos="720"/>
              </w:tabs>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2450</w:t>
            </w:r>
          </w:p>
        </w:tc>
        <w:tc>
          <w:tcPr>
            <w:tcW w:w="1863" w:type="dxa"/>
            <w:vAlign w:val="center"/>
          </w:tcPr>
          <w:p>
            <w:pPr>
              <w:tabs>
                <w:tab w:val="left" w:pos="720"/>
              </w:tabs>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r>
    </w:tbl>
    <w:p>
      <w:pPr>
        <w:pStyle w:val="22"/>
        <w:ind w:firstLine="480"/>
        <w:jc w:val="left"/>
        <w:rPr>
          <w:rFonts w:asciiTheme="minorEastAsia" w:hAnsiTheme="minorEastAsia" w:eastAsiaTheme="minorEastAsia" w:cstheme="minorEastAsia"/>
        </w:rPr>
      </w:pPr>
      <w:r>
        <w:rPr>
          <w:rFonts w:hint="eastAsia" w:asciiTheme="minorEastAsia" w:hAnsiTheme="minorEastAsia" w:eastAsiaTheme="minorEastAsia" w:cstheme="minorEastAsia"/>
        </w:rPr>
        <w:t>（6）托盘、梯架直通在承受额定均布荷载时的相对挠度不为大于1/150。</w:t>
      </w:r>
    </w:p>
    <w:p>
      <w:pPr>
        <w:pStyle w:val="22"/>
        <w:ind w:firstLine="480"/>
        <w:jc w:val="left"/>
        <w:rPr>
          <w:rFonts w:asciiTheme="minorEastAsia" w:hAnsiTheme="minorEastAsia" w:eastAsiaTheme="minorEastAsia" w:cstheme="minorEastAsia"/>
        </w:rPr>
      </w:pPr>
      <w:r>
        <w:rPr>
          <w:rFonts w:hint="eastAsia" w:asciiTheme="minorEastAsia" w:hAnsiTheme="minorEastAsia" w:eastAsiaTheme="minorEastAsia" w:cstheme="minorEastAsia"/>
        </w:rPr>
        <w:t>（7）各种型式的支、吊架，能承受托盘、梯架相应规格、层数在支承跨距内的总荷载。</w:t>
      </w:r>
    </w:p>
    <w:p>
      <w:pPr>
        <w:pStyle w:val="22"/>
        <w:ind w:firstLine="480"/>
        <w:jc w:val="left"/>
        <w:rPr>
          <w:rFonts w:asciiTheme="minorEastAsia" w:hAnsiTheme="minorEastAsia" w:eastAsiaTheme="minorEastAsia" w:cstheme="minorEastAsia"/>
        </w:rPr>
      </w:pPr>
      <w:r>
        <w:rPr>
          <w:rFonts w:hint="eastAsia" w:asciiTheme="minorEastAsia" w:hAnsiTheme="minorEastAsia" w:eastAsiaTheme="minorEastAsia" w:cstheme="minorEastAsia"/>
        </w:rPr>
        <w:t>（8）悬臂支架的托臂，在承受托盘，梯架额定荷载时的最大挠度值与其长度之比，不大于1/100。</w:t>
      </w:r>
    </w:p>
    <w:p>
      <w:pPr>
        <w:pStyle w:val="22"/>
        <w:ind w:firstLine="480"/>
        <w:jc w:val="left"/>
        <w:rPr>
          <w:rFonts w:asciiTheme="minorEastAsia" w:hAnsiTheme="minorEastAsia" w:eastAsiaTheme="minorEastAsia" w:cstheme="minorEastAsia"/>
        </w:rPr>
      </w:pPr>
      <w:r>
        <w:rPr>
          <w:rFonts w:hint="eastAsia" w:asciiTheme="minorEastAsia" w:hAnsiTheme="minorEastAsia" w:eastAsiaTheme="minorEastAsia" w:cstheme="minorEastAsia"/>
        </w:rPr>
        <w:t>（9）连接板、连接螺栓等受力附件，与托盘、梯架、支吊架等本体结构强度相适应。</w:t>
      </w:r>
    </w:p>
    <w:p>
      <w:pPr>
        <w:pStyle w:val="22"/>
        <w:ind w:firstLine="480"/>
        <w:jc w:val="left"/>
        <w:rPr>
          <w:rFonts w:asciiTheme="minorEastAsia" w:hAnsiTheme="minorEastAsia" w:eastAsiaTheme="minorEastAsia" w:cstheme="minorEastAsia"/>
        </w:rPr>
      </w:pPr>
      <w:r>
        <w:rPr>
          <w:rFonts w:hint="eastAsia" w:asciiTheme="minorEastAsia" w:hAnsiTheme="minorEastAsia" w:eastAsiaTheme="minorEastAsia" w:cstheme="minorEastAsia"/>
        </w:rPr>
        <w:t>（10）安装要求：大型桥架或多层桥架吊装或立装时，采用工字立柱两侧对称敷设；铝板厚度≥1.5mm，每个工字立柱或吊杆都需与桥架可靠跨接。</w:t>
      </w:r>
    </w:p>
    <w:p>
      <w:pPr>
        <w:pStyle w:val="22"/>
        <w:ind w:firstLine="480"/>
        <w:jc w:val="left"/>
        <w:rPr>
          <w:rFonts w:asciiTheme="minorEastAsia" w:hAnsiTheme="minorEastAsia" w:eastAsiaTheme="minorEastAsia" w:cstheme="minorEastAsia"/>
        </w:rPr>
      </w:pPr>
      <w:r>
        <w:rPr>
          <w:rFonts w:hint="eastAsia" w:asciiTheme="minorEastAsia" w:hAnsiTheme="minorEastAsia" w:eastAsiaTheme="minorEastAsia" w:cstheme="minorEastAsia"/>
        </w:rPr>
        <w:t>2、桥架的表面处理，符合下列规定：</w:t>
      </w:r>
    </w:p>
    <w:p>
      <w:pPr>
        <w:pStyle w:val="22"/>
        <w:ind w:firstLine="480"/>
        <w:jc w:val="left"/>
        <w:rPr>
          <w:rFonts w:asciiTheme="minorEastAsia" w:hAnsiTheme="minorEastAsia" w:eastAsiaTheme="minorEastAsia" w:cstheme="minorEastAsia"/>
        </w:rPr>
      </w:pPr>
      <w:r>
        <w:rPr>
          <w:rFonts w:hint="eastAsia" w:asciiTheme="minorEastAsia" w:hAnsiTheme="minorEastAsia" w:eastAsiaTheme="minorEastAsia" w:cstheme="minorEastAsia"/>
        </w:rPr>
        <w:t>（1）表面阳极氧化处理，氧化膜需经封孔处理，氧化膜厚度级别符合表2的规定：</w:t>
      </w:r>
    </w:p>
    <w:p>
      <w:pPr>
        <w:pStyle w:val="23"/>
        <w:spacing w:beforeLines="0" w:afterLines="0" w:line="360" w:lineRule="auto"/>
        <w:ind w:firstLine="482"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表2桥架的表面氧化膜厚度级别</w:t>
      </w:r>
    </w:p>
    <w:tbl>
      <w:tblPr>
        <w:tblStyle w:val="1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1"/>
        <w:gridCol w:w="3250"/>
        <w:gridCol w:w="3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21" w:type="dxa"/>
            <w:vAlign w:val="center"/>
          </w:tcPr>
          <w:p>
            <w:pPr>
              <w:pStyle w:val="24"/>
              <w:ind w:left="0" w:firstLine="482" w:firstLineChars="200"/>
              <w:jc w:val="center"/>
              <w:rPr>
                <w:rFonts w:asciiTheme="minorEastAsia" w:hAnsiTheme="minorEastAsia" w:eastAsiaTheme="minorEastAsia" w:cstheme="minorEastAsia"/>
                <w:b/>
              </w:rPr>
            </w:pPr>
            <w:r>
              <w:rPr>
                <w:rFonts w:hint="eastAsia" w:asciiTheme="minorEastAsia" w:hAnsiTheme="minorEastAsia" w:eastAsiaTheme="minorEastAsia" w:cstheme="minorEastAsia"/>
                <w:b/>
              </w:rPr>
              <w:t>级别</w:t>
            </w:r>
          </w:p>
        </w:tc>
        <w:tc>
          <w:tcPr>
            <w:tcW w:w="3250" w:type="dxa"/>
            <w:vAlign w:val="center"/>
          </w:tcPr>
          <w:p>
            <w:pPr>
              <w:pStyle w:val="24"/>
              <w:ind w:left="0" w:firstLine="482" w:firstLineChars="200"/>
              <w:jc w:val="center"/>
              <w:rPr>
                <w:rFonts w:asciiTheme="minorEastAsia" w:hAnsiTheme="minorEastAsia" w:eastAsiaTheme="minorEastAsia" w:cstheme="minorEastAsia"/>
                <w:b/>
              </w:rPr>
            </w:pPr>
            <w:r>
              <w:rPr>
                <w:rFonts w:hint="eastAsia" w:asciiTheme="minorEastAsia" w:hAnsiTheme="minorEastAsia" w:eastAsiaTheme="minorEastAsia" w:cstheme="minorEastAsia"/>
                <w:b/>
              </w:rPr>
              <w:t>最小平均膜厚（μm）</w:t>
            </w:r>
          </w:p>
        </w:tc>
        <w:tc>
          <w:tcPr>
            <w:tcW w:w="3351" w:type="dxa"/>
            <w:vAlign w:val="center"/>
          </w:tcPr>
          <w:p>
            <w:pPr>
              <w:pStyle w:val="24"/>
              <w:ind w:left="0" w:firstLine="482" w:firstLineChars="200"/>
              <w:jc w:val="center"/>
              <w:rPr>
                <w:rFonts w:asciiTheme="minorEastAsia" w:hAnsiTheme="minorEastAsia" w:eastAsiaTheme="minorEastAsia" w:cstheme="minorEastAsia"/>
                <w:b/>
              </w:rPr>
            </w:pPr>
            <w:r>
              <w:rPr>
                <w:rFonts w:hint="eastAsia" w:asciiTheme="minorEastAsia" w:hAnsiTheme="minorEastAsia" w:eastAsiaTheme="minorEastAsia" w:cstheme="minorEastAsia"/>
                <w:b/>
              </w:rPr>
              <w:t>最小局部膜厚（μm）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21" w:type="dxa"/>
            <w:vAlign w:val="center"/>
          </w:tcPr>
          <w:p>
            <w:pPr>
              <w:pStyle w:val="24"/>
              <w:ind w:left="0" w:firstLine="480" w:firstLineChars="200"/>
              <w:jc w:val="center"/>
              <w:rPr>
                <w:rFonts w:asciiTheme="minorEastAsia" w:hAnsiTheme="minorEastAsia" w:eastAsiaTheme="minorEastAsia" w:cstheme="minorEastAsia"/>
              </w:rPr>
            </w:pPr>
            <w:r>
              <w:rPr>
                <w:rFonts w:hint="eastAsia" w:asciiTheme="minorEastAsia" w:hAnsiTheme="minorEastAsia" w:eastAsiaTheme="minorEastAsia" w:cstheme="minorEastAsia"/>
              </w:rPr>
              <w:t>AA15</w:t>
            </w:r>
          </w:p>
        </w:tc>
        <w:tc>
          <w:tcPr>
            <w:tcW w:w="3250" w:type="dxa"/>
            <w:vAlign w:val="center"/>
          </w:tcPr>
          <w:p>
            <w:pPr>
              <w:pStyle w:val="24"/>
              <w:ind w:left="0" w:firstLine="480" w:firstLineChars="200"/>
              <w:jc w:val="center"/>
              <w:rPr>
                <w:rFonts w:asciiTheme="minorEastAsia" w:hAnsiTheme="minorEastAsia" w:eastAsiaTheme="minorEastAsia" w:cstheme="minorEastAsia"/>
              </w:rPr>
            </w:pPr>
            <w:r>
              <w:rPr>
                <w:rFonts w:hint="eastAsia" w:asciiTheme="minorEastAsia" w:hAnsiTheme="minorEastAsia" w:eastAsiaTheme="minorEastAsia" w:cstheme="minorEastAsia"/>
              </w:rPr>
              <w:t>15</w:t>
            </w:r>
          </w:p>
        </w:tc>
        <w:tc>
          <w:tcPr>
            <w:tcW w:w="3351" w:type="dxa"/>
            <w:vAlign w:val="center"/>
          </w:tcPr>
          <w:p>
            <w:pPr>
              <w:pStyle w:val="24"/>
              <w:ind w:left="0" w:firstLine="480" w:firstLineChars="200"/>
              <w:jc w:val="center"/>
              <w:rPr>
                <w:rFonts w:asciiTheme="minorEastAsia" w:hAnsiTheme="minorEastAsia" w:eastAsiaTheme="minorEastAsia" w:cstheme="minorEastAsia"/>
              </w:rPr>
            </w:pPr>
            <w:r>
              <w:rPr>
                <w:rFonts w:hint="eastAsia" w:asciiTheme="minorEastAsia" w:hAnsiTheme="minorEastAsia" w:eastAsiaTheme="minorEastAsia" w:cstheme="minorEastAsia"/>
              </w:rPr>
              <w:t>10</w:t>
            </w:r>
          </w:p>
        </w:tc>
      </w:tr>
    </w:tbl>
    <w:p>
      <w:pPr>
        <w:pStyle w:val="25"/>
        <w:spacing w:beforeLines="0"/>
        <w:ind w:firstLine="480"/>
        <w:jc w:val="left"/>
        <w:rPr>
          <w:rFonts w:asciiTheme="minorEastAsia" w:hAnsiTheme="minorEastAsia" w:eastAsiaTheme="minorEastAsia" w:cstheme="minorEastAsia"/>
        </w:rPr>
      </w:pPr>
      <w:r>
        <w:rPr>
          <w:rFonts w:hint="eastAsia" w:asciiTheme="minorEastAsia" w:hAnsiTheme="minorEastAsia" w:eastAsiaTheme="minorEastAsia" w:cstheme="minorEastAsia"/>
        </w:rPr>
        <w:t>3、按工程要求，支吊架采用钢制。钢制支吊架的材质及表面处理，符合《电控配电用电缆桥架》JB/T10216-2013的有关规定。金属支吊架采用扁钢接地干线进行可靠接地。</w:t>
      </w:r>
    </w:p>
    <w:p>
      <w:pPr>
        <w:pStyle w:val="25"/>
        <w:spacing w:beforeLines="0"/>
        <w:ind w:firstLine="480"/>
        <w:jc w:val="left"/>
        <w:rPr>
          <w:rFonts w:asciiTheme="minorEastAsia" w:hAnsiTheme="minorEastAsia" w:eastAsiaTheme="minorEastAsia" w:cstheme="minorEastAsia"/>
        </w:rPr>
      </w:pPr>
      <w:r>
        <w:rPr>
          <w:rFonts w:hint="eastAsia" w:asciiTheme="minorEastAsia" w:hAnsiTheme="minorEastAsia" w:eastAsiaTheme="minorEastAsia" w:cstheme="minorEastAsia"/>
        </w:rPr>
        <w:t>铝合金桥架与钢支架固定时，有相互间绝缘防电化腐蚀措施。</w:t>
      </w:r>
    </w:p>
    <w:p>
      <w:pPr>
        <w:pStyle w:val="25"/>
        <w:spacing w:beforeLines="0"/>
        <w:ind w:firstLine="480"/>
        <w:jc w:val="left"/>
        <w:rPr>
          <w:rFonts w:asciiTheme="minorEastAsia" w:hAnsiTheme="minorEastAsia" w:eastAsiaTheme="minorEastAsia" w:cstheme="minorEastAsia"/>
        </w:rPr>
      </w:pPr>
      <w:r>
        <w:rPr>
          <w:rFonts w:hint="eastAsia" w:asciiTheme="minorEastAsia" w:hAnsiTheme="minorEastAsia" w:eastAsiaTheme="minorEastAsia" w:cstheme="minorEastAsia"/>
        </w:rPr>
        <w:t>4、连接用螺栓、螺母、垫圈、自攻螺丝等紧固件，可采用碳钢或不锈钢材质，其技术质量符合国家现行有关标准。碳钢制紧固件表面经防腐处理，其技术质量符合国家现行有关标准。</w:t>
      </w:r>
    </w:p>
    <w:p>
      <w:pPr>
        <w:pStyle w:val="25"/>
        <w:spacing w:beforeLines="0"/>
        <w:ind w:firstLine="480"/>
        <w:jc w:val="left"/>
        <w:rPr>
          <w:rFonts w:asciiTheme="minorEastAsia" w:hAnsiTheme="minorEastAsia" w:eastAsiaTheme="minorEastAsia" w:cstheme="minorEastAsia"/>
        </w:rPr>
      </w:pPr>
      <w:r>
        <w:rPr>
          <w:rFonts w:hint="eastAsia" w:asciiTheme="minorEastAsia" w:hAnsiTheme="minorEastAsia" w:eastAsiaTheme="minorEastAsia" w:cstheme="minorEastAsia"/>
        </w:rPr>
        <w:t>5、焊接符合下列要求:</w:t>
      </w:r>
    </w:p>
    <w:p>
      <w:pPr>
        <w:pStyle w:val="25"/>
        <w:spacing w:beforeLines="0"/>
        <w:ind w:firstLine="480"/>
        <w:jc w:val="left"/>
        <w:rPr>
          <w:rFonts w:asciiTheme="minorEastAsia" w:hAnsiTheme="minorEastAsia" w:eastAsiaTheme="minorEastAsia" w:cstheme="minorEastAsia"/>
        </w:rPr>
      </w:pPr>
      <w:r>
        <w:rPr>
          <w:rFonts w:hint="eastAsia" w:asciiTheme="minorEastAsia" w:hAnsiTheme="minorEastAsia" w:eastAsiaTheme="minorEastAsia" w:cstheme="minorEastAsia"/>
        </w:rPr>
        <w:t>（1）铝制件焊接用气体保护电弧焊,钢制支吊架应采用手工电弧焊。</w:t>
      </w:r>
    </w:p>
    <w:p>
      <w:pPr>
        <w:pStyle w:val="25"/>
        <w:spacing w:beforeLines="0"/>
        <w:ind w:firstLine="480"/>
        <w:jc w:val="left"/>
        <w:rPr>
          <w:rFonts w:asciiTheme="minorEastAsia" w:hAnsiTheme="minorEastAsia" w:eastAsiaTheme="minorEastAsia" w:cstheme="minorEastAsia"/>
        </w:rPr>
      </w:pPr>
      <w:r>
        <w:rPr>
          <w:rFonts w:hint="eastAsia" w:asciiTheme="minorEastAsia" w:hAnsiTheme="minorEastAsia" w:eastAsiaTheme="minorEastAsia" w:cstheme="minorEastAsia"/>
        </w:rPr>
        <w:t>（2）焊缝表面平滑均匀，焊缝没有漏焊、裂纹、烧穿、未熔合、表面气孔、焊瘤等缺陷，焊缝咬边深度不大于0.5mm。</w:t>
      </w:r>
    </w:p>
    <w:p>
      <w:pPr>
        <w:pStyle w:val="25"/>
        <w:spacing w:beforeLines="0"/>
        <w:ind w:firstLine="480"/>
        <w:jc w:val="left"/>
        <w:rPr>
          <w:rFonts w:asciiTheme="minorEastAsia" w:hAnsiTheme="minorEastAsia" w:eastAsiaTheme="minorEastAsia" w:cstheme="minorEastAsia"/>
        </w:rPr>
      </w:pPr>
      <w:r>
        <w:rPr>
          <w:rFonts w:hint="eastAsia" w:asciiTheme="minorEastAsia" w:hAnsiTheme="minorEastAsia" w:eastAsiaTheme="minorEastAsia" w:cstheme="minorEastAsia"/>
        </w:rPr>
        <w:t>6、铆接紧密牢固，没有错位、偏斜、裂纹等缺陷。铆钉头没有能损伤电缆的突起毛刺。</w:t>
      </w:r>
    </w:p>
    <w:p>
      <w:pPr>
        <w:pStyle w:val="25"/>
        <w:spacing w:beforeLines="0"/>
        <w:ind w:firstLine="480"/>
        <w:jc w:val="left"/>
        <w:rPr>
          <w:rFonts w:asciiTheme="minorEastAsia" w:hAnsiTheme="minorEastAsia" w:eastAsiaTheme="minorEastAsia" w:cstheme="minorEastAsia"/>
        </w:rPr>
      </w:pPr>
      <w:r>
        <w:rPr>
          <w:rFonts w:hint="eastAsia" w:asciiTheme="minorEastAsia" w:hAnsiTheme="minorEastAsia" w:eastAsiaTheme="minorEastAsia" w:cstheme="minorEastAsia"/>
        </w:rPr>
        <w:t>7、桥架的尺寸允许偏差符合下列规定:</w:t>
      </w:r>
    </w:p>
    <w:p>
      <w:pPr>
        <w:pStyle w:val="25"/>
        <w:spacing w:beforeLines="0"/>
        <w:ind w:firstLine="480"/>
        <w:jc w:val="left"/>
        <w:rPr>
          <w:rFonts w:asciiTheme="minorEastAsia" w:hAnsiTheme="minorEastAsia" w:eastAsiaTheme="minorEastAsia" w:cstheme="minorEastAsia"/>
        </w:rPr>
      </w:pPr>
      <w:r>
        <w:rPr>
          <w:rFonts w:hint="eastAsia" w:asciiTheme="minorEastAsia" w:hAnsiTheme="minorEastAsia" w:eastAsiaTheme="minorEastAsia" w:cstheme="minorEastAsia"/>
        </w:rPr>
        <w:t>（1）直通的单件长度偏差：当长度为2～3m时，±3mm；当长度为6m时，±4mm。</w:t>
      </w:r>
    </w:p>
    <w:p>
      <w:pPr>
        <w:pStyle w:val="25"/>
        <w:spacing w:beforeLines="0"/>
        <w:ind w:firstLine="480"/>
        <w:jc w:val="left"/>
        <w:rPr>
          <w:rFonts w:asciiTheme="minorEastAsia" w:hAnsiTheme="minorEastAsia" w:eastAsiaTheme="minorEastAsia" w:cstheme="minorEastAsia"/>
        </w:rPr>
      </w:pPr>
      <w:r>
        <w:rPr>
          <w:rFonts w:hint="eastAsia" w:asciiTheme="minorEastAsia" w:hAnsiTheme="minorEastAsia" w:eastAsiaTheme="minorEastAsia" w:cstheme="minorEastAsia"/>
        </w:rPr>
        <w:t>（2）直通、弯通的宽度偏差：宽度不大于400mm时，±2mm；宽度大于400mm时，±3mm。</w:t>
      </w:r>
    </w:p>
    <w:p>
      <w:pPr>
        <w:pStyle w:val="25"/>
        <w:spacing w:beforeLines="0"/>
        <w:ind w:firstLine="480"/>
        <w:jc w:val="left"/>
        <w:rPr>
          <w:rFonts w:asciiTheme="minorEastAsia" w:hAnsiTheme="minorEastAsia" w:eastAsiaTheme="minorEastAsia" w:cstheme="minorEastAsia"/>
        </w:rPr>
      </w:pPr>
      <w:r>
        <w:rPr>
          <w:rFonts w:hint="eastAsia" w:asciiTheme="minorEastAsia" w:hAnsiTheme="minorEastAsia" w:eastAsiaTheme="minorEastAsia" w:cstheme="minorEastAsia"/>
        </w:rPr>
        <w:t>（3）其它构件的尺寸偏差:按《一般公差线性尺寸的未注公差》GB/T1804标准C级的规定。</w:t>
      </w:r>
    </w:p>
    <w:p>
      <w:pPr>
        <w:pStyle w:val="25"/>
        <w:spacing w:beforeLines="0"/>
        <w:ind w:firstLine="480"/>
        <w:jc w:val="left"/>
        <w:rPr>
          <w:rFonts w:asciiTheme="minorEastAsia" w:hAnsiTheme="minorEastAsia" w:eastAsiaTheme="minorEastAsia" w:cstheme="minorEastAsia"/>
        </w:rPr>
      </w:pPr>
      <w:r>
        <w:rPr>
          <w:rFonts w:hint="eastAsia" w:asciiTheme="minorEastAsia" w:hAnsiTheme="minorEastAsia" w:eastAsiaTheme="minorEastAsia" w:cstheme="minorEastAsia"/>
        </w:rPr>
        <w:t>8、桥架表面平整、光洁，工作表面没有损伤电缆绝缘层的毛刺、锐边等缺陷。</w:t>
      </w:r>
    </w:p>
    <w:p>
      <w:pPr>
        <w:pStyle w:val="25"/>
        <w:spacing w:beforeLines="0"/>
        <w:ind w:firstLine="480"/>
        <w:jc w:val="left"/>
        <w:rPr>
          <w:rFonts w:asciiTheme="minorEastAsia" w:hAnsiTheme="minorEastAsia" w:eastAsiaTheme="minorEastAsia" w:cstheme="minorEastAsia"/>
        </w:rPr>
      </w:pPr>
      <w:r>
        <w:rPr>
          <w:rFonts w:hint="eastAsia" w:asciiTheme="minorEastAsia" w:hAnsiTheme="minorEastAsia" w:eastAsiaTheme="minorEastAsia" w:cstheme="minorEastAsia"/>
        </w:rPr>
        <w:t>9、利用铝桥架系统作为设备的接地导体时，我方在铭牌中标明托盘、梯架纵向的最小金属横截面积。桥架端部相连接处的电阻值不大于0.00033Ω。</w:t>
      </w:r>
    </w:p>
    <w:p>
      <w:pPr>
        <w:pStyle w:val="25"/>
        <w:spacing w:beforeLines="0"/>
        <w:ind w:firstLine="480"/>
        <w:jc w:val="left"/>
        <w:rPr>
          <w:rFonts w:asciiTheme="minorEastAsia" w:hAnsiTheme="minorEastAsia" w:eastAsiaTheme="minorEastAsia" w:cstheme="minorEastAsia"/>
        </w:rPr>
      </w:pPr>
      <w:r>
        <w:rPr>
          <w:rFonts w:hint="eastAsia" w:asciiTheme="minorEastAsia" w:hAnsiTheme="minorEastAsia" w:eastAsiaTheme="minorEastAsia" w:cstheme="minorEastAsia"/>
        </w:rPr>
        <w:t>10、试验方法</w:t>
      </w:r>
    </w:p>
    <w:p>
      <w:pPr>
        <w:pStyle w:val="25"/>
        <w:spacing w:beforeLines="0"/>
        <w:ind w:firstLine="480"/>
        <w:jc w:val="left"/>
        <w:rPr>
          <w:rFonts w:asciiTheme="minorEastAsia" w:hAnsiTheme="minorEastAsia" w:eastAsiaTheme="minorEastAsia" w:cstheme="minorEastAsia"/>
        </w:rPr>
      </w:pPr>
      <w:r>
        <w:rPr>
          <w:rFonts w:hint="eastAsia" w:asciiTheme="minorEastAsia" w:hAnsiTheme="minorEastAsia" w:eastAsiaTheme="minorEastAsia" w:cstheme="minorEastAsia"/>
        </w:rPr>
        <w:t>（1）原材料按供方质量证明书检查,必要时可做抽检试验。</w:t>
      </w:r>
    </w:p>
    <w:p>
      <w:pPr>
        <w:pStyle w:val="25"/>
        <w:spacing w:beforeLines="0"/>
        <w:ind w:firstLine="480"/>
        <w:jc w:val="left"/>
        <w:rPr>
          <w:rFonts w:asciiTheme="minorEastAsia" w:hAnsiTheme="minorEastAsia" w:eastAsiaTheme="minorEastAsia" w:cstheme="minorEastAsia"/>
        </w:rPr>
      </w:pPr>
      <w:r>
        <w:rPr>
          <w:rFonts w:hint="eastAsia" w:asciiTheme="minorEastAsia" w:hAnsiTheme="minorEastAsia" w:eastAsiaTheme="minorEastAsia" w:cstheme="minorEastAsia"/>
        </w:rPr>
        <w:t>（2）荷载试验及挠度测试符合规定。</w:t>
      </w:r>
    </w:p>
    <w:p>
      <w:pPr>
        <w:pStyle w:val="25"/>
        <w:spacing w:beforeLines="0"/>
        <w:ind w:firstLine="480"/>
        <w:jc w:val="left"/>
        <w:rPr>
          <w:rFonts w:asciiTheme="minorEastAsia" w:hAnsiTheme="minorEastAsia" w:eastAsiaTheme="minorEastAsia" w:cstheme="minorEastAsia"/>
        </w:rPr>
      </w:pPr>
      <w:r>
        <w:rPr>
          <w:rFonts w:hint="eastAsia" w:asciiTheme="minorEastAsia" w:hAnsiTheme="minorEastAsia" w:eastAsiaTheme="minorEastAsia" w:cstheme="minorEastAsia"/>
        </w:rPr>
        <w:t>（3）阳极氧化膜厚测定，符合《铝及铝合金阳极氧化阳极氧化膜厚度的定义和有关测量厚度的规定》GB8014的规定，或用测厚仪测定。</w:t>
      </w:r>
    </w:p>
    <w:p>
      <w:pPr>
        <w:pStyle w:val="25"/>
        <w:spacing w:beforeLines="0"/>
        <w:ind w:firstLine="480"/>
        <w:jc w:val="left"/>
        <w:rPr>
          <w:rFonts w:asciiTheme="minorEastAsia" w:hAnsiTheme="minorEastAsia" w:eastAsiaTheme="minorEastAsia" w:cstheme="minorEastAsia"/>
        </w:rPr>
      </w:pPr>
      <w:r>
        <w:rPr>
          <w:rFonts w:hint="eastAsia" w:asciiTheme="minorEastAsia" w:hAnsiTheme="minorEastAsia" w:eastAsiaTheme="minorEastAsia" w:cstheme="minorEastAsia"/>
        </w:rPr>
        <w:t>（4）表面涂层性能试验，符合下列要求：</w:t>
      </w:r>
    </w:p>
    <w:p>
      <w:pPr>
        <w:pStyle w:val="25"/>
        <w:spacing w:beforeLines="0"/>
        <w:ind w:firstLine="480"/>
        <w:jc w:val="left"/>
        <w:rPr>
          <w:rFonts w:asciiTheme="minorEastAsia" w:hAnsiTheme="minorEastAsia" w:eastAsiaTheme="minorEastAsia" w:cstheme="minorEastAsia"/>
        </w:rPr>
      </w:pPr>
      <w:r>
        <w:rPr>
          <w:rFonts w:hint="eastAsia" w:asciiTheme="minorEastAsia" w:hAnsiTheme="minorEastAsia" w:eastAsiaTheme="minorEastAsia" w:cstheme="minorEastAsia"/>
        </w:rPr>
        <w:t>1）涂层厚度：按《漆膜厚度测定法》GB1764标准；</w:t>
      </w:r>
    </w:p>
    <w:p>
      <w:pPr>
        <w:pStyle w:val="25"/>
        <w:spacing w:beforeLines="0"/>
        <w:ind w:firstLine="480"/>
        <w:jc w:val="left"/>
        <w:rPr>
          <w:rFonts w:asciiTheme="minorEastAsia" w:hAnsiTheme="minorEastAsia" w:eastAsiaTheme="minorEastAsia" w:cstheme="minorEastAsia"/>
        </w:rPr>
      </w:pPr>
      <w:r>
        <w:rPr>
          <w:rFonts w:hint="eastAsia" w:asciiTheme="minorEastAsia" w:hAnsiTheme="minorEastAsia" w:eastAsiaTheme="minorEastAsia" w:cstheme="minorEastAsia"/>
        </w:rPr>
        <w:t>2）附着力：按《机械产品表面防护层质量分等分级》JB/T8595标准；</w:t>
      </w:r>
    </w:p>
    <w:p>
      <w:pPr>
        <w:pStyle w:val="25"/>
        <w:spacing w:beforeLines="0"/>
        <w:ind w:firstLine="480"/>
        <w:jc w:val="left"/>
        <w:rPr>
          <w:rFonts w:asciiTheme="minorEastAsia" w:hAnsiTheme="minorEastAsia" w:eastAsiaTheme="minorEastAsia" w:cstheme="minorEastAsia"/>
        </w:rPr>
      </w:pPr>
      <w:r>
        <w:rPr>
          <w:rFonts w:hint="eastAsia" w:asciiTheme="minorEastAsia" w:hAnsiTheme="minorEastAsia" w:eastAsiaTheme="minorEastAsia" w:cstheme="minorEastAsia"/>
        </w:rPr>
        <w:t>3）柔韧性：按《漆膜柔韧性测定法》GB/T1731标准；</w:t>
      </w:r>
    </w:p>
    <w:p>
      <w:pPr>
        <w:pStyle w:val="25"/>
        <w:spacing w:beforeLines="0"/>
        <w:ind w:firstLine="480"/>
        <w:jc w:val="left"/>
        <w:rPr>
          <w:rFonts w:asciiTheme="minorEastAsia" w:hAnsiTheme="minorEastAsia" w:eastAsiaTheme="minorEastAsia" w:cstheme="minorEastAsia"/>
        </w:rPr>
      </w:pPr>
      <w:r>
        <w:rPr>
          <w:rFonts w:hint="eastAsia" w:asciiTheme="minorEastAsia" w:hAnsiTheme="minorEastAsia" w:eastAsiaTheme="minorEastAsia" w:cstheme="minorEastAsia"/>
        </w:rPr>
        <w:t>4）冲击强度：按《漆膜耐冲击测定法》GB/T1732标准；</w:t>
      </w:r>
    </w:p>
    <w:p>
      <w:pPr>
        <w:pStyle w:val="25"/>
        <w:spacing w:beforeLines="0"/>
        <w:ind w:firstLine="480"/>
        <w:jc w:val="left"/>
        <w:rPr>
          <w:rFonts w:asciiTheme="minorEastAsia" w:hAnsiTheme="minorEastAsia" w:eastAsiaTheme="minorEastAsia" w:cstheme="minorEastAsia"/>
        </w:rPr>
      </w:pPr>
      <w:r>
        <w:rPr>
          <w:rFonts w:hint="eastAsia" w:asciiTheme="minorEastAsia" w:hAnsiTheme="minorEastAsia" w:eastAsiaTheme="minorEastAsia" w:cstheme="minorEastAsia"/>
        </w:rPr>
        <w:t>5）边角覆盖率：按《电工绝缘粉末试验方法》GB6554标准。</w:t>
      </w:r>
    </w:p>
    <w:p>
      <w:pPr>
        <w:pStyle w:val="25"/>
        <w:spacing w:beforeLines="0"/>
        <w:ind w:firstLine="480"/>
        <w:jc w:val="left"/>
        <w:rPr>
          <w:rFonts w:asciiTheme="minorEastAsia" w:hAnsiTheme="minorEastAsia" w:eastAsiaTheme="minorEastAsia" w:cstheme="minorEastAsia"/>
        </w:rPr>
      </w:pPr>
      <w:r>
        <w:rPr>
          <w:rFonts w:hint="eastAsia" w:asciiTheme="minorEastAsia" w:hAnsiTheme="minorEastAsia" w:eastAsiaTheme="minorEastAsia" w:cstheme="minorEastAsia"/>
        </w:rPr>
        <w:t>（5）钢制件表面镀锌层性能试验，符合《电控配电用电缆桥架》JB/T10216-2013的有关规定。</w:t>
      </w:r>
    </w:p>
    <w:p>
      <w:pPr>
        <w:pStyle w:val="25"/>
        <w:spacing w:beforeLines="0"/>
        <w:ind w:firstLine="480"/>
        <w:jc w:val="left"/>
        <w:rPr>
          <w:rFonts w:asciiTheme="minorEastAsia" w:hAnsiTheme="minorEastAsia" w:eastAsiaTheme="minorEastAsia" w:cstheme="minorEastAsia"/>
        </w:rPr>
      </w:pPr>
      <w:r>
        <w:rPr>
          <w:rFonts w:hint="eastAsia" w:asciiTheme="minorEastAsia" w:hAnsiTheme="minorEastAsia" w:eastAsiaTheme="minorEastAsia" w:cstheme="minorEastAsia"/>
        </w:rPr>
        <w:t>（6）铝桥架表面防护层人工气候试验可按表3的规定进行：</w:t>
      </w:r>
    </w:p>
    <w:tbl>
      <w:tblPr>
        <w:tblStyle w:val="15"/>
        <w:tblpPr w:leftFromText="180" w:rightFromText="180" w:vertAnchor="text" w:horzAnchor="page" w:tblpX="1807" w:tblpY="453"/>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0"/>
        <w:gridCol w:w="1406"/>
        <w:gridCol w:w="550"/>
        <w:gridCol w:w="957"/>
        <w:gridCol w:w="740"/>
        <w:gridCol w:w="661"/>
        <w:gridCol w:w="740"/>
        <w:gridCol w:w="740"/>
        <w:gridCol w:w="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00" w:type="dxa"/>
            <w:vMerge w:val="restart"/>
            <w:vAlign w:val="center"/>
          </w:tcPr>
          <w:p>
            <w:pPr>
              <w:pStyle w:val="24"/>
              <w:ind w:left="0"/>
              <w:jc w:val="center"/>
              <w:rPr>
                <w:rFonts w:asciiTheme="minorEastAsia" w:hAnsiTheme="minorEastAsia" w:eastAsiaTheme="minorEastAsia" w:cstheme="minorEastAsia"/>
                <w:b/>
              </w:rPr>
            </w:pPr>
            <w:r>
              <w:rPr>
                <w:rFonts w:hint="eastAsia" w:asciiTheme="minorEastAsia" w:hAnsiTheme="minorEastAsia" w:eastAsiaTheme="minorEastAsia" w:cstheme="minorEastAsia"/>
                <w:b/>
              </w:rPr>
              <w:t>试验项目名称</w:t>
            </w:r>
          </w:p>
        </w:tc>
        <w:tc>
          <w:tcPr>
            <w:tcW w:w="1406" w:type="dxa"/>
            <w:vMerge w:val="restart"/>
            <w:vAlign w:val="center"/>
          </w:tcPr>
          <w:p>
            <w:pPr>
              <w:pStyle w:val="24"/>
              <w:ind w:left="0"/>
              <w:jc w:val="center"/>
              <w:rPr>
                <w:rFonts w:asciiTheme="minorEastAsia" w:hAnsiTheme="minorEastAsia" w:eastAsiaTheme="minorEastAsia" w:cstheme="minorEastAsia"/>
                <w:b/>
              </w:rPr>
            </w:pPr>
            <w:r>
              <w:rPr>
                <w:rFonts w:hint="eastAsia" w:asciiTheme="minorEastAsia" w:hAnsiTheme="minorEastAsia" w:eastAsiaTheme="minorEastAsia" w:cstheme="minorEastAsia"/>
                <w:b/>
              </w:rPr>
              <w:t>试验方法标准编号</w:t>
            </w:r>
          </w:p>
        </w:tc>
        <w:tc>
          <w:tcPr>
            <w:tcW w:w="5216" w:type="dxa"/>
            <w:gridSpan w:val="7"/>
            <w:vAlign w:val="center"/>
          </w:tcPr>
          <w:p>
            <w:pPr>
              <w:pStyle w:val="24"/>
              <w:ind w:left="0"/>
              <w:jc w:val="center"/>
              <w:rPr>
                <w:rFonts w:asciiTheme="minorEastAsia" w:hAnsiTheme="minorEastAsia" w:eastAsiaTheme="minorEastAsia" w:cstheme="minorEastAsia"/>
                <w:b/>
              </w:rPr>
            </w:pPr>
            <w:r>
              <w:rPr>
                <w:rFonts w:hint="eastAsia" w:asciiTheme="minorEastAsia" w:hAnsiTheme="minorEastAsia" w:eastAsiaTheme="minorEastAsia" w:cstheme="minorEastAsia"/>
                <w:b/>
              </w:rPr>
              <w:t>各防护类型的试验周期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00" w:type="dxa"/>
            <w:vMerge w:val="continue"/>
            <w:vAlign w:val="center"/>
          </w:tcPr>
          <w:p>
            <w:pPr>
              <w:pStyle w:val="24"/>
              <w:ind w:left="0" w:firstLine="482" w:firstLineChars="200"/>
              <w:jc w:val="center"/>
              <w:rPr>
                <w:rFonts w:asciiTheme="minorEastAsia" w:hAnsiTheme="minorEastAsia" w:eastAsiaTheme="minorEastAsia" w:cstheme="minorEastAsia"/>
                <w:b/>
              </w:rPr>
            </w:pPr>
          </w:p>
        </w:tc>
        <w:tc>
          <w:tcPr>
            <w:tcW w:w="1406" w:type="dxa"/>
            <w:vMerge w:val="continue"/>
            <w:vAlign w:val="center"/>
          </w:tcPr>
          <w:p>
            <w:pPr>
              <w:pStyle w:val="24"/>
              <w:ind w:left="0" w:firstLine="482" w:firstLineChars="200"/>
              <w:jc w:val="center"/>
              <w:rPr>
                <w:rFonts w:asciiTheme="minorEastAsia" w:hAnsiTheme="minorEastAsia" w:eastAsiaTheme="minorEastAsia" w:cstheme="minorEastAsia"/>
                <w:b/>
              </w:rPr>
            </w:pPr>
          </w:p>
        </w:tc>
        <w:tc>
          <w:tcPr>
            <w:tcW w:w="2247" w:type="dxa"/>
            <w:gridSpan w:val="3"/>
            <w:vAlign w:val="center"/>
          </w:tcPr>
          <w:p>
            <w:pPr>
              <w:pStyle w:val="24"/>
              <w:ind w:left="0"/>
              <w:jc w:val="center"/>
              <w:rPr>
                <w:rFonts w:asciiTheme="minorEastAsia" w:hAnsiTheme="minorEastAsia" w:eastAsiaTheme="minorEastAsia" w:cstheme="minorEastAsia"/>
              </w:rPr>
            </w:pPr>
            <w:r>
              <w:rPr>
                <w:rFonts w:hint="eastAsia" w:asciiTheme="minorEastAsia" w:hAnsiTheme="minorEastAsia" w:eastAsiaTheme="minorEastAsia" w:cstheme="minorEastAsia"/>
              </w:rPr>
              <w:t>户内</w:t>
            </w:r>
          </w:p>
        </w:tc>
        <w:tc>
          <w:tcPr>
            <w:tcW w:w="2969" w:type="dxa"/>
            <w:gridSpan w:val="4"/>
            <w:vAlign w:val="center"/>
          </w:tcPr>
          <w:p>
            <w:pPr>
              <w:pStyle w:val="24"/>
              <w:ind w:left="0"/>
              <w:jc w:val="center"/>
              <w:rPr>
                <w:rFonts w:asciiTheme="minorEastAsia" w:hAnsiTheme="minorEastAsia" w:eastAsiaTheme="minorEastAsia" w:cstheme="minorEastAsia"/>
              </w:rPr>
            </w:pPr>
            <w:r>
              <w:rPr>
                <w:rFonts w:hint="eastAsia" w:asciiTheme="minorEastAsia" w:hAnsiTheme="minorEastAsia" w:eastAsiaTheme="minorEastAsia" w:cstheme="minorEastAsia"/>
              </w:rPr>
              <w:t>户外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00" w:type="dxa"/>
            <w:vMerge w:val="continue"/>
            <w:vAlign w:val="center"/>
          </w:tcPr>
          <w:p>
            <w:pPr>
              <w:pStyle w:val="24"/>
              <w:ind w:left="0" w:firstLine="482" w:firstLineChars="200"/>
              <w:jc w:val="center"/>
              <w:rPr>
                <w:rFonts w:asciiTheme="minorEastAsia" w:hAnsiTheme="minorEastAsia" w:eastAsiaTheme="minorEastAsia" w:cstheme="minorEastAsia"/>
                <w:b/>
              </w:rPr>
            </w:pPr>
          </w:p>
        </w:tc>
        <w:tc>
          <w:tcPr>
            <w:tcW w:w="1406" w:type="dxa"/>
            <w:vMerge w:val="continue"/>
            <w:vAlign w:val="center"/>
          </w:tcPr>
          <w:p>
            <w:pPr>
              <w:pStyle w:val="24"/>
              <w:ind w:left="0" w:firstLine="482" w:firstLineChars="200"/>
              <w:jc w:val="center"/>
              <w:rPr>
                <w:rFonts w:asciiTheme="minorEastAsia" w:hAnsiTheme="minorEastAsia" w:eastAsiaTheme="minorEastAsia" w:cstheme="minorEastAsia"/>
                <w:b/>
              </w:rPr>
            </w:pPr>
          </w:p>
        </w:tc>
        <w:tc>
          <w:tcPr>
            <w:tcW w:w="550" w:type="dxa"/>
            <w:vAlign w:val="center"/>
          </w:tcPr>
          <w:p>
            <w:pPr>
              <w:pStyle w:val="24"/>
              <w:ind w:left="0" w:firstLine="480" w:firstLineChars="200"/>
              <w:jc w:val="center"/>
              <w:rPr>
                <w:rFonts w:asciiTheme="minorEastAsia" w:hAnsiTheme="minorEastAsia" w:eastAsiaTheme="minorEastAsia" w:cstheme="minorEastAsia"/>
              </w:rPr>
            </w:pPr>
            <w:r>
              <w:rPr>
                <w:rFonts w:hint="eastAsia" w:asciiTheme="minorEastAsia" w:hAnsiTheme="minorEastAsia" w:eastAsiaTheme="minorEastAsia" w:cstheme="minorEastAsia"/>
              </w:rPr>
              <w:t>J</w:t>
            </w:r>
          </w:p>
        </w:tc>
        <w:tc>
          <w:tcPr>
            <w:tcW w:w="957" w:type="dxa"/>
            <w:vAlign w:val="center"/>
          </w:tcPr>
          <w:p>
            <w:pPr>
              <w:pStyle w:val="24"/>
              <w:ind w:left="0"/>
              <w:jc w:val="center"/>
              <w:rPr>
                <w:rFonts w:asciiTheme="minorEastAsia" w:hAnsiTheme="minorEastAsia" w:eastAsiaTheme="minorEastAsia" w:cstheme="minorEastAsia"/>
              </w:rPr>
            </w:pPr>
            <w:r>
              <w:rPr>
                <w:rFonts w:hint="eastAsia" w:asciiTheme="minorEastAsia" w:hAnsiTheme="minorEastAsia" w:eastAsiaTheme="minorEastAsia" w:cstheme="minorEastAsia"/>
              </w:rPr>
              <w:t>F1</w:t>
            </w:r>
          </w:p>
        </w:tc>
        <w:tc>
          <w:tcPr>
            <w:tcW w:w="740" w:type="dxa"/>
            <w:vAlign w:val="center"/>
          </w:tcPr>
          <w:p>
            <w:pPr>
              <w:pStyle w:val="24"/>
              <w:ind w:left="0"/>
              <w:jc w:val="center"/>
              <w:rPr>
                <w:rFonts w:asciiTheme="minorEastAsia" w:hAnsiTheme="minorEastAsia" w:eastAsiaTheme="minorEastAsia" w:cstheme="minorEastAsia"/>
              </w:rPr>
            </w:pPr>
            <w:r>
              <w:rPr>
                <w:rFonts w:hint="eastAsia" w:asciiTheme="minorEastAsia" w:hAnsiTheme="minorEastAsia" w:eastAsiaTheme="minorEastAsia" w:cstheme="minorEastAsia"/>
              </w:rPr>
              <w:t>F2</w:t>
            </w:r>
          </w:p>
        </w:tc>
        <w:tc>
          <w:tcPr>
            <w:tcW w:w="661" w:type="dxa"/>
            <w:vAlign w:val="center"/>
          </w:tcPr>
          <w:p>
            <w:pPr>
              <w:pStyle w:val="24"/>
              <w:ind w:left="0"/>
              <w:jc w:val="center"/>
              <w:rPr>
                <w:rFonts w:asciiTheme="minorEastAsia" w:hAnsiTheme="minorEastAsia" w:eastAsiaTheme="minorEastAsia" w:cstheme="minorEastAsia"/>
              </w:rPr>
            </w:pPr>
            <w:r>
              <w:rPr>
                <w:rFonts w:hint="eastAsia" w:asciiTheme="minorEastAsia" w:hAnsiTheme="minorEastAsia" w:eastAsiaTheme="minorEastAsia" w:cstheme="minorEastAsia"/>
              </w:rPr>
              <w:t>W</w:t>
            </w:r>
          </w:p>
        </w:tc>
        <w:tc>
          <w:tcPr>
            <w:tcW w:w="740" w:type="dxa"/>
            <w:vAlign w:val="center"/>
          </w:tcPr>
          <w:p>
            <w:pPr>
              <w:pStyle w:val="24"/>
              <w:ind w:left="0"/>
              <w:jc w:val="center"/>
              <w:rPr>
                <w:rFonts w:asciiTheme="minorEastAsia" w:hAnsiTheme="minorEastAsia" w:eastAsiaTheme="minorEastAsia" w:cstheme="minorEastAsia"/>
              </w:rPr>
            </w:pPr>
            <w:r>
              <w:rPr>
                <w:rFonts w:hint="eastAsia" w:asciiTheme="minorEastAsia" w:hAnsiTheme="minorEastAsia" w:eastAsiaTheme="minorEastAsia" w:cstheme="minorEastAsia"/>
              </w:rPr>
              <w:t>WF1</w:t>
            </w:r>
          </w:p>
        </w:tc>
        <w:tc>
          <w:tcPr>
            <w:tcW w:w="740" w:type="dxa"/>
            <w:vAlign w:val="center"/>
          </w:tcPr>
          <w:p>
            <w:pPr>
              <w:pStyle w:val="24"/>
              <w:ind w:left="0"/>
              <w:jc w:val="center"/>
              <w:rPr>
                <w:rFonts w:asciiTheme="minorEastAsia" w:hAnsiTheme="minorEastAsia" w:eastAsiaTheme="minorEastAsia" w:cstheme="minorEastAsia"/>
              </w:rPr>
            </w:pPr>
            <w:r>
              <w:rPr>
                <w:rFonts w:hint="eastAsia" w:asciiTheme="minorEastAsia" w:hAnsiTheme="minorEastAsia" w:eastAsiaTheme="minorEastAsia" w:cstheme="minorEastAsia"/>
              </w:rPr>
              <w:t>WF2</w:t>
            </w:r>
          </w:p>
        </w:tc>
        <w:tc>
          <w:tcPr>
            <w:tcW w:w="828" w:type="dxa"/>
            <w:vAlign w:val="center"/>
          </w:tcPr>
          <w:p>
            <w:pPr>
              <w:pStyle w:val="24"/>
              <w:ind w:left="0"/>
              <w:jc w:val="center"/>
              <w:rPr>
                <w:rFonts w:asciiTheme="minorEastAsia" w:hAnsiTheme="minorEastAsia" w:eastAsiaTheme="minorEastAsia" w:cstheme="minorEastAsia"/>
              </w:rPr>
            </w:pPr>
            <w:r>
              <w:rPr>
                <w:rFonts w:hint="eastAsia" w:asciiTheme="minorEastAsia" w:hAnsiTheme="minorEastAsia" w:eastAsiaTheme="minorEastAsia" w:cstheme="minorEastAsia"/>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0" w:type="dxa"/>
            <w:vAlign w:val="center"/>
          </w:tcPr>
          <w:p>
            <w:pPr>
              <w:pStyle w:val="24"/>
              <w:ind w:left="0"/>
              <w:jc w:val="center"/>
              <w:rPr>
                <w:rFonts w:asciiTheme="minorEastAsia" w:hAnsiTheme="minorEastAsia" w:eastAsiaTheme="minorEastAsia" w:cstheme="minorEastAsia"/>
                <w:b/>
              </w:rPr>
            </w:pPr>
            <w:r>
              <w:rPr>
                <w:rFonts w:hint="eastAsia" w:asciiTheme="minorEastAsia" w:hAnsiTheme="minorEastAsia" w:eastAsiaTheme="minorEastAsia" w:cstheme="minorEastAsia"/>
                <w:b/>
              </w:rPr>
              <w:t>盐雾试验</w:t>
            </w:r>
          </w:p>
        </w:tc>
        <w:tc>
          <w:tcPr>
            <w:tcW w:w="1406" w:type="dxa"/>
            <w:vAlign w:val="center"/>
          </w:tcPr>
          <w:p>
            <w:pPr>
              <w:pStyle w:val="24"/>
              <w:ind w:left="0"/>
              <w:jc w:val="center"/>
              <w:rPr>
                <w:rFonts w:asciiTheme="minorEastAsia" w:hAnsiTheme="minorEastAsia" w:eastAsiaTheme="minorEastAsia" w:cstheme="minorEastAsia"/>
              </w:rPr>
            </w:pPr>
            <w:r>
              <w:rPr>
                <w:rFonts w:hint="eastAsia" w:asciiTheme="minorEastAsia" w:hAnsiTheme="minorEastAsia" w:eastAsiaTheme="minorEastAsia" w:cstheme="minorEastAsia"/>
              </w:rPr>
              <w:t>GB/T2423.17试验ka</w:t>
            </w:r>
          </w:p>
        </w:tc>
        <w:tc>
          <w:tcPr>
            <w:tcW w:w="550" w:type="dxa"/>
            <w:vAlign w:val="center"/>
          </w:tcPr>
          <w:p>
            <w:pPr>
              <w:pStyle w:val="24"/>
              <w:ind w:left="0"/>
              <w:jc w:val="center"/>
              <w:rPr>
                <w:rFonts w:asciiTheme="minorEastAsia" w:hAnsiTheme="minorEastAsia" w:eastAsiaTheme="minorEastAsia" w:cstheme="minorEastAsia"/>
              </w:rPr>
            </w:pPr>
            <w:r>
              <w:rPr>
                <w:rFonts w:hint="eastAsia" w:asciiTheme="minorEastAsia" w:hAnsiTheme="minorEastAsia" w:eastAsiaTheme="minorEastAsia" w:cstheme="minorEastAsia"/>
              </w:rPr>
              <w:t>96h</w:t>
            </w:r>
          </w:p>
        </w:tc>
        <w:tc>
          <w:tcPr>
            <w:tcW w:w="957" w:type="dxa"/>
            <w:vAlign w:val="center"/>
          </w:tcPr>
          <w:p>
            <w:pPr>
              <w:pStyle w:val="24"/>
              <w:ind w:left="0"/>
              <w:jc w:val="center"/>
              <w:rPr>
                <w:rFonts w:asciiTheme="minorEastAsia" w:hAnsiTheme="minorEastAsia" w:eastAsiaTheme="minorEastAsia" w:cstheme="minorEastAsia"/>
              </w:rPr>
            </w:pPr>
            <w:r>
              <w:rPr>
                <w:rFonts w:hint="eastAsia" w:asciiTheme="minorEastAsia" w:hAnsiTheme="minorEastAsia" w:eastAsiaTheme="minorEastAsia" w:cstheme="minorEastAsia"/>
              </w:rPr>
              <w:t>96h</w:t>
            </w:r>
          </w:p>
        </w:tc>
        <w:tc>
          <w:tcPr>
            <w:tcW w:w="740" w:type="dxa"/>
            <w:vAlign w:val="center"/>
          </w:tcPr>
          <w:p>
            <w:pPr>
              <w:pStyle w:val="24"/>
              <w:ind w:left="0"/>
              <w:jc w:val="center"/>
              <w:rPr>
                <w:rFonts w:asciiTheme="minorEastAsia" w:hAnsiTheme="minorEastAsia" w:eastAsiaTheme="minorEastAsia" w:cstheme="minorEastAsia"/>
              </w:rPr>
            </w:pPr>
            <w:r>
              <w:rPr>
                <w:rFonts w:hint="eastAsia" w:asciiTheme="minorEastAsia" w:hAnsiTheme="minorEastAsia" w:eastAsiaTheme="minorEastAsia" w:cstheme="minorEastAsia"/>
              </w:rPr>
              <w:t>240h</w:t>
            </w:r>
          </w:p>
        </w:tc>
        <w:tc>
          <w:tcPr>
            <w:tcW w:w="661" w:type="dxa"/>
            <w:vAlign w:val="center"/>
          </w:tcPr>
          <w:p>
            <w:pPr>
              <w:pStyle w:val="24"/>
              <w:ind w:left="0"/>
              <w:jc w:val="center"/>
              <w:rPr>
                <w:rFonts w:asciiTheme="minorEastAsia" w:hAnsiTheme="minorEastAsia" w:eastAsiaTheme="minorEastAsia" w:cstheme="minorEastAsia"/>
              </w:rPr>
            </w:pPr>
            <w:r>
              <w:rPr>
                <w:rFonts w:hint="eastAsia" w:asciiTheme="minorEastAsia" w:hAnsiTheme="minorEastAsia" w:eastAsiaTheme="minorEastAsia" w:cstheme="minorEastAsia"/>
              </w:rPr>
              <w:t>96h</w:t>
            </w:r>
          </w:p>
        </w:tc>
        <w:tc>
          <w:tcPr>
            <w:tcW w:w="740" w:type="dxa"/>
            <w:vAlign w:val="center"/>
          </w:tcPr>
          <w:p>
            <w:pPr>
              <w:pStyle w:val="24"/>
              <w:ind w:left="0"/>
              <w:jc w:val="center"/>
              <w:rPr>
                <w:rFonts w:asciiTheme="minorEastAsia" w:hAnsiTheme="minorEastAsia" w:eastAsiaTheme="minorEastAsia" w:cstheme="minorEastAsia"/>
              </w:rPr>
            </w:pPr>
            <w:r>
              <w:rPr>
                <w:rFonts w:hint="eastAsia" w:asciiTheme="minorEastAsia" w:hAnsiTheme="minorEastAsia" w:eastAsiaTheme="minorEastAsia" w:cstheme="minorEastAsia"/>
              </w:rPr>
              <w:t>96h</w:t>
            </w:r>
          </w:p>
        </w:tc>
        <w:tc>
          <w:tcPr>
            <w:tcW w:w="740" w:type="dxa"/>
            <w:vAlign w:val="center"/>
          </w:tcPr>
          <w:p>
            <w:pPr>
              <w:pStyle w:val="24"/>
              <w:ind w:left="0"/>
              <w:jc w:val="center"/>
              <w:rPr>
                <w:rFonts w:asciiTheme="minorEastAsia" w:hAnsiTheme="minorEastAsia" w:eastAsiaTheme="minorEastAsia" w:cstheme="minorEastAsia"/>
              </w:rPr>
            </w:pPr>
            <w:r>
              <w:rPr>
                <w:rFonts w:hint="eastAsia" w:asciiTheme="minorEastAsia" w:hAnsiTheme="minorEastAsia" w:eastAsiaTheme="minorEastAsia" w:cstheme="minorEastAsia"/>
              </w:rPr>
              <w:t>240h</w:t>
            </w:r>
          </w:p>
        </w:tc>
        <w:tc>
          <w:tcPr>
            <w:tcW w:w="828" w:type="dxa"/>
            <w:vAlign w:val="center"/>
          </w:tcPr>
          <w:p>
            <w:pPr>
              <w:pStyle w:val="24"/>
              <w:ind w:left="0"/>
              <w:jc w:val="center"/>
              <w:rPr>
                <w:rFonts w:asciiTheme="minorEastAsia" w:hAnsiTheme="minorEastAsia" w:eastAsiaTheme="minorEastAsia" w:cstheme="minorEastAsia"/>
              </w:rPr>
            </w:pPr>
            <w:r>
              <w:rPr>
                <w:rFonts w:hint="eastAsia" w:asciiTheme="minorEastAsia" w:hAnsiTheme="minorEastAsia" w:eastAsiaTheme="minorEastAsia" w:cstheme="minorEastAsia"/>
              </w:rPr>
              <w:t>240h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0" w:type="dxa"/>
            <w:vAlign w:val="center"/>
          </w:tcPr>
          <w:p>
            <w:pPr>
              <w:pStyle w:val="24"/>
              <w:ind w:left="0"/>
              <w:jc w:val="center"/>
              <w:rPr>
                <w:rFonts w:asciiTheme="minorEastAsia" w:hAnsiTheme="minorEastAsia" w:eastAsiaTheme="minorEastAsia" w:cstheme="minorEastAsia"/>
                <w:b/>
              </w:rPr>
            </w:pPr>
            <w:r>
              <w:rPr>
                <w:rFonts w:hint="eastAsia" w:asciiTheme="minorEastAsia" w:hAnsiTheme="minorEastAsia" w:eastAsiaTheme="minorEastAsia" w:cstheme="minorEastAsia"/>
                <w:b/>
              </w:rPr>
              <w:t>高浓度二氧化硫腐蚀气体试验1</w:t>
            </w:r>
          </w:p>
        </w:tc>
        <w:tc>
          <w:tcPr>
            <w:tcW w:w="1406" w:type="dxa"/>
            <w:vAlign w:val="center"/>
          </w:tcPr>
          <w:p>
            <w:pPr>
              <w:pStyle w:val="24"/>
              <w:ind w:left="0"/>
              <w:jc w:val="center"/>
              <w:rPr>
                <w:rFonts w:asciiTheme="minorEastAsia" w:hAnsiTheme="minorEastAsia" w:eastAsiaTheme="minorEastAsia" w:cstheme="minorEastAsia"/>
              </w:rPr>
            </w:pPr>
            <w:r>
              <w:rPr>
                <w:rFonts w:hint="eastAsia" w:asciiTheme="minorEastAsia" w:hAnsiTheme="minorEastAsia" w:eastAsiaTheme="minorEastAsia" w:cstheme="minorEastAsia"/>
              </w:rPr>
              <w:t>GB/T2423.33试验kca</w:t>
            </w:r>
          </w:p>
        </w:tc>
        <w:tc>
          <w:tcPr>
            <w:tcW w:w="550" w:type="dxa"/>
            <w:vAlign w:val="center"/>
          </w:tcPr>
          <w:p>
            <w:pPr>
              <w:pStyle w:val="24"/>
              <w:ind w:left="0"/>
              <w:jc w:val="center"/>
              <w:rPr>
                <w:rFonts w:asciiTheme="minorEastAsia" w:hAnsiTheme="minorEastAsia" w:eastAsiaTheme="minorEastAsia" w:cstheme="minorEastAsia"/>
              </w:rPr>
            </w:pPr>
            <w:r>
              <w:rPr>
                <w:rFonts w:hint="eastAsia" w:asciiTheme="minorEastAsia" w:hAnsiTheme="minorEastAsia" w:eastAsiaTheme="minorEastAsia" w:cstheme="minorEastAsia"/>
              </w:rPr>
              <w:t>-</w:t>
            </w:r>
          </w:p>
        </w:tc>
        <w:tc>
          <w:tcPr>
            <w:tcW w:w="957" w:type="dxa"/>
            <w:vAlign w:val="center"/>
          </w:tcPr>
          <w:p>
            <w:pPr>
              <w:pStyle w:val="24"/>
              <w:ind w:left="0"/>
              <w:jc w:val="center"/>
              <w:rPr>
                <w:rFonts w:asciiTheme="minorEastAsia" w:hAnsiTheme="minorEastAsia" w:eastAsiaTheme="minorEastAsia" w:cstheme="minorEastAsia"/>
              </w:rPr>
            </w:pPr>
            <w:r>
              <w:rPr>
                <w:rFonts w:hint="eastAsia" w:asciiTheme="minorEastAsia" w:hAnsiTheme="minorEastAsia" w:eastAsiaTheme="minorEastAsia" w:cstheme="minorEastAsia"/>
              </w:rPr>
              <w:t>4周期</w:t>
            </w:r>
          </w:p>
        </w:tc>
        <w:tc>
          <w:tcPr>
            <w:tcW w:w="740" w:type="dxa"/>
            <w:vAlign w:val="center"/>
          </w:tcPr>
          <w:p>
            <w:pPr>
              <w:pStyle w:val="24"/>
              <w:ind w:left="0"/>
              <w:jc w:val="center"/>
              <w:rPr>
                <w:rFonts w:asciiTheme="minorEastAsia" w:hAnsiTheme="minorEastAsia" w:eastAsiaTheme="minorEastAsia" w:cstheme="minorEastAsia"/>
              </w:rPr>
            </w:pPr>
            <w:r>
              <w:rPr>
                <w:rFonts w:hint="eastAsia" w:asciiTheme="minorEastAsia" w:hAnsiTheme="minorEastAsia" w:eastAsiaTheme="minorEastAsia" w:cstheme="minorEastAsia"/>
              </w:rPr>
              <w:t>10周期</w:t>
            </w:r>
          </w:p>
        </w:tc>
        <w:tc>
          <w:tcPr>
            <w:tcW w:w="661" w:type="dxa"/>
            <w:vAlign w:val="center"/>
          </w:tcPr>
          <w:p>
            <w:pPr>
              <w:pStyle w:val="24"/>
              <w:ind w:left="0"/>
              <w:jc w:val="center"/>
              <w:rPr>
                <w:rFonts w:asciiTheme="minorEastAsia" w:hAnsiTheme="minorEastAsia" w:eastAsiaTheme="minorEastAsia" w:cstheme="minorEastAsia"/>
              </w:rPr>
            </w:pPr>
            <w:r>
              <w:rPr>
                <w:rFonts w:hint="eastAsia" w:asciiTheme="minorEastAsia" w:hAnsiTheme="minorEastAsia" w:eastAsiaTheme="minorEastAsia" w:cstheme="minorEastAsia"/>
              </w:rPr>
              <w:t>-</w:t>
            </w:r>
          </w:p>
        </w:tc>
        <w:tc>
          <w:tcPr>
            <w:tcW w:w="740" w:type="dxa"/>
            <w:vAlign w:val="center"/>
          </w:tcPr>
          <w:p>
            <w:pPr>
              <w:pStyle w:val="24"/>
              <w:ind w:left="0"/>
              <w:jc w:val="center"/>
              <w:rPr>
                <w:rFonts w:asciiTheme="minorEastAsia" w:hAnsiTheme="minorEastAsia" w:eastAsiaTheme="minorEastAsia" w:cstheme="minorEastAsia"/>
              </w:rPr>
            </w:pPr>
            <w:r>
              <w:rPr>
                <w:rFonts w:hint="eastAsia" w:asciiTheme="minorEastAsia" w:hAnsiTheme="minorEastAsia" w:eastAsiaTheme="minorEastAsia" w:cstheme="minorEastAsia"/>
              </w:rPr>
              <w:t>4周期</w:t>
            </w:r>
          </w:p>
        </w:tc>
        <w:tc>
          <w:tcPr>
            <w:tcW w:w="740" w:type="dxa"/>
            <w:vAlign w:val="center"/>
          </w:tcPr>
          <w:p>
            <w:pPr>
              <w:pStyle w:val="24"/>
              <w:ind w:left="0"/>
              <w:jc w:val="center"/>
              <w:rPr>
                <w:rFonts w:asciiTheme="minorEastAsia" w:hAnsiTheme="minorEastAsia" w:eastAsiaTheme="minorEastAsia" w:cstheme="minorEastAsia"/>
              </w:rPr>
            </w:pPr>
            <w:r>
              <w:rPr>
                <w:rFonts w:hint="eastAsia" w:asciiTheme="minorEastAsia" w:hAnsiTheme="minorEastAsia" w:eastAsiaTheme="minorEastAsia" w:cstheme="minorEastAsia"/>
              </w:rPr>
              <w:t>10周期</w:t>
            </w:r>
          </w:p>
        </w:tc>
        <w:tc>
          <w:tcPr>
            <w:tcW w:w="828" w:type="dxa"/>
            <w:vAlign w:val="center"/>
          </w:tcPr>
          <w:p>
            <w:pPr>
              <w:pStyle w:val="24"/>
              <w:ind w:left="0"/>
              <w:jc w:val="center"/>
              <w:rPr>
                <w:rFonts w:asciiTheme="minorEastAsia" w:hAnsiTheme="minorEastAsia" w:eastAsiaTheme="minorEastAsia" w:cstheme="minorEastAsia"/>
              </w:rPr>
            </w:pPr>
            <w:r>
              <w:rPr>
                <w:rFonts w:hint="eastAsia" w:asciiTheme="minorEastAsia" w:hAnsiTheme="minorEastAsia" w:eastAsiaTheme="minorEastAsia" w:cs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0" w:type="dxa"/>
            <w:vAlign w:val="center"/>
          </w:tcPr>
          <w:p>
            <w:pPr>
              <w:pStyle w:val="24"/>
              <w:ind w:left="0"/>
              <w:jc w:val="center"/>
              <w:rPr>
                <w:rFonts w:asciiTheme="minorEastAsia" w:hAnsiTheme="minorEastAsia" w:eastAsiaTheme="minorEastAsia" w:cstheme="minorEastAsia"/>
                <w:b/>
              </w:rPr>
            </w:pPr>
            <w:r>
              <w:rPr>
                <w:rFonts w:hint="eastAsia" w:asciiTheme="minorEastAsia" w:hAnsiTheme="minorEastAsia" w:eastAsiaTheme="minorEastAsia" w:cstheme="minorEastAsia"/>
                <w:b/>
              </w:rPr>
              <w:t>氨气试验2</w:t>
            </w:r>
          </w:p>
        </w:tc>
        <w:tc>
          <w:tcPr>
            <w:tcW w:w="1406" w:type="dxa"/>
            <w:vAlign w:val="center"/>
          </w:tcPr>
          <w:p>
            <w:pPr>
              <w:pStyle w:val="24"/>
              <w:ind w:left="0"/>
              <w:jc w:val="center"/>
              <w:rPr>
                <w:rFonts w:asciiTheme="minorEastAsia" w:hAnsiTheme="minorEastAsia" w:eastAsiaTheme="minorEastAsia" w:cstheme="minorEastAsia"/>
              </w:rPr>
            </w:pPr>
            <w:r>
              <w:rPr>
                <w:rFonts w:hint="eastAsia" w:asciiTheme="minorEastAsia" w:hAnsiTheme="minorEastAsia" w:eastAsiaTheme="minorEastAsia" w:cstheme="minorEastAsia"/>
              </w:rPr>
              <w:t>JB1045</w:t>
            </w:r>
          </w:p>
        </w:tc>
        <w:tc>
          <w:tcPr>
            <w:tcW w:w="550" w:type="dxa"/>
            <w:vAlign w:val="center"/>
          </w:tcPr>
          <w:p>
            <w:pPr>
              <w:pStyle w:val="24"/>
              <w:ind w:left="0"/>
              <w:jc w:val="center"/>
              <w:rPr>
                <w:rFonts w:asciiTheme="minorEastAsia" w:hAnsiTheme="minorEastAsia" w:eastAsiaTheme="minorEastAsia" w:cstheme="minorEastAsia"/>
              </w:rPr>
            </w:pPr>
            <w:r>
              <w:rPr>
                <w:rFonts w:hint="eastAsia" w:asciiTheme="minorEastAsia" w:hAnsiTheme="minorEastAsia" w:eastAsiaTheme="minorEastAsia" w:cstheme="minorEastAsia"/>
              </w:rPr>
              <w:t>-</w:t>
            </w:r>
          </w:p>
        </w:tc>
        <w:tc>
          <w:tcPr>
            <w:tcW w:w="957" w:type="dxa"/>
            <w:vAlign w:val="center"/>
          </w:tcPr>
          <w:p>
            <w:pPr>
              <w:pStyle w:val="24"/>
              <w:ind w:left="0"/>
              <w:jc w:val="center"/>
              <w:rPr>
                <w:rFonts w:asciiTheme="minorEastAsia" w:hAnsiTheme="minorEastAsia" w:eastAsiaTheme="minorEastAsia" w:cstheme="minorEastAsia"/>
              </w:rPr>
            </w:pPr>
            <w:r>
              <w:rPr>
                <w:rFonts w:hint="eastAsia" w:asciiTheme="minorEastAsia" w:hAnsiTheme="minorEastAsia" w:eastAsiaTheme="minorEastAsia" w:cstheme="minorEastAsia"/>
              </w:rPr>
              <w:t>4周期</w:t>
            </w:r>
          </w:p>
        </w:tc>
        <w:tc>
          <w:tcPr>
            <w:tcW w:w="740" w:type="dxa"/>
            <w:vAlign w:val="center"/>
          </w:tcPr>
          <w:p>
            <w:pPr>
              <w:pStyle w:val="24"/>
              <w:ind w:left="0"/>
              <w:jc w:val="center"/>
              <w:rPr>
                <w:rFonts w:asciiTheme="minorEastAsia" w:hAnsiTheme="minorEastAsia" w:eastAsiaTheme="minorEastAsia" w:cstheme="minorEastAsia"/>
              </w:rPr>
            </w:pPr>
            <w:r>
              <w:rPr>
                <w:rFonts w:hint="eastAsia" w:asciiTheme="minorEastAsia" w:hAnsiTheme="minorEastAsia" w:eastAsiaTheme="minorEastAsia" w:cstheme="minorEastAsia"/>
              </w:rPr>
              <w:t>10周期</w:t>
            </w:r>
          </w:p>
        </w:tc>
        <w:tc>
          <w:tcPr>
            <w:tcW w:w="661" w:type="dxa"/>
            <w:vAlign w:val="center"/>
          </w:tcPr>
          <w:p>
            <w:pPr>
              <w:pStyle w:val="24"/>
              <w:ind w:left="0"/>
              <w:jc w:val="center"/>
              <w:rPr>
                <w:rFonts w:asciiTheme="minorEastAsia" w:hAnsiTheme="minorEastAsia" w:eastAsiaTheme="minorEastAsia" w:cstheme="minorEastAsia"/>
              </w:rPr>
            </w:pPr>
          </w:p>
        </w:tc>
        <w:tc>
          <w:tcPr>
            <w:tcW w:w="740" w:type="dxa"/>
            <w:vAlign w:val="center"/>
          </w:tcPr>
          <w:p>
            <w:pPr>
              <w:pStyle w:val="24"/>
              <w:ind w:left="0"/>
              <w:jc w:val="center"/>
              <w:rPr>
                <w:rFonts w:asciiTheme="minorEastAsia" w:hAnsiTheme="minorEastAsia" w:eastAsiaTheme="minorEastAsia" w:cstheme="minorEastAsia"/>
              </w:rPr>
            </w:pPr>
            <w:r>
              <w:rPr>
                <w:rFonts w:hint="eastAsia" w:asciiTheme="minorEastAsia" w:hAnsiTheme="minorEastAsia" w:eastAsiaTheme="minorEastAsia" w:cstheme="minorEastAsia"/>
              </w:rPr>
              <w:t>4周期</w:t>
            </w:r>
          </w:p>
        </w:tc>
        <w:tc>
          <w:tcPr>
            <w:tcW w:w="740" w:type="dxa"/>
            <w:vAlign w:val="center"/>
          </w:tcPr>
          <w:p>
            <w:pPr>
              <w:pStyle w:val="24"/>
              <w:ind w:left="0"/>
              <w:jc w:val="center"/>
              <w:rPr>
                <w:rFonts w:asciiTheme="minorEastAsia" w:hAnsiTheme="minorEastAsia" w:eastAsiaTheme="minorEastAsia" w:cstheme="minorEastAsia"/>
              </w:rPr>
            </w:pPr>
            <w:r>
              <w:rPr>
                <w:rFonts w:hint="eastAsia" w:asciiTheme="minorEastAsia" w:hAnsiTheme="minorEastAsia" w:eastAsiaTheme="minorEastAsia" w:cstheme="minorEastAsia"/>
              </w:rPr>
              <w:t>10周期</w:t>
            </w:r>
          </w:p>
        </w:tc>
        <w:tc>
          <w:tcPr>
            <w:tcW w:w="828" w:type="dxa"/>
            <w:vAlign w:val="center"/>
          </w:tcPr>
          <w:p>
            <w:pPr>
              <w:pStyle w:val="24"/>
              <w:ind w:left="0"/>
              <w:jc w:val="center"/>
              <w:rPr>
                <w:rFonts w:asciiTheme="minorEastAsia" w:hAnsiTheme="minorEastAsia" w:eastAsiaTheme="minorEastAsia" w:cstheme="minorEastAsia"/>
              </w:rPr>
            </w:pPr>
            <w:r>
              <w:rPr>
                <w:rFonts w:hint="eastAsia" w:asciiTheme="minorEastAsia" w:hAnsiTheme="minorEastAsia" w:eastAsiaTheme="minorEastAsia" w:cs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0" w:type="dxa"/>
            <w:vAlign w:val="center"/>
          </w:tcPr>
          <w:p>
            <w:pPr>
              <w:pStyle w:val="24"/>
              <w:ind w:left="0"/>
              <w:jc w:val="center"/>
              <w:rPr>
                <w:rFonts w:asciiTheme="minorEastAsia" w:hAnsiTheme="minorEastAsia" w:eastAsiaTheme="minorEastAsia" w:cstheme="minorEastAsia"/>
                <w:b/>
              </w:rPr>
            </w:pPr>
            <w:r>
              <w:rPr>
                <w:rFonts w:hint="eastAsia" w:asciiTheme="minorEastAsia" w:hAnsiTheme="minorEastAsia" w:eastAsiaTheme="minorEastAsia" w:cstheme="minorEastAsia"/>
                <w:b/>
              </w:rPr>
              <w:t>紫外线冷凝试验3</w:t>
            </w:r>
          </w:p>
        </w:tc>
        <w:tc>
          <w:tcPr>
            <w:tcW w:w="1406" w:type="dxa"/>
            <w:vAlign w:val="center"/>
          </w:tcPr>
          <w:p>
            <w:pPr>
              <w:pStyle w:val="24"/>
              <w:ind w:left="0"/>
              <w:jc w:val="center"/>
              <w:rPr>
                <w:rFonts w:asciiTheme="minorEastAsia" w:hAnsiTheme="minorEastAsia" w:eastAsiaTheme="minorEastAsia" w:cstheme="minorEastAsia"/>
              </w:rPr>
            </w:pPr>
            <w:r>
              <w:rPr>
                <w:rFonts w:hint="eastAsia" w:asciiTheme="minorEastAsia" w:hAnsiTheme="minorEastAsia" w:eastAsiaTheme="minorEastAsia" w:cstheme="minorEastAsia"/>
              </w:rPr>
              <w:t>GB/T14522</w:t>
            </w:r>
          </w:p>
        </w:tc>
        <w:tc>
          <w:tcPr>
            <w:tcW w:w="550" w:type="dxa"/>
            <w:vAlign w:val="center"/>
          </w:tcPr>
          <w:p>
            <w:pPr>
              <w:pStyle w:val="24"/>
              <w:ind w:left="0"/>
              <w:jc w:val="center"/>
              <w:rPr>
                <w:rFonts w:asciiTheme="minorEastAsia" w:hAnsiTheme="minorEastAsia" w:eastAsiaTheme="minorEastAsia" w:cstheme="minorEastAsia"/>
              </w:rPr>
            </w:pPr>
            <w:r>
              <w:rPr>
                <w:rFonts w:hint="eastAsia" w:asciiTheme="minorEastAsia" w:hAnsiTheme="minorEastAsia" w:eastAsiaTheme="minorEastAsia" w:cstheme="minorEastAsia"/>
              </w:rPr>
              <w:t>-</w:t>
            </w:r>
          </w:p>
        </w:tc>
        <w:tc>
          <w:tcPr>
            <w:tcW w:w="957" w:type="dxa"/>
            <w:vAlign w:val="center"/>
          </w:tcPr>
          <w:p>
            <w:pPr>
              <w:pStyle w:val="24"/>
              <w:ind w:left="0"/>
              <w:jc w:val="center"/>
              <w:rPr>
                <w:rFonts w:asciiTheme="minorEastAsia" w:hAnsiTheme="minorEastAsia" w:eastAsiaTheme="minorEastAsia" w:cstheme="minorEastAsia"/>
              </w:rPr>
            </w:pPr>
            <w:r>
              <w:rPr>
                <w:rFonts w:hint="eastAsia" w:asciiTheme="minorEastAsia" w:hAnsiTheme="minorEastAsia" w:eastAsiaTheme="minorEastAsia" w:cstheme="minorEastAsia"/>
              </w:rPr>
              <w:t>-</w:t>
            </w:r>
          </w:p>
        </w:tc>
        <w:tc>
          <w:tcPr>
            <w:tcW w:w="740" w:type="dxa"/>
            <w:vAlign w:val="center"/>
          </w:tcPr>
          <w:p>
            <w:pPr>
              <w:pStyle w:val="24"/>
              <w:ind w:left="0"/>
              <w:jc w:val="center"/>
              <w:rPr>
                <w:rFonts w:asciiTheme="minorEastAsia" w:hAnsiTheme="minorEastAsia" w:eastAsiaTheme="minorEastAsia" w:cstheme="minorEastAsia"/>
              </w:rPr>
            </w:pPr>
            <w:r>
              <w:rPr>
                <w:rFonts w:hint="eastAsia" w:asciiTheme="minorEastAsia" w:hAnsiTheme="minorEastAsia" w:eastAsiaTheme="minorEastAsia" w:cstheme="minorEastAsia"/>
              </w:rPr>
              <w:t>-</w:t>
            </w:r>
          </w:p>
        </w:tc>
        <w:tc>
          <w:tcPr>
            <w:tcW w:w="661" w:type="dxa"/>
            <w:vAlign w:val="center"/>
          </w:tcPr>
          <w:p>
            <w:pPr>
              <w:pStyle w:val="24"/>
              <w:ind w:left="0"/>
              <w:jc w:val="center"/>
              <w:rPr>
                <w:rFonts w:asciiTheme="minorEastAsia" w:hAnsiTheme="minorEastAsia" w:eastAsiaTheme="minorEastAsia" w:cstheme="minorEastAsia"/>
              </w:rPr>
            </w:pPr>
            <w:r>
              <w:rPr>
                <w:rFonts w:hint="eastAsia" w:asciiTheme="minorEastAsia" w:hAnsiTheme="minorEastAsia" w:eastAsiaTheme="minorEastAsia" w:cstheme="minorEastAsia"/>
              </w:rPr>
              <w:t>240h</w:t>
            </w:r>
          </w:p>
        </w:tc>
        <w:tc>
          <w:tcPr>
            <w:tcW w:w="740" w:type="dxa"/>
            <w:vAlign w:val="center"/>
          </w:tcPr>
          <w:p>
            <w:pPr>
              <w:pStyle w:val="24"/>
              <w:ind w:left="0"/>
              <w:jc w:val="center"/>
              <w:rPr>
                <w:rFonts w:asciiTheme="minorEastAsia" w:hAnsiTheme="minorEastAsia" w:eastAsiaTheme="minorEastAsia" w:cstheme="minorEastAsia"/>
              </w:rPr>
            </w:pPr>
            <w:r>
              <w:rPr>
                <w:rFonts w:hint="eastAsia" w:asciiTheme="minorEastAsia" w:hAnsiTheme="minorEastAsia" w:eastAsiaTheme="minorEastAsia" w:cstheme="minorEastAsia"/>
              </w:rPr>
              <w:t>240h</w:t>
            </w:r>
          </w:p>
        </w:tc>
        <w:tc>
          <w:tcPr>
            <w:tcW w:w="740" w:type="dxa"/>
            <w:vAlign w:val="center"/>
          </w:tcPr>
          <w:p>
            <w:pPr>
              <w:pStyle w:val="24"/>
              <w:ind w:left="0"/>
              <w:jc w:val="center"/>
              <w:rPr>
                <w:rFonts w:asciiTheme="minorEastAsia" w:hAnsiTheme="minorEastAsia" w:eastAsiaTheme="minorEastAsia" w:cstheme="minorEastAsia"/>
              </w:rPr>
            </w:pPr>
            <w:r>
              <w:rPr>
                <w:rFonts w:hint="eastAsia" w:asciiTheme="minorEastAsia" w:hAnsiTheme="minorEastAsia" w:eastAsiaTheme="minorEastAsia" w:cstheme="minorEastAsia"/>
              </w:rPr>
              <w:t>240h</w:t>
            </w:r>
          </w:p>
        </w:tc>
        <w:tc>
          <w:tcPr>
            <w:tcW w:w="828" w:type="dxa"/>
            <w:vAlign w:val="center"/>
          </w:tcPr>
          <w:p>
            <w:pPr>
              <w:pStyle w:val="24"/>
              <w:ind w:left="0"/>
              <w:jc w:val="center"/>
              <w:rPr>
                <w:rFonts w:asciiTheme="minorEastAsia" w:hAnsiTheme="minorEastAsia" w:eastAsiaTheme="minorEastAsia" w:cstheme="minorEastAsia"/>
              </w:rPr>
            </w:pPr>
            <w:r>
              <w:rPr>
                <w:rFonts w:hint="eastAsia" w:asciiTheme="minorEastAsia" w:hAnsiTheme="minorEastAsia" w:eastAsiaTheme="minorEastAsia" w:cstheme="minorEastAsia"/>
              </w:rPr>
              <w:t>-</w:t>
            </w:r>
          </w:p>
        </w:tc>
      </w:tr>
    </w:tbl>
    <w:p>
      <w:pPr>
        <w:pStyle w:val="24"/>
        <w:ind w:left="0"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表3各种防护类型铝桥架人工气候试验项目及周期</w:t>
      </w:r>
    </w:p>
    <w:p>
      <w:pPr>
        <w:pStyle w:val="25"/>
        <w:spacing w:beforeLines="0"/>
        <w:ind w:firstLine="480"/>
        <w:jc w:val="left"/>
        <w:rPr>
          <w:rFonts w:asciiTheme="minorEastAsia" w:hAnsiTheme="minorEastAsia" w:eastAsiaTheme="minorEastAsia" w:cstheme="minorEastAsia"/>
        </w:rPr>
      </w:pPr>
      <w:r>
        <w:rPr>
          <w:rFonts w:hint="eastAsia" w:asciiTheme="minorEastAsia" w:hAnsiTheme="minorEastAsia" w:eastAsiaTheme="minorEastAsia" w:cstheme="minorEastAsia"/>
        </w:rPr>
        <w:t>注：1）二氧化硫腐蚀气体的浓度为17.5mg/L；</w:t>
      </w:r>
    </w:p>
    <w:p>
      <w:pPr>
        <w:pStyle w:val="24"/>
        <w:ind w:left="0" w:firstLine="480" w:firstLineChars="200"/>
        <w:jc w:val="left"/>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2）当使用环境为碱性介质时，进行浓度为5mg/L的气氨气试验；</w:t>
      </w:r>
    </w:p>
    <w:p>
      <w:pPr>
        <w:pStyle w:val="24"/>
        <w:ind w:left="0" w:firstLine="480" w:firstLineChars="200"/>
        <w:jc w:val="left"/>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3）紫外线为60℃、8h，冷凝为50℃、4h条件，只对防护层为粉末涂层、油漆、涂料的电缆桥架进行考核。</w:t>
      </w:r>
    </w:p>
    <w:p>
      <w:pPr>
        <w:pStyle w:val="22"/>
        <w:ind w:firstLine="480"/>
        <w:jc w:val="left"/>
        <w:rPr>
          <w:rFonts w:asciiTheme="minorEastAsia" w:hAnsiTheme="minorEastAsia" w:eastAsiaTheme="minorEastAsia" w:cstheme="minorEastAsia"/>
        </w:rPr>
      </w:pPr>
      <w:r>
        <w:rPr>
          <w:rFonts w:hint="eastAsia" w:asciiTheme="minorEastAsia" w:hAnsiTheme="minorEastAsia" w:eastAsiaTheme="minorEastAsia" w:cstheme="minorEastAsia"/>
        </w:rPr>
        <w:t>（7）试验后防护层外观质量分级符合表4的规定：</w:t>
      </w:r>
    </w:p>
    <w:p>
      <w:pPr>
        <w:pStyle w:val="23"/>
        <w:spacing w:beforeLines="0" w:afterLines="0" w:line="360" w:lineRule="auto"/>
        <w:ind w:firstLine="482"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表4防护层外观质量分级规定</w:t>
      </w:r>
    </w:p>
    <w:tbl>
      <w:tblPr>
        <w:tblStyle w:val="15"/>
        <w:tblW w:w="9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3492"/>
        <w:gridCol w:w="5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pPr>
              <w:pStyle w:val="24"/>
              <w:ind w:left="0"/>
              <w:jc w:val="center"/>
              <w:rPr>
                <w:rFonts w:asciiTheme="minorEastAsia" w:hAnsiTheme="minorEastAsia" w:eastAsiaTheme="minorEastAsia" w:cstheme="minorEastAsia"/>
                <w:b/>
              </w:rPr>
            </w:pPr>
            <w:r>
              <w:rPr>
                <w:rFonts w:hint="eastAsia" w:asciiTheme="minorEastAsia" w:hAnsiTheme="minorEastAsia" w:eastAsiaTheme="minorEastAsia" w:cstheme="minorEastAsia"/>
                <w:b/>
              </w:rPr>
              <w:t>等级</w:t>
            </w:r>
          </w:p>
        </w:tc>
        <w:tc>
          <w:tcPr>
            <w:tcW w:w="3492" w:type="dxa"/>
            <w:vAlign w:val="center"/>
          </w:tcPr>
          <w:p>
            <w:pPr>
              <w:pStyle w:val="24"/>
              <w:ind w:left="0"/>
              <w:jc w:val="center"/>
              <w:rPr>
                <w:rFonts w:asciiTheme="minorEastAsia" w:hAnsiTheme="minorEastAsia" w:eastAsiaTheme="minorEastAsia" w:cstheme="minorEastAsia"/>
                <w:b/>
              </w:rPr>
            </w:pPr>
            <w:r>
              <w:rPr>
                <w:rFonts w:hint="eastAsia" w:asciiTheme="minorEastAsia" w:hAnsiTheme="minorEastAsia" w:eastAsiaTheme="minorEastAsia" w:cstheme="minorEastAsia"/>
                <w:b/>
              </w:rPr>
              <w:t>阳极氧化膜</w:t>
            </w:r>
          </w:p>
        </w:tc>
        <w:tc>
          <w:tcPr>
            <w:tcW w:w="5126" w:type="dxa"/>
            <w:vAlign w:val="center"/>
          </w:tcPr>
          <w:p>
            <w:pPr>
              <w:pStyle w:val="24"/>
              <w:ind w:left="0"/>
              <w:jc w:val="center"/>
              <w:rPr>
                <w:rFonts w:asciiTheme="minorEastAsia" w:hAnsiTheme="minorEastAsia" w:eastAsiaTheme="minorEastAsia" w:cstheme="minorEastAsia"/>
                <w:b/>
              </w:rPr>
            </w:pPr>
            <w:r>
              <w:rPr>
                <w:rFonts w:hint="eastAsia" w:asciiTheme="minorEastAsia" w:hAnsiTheme="minorEastAsia" w:eastAsiaTheme="minorEastAsia" w:cstheme="minorEastAsia"/>
                <w:b/>
              </w:rPr>
              <w:t>粉沫涂料或油漆层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pPr>
              <w:pStyle w:val="24"/>
              <w:ind w:left="0"/>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1</w:t>
            </w:r>
          </w:p>
        </w:tc>
        <w:tc>
          <w:tcPr>
            <w:tcW w:w="3492" w:type="dxa"/>
            <w:vAlign w:val="center"/>
          </w:tcPr>
          <w:p>
            <w:pPr>
              <w:pStyle w:val="24"/>
              <w:ind w:left="0"/>
              <w:jc w:val="left"/>
              <w:rPr>
                <w:rFonts w:asciiTheme="minorEastAsia" w:hAnsiTheme="minorEastAsia" w:eastAsiaTheme="minorEastAsia" w:cstheme="minorEastAsia"/>
                <w:bCs/>
              </w:rPr>
            </w:pPr>
            <w:r>
              <w:rPr>
                <w:rFonts w:hint="eastAsia" w:asciiTheme="minorEastAsia" w:hAnsiTheme="minorEastAsia" w:eastAsiaTheme="minorEastAsia" w:cstheme="minorEastAsia"/>
                <w:bCs/>
              </w:rPr>
              <w:t>外观良好，光泽颜色无明显化</w:t>
            </w:r>
          </w:p>
        </w:tc>
        <w:tc>
          <w:tcPr>
            <w:tcW w:w="5126" w:type="dxa"/>
            <w:vAlign w:val="center"/>
          </w:tcPr>
          <w:p>
            <w:pPr>
              <w:pStyle w:val="24"/>
              <w:ind w:left="0"/>
              <w:jc w:val="left"/>
              <w:rPr>
                <w:rFonts w:asciiTheme="minorEastAsia" w:hAnsiTheme="minorEastAsia" w:eastAsiaTheme="minorEastAsia" w:cstheme="minorEastAsia"/>
                <w:bCs/>
              </w:rPr>
            </w:pPr>
            <w:r>
              <w:rPr>
                <w:rFonts w:hint="eastAsia" w:asciiTheme="minorEastAsia" w:hAnsiTheme="minorEastAsia" w:eastAsiaTheme="minorEastAsia" w:cstheme="minorEastAsia"/>
                <w:bCs/>
              </w:rPr>
              <w:t>表面外观良好，光泽颜色无明显变化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pPr>
              <w:pStyle w:val="24"/>
              <w:ind w:left="0"/>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2</w:t>
            </w:r>
          </w:p>
        </w:tc>
        <w:tc>
          <w:tcPr>
            <w:tcW w:w="3492" w:type="dxa"/>
            <w:vAlign w:val="center"/>
          </w:tcPr>
          <w:p>
            <w:pPr>
              <w:pStyle w:val="24"/>
              <w:ind w:left="0"/>
              <w:jc w:val="left"/>
              <w:rPr>
                <w:rFonts w:asciiTheme="minorEastAsia" w:hAnsiTheme="minorEastAsia" w:eastAsiaTheme="minorEastAsia" w:cstheme="minorEastAsia"/>
                <w:bCs/>
              </w:rPr>
            </w:pPr>
            <w:r>
              <w:rPr>
                <w:rFonts w:hint="eastAsia" w:asciiTheme="minorEastAsia" w:hAnsiTheme="minorEastAsia" w:eastAsiaTheme="minorEastAsia" w:cstheme="minorEastAsia"/>
                <w:bCs/>
              </w:rPr>
              <w:t>光泽颜色有轻微变化</w:t>
            </w:r>
          </w:p>
        </w:tc>
        <w:tc>
          <w:tcPr>
            <w:tcW w:w="5126" w:type="dxa"/>
            <w:vAlign w:val="center"/>
          </w:tcPr>
          <w:p>
            <w:pPr>
              <w:pStyle w:val="24"/>
              <w:ind w:left="0"/>
              <w:jc w:val="left"/>
              <w:rPr>
                <w:rFonts w:asciiTheme="minorEastAsia" w:hAnsiTheme="minorEastAsia" w:eastAsiaTheme="minorEastAsia" w:cstheme="minorEastAsia"/>
                <w:bCs/>
              </w:rPr>
            </w:pPr>
            <w:r>
              <w:rPr>
                <w:rFonts w:hint="eastAsia" w:asciiTheme="minorEastAsia" w:hAnsiTheme="minorEastAsia" w:eastAsiaTheme="minorEastAsia" w:cstheme="minorEastAsia"/>
                <w:bCs/>
              </w:rPr>
              <w:t>涂层表面轻微褪色，轻微失光但无气泡等缺陷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pPr>
              <w:pStyle w:val="24"/>
              <w:ind w:left="0"/>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3</w:t>
            </w:r>
          </w:p>
        </w:tc>
        <w:tc>
          <w:tcPr>
            <w:tcW w:w="3492" w:type="dxa"/>
            <w:vAlign w:val="center"/>
          </w:tcPr>
          <w:p>
            <w:pPr>
              <w:pStyle w:val="24"/>
              <w:ind w:left="0"/>
              <w:jc w:val="left"/>
              <w:rPr>
                <w:rFonts w:asciiTheme="minorEastAsia" w:hAnsiTheme="minorEastAsia" w:eastAsiaTheme="minorEastAsia" w:cstheme="minorEastAsia"/>
                <w:bCs/>
              </w:rPr>
            </w:pPr>
            <w:r>
              <w:rPr>
                <w:rFonts w:hint="eastAsia" w:asciiTheme="minorEastAsia" w:hAnsiTheme="minorEastAsia" w:eastAsiaTheme="minorEastAsia" w:cstheme="minorEastAsia"/>
                <w:bCs/>
              </w:rPr>
              <w:t>光泽颜色有明显变化底金属无腐蚀点</w:t>
            </w:r>
          </w:p>
        </w:tc>
        <w:tc>
          <w:tcPr>
            <w:tcW w:w="5126" w:type="dxa"/>
            <w:vAlign w:val="center"/>
          </w:tcPr>
          <w:p>
            <w:pPr>
              <w:pStyle w:val="24"/>
              <w:ind w:left="0"/>
              <w:jc w:val="left"/>
              <w:rPr>
                <w:rFonts w:asciiTheme="minorEastAsia" w:hAnsiTheme="minorEastAsia" w:eastAsiaTheme="minorEastAsia" w:cstheme="minorEastAsia"/>
                <w:bCs/>
              </w:rPr>
            </w:pPr>
            <w:r>
              <w:rPr>
                <w:rFonts w:hint="eastAsia" w:asciiTheme="minorEastAsia" w:hAnsiTheme="minorEastAsia" w:eastAsiaTheme="minorEastAsia" w:cstheme="minorEastAsia"/>
                <w:bCs/>
              </w:rPr>
              <w:t>涂层表面色泽有明显变化，但无气泡等缺陷，底金属无锈点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pPr>
              <w:pStyle w:val="24"/>
              <w:ind w:left="0"/>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4</w:t>
            </w:r>
          </w:p>
        </w:tc>
        <w:tc>
          <w:tcPr>
            <w:tcW w:w="3492" w:type="dxa"/>
            <w:vAlign w:val="center"/>
          </w:tcPr>
          <w:p>
            <w:pPr>
              <w:pStyle w:val="24"/>
              <w:ind w:left="0"/>
              <w:jc w:val="left"/>
              <w:rPr>
                <w:rFonts w:asciiTheme="minorEastAsia" w:hAnsiTheme="minorEastAsia" w:eastAsiaTheme="minorEastAsia" w:cstheme="minorEastAsia"/>
                <w:bCs/>
              </w:rPr>
            </w:pPr>
            <w:r>
              <w:rPr>
                <w:rFonts w:hint="eastAsia" w:asciiTheme="minorEastAsia" w:hAnsiTheme="minorEastAsia" w:eastAsiaTheme="minorEastAsia" w:cstheme="minorEastAsia"/>
                <w:bCs/>
              </w:rPr>
              <w:t>光泽颜色明显变化，底金属有明显腐蚀点</w:t>
            </w:r>
          </w:p>
        </w:tc>
        <w:tc>
          <w:tcPr>
            <w:tcW w:w="5126" w:type="dxa"/>
            <w:vAlign w:val="center"/>
          </w:tcPr>
          <w:p>
            <w:pPr>
              <w:pStyle w:val="24"/>
              <w:ind w:left="0"/>
              <w:jc w:val="left"/>
              <w:rPr>
                <w:rFonts w:asciiTheme="minorEastAsia" w:hAnsiTheme="minorEastAsia" w:eastAsiaTheme="minorEastAsia" w:cstheme="minorEastAsia"/>
                <w:bCs/>
              </w:rPr>
            </w:pPr>
            <w:r>
              <w:rPr>
                <w:rFonts w:hint="eastAsia" w:asciiTheme="minorEastAsia" w:hAnsiTheme="minorEastAsia" w:eastAsiaTheme="minorEastAsia" w:cstheme="minorEastAsia"/>
                <w:bCs/>
              </w:rPr>
              <w:t>涂层表面色泽明显变化且有气泡或底金属有明显锈点</w:t>
            </w:r>
          </w:p>
        </w:tc>
      </w:tr>
    </w:tbl>
    <w:p>
      <w:pPr>
        <w:pStyle w:val="24"/>
        <w:snapToGrid/>
        <w:ind w:left="0" w:firstLine="48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（8）经</w:t>
      </w:r>
      <w:r>
        <w:rPr>
          <w:rFonts w:hint="eastAsia" w:asciiTheme="minorEastAsia" w:hAnsiTheme="minorEastAsia" w:eastAsiaTheme="minorEastAsia" w:cstheme="minorEastAsia"/>
          <w:kern w:val="2"/>
        </w:rPr>
        <w:t>人工气候</w:t>
      </w:r>
      <w:r>
        <w:rPr>
          <w:rFonts w:hint="eastAsia" w:asciiTheme="minorEastAsia" w:hAnsiTheme="minorEastAsia" w:eastAsiaTheme="minorEastAsia" w:cstheme="minorEastAsia"/>
        </w:rPr>
        <w:t>试验后，铝桥架符合下列要求：</w:t>
      </w:r>
    </w:p>
    <w:p>
      <w:pPr>
        <w:pStyle w:val="24"/>
        <w:snapToGrid/>
        <w:ind w:left="0" w:firstLine="480" w:firstLineChars="200"/>
        <w:jc w:val="left"/>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1）经盐雾或化学腐蚀气体试验后，表面防护层均不低于上表规定的3级的要求，底金属包括边缘处均没有明显的锈点产生；</w:t>
      </w:r>
    </w:p>
    <w:p>
      <w:pPr>
        <w:pStyle w:val="24"/>
        <w:snapToGrid/>
        <w:ind w:left="0" w:firstLine="480" w:firstLineChars="200"/>
        <w:jc w:val="left"/>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2）对户外防腐型铝桥架，当采用耐候粉末涂料、防腐漆、耐候重防腐涂料作防护层时，经紫外线冷凝试验后涂层的光泽保持率不低于原始光泽率的50%，且表面无气泡产生。</w:t>
      </w:r>
    </w:p>
    <w:p>
      <w:pPr>
        <w:pStyle w:val="24"/>
        <w:snapToGrid/>
        <w:ind w:left="0" w:firstLine="48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11、</w:t>
      </w:r>
      <w:r>
        <w:rPr>
          <w:rFonts w:hint="eastAsia" w:asciiTheme="minorEastAsia" w:hAnsiTheme="minorEastAsia" w:eastAsiaTheme="minorEastAsia" w:cstheme="minorEastAsia"/>
          <w:b/>
          <w:bCs/>
        </w:rPr>
        <w:t>电缆桥架（包括支架和线槽）均可靠接地，选用30×3mm热镀锌扁钢作接地干线，</w:t>
      </w:r>
      <w:r>
        <w:rPr>
          <w:rFonts w:hint="eastAsia" w:asciiTheme="minorEastAsia" w:hAnsiTheme="minorEastAsia" w:eastAsiaTheme="minorEastAsia" w:cstheme="minorEastAsia"/>
        </w:rPr>
        <w:t>通长敷设。同时，桥架跨接地线符合国家相关规范的要求（双重接地）。每层桥架的端部用软铜编织带（截面积不小于6平方毫米）联接并和接地干线相连。长距离电缆桥架隔30至50米接地一次，接地点不少于两处。</w:t>
      </w:r>
    </w:p>
    <w:p>
      <w:pPr>
        <w:pStyle w:val="6"/>
        <w:spacing w:afterLines="0"/>
        <w:ind w:firstLine="480" w:firstLineChars="200"/>
        <w:rPr>
          <w:rFonts w:asciiTheme="minorEastAsia" w:hAnsiTheme="minorEastAsia" w:eastAsiaTheme="minorEastAsia" w:cstheme="minorEastAsia"/>
          <w:b w:val="0"/>
          <w:sz w:val="24"/>
          <w:szCs w:val="24"/>
        </w:rPr>
      </w:pPr>
      <w:bookmarkStart w:id="303" w:name="_Toc17831"/>
      <w:bookmarkStart w:id="304" w:name="_Toc251338861"/>
      <w:bookmarkStart w:id="305" w:name="_Toc27499"/>
      <w:bookmarkStart w:id="306" w:name="_Toc29608"/>
      <w:bookmarkStart w:id="307" w:name="_Toc349500013"/>
      <w:bookmarkStart w:id="308" w:name="_Toc519768276"/>
      <w:bookmarkStart w:id="309" w:name="_Toc16730"/>
      <w:bookmarkStart w:id="310" w:name="_Toc360886982"/>
      <w:bookmarkStart w:id="311" w:name="_Toc23339"/>
      <w:bookmarkStart w:id="312" w:name="_Toc8371"/>
      <w:bookmarkStart w:id="313" w:name="_Toc8759389"/>
      <w:r>
        <w:rPr>
          <w:rFonts w:hint="eastAsia" w:asciiTheme="minorEastAsia" w:hAnsiTheme="minorEastAsia" w:eastAsiaTheme="minorEastAsia" w:cstheme="minorEastAsia"/>
          <w:b w:val="0"/>
          <w:sz w:val="24"/>
          <w:szCs w:val="24"/>
        </w:rPr>
        <w:t>11.5油漆、设备标牌、项目展示牌</w:t>
      </w:r>
      <w:bookmarkEnd w:id="303"/>
      <w:bookmarkEnd w:id="304"/>
      <w:bookmarkEnd w:id="305"/>
      <w:bookmarkEnd w:id="306"/>
      <w:bookmarkEnd w:id="307"/>
      <w:bookmarkEnd w:id="308"/>
      <w:bookmarkEnd w:id="309"/>
      <w:bookmarkEnd w:id="310"/>
      <w:bookmarkEnd w:id="311"/>
      <w:bookmarkEnd w:id="312"/>
      <w:bookmarkEnd w:id="313"/>
    </w:p>
    <w:p>
      <w:pPr>
        <w:adjustRightInd w:val="0"/>
        <w:snapToGrid w:val="0"/>
        <w:spacing w:line="360" w:lineRule="auto"/>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钢结构和设备采用满足区域防腐要求的优质油漆，涂刷不少于二底二面，采用环氧富锌底漆，漆膜厚度不低于150微米，面漆采用聚氨酯面漆，漆膜厚度不低于80微米。具体配色方案及油漆品牌须经招标方认可，运输途中如有掉漆或其他情况需在现场补漆时，由乙方提供底漆和面漆并在现场完成。</w:t>
      </w:r>
    </w:p>
    <w:p>
      <w:pPr>
        <w:adjustRightInd w:val="0"/>
        <w:snapToGrid w:val="0"/>
        <w:spacing w:line="360" w:lineRule="auto"/>
        <w:ind w:firstLine="48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组串、设备、光伏区系统设备按行业通用要求设置标识牌，内容包括设备名称、编号等，乙方负责提供和安装。配电室内新增的配电柜外形及颜色应与原有设备保持一致。</w:t>
      </w:r>
    </w:p>
    <w:p>
      <w:pPr>
        <w:pStyle w:val="6"/>
        <w:spacing w:afterLines="0"/>
        <w:ind w:firstLine="482" w:firstLineChars="200"/>
        <w:rPr>
          <w:rFonts w:asciiTheme="minorEastAsia" w:hAnsiTheme="minorEastAsia" w:eastAsiaTheme="minorEastAsia" w:cstheme="minorEastAsia"/>
          <w:sz w:val="24"/>
          <w:szCs w:val="24"/>
        </w:rPr>
      </w:pPr>
      <w:bookmarkStart w:id="314" w:name="_Toc8759395"/>
      <w:bookmarkStart w:id="315" w:name="_Toc3614"/>
      <w:bookmarkStart w:id="316" w:name="_Toc13645"/>
      <w:bookmarkStart w:id="317" w:name="_Toc18678"/>
      <w:r>
        <w:rPr>
          <w:rFonts w:hint="eastAsia" w:asciiTheme="minorEastAsia" w:hAnsiTheme="minorEastAsia" w:eastAsiaTheme="minorEastAsia" w:cstheme="minorEastAsia"/>
          <w:sz w:val="24"/>
          <w:szCs w:val="24"/>
        </w:rPr>
        <w:t>11.6防火</w:t>
      </w:r>
      <w:bookmarkEnd w:id="314"/>
      <w:bookmarkEnd w:id="315"/>
      <w:bookmarkEnd w:id="316"/>
      <w:bookmarkEnd w:id="317"/>
    </w:p>
    <w:p>
      <w:pPr>
        <w:adjustRightInd w:val="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开关站、配电室、监控室防火满足《建筑内部装修设计防火规范》、《建筑设计防火规范》要求。</w:t>
      </w:r>
    </w:p>
    <w:p>
      <w:pPr>
        <w:adjustRightInd w:val="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乙方需同时考虑并负责：</w:t>
      </w:r>
    </w:p>
    <w:p>
      <w:pPr>
        <w:spacing w:line="360" w:lineRule="auto"/>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电缆（沟）穿墙孔洞封堵，柜盘底部封堵，电缆穿楼板孔洞封堵，电缆沟通柜盘孔洞封堵，电缆竖井封堵，电缆穿管管口封堵，室外端子箱封堵，重要电缆及回路的防火保护，重要部位电缆中间接头防火保护。</w:t>
      </w:r>
    </w:p>
    <w:p>
      <w:pPr>
        <w:spacing w:line="360" w:lineRule="auto"/>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乙方负责根据消防规定，设置火灾报警装置、喷淋灭火装置及泡沫灭火器等，设置火灾报警装置、喷淋灭火装置，并接入主控室火灾报警系统。</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耐火性能要求：满足国家GB23864-2009《防火封堵材料》的要求，并提供适：UL认证施工系统、FM认证、中国国家防火建筑材料质量监督检验中心的检测报告。</w:t>
      </w:r>
    </w:p>
    <w:p>
      <w:pPr>
        <w:spacing w:line="360" w:lineRule="auto"/>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防火封堵系统材料不含卤素、提供30年以上使用年限检测报告。</w:t>
      </w:r>
    </w:p>
    <w:p>
      <w:pPr>
        <w:spacing w:line="360" w:lineRule="auto"/>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用于各类电缆线穿孔的防火封堵材料，必须满足15倍以上的膨胀性能。</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防火封堵材料应有良好的环境适应能力，在电缆沟等潮湿环境下不会产生霉变，并提供相应测试报告。</w:t>
      </w:r>
    </w:p>
    <w:p>
      <w:pPr>
        <w:spacing w:line="360" w:lineRule="auto"/>
        <w:ind w:firstLine="480" w:firstLineChars="200"/>
        <w:rPr>
          <w:rFonts w:ascii="宋体" w:hAnsi="宋体" w:cs="宋体"/>
          <w:sz w:val="24"/>
          <w:szCs w:val="24"/>
        </w:rPr>
      </w:pPr>
      <w:r>
        <w:rPr>
          <w:rFonts w:hint="eastAsia" w:ascii="宋体" w:hAnsi="宋体" w:cs="宋体"/>
          <w:sz w:val="24"/>
          <w:szCs w:val="24"/>
        </w:rPr>
        <w:t>贯穿防火封堵系统在正常使用或发生火灾时，应保持本身结构的稳定性，不出现脱落、移位和开裂等现象，并且具有良好的水密性与气密性。</w:t>
      </w:r>
    </w:p>
    <w:p>
      <w:pPr>
        <w:spacing w:line="360" w:lineRule="auto"/>
        <w:ind w:firstLine="480" w:firstLineChars="200"/>
        <w:rPr>
          <w:rFonts w:ascii="宋体" w:hAnsi="宋体" w:cs="宋体"/>
          <w:sz w:val="24"/>
          <w:szCs w:val="24"/>
        </w:rPr>
      </w:pPr>
      <w:r>
        <w:rPr>
          <w:rFonts w:hint="eastAsia" w:ascii="宋体" w:hAnsi="宋体" w:cs="宋体"/>
          <w:sz w:val="24"/>
          <w:szCs w:val="24"/>
        </w:rPr>
        <w:t>防火堵漏、防小动物的实施参照满足国家电网关于配网工程作业指导书执行。</w:t>
      </w:r>
    </w:p>
    <w:p>
      <w:pPr>
        <w:spacing w:line="360" w:lineRule="auto"/>
        <w:ind w:firstLine="480" w:firstLineChars="200"/>
        <w:outlineLvl w:val="1"/>
        <w:rPr>
          <w:rFonts w:ascii="宋体" w:hAnsi="宋体" w:cs="宋体"/>
          <w:sz w:val="24"/>
          <w:szCs w:val="24"/>
        </w:rPr>
      </w:pPr>
      <w:bookmarkStart w:id="318" w:name="_Toc15197"/>
      <w:bookmarkStart w:id="319" w:name="_Toc9225"/>
      <w:bookmarkStart w:id="320" w:name="_Toc5343"/>
      <w:bookmarkStart w:id="321" w:name="_Toc26808"/>
      <w:bookmarkStart w:id="322" w:name="_Toc14033"/>
      <w:bookmarkStart w:id="323" w:name="_Toc8555"/>
      <w:bookmarkStart w:id="324" w:name="_Toc12399"/>
      <w:bookmarkStart w:id="325" w:name="_Toc8759396"/>
      <w:bookmarkStart w:id="326" w:name="_Toc29847"/>
      <w:bookmarkStart w:id="327" w:name="_Toc30144"/>
      <w:bookmarkStart w:id="328" w:name="_Toc13351"/>
      <w:bookmarkStart w:id="329" w:name="_Toc29449"/>
      <w:bookmarkStart w:id="330" w:name="_Toc25265"/>
      <w:bookmarkStart w:id="331" w:name="_Toc519768282"/>
      <w:bookmarkStart w:id="332" w:name="_Toc29637"/>
      <w:r>
        <w:rPr>
          <w:rFonts w:hint="eastAsia" w:ascii="宋体" w:hAnsi="宋体" w:cs="宋体"/>
          <w:sz w:val="24"/>
          <w:szCs w:val="24"/>
        </w:rPr>
        <w:t>11.7建构筑物结构主要设计原则及要求</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p>
    <w:p>
      <w:pPr>
        <w:spacing w:line="360" w:lineRule="auto"/>
        <w:ind w:firstLine="480" w:firstLineChars="200"/>
        <w:rPr>
          <w:rFonts w:ascii="宋体" w:hAnsi="宋体" w:cs="宋体"/>
          <w:sz w:val="24"/>
          <w:szCs w:val="24"/>
        </w:rPr>
      </w:pPr>
      <w:r>
        <w:rPr>
          <w:rFonts w:hint="eastAsia" w:ascii="宋体" w:hAnsi="宋体" w:cs="宋体"/>
          <w:sz w:val="24"/>
          <w:szCs w:val="24"/>
        </w:rPr>
        <w:t>本工程所有建构筑物均遵循国家规范进行设计，有抗震设防要求时需进行抗震设防设计。</w:t>
      </w:r>
      <w:bookmarkStart w:id="333" w:name="_Toc247824888"/>
    </w:p>
    <w:bookmarkEnd w:id="333"/>
    <w:p>
      <w:pPr>
        <w:spacing w:line="360" w:lineRule="auto"/>
        <w:ind w:firstLine="480" w:firstLineChars="200"/>
        <w:outlineLvl w:val="1"/>
        <w:rPr>
          <w:rFonts w:ascii="宋体" w:hAnsi="宋体" w:cs="宋体"/>
          <w:sz w:val="24"/>
          <w:szCs w:val="24"/>
        </w:rPr>
      </w:pPr>
      <w:bookmarkStart w:id="334" w:name="_Toc247824889"/>
      <w:bookmarkStart w:id="335" w:name="_Toc21659"/>
      <w:bookmarkStart w:id="336" w:name="_Toc663"/>
      <w:bookmarkStart w:id="337" w:name="_Toc1129"/>
      <w:bookmarkStart w:id="338" w:name="_Toc15872"/>
      <w:bookmarkStart w:id="339" w:name="_Toc10009"/>
      <w:bookmarkStart w:id="340" w:name="_Toc4504"/>
      <w:bookmarkStart w:id="341" w:name="_Toc12449"/>
      <w:bookmarkStart w:id="342" w:name="_Toc519768283"/>
      <w:bookmarkStart w:id="343" w:name="_Toc3673"/>
      <w:bookmarkStart w:id="344" w:name="_Toc27343"/>
      <w:bookmarkStart w:id="345" w:name="_Toc23018"/>
      <w:bookmarkStart w:id="346" w:name="_Toc8759397"/>
      <w:bookmarkStart w:id="347" w:name="_Toc6729"/>
      <w:bookmarkStart w:id="348" w:name="_Toc31551"/>
      <w:bookmarkStart w:id="349" w:name="_Toc17718"/>
      <w:r>
        <w:rPr>
          <w:rFonts w:hint="eastAsia" w:ascii="宋体" w:hAnsi="宋体" w:cs="宋体"/>
          <w:sz w:val="24"/>
          <w:szCs w:val="24"/>
        </w:rPr>
        <w:t>11.8支架基础</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p>
      <w:pPr>
        <w:spacing w:line="360" w:lineRule="auto"/>
        <w:ind w:firstLine="480" w:firstLineChars="200"/>
        <w:rPr>
          <w:rFonts w:ascii="宋体" w:hAnsi="宋体" w:cs="宋体"/>
          <w:sz w:val="24"/>
          <w:szCs w:val="24"/>
        </w:rPr>
      </w:pPr>
      <w:r>
        <w:rPr>
          <w:rFonts w:hint="eastAsia" w:ascii="宋体" w:hAnsi="宋体" w:cs="宋体"/>
          <w:sz w:val="24"/>
          <w:szCs w:val="24"/>
        </w:rPr>
        <w:t>基础设计原则：</w:t>
      </w:r>
    </w:p>
    <w:p>
      <w:pPr>
        <w:spacing w:line="360" w:lineRule="auto"/>
        <w:ind w:firstLine="480" w:firstLineChars="200"/>
        <w:rPr>
          <w:rFonts w:ascii="宋体" w:hAnsi="宋体" w:cs="宋体"/>
          <w:sz w:val="24"/>
          <w:szCs w:val="24"/>
        </w:rPr>
      </w:pPr>
      <w:r>
        <w:rPr>
          <w:rFonts w:hint="eastAsia" w:ascii="宋体" w:hAnsi="宋体" w:cs="宋体"/>
          <w:sz w:val="24"/>
          <w:szCs w:val="24"/>
        </w:rPr>
        <w:t>太阳能组件支架可采用铝合金支架或钢结构支架加混凝土配重块的形式，在原有建筑物的屋顶上建设，设计时应考虑原有建筑物的承载、防水、隔热、防腐等因素，并保证不影响原有建筑物的正常功能。</w:t>
      </w:r>
    </w:p>
    <w:p>
      <w:pPr>
        <w:spacing w:line="360" w:lineRule="auto"/>
        <w:ind w:firstLine="480" w:firstLineChars="200"/>
        <w:rPr>
          <w:rFonts w:ascii="宋体" w:hAnsi="宋体" w:cs="宋体"/>
          <w:sz w:val="24"/>
          <w:szCs w:val="24"/>
        </w:rPr>
      </w:pPr>
      <w:r>
        <w:rPr>
          <w:rFonts w:hint="eastAsia" w:ascii="宋体" w:hAnsi="宋体" w:cs="宋体"/>
          <w:sz w:val="24"/>
          <w:szCs w:val="24"/>
        </w:rPr>
        <w:t>在混凝土屋面，采用最佳倾角或者招标方规定的倾角铺设方式；在彩钢瓦屋面，采用平铺或带倾角方式。应尽量采用轻质材料作为支架及基础，组件安装时中标方必须根据实际屋面情况，采用合适的夹具和导轨。夹具必须与屋面完全符合，牢固可靠。不符合时，EPC需对屋面或夹具进行改进。</w:t>
      </w:r>
    </w:p>
    <w:p>
      <w:pPr>
        <w:pStyle w:val="5"/>
        <w:spacing w:afterLines="0" w:line="360" w:lineRule="auto"/>
        <w:ind w:firstLine="482" w:firstLineChars="200"/>
        <w:rPr>
          <w:rFonts w:asciiTheme="minorEastAsia" w:hAnsiTheme="minorEastAsia" w:eastAsiaTheme="minorEastAsia" w:cstheme="minorEastAsia"/>
          <w:sz w:val="24"/>
          <w:szCs w:val="24"/>
        </w:rPr>
      </w:pPr>
      <w:bookmarkStart w:id="350" w:name="_Toc15551"/>
      <w:bookmarkStart w:id="351" w:name="_Toc251338858"/>
      <w:bookmarkStart w:id="352" w:name="_Toc77652555"/>
      <w:bookmarkStart w:id="353" w:name="_Toc67727885"/>
      <w:bookmarkStart w:id="354" w:name="_Toc349500015"/>
      <w:bookmarkStart w:id="355" w:name="_Toc24374"/>
      <w:bookmarkStart w:id="356" w:name="_Toc7213"/>
      <w:bookmarkStart w:id="357" w:name="_Toc2950"/>
      <w:bookmarkStart w:id="358" w:name="_Toc519768284"/>
      <w:bookmarkStart w:id="359" w:name="_Toc31753"/>
      <w:bookmarkStart w:id="360" w:name="_Toc8759398"/>
      <w:bookmarkStart w:id="361" w:name="_Toc3469"/>
      <w:bookmarkStart w:id="362" w:name="_Toc360886984"/>
      <w:r>
        <w:rPr>
          <w:rFonts w:hint="eastAsia" w:asciiTheme="minorEastAsia" w:hAnsiTheme="minorEastAsia" w:eastAsiaTheme="minorEastAsia" w:cstheme="minorEastAsia"/>
          <w:sz w:val="24"/>
          <w:szCs w:val="24"/>
        </w:rPr>
        <w:t>十二、栏杆、警示牌、防护网</w:t>
      </w:r>
      <w:bookmarkEnd w:id="350"/>
      <w:bookmarkEnd w:id="351"/>
      <w:bookmarkEnd w:id="352"/>
      <w:bookmarkEnd w:id="353"/>
      <w:bookmarkEnd w:id="354"/>
      <w:bookmarkEnd w:id="355"/>
      <w:bookmarkEnd w:id="356"/>
      <w:bookmarkEnd w:id="357"/>
      <w:bookmarkEnd w:id="358"/>
      <w:bookmarkEnd w:id="359"/>
      <w:bookmarkEnd w:id="360"/>
      <w:bookmarkEnd w:id="361"/>
      <w:bookmarkEnd w:id="362"/>
    </w:p>
    <w:p>
      <w:pPr>
        <w:adjustRightInd w:val="0"/>
        <w:snapToGrid w:val="0"/>
        <w:spacing w:line="360" w:lineRule="auto"/>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对无护栏的屋顶、或屋顶边沿虽有女儿墙但低于60cm的，应加装高度为</w:t>
      </w:r>
      <w:r>
        <w:rPr>
          <w:rFonts w:asciiTheme="minorEastAsia" w:hAnsiTheme="minorEastAsia" w:eastAsiaTheme="minorEastAsia" w:cstheme="minorEastAsia"/>
          <w:b/>
          <w:bCs/>
          <w:sz w:val="24"/>
          <w:szCs w:val="24"/>
        </w:rPr>
        <w:t>110</w:t>
      </w:r>
      <w:r>
        <w:rPr>
          <w:rFonts w:hint="eastAsia" w:asciiTheme="minorEastAsia" w:hAnsiTheme="minorEastAsia" w:eastAsiaTheme="minorEastAsia" w:cstheme="minorEastAsia"/>
          <w:b/>
          <w:bCs/>
          <w:sz w:val="24"/>
          <w:szCs w:val="24"/>
        </w:rPr>
        <w:t>cm永久栏杆，以保护人身安全。围栏应为铝合金、热镀锌钢材质。横杆可采用直径不少于10mm的圆钢或者包塑钢丝绳、方管、圆管等。横杆应至少三道，其中最低一道横杆距离屋面高度不高于10cm。立杆间距不应大于1.5m。按屋顶业主和招标方标准由乙方负责。除了要求对无护栏且安装组件的屋面安装护栏外，如果屋面业主方从安全角度考虑需要加装护栏的地方，施工方也需要无条件配合，且不得作为变更的依据。</w:t>
      </w:r>
    </w:p>
    <w:p>
      <w:pPr>
        <w:adjustRightInd w:val="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屋面须设置检修通道,在上屋顶楼梯、参观通道设计安全警示牌，按屋顶业主和招标方标准由乙方负责。</w:t>
      </w:r>
    </w:p>
    <w:p>
      <w:pPr>
        <w:adjustRightInd w:val="0"/>
        <w:snapToGrid w:val="0"/>
        <w:spacing w:line="360" w:lineRule="auto"/>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安全警示牌制作规范：</w:t>
      </w:r>
    </w:p>
    <w:p>
      <w:pPr>
        <w:adjustRightInd w:val="0"/>
        <w:snapToGrid w:val="0"/>
        <w:spacing w:line="360" w:lineRule="auto"/>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警示牌相关规格要求如下：</w:t>
      </w:r>
    </w:p>
    <w:p>
      <w:pPr>
        <w:adjustRightInd w:val="0"/>
        <w:snapToGrid w:val="0"/>
        <w:spacing w:line="360" w:lineRule="auto"/>
        <w:ind w:firstLine="482" w:firstLineChars="200"/>
        <w:rPr>
          <w:rFonts w:asciiTheme="minorEastAsia" w:hAnsiTheme="minorEastAsia" w:eastAsiaTheme="minorEastAsia" w:cstheme="minorEastAsia"/>
          <w:b/>
          <w:bCs/>
          <w:sz w:val="24"/>
          <w:szCs w:val="24"/>
        </w:rPr>
      </w:pPr>
      <w:bookmarkStart w:id="363" w:name="_Toc20953"/>
      <w:bookmarkStart w:id="364" w:name="_Toc9644"/>
      <w:r>
        <w:rPr>
          <w:rFonts w:hint="eastAsia" w:asciiTheme="minorEastAsia" w:hAnsiTheme="minorEastAsia" w:eastAsiaTheme="minorEastAsia" w:cstheme="minorEastAsia"/>
          <w:b/>
          <w:bCs/>
          <w:sz w:val="24"/>
          <w:szCs w:val="24"/>
        </w:rPr>
        <w:t>画面规格：160cm×120cm</w:t>
      </w:r>
      <w:bookmarkEnd w:id="363"/>
      <w:bookmarkEnd w:id="364"/>
    </w:p>
    <w:p>
      <w:pPr>
        <w:adjustRightInd w:val="0"/>
        <w:snapToGrid w:val="0"/>
        <w:spacing w:line="360" w:lineRule="auto"/>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不锈钢边框：宽5cm</w:t>
      </w:r>
    </w:p>
    <w:p>
      <w:pPr>
        <w:adjustRightInd w:val="0"/>
        <w:snapToGrid w:val="0"/>
        <w:spacing w:line="360" w:lineRule="auto"/>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连接不锈钢圆管：长4cm，直径4cm</w:t>
      </w:r>
    </w:p>
    <w:p>
      <w:pPr>
        <w:adjustRightInd w:val="0"/>
        <w:snapToGrid w:val="0"/>
        <w:spacing w:line="360" w:lineRule="auto"/>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工艺：304不锈钢6分方管、1.5厚静电喷涂；牌面38方管，焊1.2厚,折边304不锈钢板，面贴3M牌反光膜，喷进口油墨。</w:t>
      </w:r>
    </w:p>
    <w:p>
      <w:pPr>
        <w:adjustRightInd w:val="0"/>
        <w:snapToGrid w:val="0"/>
        <w:spacing w:line="360" w:lineRule="auto"/>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固定：入地埋深50cm安装。</w:t>
      </w:r>
    </w:p>
    <w:p>
      <w:pPr>
        <w:adjustRightInd w:val="0"/>
        <w:snapToGrid w:val="0"/>
        <w:spacing w:line="360" w:lineRule="auto"/>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密封：正面用有机玻璃，全警示牌要做好防雨、防尘等密封措施。以下安全警示牌安装于包括但不限于光伏开关箱、逆变器、变压器箱围栏、女儿墙边等处。</w:t>
      </w:r>
    </w:p>
    <w:p>
      <w:pPr>
        <w:adjustRightInd w:val="0"/>
        <w:snapToGrid w:val="0"/>
        <w:spacing w:line="360" w:lineRule="auto"/>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标识牌采用铝塑板制作：</w:t>
      </w:r>
    </w:p>
    <w:p>
      <w:pPr>
        <w:adjustRightInd w:val="0"/>
        <w:snapToGrid w:val="0"/>
        <w:spacing w:line="360" w:lineRule="auto"/>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尺寸：300×240mm</w:t>
      </w:r>
    </w:p>
    <w:p>
      <w:pPr>
        <w:adjustRightInd w:val="0"/>
        <w:snapToGrid w:val="0"/>
        <w:spacing w:line="360" w:lineRule="auto"/>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尺寸：420×297mm（A3纸大小）</w:t>
      </w:r>
    </w:p>
    <w:p>
      <w:pPr>
        <w:pStyle w:val="2"/>
        <w:ind w:firstLine="241"/>
        <w:rPr>
          <w:rFonts w:asciiTheme="minorEastAsia" w:hAnsiTheme="minorEastAsia" w:eastAsiaTheme="minorEastAsia" w:cstheme="minorEastAsia"/>
          <w:b/>
          <w:bCs/>
          <w:sz w:val="24"/>
          <w:lang w:eastAsia="zh-CN"/>
        </w:rPr>
      </w:pPr>
      <w:r>
        <w:rPr>
          <w:rFonts w:hint="eastAsia" w:asciiTheme="minorEastAsia" w:hAnsiTheme="minorEastAsia" w:eastAsiaTheme="minorEastAsia" w:cstheme="minorEastAsia"/>
          <w:b/>
          <w:bCs/>
          <w:sz w:val="24"/>
          <w:lang w:eastAsia="zh-CN"/>
        </w:rPr>
        <w:t>屋面采光带两端应喷涂“严禁踩踏”字样，线槽应喷涂“带电危险、严禁踩踏”字样。</w:t>
      </w:r>
    </w:p>
    <w:p>
      <w:pP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br w:type="page"/>
      </w:r>
    </w:p>
    <w:p>
      <w:pPr>
        <w:pStyle w:val="5"/>
        <w:spacing w:afterLines="0" w:line="360" w:lineRule="auto"/>
        <w:ind w:firstLine="482" w:firstLineChars="200"/>
        <w:rPr>
          <w:rFonts w:asciiTheme="minorEastAsia" w:hAnsiTheme="minorEastAsia" w:eastAsiaTheme="minorEastAsia" w:cstheme="minorEastAsia"/>
          <w:sz w:val="24"/>
          <w:szCs w:val="24"/>
        </w:rPr>
      </w:pPr>
      <w:bookmarkStart w:id="365" w:name="_Toc8312"/>
      <w:r>
        <w:rPr>
          <w:rFonts w:hint="eastAsia" w:asciiTheme="minorEastAsia" w:hAnsiTheme="minorEastAsia" w:eastAsiaTheme="minorEastAsia" w:cstheme="minorEastAsia"/>
          <w:sz w:val="24"/>
          <w:szCs w:val="24"/>
        </w:rPr>
        <w:t>十三、材料设备短名单</w:t>
      </w:r>
      <w:bookmarkEnd w:id="365"/>
    </w:p>
    <w:tbl>
      <w:tblPr>
        <w:tblStyle w:val="15"/>
        <w:tblW w:w="10176" w:type="dxa"/>
        <w:tblInd w:w="96" w:type="dxa"/>
        <w:tblLayout w:type="autofit"/>
        <w:tblCellMar>
          <w:top w:w="0" w:type="dxa"/>
          <w:left w:w="108" w:type="dxa"/>
          <w:bottom w:w="0" w:type="dxa"/>
          <w:right w:w="108" w:type="dxa"/>
        </w:tblCellMar>
      </w:tblPr>
      <w:tblGrid>
        <w:gridCol w:w="1332"/>
        <w:gridCol w:w="2196"/>
        <w:gridCol w:w="698"/>
        <w:gridCol w:w="5074"/>
        <w:gridCol w:w="876"/>
      </w:tblGrid>
      <w:tr>
        <w:tblPrEx>
          <w:tblCellMar>
            <w:top w:w="0" w:type="dxa"/>
            <w:left w:w="108" w:type="dxa"/>
            <w:bottom w:w="0" w:type="dxa"/>
            <w:right w:w="108" w:type="dxa"/>
          </w:tblCellMar>
        </w:tblPrEx>
        <w:trPr>
          <w:trHeight w:val="600" w:hRule="atLeast"/>
        </w:trPr>
        <w:tc>
          <w:tcPr>
            <w:tcW w:w="1017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8"/>
                <w:szCs w:val="28"/>
              </w:rPr>
            </w:pPr>
            <w:r>
              <w:rPr>
                <w:rFonts w:hint="eastAsia" w:ascii="宋体" w:hAnsi="宋体" w:cs="宋体"/>
                <w:b/>
                <w:bCs/>
                <w:color w:val="000000"/>
                <w:kern w:val="0"/>
                <w:sz w:val="28"/>
                <w:szCs w:val="28"/>
                <w:lang w:bidi="ar"/>
              </w:rPr>
              <w:t>湖南美宜佳实业有限公司屋顶分布式光伏发电项目光伏区施工安装工程设备   短名单</w:t>
            </w:r>
          </w:p>
        </w:tc>
      </w:tr>
      <w:tr>
        <w:tblPrEx>
          <w:tblCellMar>
            <w:top w:w="0" w:type="dxa"/>
            <w:left w:w="108" w:type="dxa"/>
            <w:bottom w:w="0" w:type="dxa"/>
            <w:right w:w="108" w:type="dxa"/>
          </w:tblCellMar>
        </w:tblPrEx>
        <w:trPr>
          <w:trHeight w:val="674" w:hRule="atLeast"/>
        </w:trPr>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b/>
                <w:bCs/>
                <w:color w:val="000000"/>
                <w:sz w:val="24"/>
                <w:szCs w:val="24"/>
              </w:rPr>
            </w:pPr>
            <w:r>
              <w:rPr>
                <w:rFonts w:ascii="Times New Roman" w:hAnsi="Times New Roman" w:cs="Times New Roman"/>
                <w:b/>
                <w:bCs/>
                <w:color w:val="000000"/>
                <w:kern w:val="0"/>
                <w:sz w:val="24"/>
                <w:szCs w:val="24"/>
                <w:lang w:bidi="ar"/>
              </w:rPr>
              <w:t>设备序号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cs="Times New Roman"/>
                <w:b/>
                <w:bCs/>
                <w:color w:val="000000"/>
                <w:sz w:val="24"/>
                <w:szCs w:val="24"/>
              </w:rPr>
            </w:pPr>
            <w:r>
              <w:rPr>
                <w:rFonts w:ascii="Times New Roman" w:hAnsi="Times New Roman" w:cs="Times New Roman"/>
                <w:b/>
                <w:bCs/>
                <w:color w:val="000000"/>
                <w:kern w:val="0"/>
                <w:sz w:val="24"/>
                <w:szCs w:val="24"/>
                <w:lang w:bidi="ar"/>
              </w:rPr>
              <w:t>设备名称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cs="Times New Roman"/>
                <w:b/>
                <w:bCs/>
                <w:color w:val="000000"/>
                <w:sz w:val="24"/>
                <w:szCs w:val="24"/>
              </w:rPr>
            </w:pPr>
            <w:r>
              <w:rPr>
                <w:rFonts w:ascii="Times New Roman" w:hAnsi="Times New Roman" w:cs="Times New Roman"/>
                <w:b/>
                <w:bCs/>
                <w:color w:val="000000"/>
                <w:kern w:val="0"/>
                <w:sz w:val="24"/>
                <w:szCs w:val="24"/>
                <w:lang w:bidi="ar"/>
              </w:rPr>
              <w:t>序号</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品牌/供应商</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b/>
                <w:bCs/>
                <w:color w:val="000000"/>
                <w:sz w:val="24"/>
                <w:szCs w:val="24"/>
              </w:rPr>
            </w:pPr>
            <w:r>
              <w:rPr>
                <w:rFonts w:ascii="Times New Roman" w:hAnsi="Times New Roman" w:cs="Times New Roman"/>
                <w:b/>
                <w:bCs/>
                <w:color w:val="000000"/>
                <w:kern w:val="0"/>
                <w:sz w:val="24"/>
                <w:szCs w:val="24"/>
                <w:lang w:bidi="ar"/>
              </w:rPr>
              <w:t>备注</w:t>
            </w: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环境检测仪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北京辉盛测控科技有限公司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视频监控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推荐选用海康威视品牌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电缆终端附件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推荐选用COOPER、3M、耐克森之一的知名品牌产品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镀锌栅格步道板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rPr>
            </w:pP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取样需业主确认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清洗系统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rPr>
            </w:pP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取样需业主确认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8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桥架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rPr>
            </w:pP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浙江康帕斯流体技术股份有限公司、江苏中瑞电气集团有限公司、上海鹭岛电气设备有限公司、江苏康盛电气集团有限责任公司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接地扁铁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rPr>
            </w:pP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取样需业主确认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组件导水槽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rPr>
            </w:pP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取样需业主确认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rPr>
            </w:pPr>
            <w:r>
              <w:rPr>
                <w:rFonts w:hint="eastAsia" w:ascii="宋体" w:hAnsi="宋体" w:cs="宋体"/>
                <w:color w:val="000000"/>
                <w:sz w:val="22"/>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rPr>
            </w:pPr>
            <w:r>
              <w:rPr>
                <w:rFonts w:hint="eastAsia" w:ascii="宋体" w:hAnsi="宋体" w:cs="宋体"/>
                <w:color w:val="000000"/>
                <w:sz w:val="22"/>
              </w:rPr>
              <w:t>热镀锌采光带防护网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rPr>
            </w:pP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rPr>
            </w:pPr>
            <w:r>
              <w:rPr>
                <w:rFonts w:hint="eastAsia" w:ascii="宋体" w:hAnsi="宋体" w:cs="宋体"/>
                <w:color w:val="000000"/>
                <w:kern w:val="0"/>
                <w:sz w:val="22"/>
                <w:lang w:bidi="ar"/>
              </w:rPr>
              <w:t>取样需业主确认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288"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乙方拟使用设备品牌如不在本短名单内，需单独向业主方书面确认，经业主同意后，方可使用。</w:t>
            </w:r>
          </w:p>
        </w:tc>
      </w:tr>
    </w:tbl>
    <w:p/>
    <w:p>
      <w:pPr>
        <w:pStyle w:val="5"/>
        <w:spacing w:afterLines="0" w:line="360" w:lineRule="auto"/>
        <w:ind w:firstLine="482" w:firstLineChars="200"/>
        <w:rPr>
          <w:rFonts w:asciiTheme="minorEastAsia" w:hAnsiTheme="minorEastAsia" w:eastAsiaTheme="minorEastAsia" w:cstheme="minorEastAsia"/>
          <w:sz w:val="24"/>
          <w:szCs w:val="24"/>
        </w:rPr>
      </w:pPr>
      <w:bookmarkStart w:id="366" w:name="_Toc11638"/>
      <w:r>
        <w:rPr>
          <w:rFonts w:hint="eastAsia" w:asciiTheme="minorEastAsia" w:hAnsiTheme="minorEastAsia" w:eastAsiaTheme="minorEastAsia" w:cstheme="minorEastAsia"/>
          <w:sz w:val="24"/>
          <w:szCs w:val="24"/>
        </w:rPr>
        <w:t>十四、质量事故考核标准</w:t>
      </w:r>
      <w:bookmarkEnd w:id="366"/>
    </w:p>
    <w:p>
      <w:r>
        <w:rPr>
          <w:rFonts w:hint="eastAsia"/>
        </w:rPr>
        <w:drawing>
          <wp:inline distT="0" distB="0" distL="114300" distR="114300">
            <wp:extent cx="5972810" cy="7799070"/>
            <wp:effectExtent l="0" t="0" r="1270" b="3810"/>
            <wp:docPr id="4" name="图片 4" descr="质量考核标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质量考核标准"/>
                    <pic:cNvPicPr>
                      <a:picLocks noChangeAspect="1"/>
                    </pic:cNvPicPr>
                  </pic:nvPicPr>
                  <pic:blipFill>
                    <a:blip r:embed="rId9"/>
                    <a:stretch>
                      <a:fillRect/>
                    </a:stretch>
                  </pic:blipFill>
                  <pic:spPr>
                    <a:xfrm>
                      <a:off x="0" y="0"/>
                      <a:ext cx="5972810" cy="7799070"/>
                    </a:xfrm>
                    <a:prstGeom prst="rect">
                      <a:avLst/>
                    </a:prstGeom>
                  </pic:spPr>
                </pic:pic>
              </a:graphicData>
            </a:graphic>
          </wp:inline>
        </w:drawing>
      </w:r>
    </w:p>
    <w:sectPr>
      <w:footerReference r:id="rId6"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0AFF" w:usb1="00007843" w:usb2="00000001" w:usb3="00000000" w:csb0="400001BF" w:csb1="DFF70000"/>
  </w:font>
  <w:font w:name="Courier New">
    <w:panose1 w:val="02070309020205020404"/>
    <w:charset w:val="00"/>
    <w:family w:val="modern"/>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Wingdings">
    <w:panose1 w:val="05000000000000000000"/>
    <w:charset w:val="4D"/>
    <w:family w:val="decorative"/>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before="120" w:after="24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21</w:t>
                    </w:r>
                    <w:r>
                      <w:fldChar w:fldCharType="end"/>
                    </w:r>
                  </w:p>
                </w:txbxContent>
              </v:textbox>
            </v:shape>
          </w:pict>
        </mc:Fallback>
      </mc:AlternateContent>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ind w:left="1000" w:hanging="1000" w:hangingChars="500"/>
      <w:jc w:val="left"/>
      <w:rPr>
        <w:rFonts w:ascii="宋体" w:hAnsi="宋体" w:cs="宋体"/>
        <w:w w:val="90"/>
        <w:sz w:val="20"/>
      </w:rPr>
    </w:pPr>
    <w:r>
      <w:rPr>
        <w:rFonts w:hint="eastAsia"/>
        <w:sz w:val="20"/>
        <w:szCs w:val="20"/>
        <w:u w:val="single"/>
      </w:rPr>
      <w:t>湖南美宜佳实业有限公司屋顶分布式光伏发电项目</w:t>
    </w:r>
    <w:r>
      <w:rPr>
        <w:rFonts w:hint="eastAsia" w:ascii="宋体" w:hAnsi="宋体" w:cs="宋体"/>
        <w:w w:val="90"/>
        <w:sz w:val="20"/>
        <w:szCs w:val="20"/>
        <w:u w:val="single"/>
      </w:rPr>
      <w:t xml:space="preserve">                          </w:t>
    </w:r>
    <w:r>
      <w:rPr>
        <w:rFonts w:hint="eastAsia" w:ascii="宋体" w:hAnsi="宋体" w:cs="宋体"/>
        <w:sz w:val="20"/>
        <w:u w:val="single"/>
      </w:rPr>
      <w:t>光伏区施工安装工程合同技术协议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2C16B0"/>
    <w:multiLevelType w:val="singleLevel"/>
    <w:tmpl w:val="C42C16B0"/>
    <w:lvl w:ilvl="0" w:tentative="0">
      <w:start w:val="4"/>
      <w:numFmt w:val="decimal"/>
      <w:suff w:val="space"/>
      <w:lvlText w:val="%1)"/>
      <w:lvlJc w:val="left"/>
      <w:rPr>
        <w:rFonts w:hint="default" w:ascii="宋体" w:hAnsi="宋体" w:eastAsia="宋体" w:cs="宋体"/>
        <w:b w:val="0"/>
        <w:bCs w:val="0"/>
        <w:sz w:val="24"/>
        <w:szCs w:val="24"/>
      </w:rPr>
    </w:lvl>
  </w:abstractNum>
  <w:abstractNum w:abstractNumId="1">
    <w:nsid w:val="C597217C"/>
    <w:multiLevelType w:val="singleLevel"/>
    <w:tmpl w:val="C597217C"/>
    <w:lvl w:ilvl="0" w:tentative="0">
      <w:start w:val="1"/>
      <w:numFmt w:val="chineseCounting"/>
      <w:suff w:val="nothing"/>
      <w:lvlText w:val="%1、"/>
      <w:lvlJc w:val="left"/>
      <w:rPr>
        <w:rFonts w:hint="eastAsia"/>
      </w:rPr>
    </w:lvl>
  </w:abstractNum>
  <w:abstractNum w:abstractNumId="2">
    <w:nsid w:val="D5CD34E1"/>
    <w:multiLevelType w:val="singleLevel"/>
    <w:tmpl w:val="D5CD34E1"/>
    <w:lvl w:ilvl="0" w:tentative="0">
      <w:start w:val="8"/>
      <w:numFmt w:val="decimal"/>
      <w:lvlText w:val="%1)"/>
      <w:lvlJc w:val="left"/>
      <w:pPr>
        <w:tabs>
          <w:tab w:val="left" w:pos="312"/>
        </w:tabs>
      </w:pPr>
    </w:lvl>
  </w:abstractNum>
  <w:abstractNum w:abstractNumId="3">
    <w:nsid w:val="00000001"/>
    <w:multiLevelType w:val="multilevel"/>
    <w:tmpl w:val="00000001"/>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00000008"/>
    <w:multiLevelType w:val="singleLevel"/>
    <w:tmpl w:val="00000008"/>
    <w:lvl w:ilvl="0" w:tentative="0">
      <w:start w:val="1"/>
      <w:numFmt w:val="decimal"/>
      <w:suff w:val="nothing"/>
      <w:lvlText w:val="%1）"/>
      <w:lvlJc w:val="left"/>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dkMjgzZGE3ZmZiY2FhMjViMzU3M2ZlMDkzNTlmMGEifQ=="/>
  </w:docVars>
  <w:rsids>
    <w:rsidRoot w:val="02251C3A"/>
    <w:rsid w:val="00075314"/>
    <w:rsid w:val="00141F4A"/>
    <w:rsid w:val="002C097B"/>
    <w:rsid w:val="00A53669"/>
    <w:rsid w:val="00A65C48"/>
    <w:rsid w:val="00B662A0"/>
    <w:rsid w:val="00B73938"/>
    <w:rsid w:val="00C54511"/>
    <w:rsid w:val="00CA0DAC"/>
    <w:rsid w:val="00D94625"/>
    <w:rsid w:val="00E102FB"/>
    <w:rsid w:val="00E827A9"/>
    <w:rsid w:val="016F283F"/>
    <w:rsid w:val="02251C3A"/>
    <w:rsid w:val="02581525"/>
    <w:rsid w:val="029C3B08"/>
    <w:rsid w:val="031D7BF9"/>
    <w:rsid w:val="05A450A5"/>
    <w:rsid w:val="05F342C5"/>
    <w:rsid w:val="09061EBF"/>
    <w:rsid w:val="0A466794"/>
    <w:rsid w:val="0CEB06E2"/>
    <w:rsid w:val="0E5672D3"/>
    <w:rsid w:val="0ED70B14"/>
    <w:rsid w:val="0F0547E3"/>
    <w:rsid w:val="106D0892"/>
    <w:rsid w:val="10B36AF5"/>
    <w:rsid w:val="10C761F4"/>
    <w:rsid w:val="138403CC"/>
    <w:rsid w:val="13A86B60"/>
    <w:rsid w:val="14DF28A2"/>
    <w:rsid w:val="169578EE"/>
    <w:rsid w:val="16EF0253"/>
    <w:rsid w:val="17B9260F"/>
    <w:rsid w:val="191860B2"/>
    <w:rsid w:val="1A084B70"/>
    <w:rsid w:val="1A845485"/>
    <w:rsid w:val="21B21CA8"/>
    <w:rsid w:val="21C61AAA"/>
    <w:rsid w:val="272C4BAB"/>
    <w:rsid w:val="279037E0"/>
    <w:rsid w:val="27F356C9"/>
    <w:rsid w:val="2866479A"/>
    <w:rsid w:val="2BAC1E16"/>
    <w:rsid w:val="2CC15D95"/>
    <w:rsid w:val="2E687E06"/>
    <w:rsid w:val="30C1718D"/>
    <w:rsid w:val="35BC359E"/>
    <w:rsid w:val="36321D86"/>
    <w:rsid w:val="36AF32C2"/>
    <w:rsid w:val="395B0857"/>
    <w:rsid w:val="3A1C34FA"/>
    <w:rsid w:val="3C895B21"/>
    <w:rsid w:val="3E9E1A93"/>
    <w:rsid w:val="3F026032"/>
    <w:rsid w:val="3F813EE6"/>
    <w:rsid w:val="407A19C4"/>
    <w:rsid w:val="42ED5C7A"/>
    <w:rsid w:val="451B7C2F"/>
    <w:rsid w:val="466D59E6"/>
    <w:rsid w:val="477E4B57"/>
    <w:rsid w:val="49417BEA"/>
    <w:rsid w:val="4A2E0963"/>
    <w:rsid w:val="4A630EAB"/>
    <w:rsid w:val="4C491872"/>
    <w:rsid w:val="4D1B69A4"/>
    <w:rsid w:val="4D9A1FBF"/>
    <w:rsid w:val="4DD0778F"/>
    <w:rsid w:val="4ED80FF1"/>
    <w:rsid w:val="5180327A"/>
    <w:rsid w:val="51B10F90"/>
    <w:rsid w:val="536C2EDD"/>
    <w:rsid w:val="55BA1844"/>
    <w:rsid w:val="57BE47BA"/>
    <w:rsid w:val="58DD4184"/>
    <w:rsid w:val="58F911D8"/>
    <w:rsid w:val="5C336931"/>
    <w:rsid w:val="5CF8285E"/>
    <w:rsid w:val="5D2E44D2"/>
    <w:rsid w:val="5DA742F0"/>
    <w:rsid w:val="5E6E5C45"/>
    <w:rsid w:val="60960BEF"/>
    <w:rsid w:val="62046C99"/>
    <w:rsid w:val="62333A04"/>
    <w:rsid w:val="62830E1C"/>
    <w:rsid w:val="62CE310D"/>
    <w:rsid w:val="6304076A"/>
    <w:rsid w:val="63FB1D1B"/>
    <w:rsid w:val="642C10CB"/>
    <w:rsid w:val="659A2704"/>
    <w:rsid w:val="65F52031"/>
    <w:rsid w:val="68666209"/>
    <w:rsid w:val="68FB7442"/>
    <w:rsid w:val="6B225676"/>
    <w:rsid w:val="6C044D7B"/>
    <w:rsid w:val="6C34340D"/>
    <w:rsid w:val="6CB30550"/>
    <w:rsid w:val="6E153F18"/>
    <w:rsid w:val="6E970129"/>
    <w:rsid w:val="6FB1521A"/>
    <w:rsid w:val="70F01D72"/>
    <w:rsid w:val="725F0F5E"/>
    <w:rsid w:val="72E43A18"/>
    <w:rsid w:val="73B00C70"/>
    <w:rsid w:val="73DA1DB9"/>
    <w:rsid w:val="74583EB6"/>
    <w:rsid w:val="796A357F"/>
    <w:rsid w:val="7AD526A0"/>
    <w:rsid w:val="7B2F5245"/>
    <w:rsid w:val="7DDB7A02"/>
    <w:rsid w:val="7E54225E"/>
    <w:rsid w:val="7E551467"/>
    <w:rsid w:val="7E722019"/>
    <w:rsid w:val="7EEC2AC9"/>
    <w:rsid w:val="7EF67D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4">
    <w:name w:val="heading 1"/>
    <w:basedOn w:val="1"/>
    <w:next w:val="1"/>
    <w:qFormat/>
    <w:uiPriority w:val="0"/>
    <w:pPr>
      <w:keepNext/>
      <w:keepLines/>
      <w:spacing w:line="576" w:lineRule="auto"/>
      <w:outlineLvl w:val="0"/>
    </w:pPr>
    <w:rPr>
      <w:b/>
      <w:kern w:val="44"/>
      <w:sz w:val="44"/>
    </w:rPr>
  </w:style>
  <w:style w:type="paragraph" w:styleId="5">
    <w:name w:val="heading 2"/>
    <w:basedOn w:val="1"/>
    <w:next w:val="1"/>
    <w:autoRedefine/>
    <w:qFormat/>
    <w:uiPriority w:val="0"/>
    <w:pPr>
      <w:keepNext/>
      <w:keepLines/>
      <w:spacing w:afterLines="100"/>
      <w:outlineLvl w:val="1"/>
    </w:pPr>
    <w:rPr>
      <w:rFonts w:ascii="Arial" w:hAnsi="Arial"/>
      <w:b/>
    </w:rPr>
  </w:style>
  <w:style w:type="paragraph" w:styleId="6">
    <w:name w:val="heading 3"/>
    <w:basedOn w:val="1"/>
    <w:next w:val="1"/>
    <w:qFormat/>
    <w:uiPriority w:val="0"/>
    <w:pPr>
      <w:keepNext/>
      <w:tabs>
        <w:tab w:val="left" w:pos="525"/>
        <w:tab w:val="left" w:pos="1155"/>
      </w:tabs>
      <w:spacing w:afterLines="50" w:line="360" w:lineRule="auto"/>
      <w:outlineLvl w:val="2"/>
    </w:pPr>
    <w:rPr>
      <w:rFonts w:ascii="Times New Roman" w:hAnsi="Times New Roman"/>
      <w:b/>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autoRedefine/>
    <w:qFormat/>
    <w:uiPriority w:val="0"/>
    <w:pPr>
      <w:ind w:firstLine="420" w:firstLineChars="100"/>
    </w:pPr>
  </w:style>
  <w:style w:type="paragraph" w:styleId="3">
    <w:name w:val="Body Text"/>
    <w:basedOn w:val="1"/>
    <w:next w:val="1"/>
    <w:autoRedefine/>
    <w:semiHidden/>
    <w:unhideWhenUsed/>
    <w:qFormat/>
    <w:uiPriority w:val="99"/>
    <w:pPr>
      <w:spacing w:before="167"/>
      <w:ind w:left="115" w:firstLine="360"/>
    </w:pPr>
    <w:rPr>
      <w:rFonts w:ascii="宋体" w:hAnsi="宋体"/>
      <w:szCs w:val="24"/>
      <w:lang w:eastAsia="en-US" w:bidi="en-US"/>
    </w:rPr>
  </w:style>
  <w:style w:type="paragraph" w:styleId="7">
    <w:name w:val="Normal Indent"/>
    <w:basedOn w:val="1"/>
    <w:next w:val="1"/>
    <w:autoRedefine/>
    <w:qFormat/>
    <w:uiPriority w:val="0"/>
    <w:pPr>
      <w:ind w:firstLine="420" w:firstLineChars="200"/>
    </w:pPr>
  </w:style>
  <w:style w:type="paragraph" w:styleId="8">
    <w:name w:val="List 2"/>
    <w:basedOn w:val="1"/>
    <w:autoRedefine/>
    <w:qFormat/>
    <w:uiPriority w:val="0"/>
    <w:pPr>
      <w:ind w:left="200" w:leftChars="200" w:hanging="200" w:hangingChars="200"/>
    </w:pPr>
    <w:rPr>
      <w:rFonts w:ascii="Times New Roman" w:hAnsi="Times New Roman" w:cs="Times New Roman"/>
      <w:szCs w:val="24"/>
    </w:rPr>
  </w:style>
  <w:style w:type="paragraph" w:styleId="9">
    <w:name w:val="toc 3"/>
    <w:basedOn w:val="1"/>
    <w:next w:val="1"/>
    <w:autoRedefine/>
    <w:qFormat/>
    <w:uiPriority w:val="39"/>
    <w:pPr>
      <w:ind w:left="840" w:leftChars="400"/>
    </w:pPr>
  </w:style>
  <w:style w:type="paragraph" w:styleId="10">
    <w:name w:val="Plain Text"/>
    <w:basedOn w:val="1"/>
    <w:autoRedefine/>
    <w:qFormat/>
    <w:uiPriority w:val="0"/>
    <w:rPr>
      <w:rFonts w:ascii="宋体" w:hAnsi="Courier New"/>
    </w:rPr>
  </w:style>
  <w:style w:type="paragraph" w:styleId="11">
    <w:name w:val="footer"/>
    <w:basedOn w:val="1"/>
    <w:autoRedefine/>
    <w:unhideWhenUsed/>
    <w:qFormat/>
    <w:uiPriority w:val="99"/>
    <w:pPr>
      <w:tabs>
        <w:tab w:val="center" w:pos="4153"/>
        <w:tab w:val="right" w:pos="8306"/>
      </w:tabs>
      <w:snapToGrid w:val="0"/>
      <w:jc w:val="left"/>
    </w:pPr>
    <w:rPr>
      <w:sz w:val="18"/>
      <w:szCs w:val="18"/>
    </w:rPr>
  </w:style>
  <w:style w:type="paragraph" w:styleId="12">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autoRedefine/>
    <w:qFormat/>
    <w:uiPriority w:val="39"/>
    <w:pPr>
      <w:jc w:val="left"/>
    </w:pPr>
    <w:rPr>
      <w:b/>
      <w:bCs/>
      <w:caps/>
      <w:sz w:val="20"/>
    </w:rPr>
  </w:style>
  <w:style w:type="paragraph" w:styleId="14">
    <w:name w:val="toc 2"/>
    <w:basedOn w:val="1"/>
    <w:next w:val="1"/>
    <w:autoRedefine/>
    <w:qFormat/>
    <w:uiPriority w:val="39"/>
    <w:pPr>
      <w:ind w:left="420" w:leftChars="200"/>
    </w:pPr>
  </w:style>
  <w:style w:type="table" w:styleId="16">
    <w:name w:val="Table Grid"/>
    <w:basedOn w:val="1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autoRedefine/>
    <w:qFormat/>
    <w:uiPriority w:val="99"/>
    <w:rPr>
      <w:color w:val="0563C1"/>
      <w:u w:val="single"/>
    </w:rPr>
  </w:style>
  <w:style w:type="paragraph" w:customStyle="1" w:styleId="19">
    <w:name w:val="TOC 标题1"/>
    <w:basedOn w:val="4"/>
    <w:next w:val="1"/>
    <w:autoRedefine/>
    <w:qFormat/>
    <w:uiPriority w:val="39"/>
    <w:pPr>
      <w:widowControl/>
      <w:spacing w:before="240" w:line="259" w:lineRule="auto"/>
      <w:jc w:val="left"/>
      <w:outlineLvl w:val="9"/>
    </w:pPr>
    <w:rPr>
      <w:rFonts w:ascii="Calibri Light" w:hAnsi="Calibri Light" w:cs="Times New Roman"/>
      <w:b w:val="0"/>
      <w:color w:val="2E74B5"/>
      <w:kern w:val="0"/>
      <w:sz w:val="32"/>
      <w:szCs w:val="32"/>
    </w:rPr>
  </w:style>
  <w:style w:type="paragraph" w:styleId="20">
    <w:name w:val="List Paragraph"/>
    <w:basedOn w:val="1"/>
    <w:autoRedefine/>
    <w:qFormat/>
    <w:uiPriority w:val="99"/>
    <w:pPr>
      <w:ind w:firstLine="420" w:firstLineChars="200"/>
    </w:pPr>
  </w:style>
  <w:style w:type="paragraph" w:customStyle="1" w:styleId="21">
    <w:name w:val="列出段落1"/>
    <w:basedOn w:val="1"/>
    <w:autoRedefine/>
    <w:qFormat/>
    <w:uiPriority w:val="34"/>
    <w:pPr>
      <w:ind w:firstLine="420" w:firstLineChars="200"/>
    </w:pPr>
  </w:style>
  <w:style w:type="paragraph" w:customStyle="1" w:styleId="22">
    <w:name w:val="合正文-小四"/>
    <w:basedOn w:val="1"/>
    <w:autoRedefine/>
    <w:qFormat/>
    <w:uiPriority w:val="0"/>
    <w:pPr>
      <w:spacing w:line="360" w:lineRule="auto"/>
      <w:ind w:firstLine="200" w:firstLineChars="200"/>
    </w:pPr>
    <w:rPr>
      <w:rFonts w:ascii="宋体" w:hAnsi="宋体" w:cs="Times New Roman"/>
      <w:sz w:val="24"/>
      <w:szCs w:val="24"/>
    </w:rPr>
  </w:style>
  <w:style w:type="paragraph" w:customStyle="1" w:styleId="23">
    <w:name w:val="合表标题"/>
    <w:basedOn w:val="24"/>
    <w:autoRedefine/>
    <w:qFormat/>
    <w:uiPriority w:val="0"/>
    <w:pPr>
      <w:spacing w:beforeLines="50" w:afterLines="100" w:line="240" w:lineRule="auto"/>
      <w:ind w:left="0"/>
      <w:jc w:val="center"/>
    </w:pPr>
    <w:rPr>
      <w:b/>
    </w:rPr>
  </w:style>
  <w:style w:type="paragraph" w:customStyle="1" w:styleId="24">
    <w:name w:val="正文 + 宋体"/>
    <w:basedOn w:val="1"/>
    <w:autoRedefine/>
    <w:qFormat/>
    <w:uiPriority w:val="0"/>
    <w:pPr>
      <w:adjustRightInd w:val="0"/>
      <w:snapToGrid w:val="0"/>
      <w:spacing w:line="360" w:lineRule="auto"/>
      <w:ind w:left="567"/>
    </w:pPr>
    <w:rPr>
      <w:rFonts w:ascii="宋体" w:hAnsi="宋体" w:cs="Times New Roman"/>
      <w:kern w:val="0"/>
      <w:sz w:val="24"/>
      <w:szCs w:val="24"/>
    </w:rPr>
  </w:style>
  <w:style w:type="paragraph" w:customStyle="1" w:styleId="25">
    <w:name w:val="合表后"/>
    <w:basedOn w:val="22"/>
    <w:autoRedefine/>
    <w:qFormat/>
    <w:uiPriority w:val="0"/>
    <w:pPr>
      <w:spacing w:beforeLines="100"/>
    </w:pPr>
  </w:style>
  <w:style w:type="paragraph" w:customStyle="1" w:styleId="26">
    <w:name w:val="123"/>
    <w:basedOn w:val="1"/>
    <w:autoRedefine/>
    <w:qFormat/>
    <w:uiPriority w:val="0"/>
    <w:pPr>
      <w:spacing w:line="460" w:lineRule="exact"/>
      <w:ind w:firstLine="480" w:firstLineChars="200"/>
    </w:pPr>
    <w:rPr>
      <w:rFonts w:ascii="宋体" w:hAnsi="宋体"/>
      <w:sz w:val="24"/>
    </w:rPr>
  </w:style>
  <w:style w:type="paragraph" w:customStyle="1" w:styleId="27">
    <w:name w:val="样式9+21"/>
    <w:basedOn w:val="1"/>
    <w:next w:val="1"/>
    <w:autoRedefine/>
    <w:qFormat/>
    <w:uiPriority w:val="0"/>
    <w:pPr>
      <w:autoSpaceDE w:val="0"/>
      <w:autoSpaceDN w:val="0"/>
      <w:adjustRightInd w:val="0"/>
      <w:jc w:val="left"/>
    </w:pPr>
    <w:rPr>
      <w:kern w:val="0"/>
      <w:sz w:val="24"/>
      <w:szCs w:val="24"/>
    </w:rPr>
  </w:style>
  <w:style w:type="paragraph" w:customStyle="1" w:styleId="28">
    <w:name w:val="WPSOffice手动目录 1"/>
    <w:autoRedefine/>
    <w:qFormat/>
    <w:uiPriority w:val="0"/>
    <w:rPr>
      <w:rFonts w:asciiTheme="minorHAnsi" w:hAnsiTheme="minorHAnsi" w:eastAsiaTheme="minorEastAsia" w:cstheme="minorBidi"/>
      <w:lang w:val="en-US" w:eastAsia="zh-CN" w:bidi="ar-SA"/>
    </w:rPr>
  </w:style>
  <w:style w:type="paragraph" w:customStyle="1" w:styleId="29">
    <w:name w:val="WPSOffice手动目录 2"/>
    <w:autoRedefine/>
    <w:qFormat/>
    <w:uiPriority w:val="0"/>
    <w:pPr>
      <w:ind w:left="200" w:leftChars="200"/>
    </w:pPr>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3398</Words>
  <Characters>19374</Characters>
  <Lines>161</Lines>
  <Paragraphs>45</Paragraphs>
  <TotalTime>212</TotalTime>
  <ScaleCrop>false</ScaleCrop>
  <LinksUpToDate>false</LinksUpToDate>
  <CharactersWithSpaces>22727</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2024-03-27T02:11:00Z</dcterms:created>
  <dc:creator>Administrator</dc:creator>
  <cp:lastModifiedBy>WEN</cp:lastModifiedBy>
  <dcterms:modified xsi:type="dcterms:W3CDTF">2024-03-27T06:15:55Z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58C4CA41C41F4348B7530628062466D8_13</vt:lpwstr>
  </property>
</Properties>
</file>