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A82C">
      <w:pPr>
        <w:spacing w:line="480" w:lineRule="auto"/>
        <w:jc w:val="center"/>
        <w:rPr>
          <w:rFonts w:ascii="宋体" w:hAnsi="宋体" w:cs="宋体"/>
          <w:b/>
          <w:bCs/>
          <w:sz w:val="44"/>
          <w:szCs w:val="44"/>
        </w:rPr>
      </w:pPr>
      <w:r>
        <w:rPr>
          <w:rFonts w:hint="eastAsia" w:ascii="宋体" w:hAnsi="宋体" w:cs="宋体"/>
          <w:b/>
          <w:bCs/>
          <w:sz w:val="44"/>
          <w:szCs w:val="44"/>
        </w:rPr>
        <w:t xml:space="preserve"> </w:t>
      </w:r>
    </w:p>
    <w:p w14:paraId="2CC76993">
      <w:pPr>
        <w:spacing w:line="480" w:lineRule="auto"/>
        <w:jc w:val="center"/>
        <w:rPr>
          <w:rFonts w:ascii="宋体" w:hAnsi="宋体" w:cs="宋体"/>
          <w:b/>
          <w:bCs/>
          <w:sz w:val="36"/>
          <w:szCs w:val="36"/>
        </w:rPr>
      </w:pPr>
      <w:r>
        <w:rPr>
          <w:rFonts w:hint="eastAsia" w:ascii="宋体" w:hAnsi="宋体" w:cs="宋体"/>
          <w:b/>
          <w:bCs/>
          <w:sz w:val="36"/>
          <w:szCs w:val="36"/>
        </w:rPr>
        <w:t>中机国际工程设计研究院有限责任公司</w:t>
      </w:r>
    </w:p>
    <w:p w14:paraId="764FDC89">
      <w:pPr>
        <w:spacing w:line="480" w:lineRule="auto"/>
        <w:jc w:val="center"/>
        <w:rPr>
          <w:rFonts w:ascii="宋体" w:hAnsi="宋体" w:cs="宋体"/>
          <w:b/>
          <w:bCs/>
          <w:sz w:val="36"/>
          <w:szCs w:val="36"/>
        </w:rPr>
      </w:pPr>
      <w:r>
        <w:rPr>
          <w:rFonts w:hint="eastAsia" w:ascii="宋体" w:hAnsi="宋体" w:cs="宋体"/>
          <w:b/>
          <w:bCs/>
          <w:sz w:val="36"/>
          <w:szCs w:val="36"/>
        </w:rPr>
        <w:t xml:space="preserve">大型独立储能电站全景仿真模型构建与并网性能实证研究        </w:t>
      </w:r>
    </w:p>
    <w:p w14:paraId="6FB27865">
      <w:pPr>
        <w:spacing w:line="480" w:lineRule="auto"/>
        <w:jc w:val="center"/>
        <w:rPr>
          <w:rFonts w:ascii="宋体" w:hAnsi="宋体" w:cs="宋体"/>
          <w:b/>
          <w:bCs/>
          <w:sz w:val="36"/>
          <w:szCs w:val="36"/>
        </w:rPr>
      </w:pPr>
      <w:r>
        <w:rPr>
          <w:rFonts w:hint="eastAsia" w:ascii="宋体" w:hAnsi="宋体" w:cs="宋体"/>
          <w:b/>
          <w:bCs/>
          <w:sz w:val="36"/>
          <w:szCs w:val="36"/>
        </w:rPr>
        <w:t>并网性能测试及建模服务</w:t>
      </w:r>
    </w:p>
    <w:p w14:paraId="374367E3">
      <w:pPr>
        <w:spacing w:line="360" w:lineRule="auto"/>
        <w:jc w:val="center"/>
        <w:rPr>
          <w:rFonts w:ascii="宋体" w:hAnsi="宋体" w:cs="宋体"/>
          <w:b/>
          <w:bCs/>
          <w:sz w:val="72"/>
          <w:szCs w:val="72"/>
        </w:rPr>
      </w:pPr>
      <w:r>
        <w:rPr>
          <w:rFonts w:hint="eastAsia" w:ascii="宋体" w:hAnsi="宋体" w:cs="宋体"/>
          <w:b/>
          <w:bCs/>
          <w:sz w:val="72"/>
          <w:szCs w:val="72"/>
        </w:rPr>
        <w:t>竞争性谈判文件</w:t>
      </w:r>
    </w:p>
    <w:p w14:paraId="6AC25F3F">
      <w:pPr>
        <w:tabs>
          <w:tab w:val="center" w:pos="4422"/>
          <w:tab w:val="left" w:pos="7275"/>
        </w:tabs>
        <w:spacing w:line="360" w:lineRule="auto"/>
        <w:jc w:val="left"/>
        <w:rPr>
          <w:rFonts w:ascii="宋体" w:hAnsi="宋体" w:cs="宋体"/>
          <w:b/>
          <w:bCs/>
          <w:sz w:val="44"/>
          <w:szCs w:val="44"/>
        </w:rPr>
      </w:pPr>
      <w:r>
        <w:rPr>
          <w:rFonts w:hint="eastAsia" w:ascii="宋体" w:hAnsi="宋体" w:cs="宋体"/>
          <w:b/>
          <w:bCs/>
          <w:sz w:val="44"/>
          <w:szCs w:val="44"/>
        </w:rPr>
        <w:tab/>
      </w:r>
      <w:r>
        <w:rPr>
          <w:rFonts w:hint="eastAsia" w:ascii="宋体" w:hAnsi="宋体" w:cs="宋体"/>
          <w:b/>
          <w:bCs/>
          <w:sz w:val="44"/>
          <w:szCs w:val="44"/>
        </w:rPr>
        <w:t>（商务卷）</w:t>
      </w:r>
      <w:r>
        <w:rPr>
          <w:rFonts w:hint="eastAsia" w:ascii="宋体" w:hAnsi="宋体" w:cs="宋体"/>
          <w:b/>
          <w:bCs/>
          <w:sz w:val="44"/>
          <w:szCs w:val="44"/>
        </w:rPr>
        <w:tab/>
      </w:r>
    </w:p>
    <w:p w14:paraId="3CF6EECE">
      <w:pPr>
        <w:spacing w:line="360" w:lineRule="auto"/>
        <w:jc w:val="center"/>
        <w:rPr>
          <w:rFonts w:ascii="宋体" w:hAnsi="宋体" w:cs="宋体"/>
          <w:sz w:val="32"/>
          <w:szCs w:val="32"/>
        </w:rPr>
      </w:pPr>
    </w:p>
    <w:p w14:paraId="167E6DE6">
      <w:pPr>
        <w:spacing w:line="360" w:lineRule="auto"/>
        <w:ind w:firstLine="2240" w:firstLineChars="700"/>
        <w:rPr>
          <w:rFonts w:ascii="宋体" w:hAnsi="宋体" w:cs="宋体"/>
          <w:sz w:val="32"/>
          <w:szCs w:val="32"/>
        </w:rPr>
      </w:pPr>
      <w:r>
        <w:rPr>
          <w:rFonts w:hint="eastAsia" w:ascii="宋体" w:hAnsi="宋体" w:cs="宋体"/>
          <w:sz w:val="32"/>
          <w:szCs w:val="32"/>
        </w:rPr>
        <w:t>竞谈编号：详见电子采购平台</w:t>
      </w:r>
    </w:p>
    <w:p w14:paraId="24F41365">
      <w:pPr>
        <w:spacing w:line="360" w:lineRule="auto"/>
        <w:rPr>
          <w:rFonts w:ascii="宋体" w:hAnsi="宋体" w:cs="宋体"/>
          <w:b/>
          <w:bCs/>
          <w:sz w:val="36"/>
          <w:szCs w:val="36"/>
        </w:rPr>
      </w:pPr>
    </w:p>
    <w:p w14:paraId="7D8E203E">
      <w:pPr>
        <w:spacing w:line="360" w:lineRule="auto"/>
        <w:ind w:firstLine="10940" w:firstLineChars="3027"/>
        <w:rPr>
          <w:rFonts w:ascii="宋体" w:hAnsi="宋体" w:cs="宋体"/>
          <w:b/>
          <w:bCs/>
          <w:sz w:val="36"/>
          <w:szCs w:val="36"/>
        </w:rPr>
      </w:pPr>
    </w:p>
    <w:p w14:paraId="008F42FB">
      <w:pPr>
        <w:spacing w:line="360" w:lineRule="auto"/>
        <w:ind w:left="1200" w:leftChars="500"/>
        <w:rPr>
          <w:rFonts w:ascii="宋体" w:hAnsi="宋体" w:cs="宋体"/>
          <w:sz w:val="32"/>
          <w:szCs w:val="32"/>
        </w:rPr>
      </w:pPr>
    </w:p>
    <w:p w14:paraId="70CD902F">
      <w:pPr>
        <w:spacing w:line="360" w:lineRule="auto"/>
        <w:ind w:left="1200" w:leftChars="500"/>
        <w:rPr>
          <w:rFonts w:ascii="宋体" w:hAnsi="宋体" w:cs="宋体"/>
          <w:sz w:val="32"/>
          <w:szCs w:val="32"/>
        </w:rPr>
      </w:pPr>
    </w:p>
    <w:p w14:paraId="14190C1F">
      <w:pPr>
        <w:tabs>
          <w:tab w:val="left" w:pos="1104"/>
        </w:tabs>
        <w:spacing w:line="360" w:lineRule="auto"/>
        <w:ind w:firstLine="1280" w:firstLineChars="400"/>
        <w:rPr>
          <w:rFonts w:ascii="宋体" w:hAnsi="宋体" w:cs="宋体"/>
          <w:sz w:val="32"/>
          <w:szCs w:val="32"/>
        </w:rPr>
      </w:pPr>
    </w:p>
    <w:p w14:paraId="20DC1BFE">
      <w:pPr>
        <w:tabs>
          <w:tab w:val="left" w:pos="1104"/>
        </w:tabs>
        <w:spacing w:line="360" w:lineRule="auto"/>
        <w:rPr>
          <w:rFonts w:ascii="宋体" w:hAnsi="宋体" w:cs="宋体"/>
          <w:sz w:val="32"/>
          <w:szCs w:val="32"/>
        </w:rPr>
      </w:pPr>
    </w:p>
    <w:p w14:paraId="5FB62692">
      <w:pPr>
        <w:tabs>
          <w:tab w:val="left" w:pos="1104"/>
        </w:tabs>
        <w:spacing w:line="360" w:lineRule="auto"/>
        <w:ind w:firstLine="1280" w:firstLineChars="400"/>
        <w:rPr>
          <w:rFonts w:ascii="宋体" w:hAnsi="宋体" w:cs="宋体"/>
          <w:sz w:val="32"/>
          <w:szCs w:val="32"/>
        </w:rPr>
      </w:pPr>
      <w:r>
        <w:rPr>
          <w:rFonts w:hint="eastAsia" w:ascii="宋体" w:hAnsi="宋体" w:cs="宋体"/>
          <w:sz w:val="32"/>
          <w:szCs w:val="32"/>
        </w:rPr>
        <w:t>竞谈采购人：中机国际工程设计研究院有限责任公司</w:t>
      </w:r>
    </w:p>
    <w:p w14:paraId="02526012">
      <w:pPr>
        <w:spacing w:line="360" w:lineRule="auto"/>
        <w:ind w:firstLine="1280" w:firstLineChars="400"/>
        <w:rPr>
          <w:rFonts w:ascii="宋体" w:hAnsi="宋体" w:cs="宋体"/>
          <w:b/>
          <w:bCs/>
          <w:sz w:val="36"/>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sz w:val="32"/>
          <w:szCs w:val="32"/>
        </w:rPr>
        <w:t>日  期：2026年</w:t>
      </w:r>
      <w:r>
        <w:rPr>
          <w:rFonts w:ascii="宋体" w:hAnsi="宋体" w:cs="宋体"/>
          <w:sz w:val="32"/>
          <w:szCs w:val="32"/>
        </w:rPr>
        <w:t>0</w:t>
      </w:r>
      <w:r>
        <w:rPr>
          <w:rFonts w:hint="eastAsia" w:ascii="宋体" w:hAnsi="宋体" w:cs="宋体"/>
          <w:sz w:val="32"/>
          <w:szCs w:val="32"/>
        </w:rPr>
        <w:t>4月</w:t>
      </w:r>
    </w:p>
    <w:p w14:paraId="0A17C189">
      <w:pPr>
        <w:jc w:val="center"/>
        <w:rPr>
          <w:rFonts w:ascii="宋体" w:hAnsi="宋体" w:cs="宋体"/>
          <w:b/>
          <w:bCs/>
          <w:sz w:val="36"/>
        </w:rPr>
      </w:pPr>
      <w:r>
        <w:rPr>
          <w:rFonts w:hint="eastAsia" w:ascii="宋体" w:hAnsi="宋体" w:cs="宋体"/>
          <w:b/>
          <w:sz w:val="40"/>
          <w:szCs w:val="32"/>
        </w:rPr>
        <w:t>目    录</w:t>
      </w:r>
    </w:p>
    <w:p w14:paraId="4445E722">
      <w:pPr>
        <w:ind w:left="480" w:leftChars="200"/>
        <w:rPr>
          <w:rFonts w:ascii="宋体" w:hAnsi="宋体" w:cs="宋体"/>
        </w:rPr>
      </w:pPr>
    </w:p>
    <w:p w14:paraId="0D542B24">
      <w:pPr>
        <w:pStyle w:val="20"/>
        <w:rPr>
          <w:rFonts w:asciiTheme="minorHAnsi" w:hAnsiTheme="minorHAnsi" w:eastAsiaTheme="minorEastAsia" w:cstheme="minorBidi"/>
          <w:b w:val="0"/>
          <w:bCs w:val="0"/>
          <w:caps w:val="0"/>
          <w:sz w:val="21"/>
          <w:szCs w:val="22"/>
        </w:rPr>
      </w:pPr>
      <w:r>
        <w:rPr>
          <w:rFonts w:hint="eastAsia" w:ascii="宋体" w:hAnsi="宋体" w:eastAsia="宋体" w:cs="宋体"/>
          <w:b w:val="0"/>
          <w:bCs w:val="0"/>
          <w:caps w:val="0"/>
        </w:rPr>
        <w:fldChar w:fldCharType="begin"/>
      </w:r>
      <w:r>
        <w:rPr>
          <w:rFonts w:hint="eastAsia" w:ascii="宋体" w:hAnsi="宋体" w:eastAsia="宋体" w:cs="宋体"/>
          <w:b w:val="0"/>
          <w:bCs w:val="0"/>
          <w:caps w:val="0"/>
        </w:rPr>
        <w:instrText xml:space="preserve"> TOC \o \h \z </w:instrText>
      </w:r>
      <w:r>
        <w:rPr>
          <w:rFonts w:hint="eastAsia" w:ascii="宋体" w:hAnsi="宋体" w:eastAsia="宋体" w:cs="宋体"/>
          <w:b w:val="0"/>
          <w:bCs w:val="0"/>
          <w:caps w:val="0"/>
        </w:rPr>
        <w:fldChar w:fldCharType="separate"/>
      </w:r>
      <w:r>
        <w:fldChar w:fldCharType="begin"/>
      </w:r>
      <w:r>
        <w:instrText xml:space="preserve"> HYPERLINK \l "_Toc165223389" </w:instrText>
      </w:r>
      <w:r>
        <w:fldChar w:fldCharType="separate"/>
      </w:r>
      <w:r>
        <w:rPr>
          <w:rStyle w:val="31"/>
          <w:rFonts w:hint="eastAsia" w:hAnsi="宋体" w:cs="宋体"/>
          <w:color w:val="auto"/>
        </w:rPr>
        <w:t>第一章</w:t>
      </w:r>
      <w:r>
        <w:rPr>
          <w:rStyle w:val="31"/>
          <w:rFonts w:hAnsi="宋体" w:cs="宋体"/>
          <w:color w:val="auto"/>
        </w:rPr>
        <w:t xml:space="preserve"> </w:t>
      </w:r>
      <w:r>
        <w:rPr>
          <w:rStyle w:val="31"/>
          <w:rFonts w:hint="eastAsia" w:hAnsi="宋体" w:cs="宋体"/>
          <w:color w:val="auto"/>
        </w:rPr>
        <w:t>竞谈邀请</w:t>
      </w:r>
      <w:r>
        <w:tab/>
      </w:r>
      <w:r>
        <w:fldChar w:fldCharType="begin"/>
      </w:r>
      <w:r>
        <w:instrText xml:space="preserve"> PAGEREF _Toc165223389 \h </w:instrText>
      </w:r>
      <w:r>
        <w:fldChar w:fldCharType="separate"/>
      </w:r>
      <w:r>
        <w:t>3</w:t>
      </w:r>
      <w:r>
        <w:fldChar w:fldCharType="end"/>
      </w:r>
      <w:r>
        <w:fldChar w:fldCharType="end"/>
      </w:r>
    </w:p>
    <w:p w14:paraId="608B4ACF">
      <w:pPr>
        <w:pStyle w:val="20"/>
        <w:rPr>
          <w:rFonts w:asciiTheme="minorHAnsi" w:hAnsiTheme="minorHAnsi" w:eastAsiaTheme="minorEastAsia" w:cstheme="minorBidi"/>
          <w:b w:val="0"/>
          <w:bCs w:val="0"/>
          <w:caps w:val="0"/>
          <w:sz w:val="21"/>
          <w:szCs w:val="22"/>
        </w:rPr>
      </w:pPr>
      <w:r>
        <w:fldChar w:fldCharType="begin"/>
      </w:r>
      <w:r>
        <w:instrText xml:space="preserve"> HYPERLINK \l "_Toc165223390" </w:instrText>
      </w:r>
      <w:r>
        <w:fldChar w:fldCharType="separate"/>
      </w:r>
      <w:r>
        <w:rPr>
          <w:rStyle w:val="31"/>
          <w:rFonts w:hint="eastAsia" w:hAnsi="宋体" w:cs="宋体"/>
          <w:color w:val="auto"/>
        </w:rPr>
        <w:t>第二章</w:t>
      </w:r>
      <w:r>
        <w:rPr>
          <w:rStyle w:val="31"/>
          <w:rFonts w:hAnsi="宋体" w:cs="宋体"/>
          <w:color w:val="auto"/>
        </w:rPr>
        <w:t xml:space="preserve"> </w:t>
      </w:r>
      <w:r>
        <w:rPr>
          <w:rStyle w:val="31"/>
          <w:rFonts w:hint="eastAsia" w:hAnsi="宋体" w:cs="宋体"/>
          <w:color w:val="auto"/>
        </w:rPr>
        <w:t>竞谈须知</w:t>
      </w:r>
      <w:r>
        <w:tab/>
      </w:r>
      <w:r>
        <w:fldChar w:fldCharType="begin"/>
      </w:r>
      <w:r>
        <w:instrText xml:space="preserve"> PAGEREF _Toc165223390 \h </w:instrText>
      </w:r>
      <w:r>
        <w:fldChar w:fldCharType="separate"/>
      </w:r>
      <w:r>
        <w:t>5</w:t>
      </w:r>
      <w:r>
        <w:fldChar w:fldCharType="end"/>
      </w:r>
      <w:r>
        <w:fldChar w:fldCharType="end"/>
      </w:r>
    </w:p>
    <w:p w14:paraId="5345474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"_Toc165223391" </w:instrText>
      </w:r>
      <w:r>
        <w:fldChar w:fldCharType="separate"/>
      </w:r>
      <w:r>
        <w:rPr>
          <w:rStyle w:val="31"/>
          <w:rFonts w:ascii="宋体" w:hAnsi="宋体" w:cs="宋体"/>
          <w:color w:val="auto"/>
        </w:rPr>
        <w:t xml:space="preserve">2.1 </w:t>
      </w:r>
      <w:r>
        <w:rPr>
          <w:rStyle w:val="31"/>
          <w:rFonts w:hint="eastAsia" w:ascii="宋体" w:hAnsi="宋体" w:cs="宋体"/>
          <w:color w:val="auto"/>
        </w:rPr>
        <w:t>总则</w:t>
      </w:r>
      <w:r>
        <w:tab/>
      </w:r>
      <w:r>
        <w:fldChar w:fldCharType="begin"/>
      </w:r>
      <w:r>
        <w:instrText xml:space="preserve"> PAGEREF _Toc165223391 \h </w:instrText>
      </w:r>
      <w:r>
        <w:fldChar w:fldCharType="separate"/>
      </w:r>
      <w:r>
        <w:t>5</w:t>
      </w:r>
      <w:r>
        <w:fldChar w:fldCharType="end"/>
      </w:r>
      <w:r>
        <w:fldChar w:fldCharType="end"/>
      </w:r>
    </w:p>
    <w:p w14:paraId="3BDF89C0">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"_Toc165223392" </w:instrText>
      </w:r>
      <w:r>
        <w:fldChar w:fldCharType="separate"/>
      </w:r>
      <w:r>
        <w:rPr>
          <w:rStyle w:val="31"/>
          <w:rFonts w:ascii="宋体" w:hAnsi="宋体" w:cs="宋体"/>
          <w:color w:val="auto"/>
        </w:rPr>
        <w:t xml:space="preserve">2.2 </w:t>
      </w:r>
      <w:r>
        <w:rPr>
          <w:rStyle w:val="31"/>
          <w:rFonts w:hint="eastAsia" w:ascii="宋体" w:hAnsi="宋体" w:cs="宋体"/>
          <w:color w:val="auto"/>
        </w:rPr>
        <w:t>竞谈文件</w:t>
      </w:r>
      <w:r>
        <w:tab/>
      </w:r>
      <w:r>
        <w:fldChar w:fldCharType="begin"/>
      </w:r>
      <w:r>
        <w:instrText xml:space="preserve"> PAGEREF _Toc165223392 \h </w:instrText>
      </w:r>
      <w:r>
        <w:fldChar w:fldCharType="separate"/>
      </w:r>
      <w:r>
        <w:t>6</w:t>
      </w:r>
      <w:r>
        <w:fldChar w:fldCharType="end"/>
      </w:r>
      <w:r>
        <w:fldChar w:fldCharType="end"/>
      </w:r>
    </w:p>
    <w:p w14:paraId="2425658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"_Toc165223393" </w:instrText>
      </w:r>
      <w:r>
        <w:fldChar w:fldCharType="separate"/>
      </w:r>
      <w:r>
        <w:rPr>
          <w:rStyle w:val="31"/>
          <w:rFonts w:ascii="宋体" w:hAnsi="宋体" w:cs="宋体"/>
          <w:color w:val="auto"/>
        </w:rPr>
        <w:t xml:space="preserve">2.3 </w:t>
      </w:r>
      <w:r>
        <w:rPr>
          <w:rStyle w:val="31"/>
          <w:rFonts w:hint="eastAsia" w:ascii="宋体" w:hAnsi="宋体" w:cs="宋体"/>
          <w:color w:val="auto"/>
        </w:rPr>
        <w:t>响应竞谈文件的编制</w:t>
      </w:r>
      <w:r>
        <w:tab/>
      </w:r>
      <w:r>
        <w:fldChar w:fldCharType="begin"/>
      </w:r>
      <w:r>
        <w:instrText xml:space="preserve"> PAGEREF _Toc165223393 \h </w:instrText>
      </w:r>
      <w:r>
        <w:fldChar w:fldCharType="separate"/>
      </w:r>
      <w:r>
        <w:t>7</w:t>
      </w:r>
      <w:r>
        <w:fldChar w:fldCharType="end"/>
      </w:r>
      <w:r>
        <w:fldChar w:fldCharType="end"/>
      </w:r>
    </w:p>
    <w:p w14:paraId="008D291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"_Toc165223394" </w:instrText>
      </w:r>
      <w:r>
        <w:fldChar w:fldCharType="separate"/>
      </w:r>
      <w:r>
        <w:rPr>
          <w:rStyle w:val="31"/>
          <w:rFonts w:ascii="宋体" w:hAnsi="宋体" w:cs="宋体"/>
          <w:color w:val="auto"/>
        </w:rPr>
        <w:t xml:space="preserve">2.4 </w:t>
      </w:r>
      <w:r>
        <w:rPr>
          <w:rStyle w:val="31"/>
          <w:rFonts w:hint="eastAsia" w:ascii="宋体" w:hAnsi="宋体" w:cs="宋体"/>
          <w:color w:val="auto"/>
        </w:rPr>
        <w:t>响应竞谈文件的递交</w:t>
      </w:r>
      <w:r>
        <w:tab/>
      </w:r>
      <w:r>
        <w:fldChar w:fldCharType="begin"/>
      </w:r>
      <w:r>
        <w:instrText xml:space="preserve"> PAGEREF _Toc165223394 \h </w:instrText>
      </w:r>
      <w:r>
        <w:fldChar w:fldCharType="separate"/>
      </w:r>
      <w:r>
        <w:t>9</w:t>
      </w:r>
      <w:r>
        <w:fldChar w:fldCharType="end"/>
      </w:r>
      <w:r>
        <w:fldChar w:fldCharType="end"/>
      </w:r>
    </w:p>
    <w:p w14:paraId="0CC2BBFB">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"_Toc165223395" </w:instrText>
      </w:r>
      <w:r>
        <w:fldChar w:fldCharType="separate"/>
      </w:r>
      <w:r>
        <w:rPr>
          <w:rStyle w:val="31"/>
          <w:rFonts w:ascii="宋体" w:hAnsi="宋体" w:cs="宋体"/>
          <w:color w:val="auto"/>
        </w:rPr>
        <w:t xml:space="preserve">2.5 </w:t>
      </w:r>
      <w:r>
        <w:rPr>
          <w:rStyle w:val="31"/>
          <w:rFonts w:hint="eastAsia" w:ascii="宋体" w:hAnsi="宋体" w:cs="宋体"/>
          <w:color w:val="auto"/>
        </w:rPr>
        <w:t>竞谈与评审</w:t>
      </w:r>
      <w:r>
        <w:tab/>
      </w:r>
      <w:r>
        <w:fldChar w:fldCharType="begin"/>
      </w:r>
      <w:r>
        <w:instrText xml:space="preserve"> PAGEREF _Toc165223395 \h </w:instrText>
      </w:r>
      <w:r>
        <w:fldChar w:fldCharType="separate"/>
      </w:r>
      <w:r>
        <w:t>10</w:t>
      </w:r>
      <w:r>
        <w:fldChar w:fldCharType="end"/>
      </w:r>
      <w:r>
        <w:fldChar w:fldCharType="end"/>
      </w:r>
    </w:p>
    <w:p w14:paraId="3B6098D5">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"_Toc165223396" </w:instrText>
      </w:r>
      <w:r>
        <w:fldChar w:fldCharType="separate"/>
      </w:r>
      <w:r>
        <w:rPr>
          <w:rStyle w:val="31"/>
          <w:rFonts w:ascii="宋体" w:hAnsi="宋体" w:cs="宋体"/>
          <w:color w:val="auto"/>
        </w:rPr>
        <w:t xml:space="preserve">2.6 </w:t>
      </w:r>
      <w:r>
        <w:rPr>
          <w:rStyle w:val="31"/>
          <w:rFonts w:hint="eastAsia" w:ascii="宋体" w:hAnsi="宋体" w:cs="宋体"/>
          <w:color w:val="auto"/>
        </w:rPr>
        <w:t>授予合同</w:t>
      </w:r>
      <w:r>
        <w:tab/>
      </w:r>
      <w:r>
        <w:fldChar w:fldCharType="begin"/>
      </w:r>
      <w:r>
        <w:instrText xml:space="preserve"> PAGEREF _Toc165223396 \h </w:instrText>
      </w:r>
      <w:r>
        <w:fldChar w:fldCharType="separate"/>
      </w:r>
      <w:r>
        <w:t>12</w:t>
      </w:r>
      <w:r>
        <w:fldChar w:fldCharType="end"/>
      </w:r>
      <w:r>
        <w:fldChar w:fldCharType="end"/>
      </w:r>
    </w:p>
    <w:p w14:paraId="60A8BE4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"_Toc165223397" </w:instrText>
      </w:r>
      <w:r>
        <w:fldChar w:fldCharType="separate"/>
      </w:r>
      <w:r>
        <w:rPr>
          <w:rStyle w:val="31"/>
          <w:rFonts w:ascii="宋体" w:hAnsi="宋体" w:cs="宋体"/>
          <w:color w:val="auto"/>
        </w:rPr>
        <w:t xml:space="preserve">2.7 </w:t>
      </w:r>
      <w:r>
        <w:rPr>
          <w:rStyle w:val="31"/>
          <w:rFonts w:hint="eastAsia" w:ascii="宋体" w:hAnsi="宋体" w:cs="宋体"/>
          <w:color w:val="auto"/>
        </w:rPr>
        <w:t>分包</w:t>
      </w:r>
      <w:r>
        <w:rPr>
          <w:rStyle w:val="31"/>
          <w:rFonts w:ascii="宋体" w:hAnsi="宋体" w:cs="宋体"/>
          <w:color w:val="auto"/>
        </w:rPr>
        <w:t>/</w:t>
      </w:r>
      <w:r>
        <w:rPr>
          <w:rStyle w:val="31"/>
          <w:rFonts w:hint="eastAsia" w:ascii="宋体" w:hAnsi="宋体" w:cs="宋体"/>
          <w:color w:val="auto"/>
        </w:rPr>
        <w:t>采购廉政告知书</w:t>
      </w:r>
      <w:r>
        <w:tab/>
      </w:r>
      <w:r>
        <w:fldChar w:fldCharType="begin"/>
      </w:r>
      <w:r>
        <w:instrText xml:space="preserve"> PAGEREF _Toc165223397 \h </w:instrText>
      </w:r>
      <w:r>
        <w:fldChar w:fldCharType="separate"/>
      </w:r>
      <w:r>
        <w:t>15</w:t>
      </w:r>
      <w:r>
        <w:fldChar w:fldCharType="end"/>
      </w:r>
      <w:r>
        <w:fldChar w:fldCharType="end"/>
      </w:r>
    </w:p>
    <w:p w14:paraId="5D01A7EE">
      <w:pPr>
        <w:pStyle w:val="20"/>
        <w:rPr>
          <w:rFonts w:asciiTheme="minorHAnsi" w:hAnsiTheme="minorHAnsi" w:eastAsiaTheme="minorEastAsia" w:cstheme="minorBidi"/>
          <w:b w:val="0"/>
          <w:bCs w:val="0"/>
          <w:caps w:val="0"/>
          <w:sz w:val="21"/>
          <w:szCs w:val="22"/>
        </w:rPr>
      </w:pPr>
      <w:r>
        <w:fldChar w:fldCharType="begin"/>
      </w:r>
      <w:r>
        <w:instrText xml:space="preserve"> HYPERLINK \l "_Toc165223398" </w:instrText>
      </w:r>
      <w:r>
        <w:fldChar w:fldCharType="separate"/>
      </w:r>
      <w:r>
        <w:rPr>
          <w:rStyle w:val="31"/>
          <w:rFonts w:hint="eastAsia" w:hAnsi="宋体" w:cs="宋体"/>
          <w:color w:val="auto"/>
        </w:rPr>
        <w:t>第四章</w:t>
      </w:r>
      <w:r>
        <w:rPr>
          <w:rStyle w:val="31"/>
          <w:rFonts w:hAnsi="宋体" w:cs="宋体"/>
          <w:color w:val="auto"/>
        </w:rPr>
        <w:t xml:space="preserve"> </w:t>
      </w:r>
      <w:r>
        <w:rPr>
          <w:rStyle w:val="31"/>
          <w:rFonts w:hint="eastAsia" w:hAnsi="宋体" w:cs="宋体"/>
          <w:color w:val="auto"/>
        </w:rPr>
        <w:t>响应竞谈文件的组成</w:t>
      </w:r>
      <w:r>
        <w:tab/>
      </w:r>
      <w:r>
        <w:fldChar w:fldCharType="begin"/>
      </w:r>
      <w:r>
        <w:instrText xml:space="preserve"> PAGEREF _Toc165223398 \h </w:instrText>
      </w:r>
      <w:r>
        <w:fldChar w:fldCharType="separate"/>
      </w:r>
      <w:r>
        <w:t>23</w:t>
      </w:r>
      <w:r>
        <w:fldChar w:fldCharType="end"/>
      </w:r>
      <w:r>
        <w:fldChar w:fldCharType="end"/>
      </w:r>
    </w:p>
    <w:p w14:paraId="1F56F5B6">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"_Toc165223399" </w:instrText>
      </w:r>
      <w:r>
        <w:fldChar w:fldCharType="separate"/>
      </w:r>
      <w:r>
        <w:rPr>
          <w:rStyle w:val="31"/>
          <w:rFonts w:hint="eastAsia" w:ascii="宋体" w:hAnsi="宋体" w:cs="宋体"/>
          <w:color w:val="auto"/>
        </w:rPr>
        <w:t>文件一</w:t>
      </w:r>
      <w:r>
        <w:rPr>
          <w:rStyle w:val="31"/>
          <w:rFonts w:ascii="宋体" w:hAnsi="宋体" w:cs="宋体"/>
          <w:color w:val="auto"/>
        </w:rPr>
        <w:t xml:space="preserve">  </w:t>
      </w:r>
      <w:r>
        <w:rPr>
          <w:rStyle w:val="31"/>
          <w:rFonts w:hint="eastAsia" w:ascii="宋体" w:hAnsi="宋体" w:cs="宋体"/>
          <w:color w:val="auto"/>
        </w:rPr>
        <w:t>响应竞谈声明</w:t>
      </w:r>
      <w:r>
        <w:tab/>
      </w:r>
      <w:r>
        <w:fldChar w:fldCharType="begin"/>
      </w:r>
      <w:r>
        <w:instrText xml:space="preserve"> PAGEREF _Toc165223399 \h </w:instrText>
      </w:r>
      <w:r>
        <w:fldChar w:fldCharType="separate"/>
      </w:r>
      <w:r>
        <w:t>24</w:t>
      </w:r>
      <w:r>
        <w:fldChar w:fldCharType="end"/>
      </w:r>
      <w:r>
        <w:fldChar w:fldCharType="end"/>
      </w:r>
    </w:p>
    <w:p w14:paraId="538DAD7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"_Toc165223400" </w:instrText>
      </w:r>
      <w:r>
        <w:fldChar w:fldCharType="separate"/>
      </w:r>
      <w:r>
        <w:rPr>
          <w:rStyle w:val="31"/>
          <w:rFonts w:hint="eastAsia" w:ascii="宋体" w:hAnsi="宋体" w:cs="宋体"/>
          <w:color w:val="auto"/>
        </w:rPr>
        <w:t>文件三</w:t>
      </w:r>
      <w:r>
        <w:rPr>
          <w:rStyle w:val="31"/>
          <w:rFonts w:ascii="宋体" w:hAnsi="宋体" w:cs="宋体"/>
          <w:color w:val="auto"/>
        </w:rPr>
        <w:t xml:space="preserve">  </w:t>
      </w:r>
      <w:r>
        <w:rPr>
          <w:rStyle w:val="31"/>
          <w:rFonts w:hint="eastAsia" w:ascii="宋体" w:hAnsi="宋体" w:cs="宋体"/>
          <w:color w:val="auto"/>
        </w:rPr>
        <w:t>报价表</w:t>
      </w:r>
      <w:r>
        <w:tab/>
      </w:r>
      <w:r>
        <w:fldChar w:fldCharType="begin"/>
      </w:r>
      <w:r>
        <w:instrText xml:space="preserve"> PAGEREF _Toc165223400 \h </w:instrText>
      </w:r>
      <w:r>
        <w:fldChar w:fldCharType="separate"/>
      </w:r>
      <w:r>
        <w:t>27</w:t>
      </w:r>
      <w:r>
        <w:fldChar w:fldCharType="end"/>
      </w:r>
      <w:r>
        <w:fldChar w:fldCharType="end"/>
      </w:r>
    </w:p>
    <w:p w14:paraId="7574552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"_Toc165223401" </w:instrText>
      </w:r>
      <w:r>
        <w:fldChar w:fldCharType="separate"/>
      </w:r>
      <w:r>
        <w:rPr>
          <w:rStyle w:val="31"/>
          <w:rFonts w:hint="eastAsia" w:ascii="宋体" w:hAnsi="宋体" w:cs="宋体"/>
          <w:color w:val="auto"/>
        </w:rPr>
        <w:t>文件五</w:t>
      </w:r>
      <w:r>
        <w:rPr>
          <w:rStyle w:val="31"/>
          <w:rFonts w:ascii="宋体" w:hAnsi="宋体" w:cs="宋体"/>
          <w:color w:val="auto"/>
        </w:rPr>
        <w:t xml:space="preserve">  </w:t>
      </w:r>
      <w:r>
        <w:rPr>
          <w:rStyle w:val="31"/>
          <w:rFonts w:hint="eastAsia" w:ascii="宋体" w:hAnsi="宋体" w:cs="宋体"/>
          <w:color w:val="auto"/>
        </w:rPr>
        <w:t>授权书格式</w:t>
      </w:r>
      <w:r>
        <w:tab/>
      </w:r>
      <w:r>
        <w:fldChar w:fldCharType="begin"/>
      </w:r>
      <w:r>
        <w:instrText xml:space="preserve"> PAGEREF _Toc165223401 \h </w:instrText>
      </w:r>
      <w:r>
        <w:fldChar w:fldCharType="separate"/>
      </w:r>
      <w:r>
        <w:t>42</w:t>
      </w:r>
      <w:r>
        <w:fldChar w:fldCharType="end"/>
      </w:r>
      <w:r>
        <w:fldChar w:fldCharType="end"/>
      </w:r>
    </w:p>
    <w:p w14:paraId="746DB84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"_Toc165223402" </w:instrText>
      </w:r>
      <w:r>
        <w:fldChar w:fldCharType="separate"/>
      </w:r>
      <w:r>
        <w:rPr>
          <w:rStyle w:val="31"/>
          <w:rFonts w:hint="eastAsia" w:ascii="宋体" w:hAnsi="宋体" w:cs="宋体"/>
          <w:color w:val="auto"/>
        </w:rPr>
        <w:t>文件七</w:t>
      </w:r>
      <w:r>
        <w:rPr>
          <w:rStyle w:val="31"/>
          <w:rFonts w:ascii="宋体" w:hAnsi="宋体" w:cs="宋体"/>
          <w:color w:val="auto"/>
        </w:rPr>
        <w:t xml:space="preserve">  </w:t>
      </w:r>
      <w:r>
        <w:rPr>
          <w:rStyle w:val="31"/>
          <w:rFonts w:hint="eastAsia" w:ascii="宋体" w:hAnsi="宋体" w:cs="宋体"/>
          <w:color w:val="auto"/>
        </w:rPr>
        <w:t>技术偏差表</w:t>
      </w:r>
      <w:r>
        <w:tab/>
      </w:r>
      <w:r>
        <w:fldChar w:fldCharType="begin"/>
      </w:r>
      <w:r>
        <w:instrText xml:space="preserve"> PAGEREF _Toc165223402 \h </w:instrText>
      </w:r>
      <w:r>
        <w:fldChar w:fldCharType="separate"/>
      </w:r>
      <w:r>
        <w:t>44</w:t>
      </w:r>
      <w:r>
        <w:fldChar w:fldCharType="end"/>
      </w:r>
      <w:r>
        <w:fldChar w:fldCharType="end"/>
      </w:r>
    </w:p>
    <w:p w14:paraId="05E2E3F3">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"_Toc165223403" </w:instrText>
      </w:r>
      <w:r>
        <w:fldChar w:fldCharType="separate"/>
      </w:r>
      <w:r>
        <w:rPr>
          <w:rStyle w:val="31"/>
          <w:rFonts w:hint="eastAsia" w:ascii="宋体" w:hAnsi="宋体" w:cs="宋体"/>
          <w:color w:val="auto"/>
        </w:rPr>
        <w:t>文件八</w:t>
      </w:r>
      <w:r>
        <w:rPr>
          <w:rStyle w:val="31"/>
          <w:rFonts w:ascii="宋体" w:hAnsi="宋体" w:cs="宋体"/>
          <w:color w:val="auto"/>
        </w:rPr>
        <w:t xml:space="preserve">  </w:t>
      </w:r>
      <w:r>
        <w:rPr>
          <w:rStyle w:val="31"/>
          <w:rFonts w:hint="eastAsia" w:ascii="宋体" w:hAnsi="宋体" w:cs="宋体"/>
          <w:color w:val="auto"/>
        </w:rPr>
        <w:t>响应竞谈设备汇总表</w:t>
      </w:r>
      <w:r>
        <w:tab/>
      </w:r>
      <w:r>
        <w:fldChar w:fldCharType="begin"/>
      </w:r>
      <w:r>
        <w:instrText xml:space="preserve"> PAGEREF _Toc165223403 \h </w:instrText>
      </w:r>
      <w:r>
        <w:fldChar w:fldCharType="separate"/>
      </w:r>
      <w:r>
        <w:t>45</w:t>
      </w:r>
      <w:r>
        <w:fldChar w:fldCharType="end"/>
      </w:r>
      <w:r>
        <w:fldChar w:fldCharType="end"/>
      </w:r>
    </w:p>
    <w:p w14:paraId="101E3186">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"_Toc165223404" </w:instrText>
      </w:r>
      <w:r>
        <w:fldChar w:fldCharType="separate"/>
      </w:r>
      <w:r>
        <w:rPr>
          <w:rStyle w:val="31"/>
          <w:rFonts w:hint="eastAsia" w:ascii="宋体" w:hAnsi="宋体" w:cs="宋体"/>
          <w:color w:val="auto"/>
        </w:rPr>
        <w:t>文件九</w:t>
      </w:r>
      <w:r>
        <w:rPr>
          <w:rStyle w:val="31"/>
          <w:rFonts w:ascii="宋体" w:hAnsi="宋体" w:cs="宋体"/>
          <w:color w:val="auto"/>
        </w:rPr>
        <w:t xml:space="preserve">  </w:t>
      </w:r>
      <w:r>
        <w:rPr>
          <w:rStyle w:val="31"/>
          <w:rFonts w:hint="eastAsia" w:ascii="宋体" w:hAnsi="宋体" w:cs="宋体"/>
          <w:color w:val="auto"/>
        </w:rPr>
        <w:t>设备特性及性能保证</w:t>
      </w:r>
      <w:r>
        <w:tab/>
      </w:r>
      <w:r>
        <w:fldChar w:fldCharType="begin"/>
      </w:r>
      <w:r>
        <w:instrText xml:space="preserve"> PAGEREF _Toc165223404 \h </w:instrText>
      </w:r>
      <w:r>
        <w:fldChar w:fldCharType="separate"/>
      </w:r>
      <w:r>
        <w:t>46</w:t>
      </w:r>
      <w:r>
        <w:fldChar w:fldCharType="end"/>
      </w:r>
      <w:r>
        <w:fldChar w:fldCharType="end"/>
      </w:r>
    </w:p>
    <w:p w14:paraId="7A7D1A0B">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"_Toc165223405" </w:instrText>
      </w:r>
      <w:r>
        <w:fldChar w:fldCharType="separate"/>
      </w:r>
      <w:r>
        <w:rPr>
          <w:rStyle w:val="31"/>
          <w:rFonts w:hint="eastAsia" w:ascii="宋体" w:hAnsi="宋体" w:cs="宋体"/>
          <w:color w:val="auto"/>
        </w:rPr>
        <w:t>文件十</w:t>
      </w:r>
      <w:r>
        <w:rPr>
          <w:rStyle w:val="31"/>
          <w:rFonts w:ascii="宋体" w:hAnsi="宋体" w:cs="宋体"/>
          <w:color w:val="auto"/>
        </w:rPr>
        <w:t xml:space="preserve">  </w:t>
      </w:r>
      <w:r>
        <w:rPr>
          <w:rStyle w:val="31"/>
          <w:rFonts w:hint="eastAsia" w:ascii="宋体" w:hAnsi="宋体" w:cs="宋体"/>
          <w:color w:val="auto"/>
        </w:rPr>
        <w:t>分包商清单</w:t>
      </w:r>
      <w:r>
        <w:tab/>
      </w:r>
      <w:r>
        <w:fldChar w:fldCharType="begin"/>
      </w:r>
      <w:r>
        <w:instrText xml:space="preserve"> PAGEREF _Toc165223405 \h </w:instrText>
      </w:r>
      <w:r>
        <w:fldChar w:fldCharType="separate"/>
      </w:r>
      <w:r>
        <w:t>47</w:t>
      </w:r>
      <w:r>
        <w:fldChar w:fldCharType="end"/>
      </w:r>
      <w:r>
        <w:fldChar w:fldCharType="end"/>
      </w:r>
    </w:p>
    <w:p w14:paraId="1BE2190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"_Toc165223406" </w:instrText>
      </w:r>
      <w:r>
        <w:fldChar w:fldCharType="separate"/>
      </w:r>
      <w:r>
        <w:rPr>
          <w:rStyle w:val="31"/>
          <w:rFonts w:hint="eastAsia" w:ascii="宋体" w:hAnsi="宋体" w:cs="宋体"/>
          <w:color w:val="auto"/>
        </w:rPr>
        <w:t>文件十一</w:t>
      </w:r>
      <w:r>
        <w:rPr>
          <w:rStyle w:val="31"/>
          <w:rFonts w:ascii="宋体" w:hAnsi="宋体" w:cs="宋体"/>
          <w:color w:val="auto"/>
        </w:rPr>
        <w:t xml:space="preserve">  </w:t>
      </w:r>
      <w:r>
        <w:rPr>
          <w:rStyle w:val="31"/>
          <w:rFonts w:hint="eastAsia" w:ascii="宋体" w:hAnsi="宋体" w:cs="宋体"/>
          <w:color w:val="auto"/>
        </w:rPr>
        <w:t>运维方案</w:t>
      </w:r>
      <w:r>
        <w:tab/>
      </w:r>
      <w:r>
        <w:fldChar w:fldCharType="begin"/>
      </w:r>
      <w:r>
        <w:instrText xml:space="preserve"> PAGEREF _Toc165223406 \h </w:instrText>
      </w:r>
      <w:r>
        <w:fldChar w:fldCharType="separate"/>
      </w:r>
      <w:r>
        <w:t>48</w:t>
      </w:r>
      <w:r>
        <w:fldChar w:fldCharType="end"/>
      </w:r>
      <w:r>
        <w:fldChar w:fldCharType="end"/>
      </w:r>
    </w:p>
    <w:p w14:paraId="749AFEB3">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"_Toc165223407" </w:instrText>
      </w:r>
      <w:r>
        <w:fldChar w:fldCharType="separate"/>
      </w:r>
      <w:r>
        <w:rPr>
          <w:rStyle w:val="31"/>
          <w:rFonts w:hint="eastAsia" w:ascii="宋体" w:hAnsi="宋体" w:cs="宋体"/>
          <w:color w:val="auto"/>
        </w:rPr>
        <w:t>文件十二</w:t>
      </w:r>
      <w:r>
        <w:rPr>
          <w:rStyle w:val="31"/>
          <w:rFonts w:ascii="宋体" w:hAnsi="宋体" w:cs="宋体"/>
          <w:color w:val="auto"/>
        </w:rPr>
        <w:t xml:space="preserve">  </w:t>
      </w:r>
      <w:r>
        <w:rPr>
          <w:rStyle w:val="31"/>
          <w:rFonts w:hint="eastAsia" w:ascii="宋体" w:hAnsi="宋体" w:cs="宋体"/>
          <w:color w:val="auto"/>
        </w:rPr>
        <w:t>技术服务</w:t>
      </w:r>
      <w:r>
        <w:tab/>
      </w:r>
      <w:r>
        <w:fldChar w:fldCharType="begin"/>
      </w:r>
      <w:r>
        <w:instrText xml:space="preserve"> PAGEREF _Toc165223407 \h </w:instrText>
      </w:r>
      <w:r>
        <w:fldChar w:fldCharType="separate"/>
      </w:r>
      <w:r>
        <w:t>49</w:t>
      </w:r>
      <w:r>
        <w:fldChar w:fldCharType="end"/>
      </w:r>
      <w:r>
        <w:fldChar w:fldCharType="end"/>
      </w:r>
    </w:p>
    <w:p w14:paraId="40D55294">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"_Toc165223408" </w:instrText>
      </w:r>
      <w:r>
        <w:fldChar w:fldCharType="separate"/>
      </w:r>
      <w:r>
        <w:rPr>
          <w:rStyle w:val="31"/>
          <w:rFonts w:hint="eastAsia" w:ascii="宋体" w:hAnsi="宋体" w:cs="宋体"/>
          <w:color w:val="auto"/>
        </w:rPr>
        <w:t>文件十四</w:t>
      </w:r>
      <w:r>
        <w:rPr>
          <w:rStyle w:val="31"/>
          <w:rFonts w:ascii="宋体" w:hAnsi="宋体" w:cs="宋体"/>
          <w:color w:val="auto"/>
        </w:rPr>
        <w:t xml:space="preserve">  </w:t>
      </w:r>
      <w:r>
        <w:rPr>
          <w:rStyle w:val="31"/>
          <w:rFonts w:hint="eastAsia" w:ascii="宋体" w:hAnsi="宋体" w:cs="宋体"/>
          <w:color w:val="auto"/>
        </w:rPr>
        <w:t>设备运输方案</w:t>
      </w:r>
      <w:r>
        <w:tab/>
      </w:r>
      <w:r>
        <w:fldChar w:fldCharType="begin"/>
      </w:r>
      <w:r>
        <w:instrText xml:space="preserve"> PAGEREF _Toc165223408 \h </w:instrText>
      </w:r>
      <w:r>
        <w:fldChar w:fldCharType="separate"/>
      </w:r>
      <w:r>
        <w:t>51</w:t>
      </w:r>
      <w:r>
        <w:fldChar w:fldCharType="end"/>
      </w:r>
      <w:r>
        <w:fldChar w:fldCharType="end"/>
      </w:r>
    </w:p>
    <w:p w14:paraId="15841C31">
      <w:pPr>
        <w:pStyle w:val="20"/>
        <w:rPr>
          <w:rFonts w:asciiTheme="minorHAnsi" w:hAnsiTheme="minorHAnsi" w:eastAsiaTheme="minorEastAsia" w:cstheme="minorBidi"/>
          <w:b w:val="0"/>
          <w:bCs w:val="0"/>
          <w:caps w:val="0"/>
          <w:sz w:val="21"/>
          <w:szCs w:val="22"/>
        </w:rPr>
      </w:pPr>
      <w:r>
        <w:fldChar w:fldCharType="begin"/>
      </w:r>
      <w:r>
        <w:instrText xml:space="preserve"> HYPERLINK \l "_Toc165223409" </w:instrText>
      </w:r>
      <w:r>
        <w:fldChar w:fldCharType="separate"/>
      </w:r>
      <w:r>
        <w:rPr>
          <w:rStyle w:val="31"/>
          <w:rFonts w:hint="eastAsia" w:hAnsi="宋体" w:cs="宋体"/>
          <w:color w:val="auto"/>
        </w:rPr>
        <w:t>第五章</w:t>
      </w:r>
      <w:r>
        <w:rPr>
          <w:rStyle w:val="31"/>
          <w:rFonts w:hAnsi="宋体" w:cs="宋体"/>
          <w:color w:val="auto"/>
        </w:rPr>
        <w:t xml:space="preserve">  </w:t>
      </w:r>
      <w:r>
        <w:rPr>
          <w:rStyle w:val="31"/>
          <w:rFonts w:hint="eastAsia" w:hAnsi="宋体" w:cs="宋体"/>
          <w:color w:val="auto"/>
        </w:rPr>
        <w:t>工作要求</w:t>
      </w:r>
      <w:r>
        <w:tab/>
      </w:r>
      <w:r>
        <w:fldChar w:fldCharType="begin"/>
      </w:r>
      <w:r>
        <w:instrText xml:space="preserve"> PAGEREF _Toc165223409 \h </w:instrText>
      </w:r>
      <w:r>
        <w:fldChar w:fldCharType="separate"/>
      </w:r>
      <w:r>
        <w:t>52</w:t>
      </w:r>
      <w:r>
        <w:fldChar w:fldCharType="end"/>
      </w:r>
      <w:r>
        <w:fldChar w:fldCharType="end"/>
      </w:r>
    </w:p>
    <w:p w14:paraId="54569D6B">
      <w:pPr>
        <w:pStyle w:val="20"/>
        <w:rPr>
          <w:rFonts w:asciiTheme="minorHAnsi" w:hAnsiTheme="minorHAnsi" w:eastAsiaTheme="minorEastAsia" w:cstheme="minorBidi"/>
          <w:b w:val="0"/>
          <w:bCs w:val="0"/>
          <w:caps w:val="0"/>
          <w:sz w:val="21"/>
          <w:szCs w:val="22"/>
        </w:rPr>
      </w:pPr>
      <w:r>
        <w:fldChar w:fldCharType="begin"/>
      </w:r>
      <w:r>
        <w:instrText xml:space="preserve"> HYPERLINK \l "_Toc165223411" </w:instrText>
      </w:r>
      <w:r>
        <w:fldChar w:fldCharType="separate"/>
      </w:r>
      <w:r>
        <w:rPr>
          <w:rStyle w:val="31"/>
          <w:rFonts w:hint="eastAsia" w:hAnsi="宋体" w:cs="宋体"/>
          <w:color w:val="auto"/>
        </w:rPr>
        <w:t>第六章</w:t>
      </w:r>
      <w:r>
        <w:rPr>
          <w:rStyle w:val="31"/>
          <w:rFonts w:hAnsi="宋体" w:cs="宋体"/>
          <w:color w:val="auto"/>
        </w:rPr>
        <w:t xml:space="preserve">  </w:t>
      </w:r>
      <w:r>
        <w:rPr>
          <w:rStyle w:val="31"/>
          <w:rFonts w:hint="eastAsia" w:hAnsi="宋体" w:cs="宋体"/>
          <w:color w:val="auto"/>
        </w:rPr>
        <w:t>商务合同</w:t>
      </w:r>
      <w:r>
        <w:tab/>
      </w:r>
      <w:r>
        <w:fldChar w:fldCharType="begin"/>
      </w:r>
      <w:r>
        <w:instrText xml:space="preserve"> PAGEREF _Toc165223411 \h </w:instrText>
      </w:r>
      <w:r>
        <w:fldChar w:fldCharType="separate"/>
      </w:r>
      <w:r>
        <w:t>53</w:t>
      </w:r>
      <w:r>
        <w:fldChar w:fldCharType="end"/>
      </w:r>
      <w:r>
        <w:fldChar w:fldCharType="end"/>
      </w:r>
    </w:p>
    <w:p w14:paraId="025C8672">
      <w:pPr>
        <w:pStyle w:val="20"/>
        <w:rPr>
          <w:rFonts w:asciiTheme="minorHAnsi" w:hAnsiTheme="minorHAnsi" w:eastAsiaTheme="minorEastAsia" w:cstheme="minorBidi"/>
          <w:b w:val="0"/>
          <w:bCs w:val="0"/>
          <w:caps w:val="0"/>
          <w:sz w:val="21"/>
          <w:szCs w:val="22"/>
        </w:rPr>
      </w:pPr>
      <w:r>
        <w:fldChar w:fldCharType="begin"/>
      </w:r>
      <w:r>
        <w:instrText xml:space="preserve"> HYPERLINK \l "_Toc165223412" </w:instrText>
      </w:r>
      <w:r>
        <w:fldChar w:fldCharType="separate"/>
      </w:r>
      <w:r>
        <w:rPr>
          <w:rStyle w:val="31"/>
          <w:rFonts w:hint="eastAsia" w:hAnsi="宋体" w:cs="宋体"/>
          <w:color w:val="auto"/>
        </w:rPr>
        <w:t>第七章</w:t>
      </w:r>
      <w:r>
        <w:rPr>
          <w:rStyle w:val="31"/>
          <w:rFonts w:hAnsi="宋体" w:cs="宋体"/>
          <w:color w:val="auto"/>
        </w:rPr>
        <w:t xml:space="preserve">  </w:t>
      </w:r>
      <w:r>
        <w:rPr>
          <w:rStyle w:val="31"/>
          <w:rFonts w:hint="eastAsia" w:hAnsi="宋体" w:cs="宋体"/>
          <w:color w:val="auto"/>
        </w:rPr>
        <w:t>技术规范</w:t>
      </w:r>
      <w:r>
        <w:tab/>
      </w:r>
      <w:r>
        <w:fldChar w:fldCharType="begin"/>
      </w:r>
      <w:r>
        <w:instrText xml:space="preserve"> PAGEREF _Toc165223412 \h </w:instrText>
      </w:r>
      <w:r>
        <w:fldChar w:fldCharType="separate"/>
      </w:r>
      <w:r>
        <w:t>54</w:t>
      </w:r>
      <w:r>
        <w:fldChar w:fldCharType="end"/>
      </w:r>
      <w:r>
        <w:fldChar w:fldCharType="end"/>
      </w:r>
    </w:p>
    <w:p w14:paraId="01162843">
      <w:pPr>
        <w:spacing w:line="400" w:lineRule="exact"/>
        <w:ind w:left="480" w:leftChars="200"/>
        <w:rPr>
          <w:rFonts w:ascii="宋体" w:hAnsi="宋体" w:cs="宋体"/>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rPr>
        <w:fldChar w:fldCharType="end"/>
      </w:r>
    </w:p>
    <w:p w14:paraId="63F484C8">
      <w:pPr>
        <w:pStyle w:val="2"/>
        <w:keepNext/>
        <w:keepLines/>
        <w:wordWrap/>
        <w:spacing w:before="500" w:beforeLines="0" w:after="500"/>
        <w:jc w:val="center"/>
        <w:rPr>
          <w:rFonts w:hAnsi="宋体" w:cs="宋体"/>
          <w:b w:val="0"/>
        </w:rPr>
      </w:pPr>
      <w:bookmarkStart w:id="0" w:name="_Toc32245"/>
      <w:bookmarkStart w:id="1" w:name="_Toc480278808"/>
      <w:bookmarkStart w:id="2" w:name="_Toc165223389"/>
      <w:bookmarkStart w:id="3" w:name="_Toc480288251"/>
      <w:r>
        <w:rPr>
          <w:rFonts w:hint="eastAsia" w:hAnsi="宋体" w:cs="宋体"/>
          <w:bCs w:val="0"/>
          <w:snapToGrid/>
          <w:sz w:val="36"/>
          <w:szCs w:val="40"/>
        </w:rPr>
        <w:t>第一章 竞谈邀请</w:t>
      </w:r>
      <w:bookmarkEnd w:id="0"/>
      <w:bookmarkEnd w:id="1"/>
      <w:bookmarkEnd w:id="2"/>
      <w:bookmarkEnd w:id="3"/>
    </w:p>
    <w:p w14:paraId="282332F2">
      <w:pPr>
        <w:spacing w:line="360" w:lineRule="auto"/>
        <w:ind w:firstLine="482" w:firstLineChars="200"/>
        <w:jc w:val="left"/>
        <w:rPr>
          <w:rFonts w:ascii="宋体" w:hAnsi="宋体" w:cs="宋体"/>
          <w:b/>
        </w:rPr>
      </w:pPr>
      <w:r>
        <w:rPr>
          <w:rFonts w:hint="eastAsia" w:ascii="宋体" w:hAnsi="宋体" w:cs="宋体"/>
          <w:b/>
        </w:rPr>
        <w:t>一、项目基本情况</w:t>
      </w:r>
    </w:p>
    <w:p w14:paraId="7E74881C">
      <w:pPr>
        <w:spacing w:line="360" w:lineRule="auto"/>
        <w:ind w:firstLine="480" w:firstLineChars="200"/>
        <w:jc w:val="left"/>
        <w:rPr>
          <w:rFonts w:ascii="宋体" w:hAnsi="宋体" w:cs="宋体"/>
        </w:rPr>
      </w:pPr>
      <w:r>
        <w:rPr>
          <w:rFonts w:hint="eastAsia" w:ascii="宋体" w:hAnsi="宋体" w:cs="宋体"/>
        </w:rPr>
        <w:t>中机国际工程设计研究院有限责任公司（以下简称“竞谈采购人”），现以竞争性谈判</w:t>
      </w:r>
      <w:r>
        <w:rPr>
          <w:rFonts w:ascii="宋体" w:hAnsi="宋体" w:cs="宋体"/>
        </w:rPr>
        <w:t>的方式</w:t>
      </w:r>
      <w:r>
        <w:rPr>
          <w:rFonts w:hint="eastAsia" w:ascii="宋体" w:hAnsi="宋体" w:cs="宋体"/>
        </w:rPr>
        <w:t>就大型独立储能电站全景仿真模型构建与并网性能实证研究所需</w:t>
      </w:r>
      <w:r>
        <w:rPr>
          <w:rFonts w:hint="eastAsia" w:ascii="宋体" w:hAnsi="宋体" w:cs="宋体"/>
          <w:u w:val="single"/>
        </w:rPr>
        <w:t xml:space="preserve"> 并网性能测试及建模服务并</w:t>
      </w:r>
      <w:r>
        <w:rPr>
          <w:rFonts w:hint="eastAsia" w:ascii="宋体" w:hAnsi="宋体" w:cs="宋体"/>
          <w:u w:val="none"/>
        </w:rPr>
        <w:t>以</w:t>
      </w:r>
      <w:r>
        <w:rPr>
          <w:rFonts w:hint="eastAsia" w:ascii="宋体" w:hAnsi="宋体" w:cs="宋体"/>
          <w:sz w:val="24"/>
          <w:lang w:bidi="zh-CN"/>
        </w:rPr>
        <w:t>惠州宏琛200MW/400MWh储能电站建设项目为</w:t>
      </w:r>
      <w:r>
        <w:rPr>
          <w:rFonts w:hint="eastAsia" w:ascii="宋体" w:hAnsi="宋体" w:cs="宋体"/>
          <w:sz w:val="24"/>
        </w:rPr>
        <w:t>示范项目来进行实证</w:t>
      </w:r>
      <w:r>
        <w:rPr>
          <w:rFonts w:hint="eastAsia" w:ascii="宋体" w:hAnsi="宋体" w:cs="宋体"/>
        </w:rPr>
        <w:t>进行采购邀请，现邀请具有独立法人资格且竞谈内容在其经营范围内的合格响应竞谈采购人参加本次采购。</w:t>
      </w:r>
    </w:p>
    <w:p w14:paraId="77E0D317">
      <w:pPr>
        <w:spacing w:line="360" w:lineRule="auto"/>
        <w:ind w:firstLine="480" w:firstLineChars="200"/>
        <w:jc w:val="left"/>
        <w:rPr>
          <w:rFonts w:ascii="宋体" w:hAnsi="宋体" w:cs="宋体"/>
          <w:highlight w:val="yellow"/>
        </w:rPr>
      </w:pPr>
      <w:r>
        <w:rPr>
          <w:rFonts w:hint="eastAsia" w:ascii="宋体" w:hAnsi="宋体" w:cs="宋体"/>
          <w:highlight w:val="yellow"/>
        </w:rPr>
        <w:t>暂定完成进度：2026年6月30日前；具体进度以项目部通知单为准。</w:t>
      </w:r>
    </w:p>
    <w:p w14:paraId="582DA49A">
      <w:pPr>
        <w:numPr>
          <w:ilvl w:val="0"/>
          <w:numId w:val="1"/>
        </w:numPr>
        <w:spacing w:after="120" w:afterLines="50" w:line="360" w:lineRule="auto"/>
        <w:ind w:firstLine="482" w:firstLineChars="200"/>
        <w:jc w:val="left"/>
        <w:rPr>
          <w:rFonts w:ascii="宋体" w:hAnsi="宋体" w:cs="宋体"/>
          <w:b/>
        </w:rPr>
      </w:pPr>
      <w:r>
        <w:rPr>
          <w:rFonts w:hint="eastAsia" w:ascii="宋体" w:hAnsi="宋体" w:cs="宋体"/>
          <w:b/>
        </w:rPr>
        <w:t>本次竞谈情况一览表</w:t>
      </w:r>
    </w:p>
    <w:p w14:paraId="0A0C891C">
      <w:pPr>
        <w:numPr>
          <w:ilvl w:val="255"/>
          <w:numId w:val="0"/>
        </w:numPr>
        <w:spacing w:line="360" w:lineRule="auto"/>
        <w:ind w:firstLine="480" w:firstLineChars="200"/>
        <w:jc w:val="left"/>
      </w:pPr>
      <w:r>
        <w:rPr>
          <w:rFonts w:hint="eastAsia"/>
        </w:rPr>
        <w:tab/>
      </w:r>
      <w:r>
        <w:rPr>
          <w:rFonts w:hint="eastAsia" w:ascii="宋体" w:hAnsi="宋体" w:cs="宋体"/>
        </w:rPr>
        <w:t>本次竞谈服务信息如下：</w:t>
      </w:r>
    </w:p>
    <w:tbl>
      <w:tblPr>
        <w:tblStyle w:val="27"/>
        <w:tblpPr w:leftFromText="180" w:rightFromText="180" w:vertAnchor="text" w:horzAnchor="page" w:tblpXSpec="center" w:tblpY="486"/>
        <w:tblOverlap w:val="never"/>
        <w:tblW w:w="5615" w:type="pct"/>
        <w:jc w:val="center"/>
        <w:tblLayout w:type="fixed"/>
        <w:tblCellMar>
          <w:top w:w="0" w:type="dxa"/>
          <w:left w:w="0" w:type="dxa"/>
          <w:bottom w:w="0" w:type="dxa"/>
          <w:right w:w="0" w:type="dxa"/>
        </w:tblCellMar>
      </w:tblPr>
      <w:tblGrid>
        <w:gridCol w:w="582"/>
        <w:gridCol w:w="4703"/>
        <w:gridCol w:w="1236"/>
        <w:gridCol w:w="819"/>
        <w:gridCol w:w="2338"/>
      </w:tblGrid>
      <w:tr w14:paraId="6C082691">
        <w:tblPrEx>
          <w:tblCellMar>
            <w:top w:w="0" w:type="dxa"/>
            <w:left w:w="0" w:type="dxa"/>
            <w:bottom w:w="0" w:type="dxa"/>
            <w:right w:w="0" w:type="dxa"/>
          </w:tblCellMar>
        </w:tblPrEx>
        <w:trPr>
          <w:trHeight w:val="425"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FDE6B">
            <w:pPr>
              <w:widowControl/>
              <w:jc w:val="center"/>
              <w:textAlignment w:val="center"/>
              <w:rPr>
                <w:rFonts w:ascii="宋体" w:hAnsi="宋体" w:cs="宋体"/>
              </w:rPr>
            </w:pPr>
            <w:r>
              <w:rPr>
                <w:rFonts w:hint="eastAsia" w:ascii="宋体" w:hAnsi="宋体" w:cs="宋体"/>
                <w:kern w:val="0"/>
                <w:lang w:bidi="ar"/>
              </w:rPr>
              <w:t>序号</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D9BB5">
            <w:pPr>
              <w:widowControl/>
              <w:jc w:val="center"/>
              <w:textAlignment w:val="center"/>
              <w:rPr>
                <w:rFonts w:ascii="宋体" w:hAnsi="宋体" w:cs="宋体"/>
                <w:kern w:val="0"/>
                <w:lang w:bidi="ar"/>
              </w:rPr>
            </w:pPr>
            <w:r>
              <w:rPr>
                <w:rFonts w:hint="eastAsia" w:ascii="宋体" w:hAnsi="宋体" w:cs="宋体"/>
                <w:kern w:val="0"/>
                <w:lang w:bidi="ar"/>
              </w:rPr>
              <w:t>服务名称</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09131">
            <w:pPr>
              <w:widowControl/>
              <w:jc w:val="center"/>
              <w:textAlignment w:val="center"/>
              <w:rPr>
                <w:rFonts w:ascii="宋体" w:hAnsi="宋体" w:cs="宋体"/>
              </w:rPr>
            </w:pPr>
            <w:r>
              <w:rPr>
                <w:rFonts w:hint="eastAsia" w:ascii="宋体" w:hAnsi="宋体" w:cs="宋体"/>
                <w:kern w:val="0"/>
                <w:lang w:bidi="ar"/>
              </w:rPr>
              <w:t>数量</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D9D5E">
            <w:pPr>
              <w:widowControl/>
              <w:jc w:val="center"/>
              <w:textAlignment w:val="center"/>
              <w:rPr>
                <w:rFonts w:ascii="宋体" w:hAnsi="宋体" w:cs="宋体"/>
              </w:rPr>
            </w:pPr>
            <w:r>
              <w:rPr>
                <w:rFonts w:hint="eastAsia" w:ascii="宋体" w:hAnsi="宋体" w:cs="宋体"/>
                <w:kern w:val="0"/>
                <w:lang w:bidi="ar"/>
              </w:rPr>
              <w:t>单位</w:t>
            </w:r>
          </w:p>
        </w:tc>
        <w:tc>
          <w:tcPr>
            <w:tcW w:w="120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82E91">
            <w:pPr>
              <w:widowControl/>
              <w:jc w:val="center"/>
              <w:textAlignment w:val="center"/>
              <w:rPr>
                <w:rFonts w:ascii="宋体" w:hAnsi="宋体" w:cs="宋体"/>
              </w:rPr>
            </w:pPr>
            <w:r>
              <w:rPr>
                <w:rFonts w:hint="eastAsia" w:ascii="宋体" w:hAnsi="宋体" w:cs="宋体"/>
                <w:kern w:val="0"/>
                <w:lang w:bidi="ar"/>
              </w:rPr>
              <w:t>主要指标</w:t>
            </w:r>
          </w:p>
        </w:tc>
      </w:tr>
      <w:tr w14:paraId="468D7DFA">
        <w:tblPrEx>
          <w:tblCellMar>
            <w:top w:w="0" w:type="dxa"/>
            <w:left w:w="0" w:type="dxa"/>
            <w:bottom w:w="0" w:type="dxa"/>
            <w:right w:w="0" w:type="dxa"/>
          </w:tblCellMar>
        </w:tblPrEx>
        <w:trPr>
          <w:trHeight w:val="40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CB7C9">
            <w:pPr>
              <w:widowControl/>
              <w:jc w:val="center"/>
              <w:textAlignment w:val="center"/>
              <w:rPr>
                <w:rFonts w:ascii="宋体" w:hAnsi="宋体" w:cs="宋体"/>
                <w:kern w:val="0"/>
                <w:lang w:bidi="ar"/>
              </w:rPr>
            </w:pPr>
            <w:r>
              <w:rPr>
                <w:rFonts w:hint="eastAsia" w:ascii="宋体" w:hAnsi="宋体" w:cs="宋体"/>
                <w:kern w:val="0"/>
                <w:lang w:bidi="ar"/>
              </w:rPr>
              <w:t>1</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B27EF">
            <w:pPr>
              <w:widowControl/>
              <w:tabs>
                <w:tab w:val="left" w:pos="1675"/>
              </w:tabs>
              <w:jc w:val="left"/>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储能系统有功功率控制能力测试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6E3DF">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5A2BD">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8C58E4E">
            <w:pPr>
              <w:widowControl/>
              <w:jc w:val="center"/>
              <w:textAlignment w:val="center"/>
              <w:rPr>
                <w:rFonts w:ascii="宋体" w:hAnsi="宋体"/>
                <w:sz w:val="18"/>
                <w:szCs w:val="18"/>
                <w:lang w:bidi="ar"/>
              </w:rPr>
            </w:pPr>
            <w:r>
              <w:rPr>
                <w:rFonts w:hint="eastAsia" w:ascii="宋体" w:hAnsi="宋体" w:cs="宋体"/>
                <w:b/>
              </w:rPr>
              <w:t>包括但不限于以下建模及测试项，满足当地电网公司对于储能电站的所需所有的并网性能测试及仿真建模服务</w:t>
            </w:r>
          </w:p>
        </w:tc>
      </w:tr>
      <w:tr w14:paraId="293D1165">
        <w:tblPrEx>
          <w:tblCellMar>
            <w:top w:w="0" w:type="dxa"/>
            <w:left w:w="0" w:type="dxa"/>
            <w:bottom w:w="0" w:type="dxa"/>
            <w:right w:w="0" w:type="dxa"/>
          </w:tblCellMar>
        </w:tblPrEx>
        <w:trPr>
          <w:trHeight w:val="40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7854B">
            <w:pPr>
              <w:widowControl/>
              <w:jc w:val="center"/>
              <w:textAlignment w:val="center"/>
              <w:rPr>
                <w:rFonts w:ascii="宋体" w:hAnsi="宋体" w:cs="宋体"/>
                <w:kern w:val="0"/>
                <w:lang w:bidi="ar"/>
              </w:rPr>
            </w:pPr>
            <w:r>
              <w:rPr>
                <w:rFonts w:hint="eastAsia" w:ascii="宋体" w:hAnsi="宋体" w:cs="宋体"/>
                <w:kern w:val="0"/>
                <w:lang w:bidi="ar"/>
              </w:rPr>
              <w:t>2</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245ED">
            <w:pPr>
              <w:widowControl/>
              <w:textAlignment w:val="center"/>
              <w:rPr>
                <w:rFonts w:ascii="宋体" w:hAnsi="宋体"/>
                <w:sz w:val="18"/>
                <w:szCs w:val="18"/>
                <w:lang w:bidi="ar"/>
              </w:rPr>
            </w:pPr>
            <w:r>
              <w:rPr>
                <w:rFonts w:hint="eastAsia" w:ascii="宋体" w:hAnsi="宋体" w:cs="宋体"/>
                <w:snapToGrid w:val="0"/>
                <w:color w:val="000000"/>
                <w:kern w:val="0"/>
                <w:sz w:val="18"/>
                <w:szCs w:val="18"/>
              </w:rPr>
              <w:t>储能系统无功功率/电压控制能力测试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40570">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0B7A2">
            <w:pPr>
              <w:widowControl/>
              <w:tabs>
                <w:tab w:val="left" w:pos="390"/>
              </w:tabs>
              <w:ind w:firstLine="360" w:firstLineChars="200"/>
              <w:jc w:val="left"/>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B55B625">
            <w:pPr>
              <w:widowControl/>
              <w:jc w:val="center"/>
              <w:textAlignment w:val="center"/>
              <w:rPr>
                <w:rFonts w:ascii="宋体" w:hAnsi="宋体"/>
                <w:sz w:val="18"/>
                <w:szCs w:val="18"/>
                <w:lang w:bidi="ar"/>
              </w:rPr>
            </w:pPr>
          </w:p>
        </w:tc>
      </w:tr>
      <w:tr w14:paraId="4F337411">
        <w:tblPrEx>
          <w:tblCellMar>
            <w:top w:w="0" w:type="dxa"/>
            <w:left w:w="0" w:type="dxa"/>
            <w:bottom w:w="0" w:type="dxa"/>
            <w:right w:w="0" w:type="dxa"/>
          </w:tblCellMar>
        </w:tblPrEx>
        <w:trPr>
          <w:trHeight w:val="359"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7413C">
            <w:pPr>
              <w:widowControl/>
              <w:tabs>
                <w:tab w:val="left" w:pos="220"/>
              </w:tabs>
              <w:jc w:val="center"/>
              <w:textAlignment w:val="center"/>
              <w:rPr>
                <w:rFonts w:ascii="宋体" w:hAnsi="宋体" w:cs="宋体"/>
                <w:kern w:val="0"/>
                <w:lang w:bidi="ar"/>
              </w:rPr>
            </w:pPr>
            <w:r>
              <w:rPr>
                <w:rFonts w:hint="eastAsia" w:ascii="宋体" w:hAnsi="宋体" w:cs="宋体"/>
                <w:kern w:val="0"/>
                <w:lang w:bidi="ar"/>
              </w:rPr>
              <w:t>3</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870CF">
            <w:pPr>
              <w:widowControl/>
              <w:tabs>
                <w:tab w:val="left" w:pos="370"/>
              </w:tabs>
              <w:jc w:val="left"/>
              <w:textAlignment w:val="center"/>
              <w:rPr>
                <w:rFonts w:ascii="宋体" w:hAnsi="宋体"/>
                <w:sz w:val="18"/>
                <w:szCs w:val="18"/>
                <w:lang w:bidi="ar"/>
              </w:rPr>
            </w:pPr>
            <w:r>
              <w:rPr>
                <w:rFonts w:hint="eastAsia" w:ascii="宋体" w:hAnsi="宋体" w:cs="宋体"/>
                <w:snapToGrid w:val="0"/>
                <w:color w:val="000000"/>
                <w:kern w:val="0"/>
                <w:sz w:val="18"/>
                <w:szCs w:val="18"/>
              </w:rPr>
              <w:t>储能系统充放电测试（包括响应时间、调节时间、转换时间）</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41360">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B860D">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43E07DC0">
            <w:pPr>
              <w:widowControl/>
              <w:jc w:val="center"/>
              <w:textAlignment w:val="center"/>
              <w:rPr>
                <w:rFonts w:ascii="宋体" w:hAnsi="宋体"/>
                <w:sz w:val="18"/>
                <w:szCs w:val="18"/>
                <w:lang w:bidi="ar"/>
              </w:rPr>
            </w:pPr>
          </w:p>
        </w:tc>
      </w:tr>
      <w:tr w14:paraId="7F8934A5">
        <w:tblPrEx>
          <w:tblCellMar>
            <w:top w:w="0" w:type="dxa"/>
            <w:left w:w="0" w:type="dxa"/>
            <w:bottom w:w="0" w:type="dxa"/>
            <w:right w:w="0" w:type="dxa"/>
          </w:tblCellMar>
        </w:tblPrEx>
        <w:trPr>
          <w:trHeight w:val="39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BBEFE7B">
            <w:pPr>
              <w:widowControl/>
              <w:wordWrap w:val="0"/>
              <w:spacing w:line="480" w:lineRule="exact"/>
              <w:jc w:val="center"/>
              <w:rPr>
                <w:rFonts w:ascii="宋体" w:hAnsi="宋体" w:cs="宋体"/>
                <w:caps/>
                <w:sz w:val="21"/>
                <w:szCs w:val="21"/>
              </w:rPr>
            </w:pPr>
            <w:r>
              <w:rPr>
                <w:rFonts w:hint="eastAsia" w:ascii="宋体" w:hAnsi="宋体" w:cs="宋体"/>
                <w:snapToGrid w:val="0"/>
                <w:color w:val="000000"/>
                <w:kern w:val="0"/>
                <w:sz w:val="21"/>
                <w:szCs w:val="21"/>
              </w:rPr>
              <w:t>4</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6A72A">
            <w:pPr>
              <w:widowControl/>
              <w:tabs>
                <w:tab w:val="left" w:pos="235"/>
              </w:tabs>
              <w:jc w:val="left"/>
              <w:textAlignment w:val="center"/>
              <w:rPr>
                <w:rFonts w:ascii="宋体" w:hAnsi="宋体"/>
                <w:sz w:val="18"/>
                <w:szCs w:val="18"/>
                <w:lang w:bidi="ar"/>
              </w:rPr>
            </w:pPr>
            <w:r>
              <w:rPr>
                <w:rFonts w:hint="eastAsia" w:ascii="宋体" w:hAnsi="宋体" w:cs="宋体"/>
                <w:snapToGrid w:val="0"/>
                <w:color w:val="000000"/>
                <w:kern w:val="0"/>
                <w:sz w:val="18"/>
                <w:szCs w:val="18"/>
              </w:rPr>
              <w:t>储能系统电能质量测试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7CE15">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82338">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F971188">
            <w:pPr>
              <w:widowControl/>
              <w:jc w:val="center"/>
              <w:textAlignment w:val="center"/>
              <w:rPr>
                <w:rFonts w:ascii="宋体" w:hAnsi="宋体"/>
                <w:sz w:val="18"/>
                <w:szCs w:val="18"/>
                <w:lang w:bidi="ar"/>
              </w:rPr>
            </w:pPr>
          </w:p>
        </w:tc>
      </w:tr>
      <w:tr w14:paraId="28580120">
        <w:tblPrEx>
          <w:tblCellMar>
            <w:top w:w="0" w:type="dxa"/>
            <w:left w:w="0" w:type="dxa"/>
            <w:bottom w:w="0" w:type="dxa"/>
            <w:right w:w="0" w:type="dxa"/>
          </w:tblCellMar>
        </w:tblPrEx>
        <w:trPr>
          <w:trHeight w:val="40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D48FFF0">
            <w:pPr>
              <w:widowControl/>
              <w:wordWrap w:val="0"/>
              <w:spacing w:line="480" w:lineRule="exact"/>
              <w:jc w:val="center"/>
              <w:rPr>
                <w:rFonts w:ascii="宋体" w:hAnsi="宋体" w:cs="宋体"/>
                <w:caps/>
                <w:sz w:val="21"/>
                <w:szCs w:val="21"/>
              </w:rPr>
            </w:pPr>
            <w:r>
              <w:rPr>
                <w:rFonts w:hint="eastAsia" w:ascii="宋体" w:hAnsi="宋体" w:cs="宋体"/>
                <w:snapToGrid w:val="0"/>
                <w:color w:val="000000"/>
                <w:kern w:val="0"/>
                <w:sz w:val="21"/>
                <w:szCs w:val="21"/>
              </w:rPr>
              <w:t>5</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4BDF6">
            <w:pPr>
              <w:widowControl/>
              <w:textAlignment w:val="center"/>
              <w:rPr>
                <w:rFonts w:ascii="宋体" w:hAnsi="宋体"/>
                <w:sz w:val="18"/>
                <w:szCs w:val="18"/>
                <w:lang w:bidi="ar"/>
              </w:rPr>
            </w:pPr>
            <w:r>
              <w:rPr>
                <w:rFonts w:hint="eastAsia" w:ascii="宋体" w:hAnsi="宋体" w:cs="宋体"/>
                <w:snapToGrid w:val="0"/>
                <w:color w:val="000000"/>
                <w:kern w:val="0"/>
                <w:sz w:val="18"/>
                <w:szCs w:val="18"/>
              </w:rPr>
              <w:t>储能系统AGC控制性能测试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44421">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0D7BD">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505ABA31">
            <w:pPr>
              <w:widowControl/>
              <w:jc w:val="center"/>
              <w:textAlignment w:val="center"/>
              <w:rPr>
                <w:rFonts w:ascii="宋体" w:hAnsi="宋体"/>
                <w:sz w:val="18"/>
                <w:szCs w:val="18"/>
                <w:lang w:bidi="ar"/>
              </w:rPr>
            </w:pPr>
          </w:p>
        </w:tc>
      </w:tr>
      <w:tr w14:paraId="6F7CC5E1">
        <w:tblPrEx>
          <w:tblCellMar>
            <w:top w:w="0" w:type="dxa"/>
            <w:left w:w="0" w:type="dxa"/>
            <w:bottom w:w="0" w:type="dxa"/>
            <w:right w:w="0" w:type="dxa"/>
          </w:tblCellMar>
        </w:tblPrEx>
        <w:trPr>
          <w:trHeight w:val="389"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12BEBD2">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6</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23E65">
            <w:pPr>
              <w:widowControl/>
              <w:textAlignment w:val="center"/>
              <w:rPr>
                <w:rFonts w:ascii="宋体" w:hAnsi="宋体"/>
                <w:sz w:val="18"/>
                <w:szCs w:val="18"/>
                <w:lang w:bidi="ar"/>
              </w:rPr>
            </w:pPr>
            <w:r>
              <w:rPr>
                <w:rFonts w:hint="eastAsia" w:ascii="宋体" w:hAnsi="宋体" w:cs="宋体"/>
                <w:snapToGrid w:val="0"/>
                <w:color w:val="000000"/>
                <w:kern w:val="0"/>
                <w:sz w:val="18"/>
                <w:szCs w:val="18"/>
              </w:rPr>
              <w:t>储能系统AVC控制性能测试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190B8">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56ED4">
            <w:pPr>
              <w:widowControl/>
              <w:tabs>
                <w:tab w:val="left" w:pos="330"/>
              </w:tabs>
              <w:jc w:val="left"/>
              <w:textAlignment w:val="center"/>
              <w:rPr>
                <w:rFonts w:ascii="宋体" w:hAnsi="宋体"/>
                <w:sz w:val="18"/>
                <w:szCs w:val="18"/>
                <w:lang w:bidi="ar"/>
              </w:rPr>
            </w:pPr>
            <w:r>
              <w:rPr>
                <w:rFonts w:hint="eastAsia" w:ascii="宋体" w:hAnsi="宋体"/>
                <w:sz w:val="18"/>
                <w:szCs w:val="18"/>
                <w:lang w:bidi="ar"/>
              </w:rPr>
              <w:tab/>
            </w: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74B2EF4">
            <w:pPr>
              <w:widowControl/>
              <w:jc w:val="center"/>
              <w:textAlignment w:val="center"/>
              <w:rPr>
                <w:rFonts w:ascii="宋体" w:hAnsi="宋体"/>
                <w:sz w:val="18"/>
                <w:szCs w:val="18"/>
                <w:lang w:bidi="ar"/>
              </w:rPr>
            </w:pPr>
          </w:p>
        </w:tc>
      </w:tr>
      <w:tr w14:paraId="10D47AC9">
        <w:tblPrEx>
          <w:tblCellMar>
            <w:top w:w="0" w:type="dxa"/>
            <w:left w:w="0" w:type="dxa"/>
            <w:bottom w:w="0" w:type="dxa"/>
            <w:right w:w="0" w:type="dxa"/>
          </w:tblCellMar>
        </w:tblPrEx>
        <w:trPr>
          <w:trHeight w:val="329"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6A94A43">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7</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EB361">
            <w:pPr>
              <w:widowControl/>
              <w:jc w:val="center"/>
              <w:textAlignment w:val="center"/>
              <w:rPr>
                <w:rFonts w:ascii="宋体" w:hAnsi="宋体"/>
                <w:sz w:val="18"/>
                <w:szCs w:val="18"/>
                <w:lang w:bidi="ar"/>
              </w:rPr>
            </w:pPr>
            <w:r>
              <w:rPr>
                <w:rFonts w:hint="eastAsia" w:ascii="宋体" w:hAnsi="宋体" w:cs="宋体"/>
                <w:snapToGrid w:val="0"/>
                <w:color w:val="000000"/>
                <w:kern w:val="0"/>
                <w:sz w:val="18"/>
                <w:szCs w:val="18"/>
              </w:rPr>
              <w:t>储能系统故障穿越能力仿真评价（含高穿、低穿、连续穿越）</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F8018">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19E44">
            <w:pPr>
              <w:widowControl/>
              <w:jc w:val="center"/>
              <w:textAlignment w:val="center"/>
              <w:rPr>
                <w:rFonts w:ascii="宋体" w:hAnsi="宋体"/>
                <w:sz w:val="18"/>
                <w:szCs w:val="18"/>
                <w:lang w:bidi="ar"/>
              </w:rPr>
            </w:pPr>
          </w:p>
          <w:p w14:paraId="356600C9">
            <w:pPr>
              <w:ind w:firstLine="315"/>
              <w:jc w:val="left"/>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0466A53">
            <w:pPr>
              <w:widowControl/>
              <w:jc w:val="center"/>
              <w:textAlignment w:val="center"/>
              <w:rPr>
                <w:rFonts w:ascii="宋体" w:hAnsi="宋体"/>
                <w:sz w:val="18"/>
                <w:szCs w:val="18"/>
                <w:lang w:bidi="ar"/>
              </w:rPr>
            </w:pPr>
          </w:p>
        </w:tc>
      </w:tr>
      <w:tr w14:paraId="292F27BA">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FA39DDF">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8</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B2C51">
            <w:pPr>
              <w:widowControl/>
              <w:textAlignment w:val="center"/>
              <w:rPr>
                <w:rFonts w:ascii="宋体" w:hAnsi="宋体"/>
                <w:sz w:val="18"/>
                <w:szCs w:val="18"/>
                <w:lang w:bidi="ar"/>
              </w:rPr>
            </w:pPr>
            <w:r>
              <w:rPr>
                <w:rFonts w:hint="eastAsia" w:ascii="宋体" w:hAnsi="宋体" w:cs="宋体"/>
                <w:snapToGrid w:val="0"/>
                <w:color w:val="000000"/>
                <w:kern w:val="0"/>
                <w:sz w:val="18"/>
                <w:szCs w:val="18"/>
              </w:rPr>
              <w:t>储能系统电压、频率适应性能力仿真评价</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46477">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C1DF8">
            <w:pPr>
              <w:widowControl/>
              <w:jc w:val="center"/>
              <w:textAlignment w:val="center"/>
              <w:rPr>
                <w:rFonts w:ascii="宋体" w:hAnsi="宋体"/>
                <w:sz w:val="18"/>
                <w:szCs w:val="18"/>
                <w:lang w:bidi="ar"/>
              </w:rPr>
            </w:pPr>
          </w:p>
          <w:p w14:paraId="04910673">
            <w:pPr>
              <w:ind w:firstLine="270"/>
              <w:jc w:val="left"/>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664CDA0F">
            <w:pPr>
              <w:widowControl/>
              <w:jc w:val="center"/>
              <w:textAlignment w:val="center"/>
              <w:rPr>
                <w:rFonts w:ascii="宋体" w:hAnsi="宋体"/>
                <w:sz w:val="18"/>
                <w:szCs w:val="18"/>
                <w:lang w:bidi="ar"/>
              </w:rPr>
            </w:pPr>
          </w:p>
        </w:tc>
      </w:tr>
      <w:tr w14:paraId="55C175B6">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57053B9">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9</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F82F4">
            <w:pPr>
              <w:widowControl/>
              <w:textAlignment w:val="center"/>
              <w:rPr>
                <w:rFonts w:ascii="宋体" w:hAnsi="宋体"/>
                <w:sz w:val="18"/>
                <w:szCs w:val="18"/>
                <w:lang w:bidi="ar"/>
              </w:rPr>
            </w:pPr>
            <w:r>
              <w:rPr>
                <w:rFonts w:hint="eastAsia" w:ascii="宋体" w:hAnsi="宋体" w:cs="宋体"/>
                <w:snapToGrid w:val="0"/>
                <w:color w:val="000000"/>
                <w:kern w:val="0"/>
                <w:sz w:val="18"/>
                <w:szCs w:val="18"/>
              </w:rPr>
              <w:t>储能系统电压、频率、电能质量适应性能力仿真评价</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7F977">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8739B">
            <w:pPr>
              <w:widowControl/>
              <w:jc w:val="center"/>
              <w:textAlignment w:val="center"/>
              <w:rPr>
                <w:rFonts w:ascii="宋体" w:hAnsi="宋体"/>
                <w:sz w:val="18"/>
                <w:szCs w:val="18"/>
                <w:lang w:bidi="ar"/>
              </w:rPr>
            </w:pPr>
          </w:p>
          <w:p w14:paraId="37D19684">
            <w:pPr>
              <w:ind w:firstLine="345"/>
              <w:jc w:val="left"/>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50BED9C">
            <w:pPr>
              <w:widowControl/>
              <w:jc w:val="center"/>
              <w:textAlignment w:val="center"/>
              <w:rPr>
                <w:rFonts w:ascii="宋体" w:hAnsi="宋体"/>
                <w:sz w:val="18"/>
                <w:szCs w:val="18"/>
                <w:lang w:bidi="ar"/>
              </w:rPr>
            </w:pPr>
          </w:p>
        </w:tc>
      </w:tr>
      <w:tr w14:paraId="254BA005">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CCBC618">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10</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D5F88">
            <w:pPr>
              <w:widowControl/>
              <w:textAlignment w:val="center"/>
              <w:rPr>
                <w:rFonts w:ascii="宋体" w:hAnsi="宋体"/>
                <w:sz w:val="18"/>
                <w:szCs w:val="18"/>
                <w:lang w:bidi="ar"/>
              </w:rPr>
            </w:pPr>
            <w:r>
              <w:rPr>
                <w:rFonts w:hint="eastAsia" w:ascii="宋体" w:hAnsi="宋体" w:cs="宋体"/>
                <w:snapToGrid w:val="0"/>
                <w:color w:val="000000"/>
                <w:kern w:val="0"/>
                <w:sz w:val="18"/>
                <w:szCs w:val="18"/>
              </w:rPr>
              <w:t>储能系统过载能力测试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3BE7F">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CFF4E">
            <w:pPr>
              <w:widowControl/>
              <w:tabs>
                <w:tab w:val="left" w:pos="330"/>
              </w:tabs>
              <w:jc w:val="left"/>
              <w:textAlignment w:val="center"/>
              <w:rPr>
                <w:rFonts w:ascii="宋体" w:hAnsi="宋体"/>
                <w:sz w:val="18"/>
                <w:szCs w:val="18"/>
                <w:lang w:bidi="ar"/>
              </w:rPr>
            </w:pPr>
            <w:r>
              <w:rPr>
                <w:rFonts w:hint="eastAsia" w:ascii="宋体" w:hAnsi="宋体"/>
                <w:sz w:val="18"/>
                <w:szCs w:val="18"/>
                <w:lang w:bidi="ar"/>
              </w:rPr>
              <w:tab/>
            </w: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6A475F7">
            <w:pPr>
              <w:widowControl/>
              <w:jc w:val="center"/>
              <w:textAlignment w:val="center"/>
              <w:rPr>
                <w:rFonts w:ascii="宋体" w:hAnsi="宋体"/>
                <w:sz w:val="18"/>
                <w:szCs w:val="18"/>
                <w:lang w:bidi="ar"/>
              </w:rPr>
            </w:pPr>
          </w:p>
        </w:tc>
      </w:tr>
      <w:tr w14:paraId="65E3F202">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A0D5510">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11</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58722">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储能系统额定能量测试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D048B">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94DF6">
            <w:pPr>
              <w:widowControl/>
              <w:tabs>
                <w:tab w:val="left" w:pos="345"/>
              </w:tabs>
              <w:jc w:val="left"/>
              <w:textAlignment w:val="center"/>
              <w:rPr>
                <w:rFonts w:ascii="宋体" w:hAnsi="宋体"/>
                <w:sz w:val="18"/>
                <w:szCs w:val="18"/>
                <w:lang w:bidi="ar"/>
              </w:rPr>
            </w:pPr>
            <w:r>
              <w:rPr>
                <w:rFonts w:hint="eastAsia" w:ascii="宋体" w:hAnsi="宋体"/>
                <w:sz w:val="18"/>
                <w:szCs w:val="18"/>
                <w:lang w:bidi="ar"/>
              </w:rPr>
              <w:tab/>
            </w: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2A084652">
            <w:pPr>
              <w:widowControl/>
              <w:jc w:val="center"/>
              <w:textAlignment w:val="center"/>
              <w:rPr>
                <w:rFonts w:ascii="宋体" w:hAnsi="宋体"/>
                <w:sz w:val="18"/>
                <w:szCs w:val="18"/>
                <w:lang w:bidi="ar"/>
              </w:rPr>
            </w:pPr>
          </w:p>
        </w:tc>
      </w:tr>
      <w:tr w14:paraId="26E7A853">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899E8FE">
            <w:pPr>
              <w:widowControl/>
              <w:wordWrap w:val="0"/>
              <w:spacing w:line="480" w:lineRule="exact"/>
              <w:jc w:val="center"/>
              <w:rPr>
                <w:rFonts w:ascii="宋体" w:hAnsi="宋体" w:cs="宋体"/>
                <w:caps/>
                <w:sz w:val="21"/>
                <w:szCs w:val="21"/>
              </w:rPr>
            </w:pPr>
            <w:r>
              <w:rPr>
                <w:rFonts w:hint="eastAsia" w:ascii="宋体" w:hAnsi="宋体" w:cs="宋体"/>
                <w:snapToGrid w:val="0"/>
                <w:color w:val="000000"/>
                <w:kern w:val="0"/>
                <w:sz w:val="21"/>
                <w:szCs w:val="21"/>
              </w:rPr>
              <w:t>12</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18E6BE3">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储能系统额定能量转换效率测试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A9997">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D35BA">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34806DB">
            <w:pPr>
              <w:widowControl/>
              <w:jc w:val="center"/>
              <w:textAlignment w:val="center"/>
              <w:rPr>
                <w:rFonts w:ascii="宋体" w:hAnsi="宋体"/>
                <w:sz w:val="18"/>
                <w:szCs w:val="18"/>
                <w:lang w:bidi="ar"/>
              </w:rPr>
            </w:pPr>
          </w:p>
        </w:tc>
      </w:tr>
      <w:tr w14:paraId="443B13C4">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E948AAF">
            <w:pPr>
              <w:widowControl/>
              <w:wordWrap w:val="0"/>
              <w:spacing w:line="480" w:lineRule="exact"/>
              <w:jc w:val="center"/>
              <w:rPr>
                <w:rFonts w:ascii="宋体" w:hAnsi="宋体" w:cs="宋体"/>
                <w:caps/>
                <w:sz w:val="21"/>
                <w:szCs w:val="21"/>
              </w:rPr>
            </w:pPr>
            <w:r>
              <w:rPr>
                <w:rFonts w:hint="eastAsia" w:ascii="宋体" w:hAnsi="宋体" w:cs="宋体"/>
                <w:snapToGrid w:val="0"/>
                <w:color w:val="000000"/>
                <w:kern w:val="0"/>
                <w:sz w:val="21"/>
                <w:szCs w:val="21"/>
              </w:rPr>
              <w:t>13</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1137698">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储能系统保护功能测试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4DFB7">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0A005">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625B2410">
            <w:pPr>
              <w:widowControl/>
              <w:jc w:val="center"/>
              <w:textAlignment w:val="center"/>
              <w:rPr>
                <w:rFonts w:ascii="宋体" w:hAnsi="宋体"/>
                <w:sz w:val="18"/>
                <w:szCs w:val="18"/>
                <w:lang w:bidi="ar"/>
              </w:rPr>
            </w:pPr>
          </w:p>
        </w:tc>
      </w:tr>
      <w:tr w14:paraId="23AE17B3">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D52C1B1">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14</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EE3D807">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储能系统通信与自动化测试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D721E">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5DBEF">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69D6794">
            <w:pPr>
              <w:widowControl/>
              <w:jc w:val="center"/>
              <w:textAlignment w:val="center"/>
              <w:rPr>
                <w:rFonts w:ascii="宋体" w:hAnsi="宋体"/>
                <w:sz w:val="18"/>
                <w:szCs w:val="18"/>
                <w:lang w:bidi="ar"/>
              </w:rPr>
            </w:pPr>
          </w:p>
        </w:tc>
      </w:tr>
      <w:tr w14:paraId="4FA6AAE1">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E828EEB">
            <w:pPr>
              <w:widowControl/>
              <w:wordWrap w:val="0"/>
              <w:spacing w:line="480" w:lineRule="exact"/>
              <w:jc w:val="center"/>
              <w:rPr>
                <w:rFonts w:ascii="宋体" w:hAnsi="宋体" w:cs="宋体"/>
                <w:caps/>
                <w:sz w:val="21"/>
                <w:szCs w:val="21"/>
              </w:rPr>
            </w:pPr>
            <w:r>
              <w:rPr>
                <w:rFonts w:hint="eastAsia" w:ascii="宋体" w:hAnsi="宋体" w:cs="宋体"/>
                <w:snapToGrid w:val="0"/>
                <w:color w:val="000000"/>
                <w:kern w:val="0"/>
                <w:sz w:val="21"/>
                <w:szCs w:val="21"/>
              </w:rPr>
              <w:t>15</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B7C26B8">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储能系统一次调频和惯量响应测试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37F24">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0A54B">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0D0F712">
            <w:pPr>
              <w:widowControl/>
              <w:jc w:val="center"/>
              <w:textAlignment w:val="center"/>
              <w:rPr>
                <w:rFonts w:ascii="宋体" w:hAnsi="宋体"/>
                <w:sz w:val="18"/>
                <w:szCs w:val="18"/>
                <w:lang w:bidi="ar"/>
              </w:rPr>
            </w:pPr>
          </w:p>
        </w:tc>
      </w:tr>
      <w:tr w14:paraId="0F729C05">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A66B332">
            <w:pPr>
              <w:widowControl/>
              <w:wordWrap w:val="0"/>
              <w:spacing w:line="480" w:lineRule="exact"/>
              <w:jc w:val="center"/>
              <w:rPr>
                <w:rFonts w:ascii="宋体" w:hAnsi="宋体" w:cs="宋体"/>
                <w:caps/>
                <w:sz w:val="21"/>
                <w:szCs w:val="21"/>
              </w:rPr>
            </w:pPr>
            <w:r>
              <w:rPr>
                <w:rFonts w:hint="eastAsia" w:ascii="宋体" w:hAnsi="宋体" w:cs="宋体"/>
                <w:snapToGrid w:val="0"/>
                <w:color w:val="000000"/>
                <w:kern w:val="0"/>
                <w:sz w:val="21"/>
                <w:szCs w:val="21"/>
              </w:rPr>
              <w:t>16</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82C8949">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储能系统机电暂态仿真模型评价</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F0A0">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E5364">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F3904">
            <w:pPr>
              <w:widowControl/>
              <w:jc w:val="center"/>
              <w:textAlignment w:val="center"/>
              <w:rPr>
                <w:rFonts w:ascii="宋体" w:hAnsi="宋体"/>
                <w:sz w:val="18"/>
                <w:szCs w:val="18"/>
                <w:lang w:bidi="ar"/>
              </w:rPr>
            </w:pPr>
          </w:p>
        </w:tc>
      </w:tr>
      <w:tr w14:paraId="4D36A0FD">
        <w:tblPrEx>
          <w:tblCellMar>
            <w:top w:w="0" w:type="dxa"/>
            <w:left w:w="0" w:type="dxa"/>
            <w:bottom w:w="0" w:type="dxa"/>
            <w:right w:w="0" w:type="dxa"/>
          </w:tblCellMar>
        </w:tblPrEx>
        <w:trPr>
          <w:trHeight w:val="375"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22586D2">
            <w:pPr>
              <w:widowControl/>
              <w:wordWrap w:val="0"/>
              <w:spacing w:line="480" w:lineRule="exact"/>
              <w:ind w:firstLine="210" w:firstLineChars="100"/>
              <w:rPr>
                <w:rFonts w:ascii="宋体" w:hAnsi="宋体" w:cs="宋体"/>
                <w:caps/>
                <w:sz w:val="21"/>
                <w:szCs w:val="21"/>
              </w:rPr>
            </w:pPr>
            <w:r>
              <w:rPr>
                <w:rFonts w:hint="eastAsia" w:ascii="宋体" w:hAnsi="宋体" w:cs="宋体"/>
                <w:snapToGrid w:val="0"/>
                <w:color w:val="000000"/>
                <w:kern w:val="0"/>
                <w:sz w:val="21"/>
                <w:szCs w:val="21"/>
              </w:rPr>
              <w:t>17</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5740CBC">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储能单元电磁暂态仿真模型评价</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CAE90">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05682">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94A9A48">
            <w:pPr>
              <w:widowControl/>
              <w:jc w:val="center"/>
              <w:textAlignment w:val="center"/>
              <w:rPr>
                <w:rFonts w:ascii="宋体" w:hAnsi="宋体"/>
                <w:sz w:val="18"/>
                <w:szCs w:val="18"/>
                <w:lang w:bidi="ar"/>
              </w:rPr>
            </w:pPr>
          </w:p>
        </w:tc>
      </w:tr>
      <w:tr w14:paraId="7BD0C1A0">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414A658">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18</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07E7E45">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SVG机电暂态仿真模型评价</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C7A24">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0B23B">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52B3C637">
            <w:pPr>
              <w:widowControl/>
              <w:jc w:val="center"/>
              <w:textAlignment w:val="center"/>
              <w:rPr>
                <w:rFonts w:ascii="宋体" w:hAnsi="宋体"/>
                <w:sz w:val="18"/>
                <w:szCs w:val="18"/>
                <w:lang w:bidi="ar"/>
              </w:rPr>
            </w:pPr>
          </w:p>
        </w:tc>
      </w:tr>
      <w:tr w14:paraId="05B4699D">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16C84DF">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19</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FC5DF91">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SVG电磁暂态仿真模型评价</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9BBBB">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17066">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70321822">
            <w:pPr>
              <w:widowControl/>
              <w:jc w:val="center"/>
              <w:textAlignment w:val="center"/>
              <w:rPr>
                <w:rFonts w:ascii="宋体" w:hAnsi="宋体"/>
                <w:sz w:val="18"/>
                <w:szCs w:val="18"/>
                <w:lang w:bidi="ar"/>
              </w:rPr>
            </w:pPr>
          </w:p>
        </w:tc>
      </w:tr>
      <w:tr w14:paraId="0728E81D">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7382936">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20</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DACD220">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宽频阻抗测试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371C9">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6F694">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210273B6">
            <w:pPr>
              <w:widowControl/>
              <w:jc w:val="center"/>
              <w:textAlignment w:val="center"/>
              <w:rPr>
                <w:rFonts w:ascii="宋体" w:hAnsi="宋体"/>
                <w:sz w:val="18"/>
                <w:szCs w:val="18"/>
                <w:lang w:bidi="ar"/>
              </w:rPr>
            </w:pPr>
          </w:p>
        </w:tc>
      </w:tr>
      <w:tr w14:paraId="09985A29">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056A96F1">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21</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28E3154">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紧急</w:t>
            </w:r>
            <w:r>
              <w:rPr>
                <w:rFonts w:ascii="宋体" w:hAnsi="宋体" w:cs="宋体"/>
                <w:snapToGrid w:val="0"/>
                <w:color w:val="000000"/>
                <w:kern w:val="0"/>
                <w:sz w:val="18"/>
                <w:szCs w:val="18"/>
              </w:rPr>
              <w:t>功率</w:t>
            </w:r>
            <w:r>
              <w:rPr>
                <w:rFonts w:hint="eastAsia" w:ascii="宋体" w:hAnsi="宋体" w:cs="宋体"/>
                <w:snapToGrid w:val="0"/>
                <w:color w:val="000000"/>
                <w:kern w:val="0"/>
                <w:sz w:val="18"/>
                <w:szCs w:val="18"/>
              </w:rPr>
              <w:t>支撑</w:t>
            </w:r>
            <w:r>
              <w:rPr>
                <w:rFonts w:ascii="宋体" w:hAnsi="宋体" w:cs="宋体"/>
                <w:snapToGrid w:val="0"/>
                <w:color w:val="000000"/>
                <w:kern w:val="0"/>
                <w:sz w:val="18"/>
                <w:szCs w:val="18"/>
              </w:rPr>
              <w:t>测试</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48409">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14341">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BE59605">
            <w:pPr>
              <w:widowControl/>
              <w:jc w:val="center"/>
              <w:textAlignment w:val="center"/>
              <w:rPr>
                <w:rFonts w:ascii="宋体" w:hAnsi="宋体"/>
                <w:sz w:val="18"/>
                <w:szCs w:val="18"/>
                <w:lang w:bidi="ar"/>
              </w:rPr>
            </w:pPr>
          </w:p>
        </w:tc>
      </w:tr>
      <w:tr w14:paraId="036ECB33">
        <w:tblPrEx>
          <w:tblCellMar>
            <w:top w:w="0" w:type="dxa"/>
            <w:left w:w="0" w:type="dxa"/>
            <w:bottom w:w="0" w:type="dxa"/>
            <w:right w:w="0" w:type="dxa"/>
          </w:tblCellMar>
        </w:tblPrEx>
        <w:trPr>
          <w:trHeight w:val="245"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221473F">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2</w:t>
            </w:r>
            <w:r>
              <w:rPr>
                <w:rFonts w:ascii="宋体" w:hAnsi="宋体" w:cs="宋体"/>
                <w:snapToGrid w:val="0"/>
                <w:color w:val="000000"/>
                <w:kern w:val="0"/>
                <w:sz w:val="21"/>
                <w:szCs w:val="21"/>
              </w:rPr>
              <w:t>2</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26E4E2A7">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场站级无功补偿装置故障穿越能力仿真验证</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F96A0">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289C4">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12B540BA">
            <w:pPr>
              <w:widowControl/>
              <w:jc w:val="center"/>
              <w:textAlignment w:val="center"/>
              <w:rPr>
                <w:rFonts w:ascii="宋体" w:hAnsi="宋体"/>
                <w:sz w:val="18"/>
                <w:szCs w:val="18"/>
                <w:lang w:bidi="ar"/>
              </w:rPr>
            </w:pPr>
          </w:p>
        </w:tc>
      </w:tr>
      <w:tr w14:paraId="2D5C5E8F">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5F7348CF">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2</w:t>
            </w:r>
            <w:r>
              <w:rPr>
                <w:rFonts w:ascii="宋体" w:hAnsi="宋体" w:cs="宋体"/>
                <w:snapToGrid w:val="0"/>
                <w:color w:val="000000"/>
                <w:kern w:val="0"/>
                <w:sz w:val="21"/>
                <w:szCs w:val="21"/>
              </w:rPr>
              <w:t>3</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DBF8138">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场站级电气机电暂态 BPA模型建模与参数实测（建模平台以调度最新要求为准）</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F28DB">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7BCD2">
            <w:pPr>
              <w:widowControl/>
              <w:tabs>
                <w:tab w:val="left" w:pos="375"/>
              </w:tabs>
              <w:jc w:val="left"/>
              <w:textAlignment w:val="center"/>
              <w:rPr>
                <w:rFonts w:ascii="宋体" w:hAnsi="宋体"/>
                <w:sz w:val="18"/>
                <w:szCs w:val="18"/>
                <w:lang w:bidi="ar"/>
              </w:rPr>
            </w:pPr>
            <w:r>
              <w:rPr>
                <w:rFonts w:hint="eastAsia" w:ascii="宋体" w:hAnsi="宋体"/>
                <w:sz w:val="18"/>
                <w:szCs w:val="18"/>
                <w:lang w:bidi="ar"/>
              </w:rPr>
              <w:tab/>
            </w: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559985C3">
            <w:pPr>
              <w:widowControl/>
              <w:jc w:val="center"/>
              <w:textAlignment w:val="center"/>
              <w:rPr>
                <w:rFonts w:ascii="宋体" w:hAnsi="宋体"/>
                <w:sz w:val="18"/>
                <w:szCs w:val="18"/>
                <w:lang w:bidi="ar"/>
              </w:rPr>
            </w:pPr>
          </w:p>
        </w:tc>
      </w:tr>
      <w:tr w14:paraId="168D51BB">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48572304">
            <w:pPr>
              <w:widowControl/>
              <w:wordWrap w:val="0"/>
              <w:spacing w:line="480" w:lineRule="exact"/>
              <w:jc w:val="center"/>
              <w:rPr>
                <w:rFonts w:ascii="宋体" w:hAnsi="宋体" w:cs="宋体"/>
                <w:snapToGrid w:val="0"/>
                <w:color w:val="000000"/>
                <w:kern w:val="0"/>
                <w:sz w:val="21"/>
                <w:szCs w:val="21"/>
              </w:rPr>
            </w:pPr>
            <w:r>
              <w:rPr>
                <w:rFonts w:hint="eastAsia" w:ascii="宋体" w:hAnsi="宋体" w:cs="宋体"/>
                <w:snapToGrid w:val="0"/>
                <w:color w:val="000000"/>
                <w:kern w:val="0"/>
                <w:sz w:val="21"/>
                <w:szCs w:val="21"/>
              </w:rPr>
              <w:t>2</w:t>
            </w:r>
            <w:r>
              <w:rPr>
                <w:rFonts w:ascii="宋体" w:hAnsi="宋体" w:cs="宋体"/>
                <w:snapToGrid w:val="0"/>
                <w:color w:val="000000"/>
                <w:kern w:val="0"/>
                <w:sz w:val="21"/>
                <w:szCs w:val="21"/>
              </w:rPr>
              <w:t>4</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3B0BCD2A">
            <w:pPr>
              <w:widowControl/>
              <w:textAlignment w:val="center"/>
              <w:rPr>
                <w:rFonts w:ascii="宋体" w:hAnsi="宋体" w:cs="宋体"/>
                <w:snapToGrid w:val="0"/>
                <w:color w:val="000000"/>
                <w:kern w:val="0"/>
                <w:sz w:val="18"/>
                <w:szCs w:val="18"/>
              </w:rPr>
            </w:pPr>
            <w:r>
              <w:rPr>
                <w:rFonts w:hint="eastAsia" w:ascii="宋体" w:hAnsi="宋体" w:cs="宋体"/>
                <w:snapToGrid w:val="0"/>
                <w:color w:val="000000"/>
                <w:kern w:val="0"/>
                <w:sz w:val="18"/>
                <w:szCs w:val="18"/>
              </w:rPr>
              <w:t>场站级电气电磁暂态PSCAD模型验证报告（建模平台以调度最新要求为准）</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8B3FF">
            <w:pPr>
              <w:widowControl/>
              <w:jc w:val="center"/>
              <w:textAlignment w:val="center"/>
              <w:rPr>
                <w:rFonts w:ascii="宋体" w:hAnsi="宋体"/>
                <w:sz w:val="18"/>
                <w:szCs w:val="18"/>
                <w:lang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BA163">
            <w:pPr>
              <w:widowControl/>
              <w:jc w:val="center"/>
              <w:textAlignment w:val="center"/>
              <w:rPr>
                <w:rFonts w:ascii="宋体" w:hAnsi="宋体"/>
                <w:sz w:val="18"/>
                <w:szCs w:val="18"/>
                <w:lang w:bidi="ar"/>
              </w:rPr>
            </w:pPr>
            <w:r>
              <w:rPr>
                <w:rFonts w:hint="eastAsia" w:ascii="宋体" w:hAnsi="宋体"/>
                <w:sz w:val="18"/>
                <w:szCs w:val="18"/>
                <w:lang w:bidi="ar"/>
              </w:rPr>
              <w:t>项</w:t>
            </w:r>
          </w:p>
        </w:tc>
        <w:tc>
          <w:tcPr>
            <w:tcW w:w="1207" w:type="pct"/>
            <w:vMerge w:val="continue"/>
            <w:tcBorders>
              <w:left w:val="single" w:color="auto" w:sz="4" w:space="0"/>
              <w:right w:val="single" w:color="auto" w:sz="4" w:space="0"/>
            </w:tcBorders>
            <w:shd w:val="clear" w:color="auto" w:fill="auto"/>
            <w:tcMar>
              <w:top w:w="15" w:type="dxa"/>
              <w:left w:w="15" w:type="dxa"/>
              <w:right w:w="15" w:type="dxa"/>
            </w:tcMar>
            <w:vAlign w:val="center"/>
          </w:tcPr>
          <w:p w14:paraId="3CE30A30">
            <w:pPr>
              <w:widowControl/>
              <w:jc w:val="center"/>
              <w:textAlignment w:val="center"/>
              <w:rPr>
                <w:rFonts w:ascii="宋体" w:hAnsi="宋体"/>
                <w:sz w:val="18"/>
                <w:szCs w:val="18"/>
                <w:lang w:bidi="ar"/>
              </w:rPr>
            </w:pPr>
          </w:p>
        </w:tc>
      </w:tr>
      <w:tr w14:paraId="676B4CE1">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7128505B">
            <w:pPr>
              <w:widowControl/>
              <w:wordWrap w:val="0"/>
              <w:spacing w:line="480" w:lineRule="exact"/>
              <w:jc w:val="center"/>
              <w:rPr>
                <w:rFonts w:hint="default"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25</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EC7DC9E">
            <w:pPr>
              <w:widowControl/>
              <w:textAlignment w:val="center"/>
              <w:rPr>
                <w:rFonts w:hint="eastAsia" w:ascii="宋体" w:hAnsi="宋体" w:eastAsia="宋体" w:cs="宋体"/>
                <w:snapToGrid w:val="0"/>
                <w:color w:val="000000"/>
                <w:kern w:val="0"/>
                <w:sz w:val="18"/>
                <w:szCs w:val="18"/>
                <w:lang w:val="en-US" w:eastAsia="zh-CN"/>
              </w:rPr>
            </w:pPr>
            <w:r>
              <w:rPr>
                <w:rFonts w:hint="eastAsia" w:ascii="宋体" w:hAnsi="宋体" w:cs="宋体"/>
                <w:snapToGrid w:val="0"/>
                <w:color w:val="000000"/>
                <w:kern w:val="0"/>
                <w:sz w:val="18"/>
                <w:szCs w:val="18"/>
                <w:lang w:val="en-US" w:eastAsia="zh-CN"/>
              </w:rPr>
              <w:t>同步震荡分析报告</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3A6A0">
            <w:pPr>
              <w:widowControl/>
              <w:jc w:val="center"/>
              <w:textAlignment w:val="center"/>
              <w:rPr>
                <w:rFonts w:hint="eastAsia" w:ascii="宋体" w:hAnsi="宋体" w:eastAsia="宋体" w:cs="Times New Roman"/>
                <w:kern w:val="2"/>
                <w:sz w:val="18"/>
                <w:szCs w:val="18"/>
                <w:lang w:val="en-US" w:eastAsia="zh-CN"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8F53A">
            <w:pPr>
              <w:widowControl/>
              <w:tabs>
                <w:tab w:val="left" w:pos="375"/>
              </w:tabs>
              <w:jc w:val="left"/>
              <w:textAlignment w:val="center"/>
              <w:rPr>
                <w:rFonts w:hint="eastAsia" w:ascii="宋体" w:hAnsi="宋体" w:eastAsia="宋体" w:cs="Times New Roman"/>
                <w:kern w:val="2"/>
                <w:sz w:val="18"/>
                <w:szCs w:val="18"/>
                <w:lang w:val="en-US" w:eastAsia="zh-CN" w:bidi="ar"/>
              </w:rPr>
            </w:pPr>
            <w:r>
              <w:rPr>
                <w:rFonts w:hint="eastAsia" w:ascii="宋体" w:hAnsi="宋体"/>
                <w:sz w:val="18"/>
                <w:szCs w:val="18"/>
                <w:lang w:bidi="ar"/>
              </w:rPr>
              <w:tab/>
            </w:r>
            <w:r>
              <w:rPr>
                <w:rFonts w:hint="eastAsia" w:ascii="宋体" w:hAnsi="宋体"/>
                <w:sz w:val="18"/>
                <w:szCs w:val="18"/>
                <w:lang w:bidi="ar"/>
              </w:rPr>
              <w:t>项</w:t>
            </w:r>
          </w:p>
        </w:tc>
        <w:tc>
          <w:tcPr>
            <w:tcW w:w="1207" w:type="pct"/>
            <w:tcBorders>
              <w:left w:val="single" w:color="auto" w:sz="4" w:space="0"/>
              <w:right w:val="single" w:color="auto" w:sz="4" w:space="0"/>
            </w:tcBorders>
            <w:shd w:val="clear" w:color="auto" w:fill="auto"/>
            <w:tcMar>
              <w:top w:w="15" w:type="dxa"/>
              <w:left w:w="15" w:type="dxa"/>
              <w:right w:w="15" w:type="dxa"/>
            </w:tcMar>
            <w:vAlign w:val="center"/>
          </w:tcPr>
          <w:p w14:paraId="757D2210">
            <w:pPr>
              <w:widowControl/>
              <w:jc w:val="center"/>
              <w:textAlignment w:val="center"/>
              <w:rPr>
                <w:rFonts w:ascii="宋体" w:hAnsi="宋体"/>
                <w:sz w:val="18"/>
                <w:szCs w:val="18"/>
                <w:lang w:bidi="ar"/>
              </w:rPr>
            </w:pPr>
          </w:p>
        </w:tc>
      </w:tr>
      <w:tr w14:paraId="5A7882C0">
        <w:tblPrEx>
          <w:tblCellMar>
            <w:top w:w="0" w:type="dxa"/>
            <w:left w:w="0" w:type="dxa"/>
            <w:bottom w:w="0" w:type="dxa"/>
            <w:right w:w="0" w:type="dxa"/>
          </w:tblCellMar>
        </w:tblPrEx>
        <w:trPr>
          <w:trHeight w:val="354" w:hRule="atLeast"/>
          <w:jc w:val="center"/>
        </w:trPr>
        <w:tc>
          <w:tcPr>
            <w:tcW w:w="3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6DE2164D">
            <w:pPr>
              <w:widowControl/>
              <w:wordWrap w:val="0"/>
              <w:spacing w:line="480" w:lineRule="exact"/>
              <w:jc w:val="center"/>
              <w:rPr>
                <w:rFonts w:hint="default"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26</w:t>
            </w:r>
          </w:p>
        </w:tc>
        <w:tc>
          <w:tcPr>
            <w:tcW w:w="242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14:paraId="10807537">
            <w:pPr>
              <w:widowControl/>
              <w:textAlignment w:val="center"/>
              <w:rPr>
                <w:rFonts w:hint="eastAsia" w:ascii="宋体" w:hAnsi="宋体" w:cs="宋体"/>
                <w:snapToGrid w:val="0"/>
                <w:color w:val="000000"/>
                <w:kern w:val="0"/>
                <w:sz w:val="18"/>
                <w:szCs w:val="18"/>
              </w:rPr>
            </w:pPr>
            <w:r>
              <w:rPr>
                <w:rFonts w:hint="eastAsia" w:ascii="宋体" w:hAnsi="宋体" w:cs="宋体"/>
                <w:snapToGrid w:val="0"/>
                <w:color w:val="000000"/>
                <w:kern w:val="0"/>
                <w:sz w:val="18"/>
                <w:szCs w:val="18"/>
              </w:rPr>
              <w:t>宽频振荡分析报告</w:t>
            </w:r>
          </w:p>
        </w:tc>
        <w:tc>
          <w:tcPr>
            <w:tcW w:w="6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2BE69">
            <w:pPr>
              <w:widowControl/>
              <w:jc w:val="center"/>
              <w:textAlignment w:val="center"/>
              <w:rPr>
                <w:rFonts w:hint="eastAsia" w:ascii="宋体" w:hAnsi="宋体" w:eastAsia="宋体" w:cs="Times New Roman"/>
                <w:kern w:val="2"/>
                <w:sz w:val="18"/>
                <w:szCs w:val="18"/>
                <w:lang w:val="en-US" w:eastAsia="zh-CN" w:bidi="ar"/>
              </w:rPr>
            </w:pPr>
            <w:r>
              <w:rPr>
                <w:rFonts w:hint="eastAsia" w:ascii="宋体" w:hAnsi="宋体"/>
                <w:sz w:val="18"/>
                <w:szCs w:val="18"/>
                <w:lang w:bidi="ar"/>
              </w:rPr>
              <w:t>1</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EC9E3">
            <w:pPr>
              <w:widowControl/>
              <w:jc w:val="center"/>
              <w:textAlignment w:val="center"/>
              <w:rPr>
                <w:rFonts w:hint="eastAsia" w:ascii="宋体" w:hAnsi="宋体" w:eastAsia="宋体" w:cs="Times New Roman"/>
                <w:kern w:val="2"/>
                <w:sz w:val="18"/>
                <w:szCs w:val="18"/>
                <w:lang w:val="en-US" w:eastAsia="zh-CN" w:bidi="ar"/>
              </w:rPr>
            </w:pPr>
            <w:r>
              <w:rPr>
                <w:rFonts w:hint="eastAsia" w:ascii="宋体" w:hAnsi="宋体"/>
                <w:sz w:val="18"/>
                <w:szCs w:val="18"/>
                <w:lang w:bidi="ar"/>
              </w:rPr>
              <w:t>项</w:t>
            </w:r>
          </w:p>
        </w:tc>
        <w:tc>
          <w:tcPr>
            <w:tcW w:w="1207" w:type="pct"/>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34A26">
            <w:pPr>
              <w:widowControl/>
              <w:jc w:val="center"/>
              <w:textAlignment w:val="center"/>
              <w:rPr>
                <w:rFonts w:ascii="宋体" w:hAnsi="宋体"/>
                <w:sz w:val="18"/>
                <w:szCs w:val="18"/>
                <w:lang w:bidi="ar"/>
              </w:rPr>
            </w:pPr>
          </w:p>
        </w:tc>
      </w:tr>
    </w:tbl>
    <w:p w14:paraId="3691A506">
      <w:pPr>
        <w:spacing w:line="360" w:lineRule="auto"/>
      </w:pPr>
    </w:p>
    <w:p w14:paraId="191E78B1">
      <w:pPr>
        <w:spacing w:line="360" w:lineRule="auto"/>
        <w:rPr>
          <w:rFonts w:hint="eastAsia"/>
        </w:rPr>
      </w:pPr>
    </w:p>
    <w:p w14:paraId="4E366A7A">
      <w:pPr>
        <w:spacing w:line="360" w:lineRule="auto"/>
        <w:rPr>
          <w:rFonts w:hint="eastAsia"/>
        </w:rPr>
      </w:pPr>
    </w:p>
    <w:p w14:paraId="5B7F4C86">
      <w:pPr>
        <w:spacing w:line="360" w:lineRule="auto"/>
        <w:rPr>
          <w:rFonts w:hint="eastAsia"/>
        </w:rPr>
      </w:pPr>
    </w:p>
    <w:p w14:paraId="698E9BF7">
      <w:pPr>
        <w:spacing w:line="360" w:lineRule="auto"/>
        <w:rPr>
          <w:rFonts w:hint="eastAsia"/>
        </w:rPr>
      </w:pPr>
    </w:p>
    <w:p w14:paraId="239ED66A">
      <w:pPr>
        <w:spacing w:line="360" w:lineRule="auto"/>
        <w:rPr>
          <w:rFonts w:hint="eastAsia"/>
        </w:rPr>
      </w:pPr>
    </w:p>
    <w:p w14:paraId="13EB19FD">
      <w:pPr>
        <w:spacing w:line="360" w:lineRule="auto"/>
        <w:rPr>
          <w:rFonts w:hint="eastAsia"/>
        </w:rPr>
      </w:pPr>
    </w:p>
    <w:p w14:paraId="6646D6A6">
      <w:pPr>
        <w:spacing w:line="360" w:lineRule="auto"/>
        <w:rPr>
          <w:rFonts w:hint="eastAsia"/>
        </w:rPr>
      </w:pPr>
    </w:p>
    <w:p w14:paraId="5645C0C6">
      <w:pPr>
        <w:spacing w:line="360" w:lineRule="auto"/>
        <w:rPr>
          <w:rFonts w:hint="eastAsia"/>
        </w:rPr>
      </w:pPr>
    </w:p>
    <w:p w14:paraId="7FE5F66C">
      <w:pPr>
        <w:spacing w:line="360" w:lineRule="auto"/>
        <w:rPr>
          <w:rFonts w:hint="eastAsia"/>
        </w:rPr>
      </w:pPr>
    </w:p>
    <w:p w14:paraId="5F4B0CF2">
      <w:pPr>
        <w:spacing w:line="360" w:lineRule="auto"/>
        <w:rPr>
          <w:rFonts w:hint="eastAsia"/>
        </w:rPr>
      </w:pPr>
    </w:p>
    <w:p w14:paraId="52C450E4">
      <w:pPr>
        <w:spacing w:line="360" w:lineRule="auto"/>
        <w:rPr>
          <w:rFonts w:hint="eastAsia"/>
        </w:rPr>
      </w:pPr>
    </w:p>
    <w:p w14:paraId="6256FBE4">
      <w:pPr>
        <w:spacing w:line="360" w:lineRule="auto"/>
        <w:rPr>
          <w:rFonts w:hint="eastAsia"/>
        </w:rPr>
      </w:pPr>
    </w:p>
    <w:p w14:paraId="5CD0A014">
      <w:pPr>
        <w:spacing w:line="360" w:lineRule="auto"/>
        <w:rPr>
          <w:rFonts w:hint="eastAsia"/>
        </w:rPr>
      </w:pPr>
    </w:p>
    <w:p w14:paraId="281DF1F4">
      <w:pPr>
        <w:spacing w:line="360" w:lineRule="auto"/>
        <w:rPr>
          <w:rFonts w:ascii="宋体" w:hAnsi="宋体" w:cs="宋体"/>
          <w:b/>
        </w:rPr>
      </w:pPr>
      <w:r>
        <w:rPr>
          <w:rFonts w:hint="eastAsia"/>
        </w:rPr>
        <w:t>备注：</w:t>
      </w:r>
      <w:r>
        <w:rPr>
          <w:rFonts w:hint="eastAsia" w:ascii="宋体" w:hAnsi="宋体" w:cs="宋体"/>
          <w:b/>
          <w:bCs/>
          <w:snapToGrid w:val="0"/>
          <w:color w:val="000000"/>
          <w:kern w:val="0"/>
          <w:sz w:val="21"/>
          <w:szCs w:val="21"/>
        </w:rPr>
        <w:t>供应商应充分理解当地电网的政策，本次委托服务为全过程服务，需满足当地电网在项目竣工验收且移交给业主前所要求的有关并网性能测试及仿真建模所有内容，上表中未列明的但涵盖在当地电网要求的亦应考虑，竞谈人不再予以增补。</w:t>
      </w:r>
    </w:p>
    <w:p w14:paraId="5CC807DB">
      <w:pPr>
        <w:spacing w:before="120" w:beforeLines="50" w:line="360" w:lineRule="auto"/>
        <w:ind w:firstLine="241" w:firstLineChars="100"/>
        <w:jc w:val="left"/>
        <w:rPr>
          <w:rFonts w:ascii="宋体" w:hAnsi="宋体" w:cs="宋体"/>
          <w:b/>
        </w:rPr>
      </w:pPr>
      <w:r>
        <w:rPr>
          <w:rFonts w:hint="eastAsia" w:ascii="宋体" w:hAnsi="宋体" w:cs="宋体"/>
          <w:b/>
        </w:rPr>
        <w:t>三、供应商资格要求</w:t>
      </w:r>
    </w:p>
    <w:p w14:paraId="643BBC5E">
      <w:pPr>
        <w:spacing w:line="360" w:lineRule="auto"/>
        <w:ind w:firstLine="480" w:firstLineChars="200"/>
        <w:rPr>
          <w:rFonts w:ascii="宋体" w:hAnsi="宋体" w:cs="宋体"/>
        </w:rPr>
      </w:pPr>
      <w:r>
        <w:rPr>
          <w:rFonts w:hint="eastAsia" w:ascii="宋体" w:hAnsi="宋体" w:cs="宋体"/>
        </w:rPr>
        <w:t>1.供应商应具有独立订立合同的法人资格；</w:t>
      </w:r>
    </w:p>
    <w:p w14:paraId="6DB2C02D">
      <w:pPr>
        <w:spacing w:line="360" w:lineRule="auto"/>
        <w:ind w:firstLine="480" w:firstLineChars="200"/>
        <w:rPr>
          <w:rFonts w:ascii="宋体" w:hAnsi="宋体" w:cs="宋体"/>
        </w:rPr>
      </w:pPr>
      <w:r>
        <w:rPr>
          <w:rFonts w:hint="eastAsia" w:ascii="宋体" w:hAnsi="宋体" w:cs="宋体"/>
        </w:rPr>
        <w:t>2.经营状况良好；</w:t>
      </w:r>
    </w:p>
    <w:p w14:paraId="61DBEDFA">
      <w:pPr>
        <w:spacing w:line="360" w:lineRule="auto"/>
        <w:ind w:firstLine="480" w:firstLineChars="200"/>
        <w:rPr>
          <w:rFonts w:ascii="宋体" w:hAnsi="宋体" w:cs="宋体"/>
        </w:rPr>
      </w:pPr>
      <w:r>
        <w:rPr>
          <w:rFonts w:ascii="宋体" w:hAnsi="宋体" w:cs="宋体"/>
        </w:rPr>
        <w:t>3.近</w:t>
      </w:r>
      <w:r>
        <w:rPr>
          <w:rFonts w:hint="eastAsia" w:ascii="宋体" w:hAnsi="宋体" w:cs="宋体"/>
          <w:lang w:eastAsia="zh-CN"/>
        </w:rPr>
        <w:t>三</w:t>
      </w:r>
      <w:r>
        <w:rPr>
          <w:rFonts w:hint="eastAsia" w:ascii="宋体" w:hAnsi="宋体" w:cs="宋体"/>
        </w:rPr>
        <w:t>年内，供应商应具有成交当地电网同类项目业绩（220kV并网的储能电站，且容量不小于200MW/400MWh）并提供验收完成报告证明。</w:t>
      </w:r>
    </w:p>
    <w:p w14:paraId="2D33AF94">
      <w:pPr>
        <w:spacing w:before="120" w:beforeLines="50" w:line="360" w:lineRule="auto"/>
        <w:ind w:firstLine="482" w:firstLineChars="200"/>
        <w:jc w:val="left"/>
        <w:rPr>
          <w:rFonts w:ascii="宋体" w:hAnsi="宋体" w:cs="宋体"/>
          <w:b/>
        </w:rPr>
      </w:pPr>
      <w:r>
        <w:rPr>
          <w:rFonts w:hint="eastAsia" w:ascii="宋体" w:hAnsi="宋体" w:cs="宋体"/>
          <w:b/>
        </w:rPr>
        <w:t>四、付款方式</w:t>
      </w:r>
    </w:p>
    <w:p w14:paraId="67C6DBE5">
      <w:pPr>
        <w:numPr>
          <w:ilvl w:val="-1"/>
          <w:numId w:val="0"/>
        </w:numPr>
        <w:spacing w:before="120" w:beforeLines="50" w:line="360" w:lineRule="auto"/>
        <w:ind w:left="0" w:leftChars="0" w:firstLine="720" w:firstLineChars="300"/>
        <w:jc w:val="left"/>
      </w:pPr>
      <w:r>
        <w:rPr>
          <w:rFonts w:hint="eastAsia"/>
          <w:sz w:val="24"/>
          <w:u w:val="none"/>
          <w:lang w:val="en-US" w:eastAsia="zh-CN"/>
        </w:rPr>
        <w:t>1）</w:t>
      </w:r>
      <w:r>
        <w:rPr>
          <w:rFonts w:hint="eastAsia"/>
          <w:sz w:val="24"/>
          <w:u w:val="none"/>
        </w:rPr>
        <w:t>本合同生效且乙方提供合规增值税专用发票（税率6%）、技术合同登记证明</w:t>
      </w:r>
      <w:r>
        <w:rPr>
          <w:rFonts w:hint="eastAsia"/>
          <w:sz w:val="24"/>
          <w:u w:val="none"/>
          <w:lang w:eastAsia="zh-CN"/>
        </w:rPr>
        <w:t>（如有）</w:t>
      </w:r>
      <w:r>
        <w:rPr>
          <w:rFonts w:hint="eastAsia"/>
          <w:sz w:val="24"/>
          <w:u w:val="none"/>
        </w:rPr>
        <w:t>后5个工作日内，甲方向乙方支付合同总价的20%</w:t>
      </w:r>
      <w:r>
        <w:rPr>
          <w:rFonts w:hint="eastAsia" w:ascii="Times New Roman" w:hAnsi="Times New Roman" w:cs="Times New Roman"/>
        </w:rPr>
        <w:t>；</w:t>
      </w:r>
    </w:p>
    <w:p w14:paraId="0893283E">
      <w:pPr>
        <w:numPr>
          <w:ilvl w:val="-1"/>
          <w:numId w:val="0"/>
        </w:numPr>
        <w:spacing w:before="120" w:beforeLines="50" w:line="360" w:lineRule="auto"/>
        <w:ind w:left="0" w:leftChars="0" w:firstLine="720" w:firstLineChars="300"/>
        <w:jc w:val="left"/>
      </w:pPr>
      <w:r>
        <w:rPr>
          <w:rFonts w:hint="eastAsia"/>
          <w:sz w:val="24"/>
          <w:u w:val="none"/>
          <w:lang w:val="en-US" w:eastAsia="zh-CN"/>
        </w:rPr>
        <w:t>2）</w:t>
      </w:r>
      <w:bookmarkStart w:id="121" w:name="_GoBack"/>
      <w:bookmarkEnd w:id="121"/>
      <w:r>
        <w:rPr>
          <w:rFonts w:hint="eastAsia"/>
          <w:sz w:val="24"/>
          <w:u w:val="none"/>
        </w:rPr>
        <w:t>乙方完成合同约定的全部开发内容，示范项目通过甲方及业主单位最终技术验收，提交最终研发成果报告、剩余金额合规增值税专用发票（税率6%），经甲方确认后5个工作日内支付合同总价的80%</w:t>
      </w:r>
      <w:r>
        <w:rPr>
          <w:rFonts w:hint="eastAsia"/>
        </w:rPr>
        <w:t>。</w:t>
      </w:r>
    </w:p>
    <w:p w14:paraId="6CE33B8E">
      <w:pPr>
        <w:numPr>
          <w:ilvl w:val="0"/>
          <w:numId w:val="2"/>
        </w:numPr>
        <w:spacing w:before="120" w:beforeLines="50" w:line="360" w:lineRule="auto"/>
        <w:ind w:firstLine="482" w:firstLineChars="200"/>
        <w:jc w:val="left"/>
      </w:pPr>
      <w:r>
        <w:rPr>
          <w:rFonts w:hint="eastAsia" w:ascii="宋体" w:hAnsi="宋体" w:cs="宋体"/>
          <w:b/>
        </w:rPr>
        <w:t>购买竞谈文件事宜</w:t>
      </w:r>
    </w:p>
    <w:p w14:paraId="16F02AD6">
      <w:pPr>
        <w:spacing w:before="120" w:beforeLines="50" w:line="360" w:lineRule="auto"/>
        <w:ind w:firstLine="720" w:firstLineChars="300"/>
        <w:jc w:val="left"/>
      </w:pPr>
      <w:r>
        <w:rPr>
          <w:rFonts w:hint="eastAsia"/>
        </w:rPr>
        <w:t>本次竞谈文件购买将在电子采购交易平台（</w:t>
      </w:r>
      <w:r>
        <w:rPr>
          <w:szCs w:val="21"/>
        </w:rPr>
        <w:t>http://</w:t>
      </w:r>
      <w:r>
        <w:rPr>
          <w:rFonts w:hint="eastAsia"/>
          <w:szCs w:val="21"/>
        </w:rPr>
        <w:t>ep</w:t>
      </w:r>
      <w:r>
        <w:rPr>
          <w:szCs w:val="21"/>
        </w:rPr>
        <w:t>.cmie.cn</w:t>
      </w:r>
      <w:r>
        <w:rPr>
          <w:rFonts w:hint="eastAsia"/>
        </w:rPr>
        <w:t>）进行，竞谈开始后具体谈判地点及时间以竞谈采购人通知为准。</w:t>
      </w:r>
    </w:p>
    <w:p w14:paraId="28D5151E">
      <w:pPr>
        <w:spacing w:line="360" w:lineRule="auto"/>
        <w:ind w:firstLine="480" w:firstLineChars="200"/>
        <w:rPr>
          <w:rFonts w:ascii="宋体" w:hAnsi="宋体" w:cs="宋体"/>
        </w:rPr>
      </w:pPr>
      <w:r>
        <w:rPr>
          <w:rFonts w:hint="eastAsia" w:ascii="宋体" w:hAnsi="宋体" w:cs="宋体"/>
        </w:rPr>
        <w:t>（一）购买方式</w:t>
      </w:r>
    </w:p>
    <w:p w14:paraId="3E229F5B">
      <w:pPr>
        <w:spacing w:line="360" w:lineRule="auto"/>
        <w:ind w:firstLine="480" w:firstLineChars="200"/>
        <w:rPr>
          <w:rFonts w:ascii="宋体" w:hAnsi="宋体" w:cs="宋体"/>
        </w:rPr>
      </w:pPr>
      <w:r>
        <w:rPr>
          <w:rFonts w:hint="eastAsia" w:ascii="宋体" w:hAnsi="宋体" w:cs="宋体"/>
        </w:rPr>
        <w:t>本项目标书售价0元。</w:t>
      </w:r>
    </w:p>
    <w:p w14:paraId="7745DAAF">
      <w:pPr>
        <w:spacing w:line="360" w:lineRule="auto"/>
        <w:ind w:firstLine="480" w:firstLineChars="200"/>
        <w:rPr>
          <w:rFonts w:ascii="宋体" w:hAnsi="宋体" w:cs="宋体"/>
        </w:rPr>
      </w:pPr>
      <w:r>
        <w:rPr>
          <w:rFonts w:hint="eastAsia" w:ascii="宋体" w:hAnsi="宋体" w:cs="宋体"/>
        </w:rPr>
        <w:t>（二）购买竞谈文件联系人、联系方式</w:t>
      </w:r>
    </w:p>
    <w:p w14:paraId="61C1DC6B">
      <w:pPr>
        <w:spacing w:line="360" w:lineRule="auto"/>
        <w:ind w:firstLine="480" w:firstLineChars="200"/>
        <w:rPr>
          <w:rFonts w:ascii="宋体" w:hAnsi="宋体" w:cs="宋体"/>
          <w:szCs w:val="32"/>
        </w:rPr>
      </w:pPr>
      <w:r>
        <w:rPr>
          <w:rFonts w:hint="eastAsia" w:ascii="宋体" w:hAnsi="宋体" w:cs="宋体"/>
        </w:rPr>
        <w:t>单位名称：中机国际工程设计研究院有限责任公司</w:t>
      </w:r>
    </w:p>
    <w:p w14:paraId="3C428957">
      <w:pPr>
        <w:spacing w:line="360" w:lineRule="auto"/>
        <w:ind w:firstLine="480" w:firstLineChars="200"/>
        <w:rPr>
          <w:rFonts w:ascii="宋体" w:hAnsi="宋体" w:cs="宋体"/>
        </w:rPr>
      </w:pPr>
      <w:r>
        <w:rPr>
          <w:rFonts w:hint="eastAsia" w:ascii="宋体" w:hAnsi="宋体" w:cs="宋体"/>
        </w:rPr>
        <w:t>联系人：代婷</w:t>
      </w:r>
    </w:p>
    <w:p w14:paraId="51D6C71E">
      <w:pPr>
        <w:spacing w:line="360" w:lineRule="auto"/>
        <w:ind w:firstLine="480" w:firstLineChars="200"/>
        <w:rPr>
          <w:rFonts w:ascii="宋体" w:hAnsi="宋体" w:cs="宋体"/>
        </w:rPr>
      </w:pPr>
      <w:r>
        <w:rPr>
          <w:rFonts w:hint="eastAsia" w:ascii="宋体" w:hAnsi="宋体" w:cs="宋体"/>
        </w:rPr>
        <w:t>电话：18975824853</w:t>
      </w:r>
    </w:p>
    <w:p w14:paraId="4867308C">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rPr>
        <w:t>daiting</w:t>
      </w:r>
      <w:r>
        <w:rPr>
          <w:rFonts w:hint="eastAsia" w:ascii="宋体" w:hAnsi="宋体" w:cs="宋体"/>
          <w:lang w:val="de-DE"/>
        </w:rPr>
        <w:t>@cmie-newenergy.com</w:t>
      </w:r>
    </w:p>
    <w:p w14:paraId="0A213E2A">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三</w:t>
      </w:r>
      <w:r>
        <w:rPr>
          <w:rFonts w:hint="eastAsia" w:ascii="宋体" w:hAnsi="宋体" w:cs="宋体"/>
          <w:lang w:val="de-DE"/>
        </w:rPr>
        <w:t>）</w:t>
      </w:r>
      <w:r>
        <w:rPr>
          <w:rFonts w:hint="eastAsia" w:ascii="宋体" w:hAnsi="宋体" w:cs="宋体"/>
        </w:rPr>
        <w:t>竞谈文件答疑联系人、联系方式</w:t>
      </w:r>
    </w:p>
    <w:p w14:paraId="54FE6182">
      <w:pPr>
        <w:spacing w:line="360" w:lineRule="auto"/>
        <w:ind w:firstLine="480" w:firstLineChars="200"/>
        <w:rPr>
          <w:rFonts w:ascii="宋体" w:hAnsi="宋体" w:cs="宋体"/>
        </w:rPr>
      </w:pPr>
      <w:r>
        <w:rPr>
          <w:rFonts w:hint="eastAsia" w:ascii="宋体" w:hAnsi="宋体" w:cs="宋体"/>
        </w:rPr>
        <w:t>单位名称：中机国际工程设计研究院有限责任公司</w:t>
      </w:r>
    </w:p>
    <w:p w14:paraId="0DD8B449">
      <w:pPr>
        <w:spacing w:line="360" w:lineRule="auto"/>
        <w:ind w:firstLine="480" w:firstLineChars="200"/>
        <w:rPr>
          <w:rFonts w:ascii="宋体" w:hAnsi="宋体" w:cs="宋体"/>
        </w:rPr>
      </w:pPr>
      <w:r>
        <w:rPr>
          <w:rFonts w:hint="eastAsia" w:ascii="宋体" w:hAnsi="宋体" w:cs="宋体"/>
        </w:rPr>
        <w:t>联系人：商务代婷、技术彭煜生</w:t>
      </w:r>
    </w:p>
    <w:p w14:paraId="02B63258">
      <w:pPr>
        <w:spacing w:line="360" w:lineRule="auto"/>
        <w:ind w:firstLine="480" w:firstLineChars="200"/>
        <w:rPr>
          <w:rFonts w:ascii="宋体" w:hAnsi="宋体" w:cs="宋体"/>
        </w:rPr>
      </w:pPr>
      <w:r>
        <w:rPr>
          <w:rFonts w:hint="eastAsia" w:ascii="宋体" w:hAnsi="宋体" w:cs="宋体"/>
        </w:rPr>
        <w:t>电话：18975824853、</w:t>
      </w:r>
      <w:r>
        <w:rPr>
          <w:rFonts w:ascii="宋体" w:hAnsi="宋体" w:cs="宋体"/>
        </w:rPr>
        <w:t>18867352481</w:t>
      </w:r>
      <w:r>
        <w:rPr>
          <w:rFonts w:hint="eastAsia" w:ascii="宋体" w:hAnsi="宋体" w:cs="宋体"/>
        </w:rPr>
        <w:t>。</w:t>
      </w:r>
    </w:p>
    <w:p w14:paraId="23845C0C">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四</w:t>
      </w:r>
      <w:r>
        <w:rPr>
          <w:rFonts w:hint="eastAsia" w:ascii="宋体" w:hAnsi="宋体" w:cs="宋体"/>
          <w:lang w:val="de-DE"/>
        </w:rPr>
        <w:t>）</w:t>
      </w:r>
      <w:r>
        <w:rPr>
          <w:rFonts w:hint="eastAsia" w:ascii="宋体" w:hAnsi="宋体" w:cs="宋体"/>
        </w:rPr>
        <w:t>其它事项</w:t>
      </w:r>
    </w:p>
    <w:p w14:paraId="3FCB460C">
      <w:pPr>
        <w:spacing w:line="360" w:lineRule="auto"/>
        <w:ind w:firstLine="480" w:firstLineChars="200"/>
        <w:rPr>
          <w:rFonts w:ascii="宋体" w:hAnsi="宋体" w:cs="宋体"/>
        </w:rPr>
      </w:pPr>
      <w:r>
        <w:rPr>
          <w:rFonts w:hint="eastAsia" w:ascii="宋体" w:hAnsi="宋体" w:cs="宋体"/>
          <w:lang w:val="de-DE"/>
        </w:rPr>
        <w:t>1.</w:t>
      </w:r>
      <w:r>
        <w:rPr>
          <w:rFonts w:hint="eastAsia" w:ascii="宋体" w:hAnsi="宋体" w:cs="宋体"/>
        </w:rPr>
        <w:t>竞谈</w:t>
      </w:r>
      <w:r>
        <w:rPr>
          <w:rFonts w:ascii="宋体" w:hAnsi="宋体" w:cs="宋体"/>
        </w:rPr>
        <w:t>保证金：</w:t>
      </w:r>
      <w:r>
        <w:rPr>
          <w:rFonts w:hint="eastAsia" w:ascii="宋体" w:hAnsi="宋体" w:cs="宋体"/>
        </w:rPr>
        <w:t>0元。</w:t>
      </w:r>
    </w:p>
    <w:p w14:paraId="140817D6">
      <w:pPr>
        <w:spacing w:line="360" w:lineRule="auto"/>
        <w:ind w:firstLine="482" w:firstLineChars="200"/>
        <w:jc w:val="left"/>
        <w:rPr>
          <w:rFonts w:ascii="宋体" w:hAnsi="宋体" w:cs="宋体"/>
          <w:b/>
        </w:rPr>
      </w:pPr>
      <w:r>
        <w:rPr>
          <w:rFonts w:hint="eastAsia" w:ascii="宋体" w:hAnsi="宋体" w:cs="宋体"/>
          <w:b/>
        </w:rPr>
        <w:t>六、竞谈开始时间、地点</w:t>
      </w:r>
    </w:p>
    <w:p w14:paraId="073A5772">
      <w:pPr>
        <w:spacing w:line="360" w:lineRule="auto"/>
        <w:ind w:firstLine="480" w:firstLineChars="200"/>
        <w:rPr>
          <w:rFonts w:ascii="宋体" w:hAnsi="宋体" w:cs="宋体"/>
        </w:rPr>
      </w:pPr>
      <w:r>
        <w:rPr>
          <w:rFonts w:hint="eastAsia" w:ascii="宋体" w:hAnsi="宋体" w:cs="宋体"/>
          <w:lang w:val="de-DE"/>
        </w:rPr>
        <w:t>1. 竞谈</w:t>
      </w:r>
      <w:r>
        <w:rPr>
          <w:rFonts w:hint="eastAsia" w:ascii="宋体" w:hAnsi="宋体" w:cs="宋体"/>
        </w:rPr>
        <w:t>开始时间：详见电子采购交易平台。</w:t>
      </w:r>
    </w:p>
    <w:p w14:paraId="7302A31B">
      <w:pPr>
        <w:spacing w:line="360" w:lineRule="auto"/>
        <w:ind w:firstLine="480" w:firstLineChars="200"/>
        <w:rPr>
          <w:rFonts w:ascii="宋体" w:hAnsi="宋体" w:cs="宋体"/>
        </w:rPr>
      </w:pPr>
      <w:r>
        <w:rPr>
          <w:rFonts w:hint="eastAsia" w:ascii="宋体" w:hAnsi="宋体" w:cs="宋体"/>
          <w:lang w:val="de-DE"/>
        </w:rPr>
        <w:t>2. 竞谈</w:t>
      </w:r>
      <w:r>
        <w:rPr>
          <w:rFonts w:hint="eastAsia" w:ascii="宋体" w:hAnsi="宋体" w:cs="宋体"/>
        </w:rPr>
        <w:t>开始地点：中机国际工程设计研究院有限责任公司电子采购交易平台。</w:t>
      </w:r>
    </w:p>
    <w:p w14:paraId="1722F047">
      <w:pPr>
        <w:spacing w:line="360" w:lineRule="auto"/>
        <w:ind w:firstLine="482" w:firstLineChars="200"/>
        <w:jc w:val="left"/>
        <w:rPr>
          <w:rFonts w:ascii="宋体" w:hAnsi="宋体" w:cs="宋体"/>
          <w:b/>
        </w:rPr>
      </w:pPr>
      <w:r>
        <w:rPr>
          <w:rFonts w:hint="eastAsia" w:ascii="宋体" w:hAnsi="宋体" w:cs="宋体"/>
          <w:b/>
        </w:rPr>
        <w:t>七、谈判开始时间、地点</w:t>
      </w:r>
    </w:p>
    <w:p w14:paraId="37F3608A">
      <w:pPr>
        <w:spacing w:before="120" w:beforeLines="50" w:line="360" w:lineRule="auto"/>
        <w:ind w:firstLine="720" w:firstLineChars="300"/>
        <w:jc w:val="left"/>
      </w:pPr>
      <w:bookmarkStart w:id="4" w:name="_Toc480278809"/>
      <w:bookmarkStart w:id="5" w:name="_Toc8769"/>
      <w:bookmarkStart w:id="6" w:name="_Toc480288252"/>
      <w:bookmarkStart w:id="7" w:name="_Toc480278512"/>
      <w:bookmarkStart w:id="8" w:name="_Toc480278413"/>
      <w:r>
        <w:rPr>
          <w:rFonts w:hint="eastAsia"/>
        </w:rPr>
        <w:t>开标后具体谈判地点及时间以竞谈采购人通知为准。</w:t>
      </w:r>
    </w:p>
    <w:p w14:paraId="20114D62">
      <w:pPr>
        <w:widowControl/>
        <w:jc w:val="left"/>
        <w:rPr>
          <w:rFonts w:ascii="宋体" w:hAnsi="宋体" w:cs="宋体"/>
          <w:b/>
          <w:kern w:val="44"/>
          <w:sz w:val="36"/>
          <w:szCs w:val="40"/>
        </w:rPr>
      </w:pPr>
      <w:r>
        <w:rPr>
          <w:rFonts w:hAnsi="宋体" w:cs="宋体"/>
          <w:bCs/>
          <w:sz w:val="36"/>
          <w:szCs w:val="40"/>
        </w:rPr>
        <w:br w:type="page"/>
      </w:r>
    </w:p>
    <w:p w14:paraId="23DF8D4B">
      <w:pPr>
        <w:pStyle w:val="2"/>
        <w:keepNext/>
        <w:keepLines/>
        <w:numPr>
          <w:ilvl w:val="0"/>
          <w:numId w:val="3"/>
        </w:numPr>
        <w:wordWrap/>
        <w:spacing w:before="500" w:beforeLines="0" w:after="500"/>
        <w:jc w:val="center"/>
        <w:rPr>
          <w:rFonts w:hAnsi="宋体" w:cs="宋体"/>
          <w:bCs w:val="0"/>
          <w:snapToGrid/>
          <w:sz w:val="36"/>
          <w:szCs w:val="40"/>
        </w:rPr>
      </w:pPr>
      <w:bookmarkStart w:id="9" w:name="_Toc165223390"/>
      <w:r>
        <w:rPr>
          <w:rFonts w:hint="eastAsia" w:hAnsi="宋体" w:cs="宋体"/>
          <w:bCs w:val="0"/>
          <w:snapToGrid/>
          <w:sz w:val="36"/>
          <w:szCs w:val="40"/>
        </w:rPr>
        <w:t>竞谈须知</w:t>
      </w:r>
      <w:bookmarkEnd w:id="4"/>
      <w:bookmarkEnd w:id="5"/>
      <w:bookmarkEnd w:id="6"/>
      <w:bookmarkEnd w:id="7"/>
      <w:bookmarkEnd w:id="8"/>
      <w:bookmarkEnd w:id="9"/>
    </w:p>
    <w:tbl>
      <w:tblPr>
        <w:tblStyle w:val="27"/>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5B5A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vAlign w:val="center"/>
          </w:tcPr>
          <w:p w14:paraId="4A6B8162">
            <w:pPr>
              <w:jc w:val="center"/>
              <w:rPr>
                <w:rFonts w:ascii="宋体" w:hAnsi="宋体" w:cs="宋体"/>
                <w:b/>
              </w:rPr>
            </w:pPr>
            <w:r>
              <w:rPr>
                <w:rFonts w:hint="eastAsia" w:ascii="宋体" w:hAnsi="宋体" w:cs="宋体"/>
                <w:b/>
              </w:rPr>
              <w:t>序号</w:t>
            </w:r>
          </w:p>
        </w:tc>
        <w:tc>
          <w:tcPr>
            <w:tcW w:w="2325" w:type="dxa"/>
            <w:shd w:val="clear" w:color="auto" w:fill="FFFFFF"/>
            <w:vAlign w:val="center"/>
          </w:tcPr>
          <w:p w14:paraId="6B219B3D">
            <w:pPr>
              <w:jc w:val="center"/>
              <w:rPr>
                <w:rFonts w:ascii="宋体" w:hAnsi="宋体" w:cs="宋体"/>
                <w:b/>
              </w:rPr>
            </w:pPr>
            <w:r>
              <w:rPr>
                <w:rFonts w:hint="eastAsia" w:ascii="宋体" w:hAnsi="宋体" w:cs="宋体"/>
                <w:b/>
              </w:rPr>
              <w:t>事项名称</w:t>
            </w:r>
          </w:p>
        </w:tc>
        <w:tc>
          <w:tcPr>
            <w:tcW w:w="7792" w:type="dxa"/>
            <w:shd w:val="clear" w:color="auto" w:fill="FFFFFF"/>
            <w:vAlign w:val="center"/>
          </w:tcPr>
          <w:p w14:paraId="5FCFCF1C">
            <w:pPr>
              <w:jc w:val="center"/>
              <w:rPr>
                <w:rFonts w:ascii="宋体" w:hAnsi="宋体" w:cs="宋体"/>
                <w:b/>
              </w:rPr>
            </w:pPr>
            <w:r>
              <w:rPr>
                <w:rFonts w:hint="eastAsia" w:ascii="宋体" w:hAnsi="宋体" w:cs="宋体"/>
                <w:b/>
              </w:rPr>
              <w:t>内容及说明</w:t>
            </w:r>
          </w:p>
        </w:tc>
      </w:tr>
      <w:tr w14:paraId="78A0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vAlign w:val="center"/>
          </w:tcPr>
          <w:p w14:paraId="3A8AE8F8">
            <w:pPr>
              <w:jc w:val="center"/>
              <w:rPr>
                <w:rFonts w:ascii="宋体" w:hAnsi="宋体" w:cs="宋体"/>
                <w:bCs/>
              </w:rPr>
            </w:pPr>
            <w:r>
              <w:rPr>
                <w:rFonts w:hint="eastAsia" w:ascii="宋体" w:hAnsi="宋体" w:cs="宋体"/>
                <w:bCs/>
              </w:rPr>
              <w:t>1</w:t>
            </w:r>
          </w:p>
        </w:tc>
        <w:tc>
          <w:tcPr>
            <w:tcW w:w="2325" w:type="dxa"/>
            <w:shd w:val="clear" w:color="auto" w:fill="FFFFFF"/>
            <w:vAlign w:val="center"/>
          </w:tcPr>
          <w:p w14:paraId="7A23119D">
            <w:pPr>
              <w:jc w:val="center"/>
              <w:rPr>
                <w:rFonts w:ascii="宋体" w:hAnsi="宋体" w:cs="宋体"/>
                <w:bCs/>
              </w:rPr>
            </w:pPr>
            <w:r>
              <w:rPr>
                <w:rFonts w:hint="eastAsia" w:ascii="宋体" w:hAnsi="宋体" w:cs="宋体"/>
                <w:bCs/>
              </w:rPr>
              <w:t>项目名称</w:t>
            </w:r>
          </w:p>
        </w:tc>
        <w:tc>
          <w:tcPr>
            <w:tcW w:w="7792" w:type="dxa"/>
            <w:shd w:val="clear" w:color="auto" w:fill="FFFFFF"/>
            <w:vAlign w:val="center"/>
          </w:tcPr>
          <w:p w14:paraId="08A4EFF1">
            <w:pPr>
              <w:jc w:val="left"/>
              <w:rPr>
                <w:rFonts w:ascii="宋体" w:hAnsi="宋体" w:cs="宋体"/>
                <w:bCs/>
              </w:rPr>
            </w:pPr>
            <w:r>
              <w:rPr>
                <w:rFonts w:hint="eastAsia" w:ascii="宋体" w:hAnsi="宋体" w:cs="宋体"/>
                <w:bCs/>
              </w:rPr>
              <w:t>大型独立储能电站全景仿真模型构建与并网性能实证研究</w:t>
            </w:r>
          </w:p>
        </w:tc>
      </w:tr>
      <w:tr w14:paraId="2DF4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vAlign w:val="center"/>
          </w:tcPr>
          <w:p w14:paraId="552D81AA">
            <w:pPr>
              <w:jc w:val="center"/>
              <w:rPr>
                <w:rFonts w:ascii="宋体" w:hAnsi="宋体" w:cs="宋体"/>
                <w:bCs/>
              </w:rPr>
            </w:pPr>
            <w:r>
              <w:rPr>
                <w:rFonts w:hint="eastAsia" w:ascii="宋体" w:hAnsi="宋体" w:cs="宋体"/>
                <w:bCs/>
              </w:rPr>
              <w:t>2</w:t>
            </w:r>
          </w:p>
        </w:tc>
        <w:tc>
          <w:tcPr>
            <w:tcW w:w="2325" w:type="dxa"/>
            <w:shd w:val="clear" w:color="auto" w:fill="FFFFFF"/>
            <w:vAlign w:val="center"/>
          </w:tcPr>
          <w:p w14:paraId="697A581A">
            <w:pPr>
              <w:jc w:val="center"/>
              <w:rPr>
                <w:rFonts w:ascii="宋体" w:hAnsi="宋体" w:cs="宋体"/>
                <w:bCs/>
              </w:rPr>
            </w:pPr>
            <w:r>
              <w:rPr>
                <w:rFonts w:hint="eastAsia" w:ascii="宋体" w:hAnsi="宋体" w:cs="宋体"/>
                <w:bCs/>
              </w:rPr>
              <w:t>竞谈采购人</w:t>
            </w:r>
          </w:p>
        </w:tc>
        <w:tc>
          <w:tcPr>
            <w:tcW w:w="7792" w:type="dxa"/>
            <w:shd w:val="clear" w:color="auto" w:fill="FFFFFF"/>
            <w:vAlign w:val="center"/>
          </w:tcPr>
          <w:p w14:paraId="402B4157">
            <w:pPr>
              <w:jc w:val="left"/>
              <w:rPr>
                <w:rFonts w:ascii="宋体" w:hAnsi="宋体" w:cs="宋体"/>
                <w:bCs/>
              </w:rPr>
            </w:pPr>
            <w:r>
              <w:rPr>
                <w:rFonts w:hint="eastAsia" w:ascii="宋体" w:hAnsi="宋体" w:cs="宋体"/>
                <w:bCs/>
              </w:rPr>
              <w:t>中机国际工程设计研究院有限责任公司</w:t>
            </w:r>
          </w:p>
        </w:tc>
      </w:tr>
      <w:tr w14:paraId="73FA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vAlign w:val="center"/>
          </w:tcPr>
          <w:p w14:paraId="5E0B92C5">
            <w:pPr>
              <w:jc w:val="center"/>
              <w:rPr>
                <w:rFonts w:ascii="宋体" w:hAnsi="宋体" w:cs="宋体"/>
                <w:bCs/>
              </w:rPr>
            </w:pPr>
            <w:r>
              <w:rPr>
                <w:rFonts w:hint="eastAsia" w:ascii="宋体" w:hAnsi="宋体" w:cs="宋体"/>
                <w:bCs/>
              </w:rPr>
              <w:t>3</w:t>
            </w:r>
          </w:p>
        </w:tc>
        <w:tc>
          <w:tcPr>
            <w:tcW w:w="2325" w:type="dxa"/>
            <w:shd w:val="clear" w:color="auto" w:fill="FFFFFF"/>
            <w:vAlign w:val="center"/>
          </w:tcPr>
          <w:p w14:paraId="47919935">
            <w:pPr>
              <w:jc w:val="center"/>
              <w:rPr>
                <w:rFonts w:ascii="宋体" w:hAnsi="宋体" w:cs="宋体"/>
                <w:bCs/>
              </w:rPr>
            </w:pPr>
            <w:r>
              <w:rPr>
                <w:rFonts w:hint="eastAsia" w:ascii="宋体" w:hAnsi="宋体" w:cs="宋体"/>
                <w:bCs/>
              </w:rPr>
              <w:t>竞谈采购人式</w:t>
            </w:r>
          </w:p>
        </w:tc>
        <w:tc>
          <w:tcPr>
            <w:tcW w:w="7792" w:type="dxa"/>
            <w:shd w:val="clear" w:color="auto" w:fill="FFFFFF"/>
            <w:vAlign w:val="center"/>
          </w:tcPr>
          <w:p w14:paraId="71B9CCC2">
            <w:pPr>
              <w:jc w:val="left"/>
              <w:rPr>
                <w:rFonts w:ascii="宋体" w:hAnsi="宋体" w:cs="宋体"/>
                <w:bCs/>
              </w:rPr>
            </w:pPr>
            <w:r>
              <w:rPr>
                <w:rFonts w:hint="eastAsia" w:ascii="宋体" w:hAnsi="宋体" w:cs="宋体"/>
                <w:bCs/>
              </w:rPr>
              <w:t>采用竞谈采购方式，按照公开、公平、公正和诚实信用原则</w:t>
            </w:r>
          </w:p>
        </w:tc>
      </w:tr>
      <w:tr w14:paraId="79D2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vAlign w:val="center"/>
          </w:tcPr>
          <w:p w14:paraId="6498B771">
            <w:pPr>
              <w:jc w:val="center"/>
              <w:rPr>
                <w:rFonts w:ascii="宋体" w:hAnsi="宋体" w:cs="宋体"/>
                <w:bCs/>
              </w:rPr>
            </w:pPr>
            <w:r>
              <w:rPr>
                <w:rFonts w:hint="eastAsia" w:ascii="宋体" w:hAnsi="宋体" w:cs="宋体"/>
                <w:bCs/>
              </w:rPr>
              <w:t>4</w:t>
            </w:r>
          </w:p>
        </w:tc>
        <w:tc>
          <w:tcPr>
            <w:tcW w:w="2325" w:type="dxa"/>
            <w:shd w:val="clear" w:color="auto" w:fill="FFFFFF"/>
            <w:vAlign w:val="center"/>
          </w:tcPr>
          <w:p w14:paraId="115D9409">
            <w:pPr>
              <w:jc w:val="center"/>
              <w:rPr>
                <w:rFonts w:ascii="宋体" w:hAnsi="宋体" w:cs="宋体"/>
                <w:bCs/>
              </w:rPr>
            </w:pPr>
            <w:r>
              <w:rPr>
                <w:rFonts w:hint="eastAsia" w:ascii="宋体" w:hAnsi="宋体" w:cs="宋体"/>
                <w:bCs/>
              </w:rPr>
              <w:t>合同价格形式</w:t>
            </w:r>
          </w:p>
        </w:tc>
        <w:tc>
          <w:tcPr>
            <w:tcW w:w="7792" w:type="dxa"/>
            <w:shd w:val="clear" w:color="auto" w:fill="FFFFFF"/>
            <w:vAlign w:val="center"/>
          </w:tcPr>
          <w:p w14:paraId="36C15767">
            <w:pPr>
              <w:jc w:val="left"/>
              <w:rPr>
                <w:rFonts w:ascii="宋体" w:hAnsi="宋体" w:cs="宋体"/>
                <w:bCs/>
              </w:rPr>
            </w:pPr>
            <w:r>
              <w:rPr>
                <w:rFonts w:hint="eastAsia" w:ascii="宋体" w:hAnsi="宋体" w:cs="宋体"/>
                <w:bCs/>
              </w:rPr>
              <w:t>含税总价（税率6%）</w:t>
            </w:r>
          </w:p>
        </w:tc>
      </w:tr>
      <w:tr w14:paraId="03DD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vAlign w:val="center"/>
          </w:tcPr>
          <w:p w14:paraId="0B26AD11">
            <w:pPr>
              <w:jc w:val="center"/>
              <w:rPr>
                <w:rFonts w:ascii="宋体" w:hAnsi="宋体" w:cs="宋体"/>
                <w:bCs/>
              </w:rPr>
            </w:pPr>
            <w:r>
              <w:rPr>
                <w:rFonts w:hint="eastAsia" w:ascii="宋体" w:hAnsi="宋体" w:cs="宋体"/>
                <w:bCs/>
              </w:rPr>
              <w:t>5</w:t>
            </w:r>
          </w:p>
        </w:tc>
        <w:tc>
          <w:tcPr>
            <w:tcW w:w="2325" w:type="dxa"/>
            <w:shd w:val="clear" w:color="auto" w:fill="FFFFFF"/>
            <w:vAlign w:val="center"/>
          </w:tcPr>
          <w:p w14:paraId="733159EC">
            <w:pPr>
              <w:jc w:val="center"/>
              <w:rPr>
                <w:rFonts w:ascii="宋体" w:hAnsi="宋体" w:cs="宋体"/>
                <w:bCs/>
              </w:rPr>
            </w:pPr>
            <w:r>
              <w:rPr>
                <w:rFonts w:hint="eastAsia" w:ascii="宋体" w:hAnsi="宋体" w:cs="宋体"/>
                <w:bCs/>
              </w:rPr>
              <w:t>工   期</w:t>
            </w:r>
          </w:p>
        </w:tc>
        <w:tc>
          <w:tcPr>
            <w:tcW w:w="7792" w:type="dxa"/>
            <w:shd w:val="clear" w:color="auto" w:fill="FFFFFF"/>
            <w:vAlign w:val="center"/>
          </w:tcPr>
          <w:p w14:paraId="463BAD71">
            <w:pPr>
              <w:jc w:val="left"/>
              <w:rPr>
                <w:rFonts w:ascii="宋体" w:hAnsi="宋体" w:cs="宋体"/>
                <w:bCs/>
              </w:rPr>
            </w:pPr>
            <w:r>
              <w:rPr>
                <w:rFonts w:hint="eastAsia" w:ascii="宋体" w:hAnsi="宋体" w:cs="宋体"/>
                <w:bCs/>
              </w:rPr>
              <w:t>详见竞谈邀请。</w:t>
            </w:r>
          </w:p>
        </w:tc>
      </w:tr>
      <w:tr w14:paraId="4661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vAlign w:val="center"/>
          </w:tcPr>
          <w:p w14:paraId="5EA8CF88">
            <w:pPr>
              <w:jc w:val="center"/>
              <w:rPr>
                <w:rFonts w:ascii="宋体" w:hAnsi="宋体" w:cs="宋体"/>
                <w:bCs/>
              </w:rPr>
            </w:pPr>
            <w:r>
              <w:rPr>
                <w:rFonts w:hint="eastAsia" w:ascii="宋体" w:hAnsi="宋体" w:cs="宋体"/>
                <w:bCs/>
              </w:rPr>
              <w:t>6</w:t>
            </w:r>
          </w:p>
        </w:tc>
        <w:tc>
          <w:tcPr>
            <w:tcW w:w="2325" w:type="dxa"/>
            <w:shd w:val="clear" w:color="auto" w:fill="FFFFFF"/>
            <w:vAlign w:val="center"/>
          </w:tcPr>
          <w:p w14:paraId="244C6CA7">
            <w:pPr>
              <w:jc w:val="center"/>
              <w:rPr>
                <w:rFonts w:ascii="宋体" w:hAnsi="宋体" w:cs="宋体"/>
                <w:bCs/>
              </w:rPr>
            </w:pPr>
            <w:r>
              <w:rPr>
                <w:rFonts w:hint="eastAsia" w:ascii="宋体" w:hAnsi="宋体" w:cs="宋体"/>
                <w:bCs/>
              </w:rPr>
              <w:t>质量标准</w:t>
            </w:r>
          </w:p>
        </w:tc>
        <w:tc>
          <w:tcPr>
            <w:tcW w:w="7792" w:type="dxa"/>
            <w:shd w:val="clear" w:color="auto" w:fill="FFFFFF"/>
            <w:vAlign w:val="center"/>
          </w:tcPr>
          <w:p w14:paraId="2FEC66DD">
            <w:pPr>
              <w:jc w:val="left"/>
              <w:rPr>
                <w:rFonts w:ascii="宋体" w:hAnsi="宋体" w:cs="宋体"/>
                <w:bCs/>
              </w:rPr>
            </w:pPr>
            <w:r>
              <w:rPr>
                <w:rFonts w:hint="eastAsia" w:ascii="宋体" w:hAnsi="宋体" w:cs="宋体"/>
                <w:bCs/>
              </w:rPr>
              <w:t>满足技术协议要求</w:t>
            </w:r>
          </w:p>
        </w:tc>
      </w:tr>
      <w:tr w14:paraId="564E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vAlign w:val="center"/>
          </w:tcPr>
          <w:p w14:paraId="3DF262F4">
            <w:pPr>
              <w:jc w:val="center"/>
              <w:rPr>
                <w:rFonts w:ascii="宋体" w:hAnsi="宋体" w:cs="宋体"/>
                <w:bCs/>
              </w:rPr>
            </w:pPr>
            <w:r>
              <w:rPr>
                <w:rFonts w:hint="eastAsia" w:ascii="宋体" w:hAnsi="宋体" w:cs="宋体"/>
                <w:bCs/>
              </w:rPr>
              <w:t>7</w:t>
            </w:r>
          </w:p>
        </w:tc>
        <w:tc>
          <w:tcPr>
            <w:tcW w:w="2325" w:type="dxa"/>
            <w:tcBorders>
              <w:bottom w:val="single" w:color="auto" w:sz="4" w:space="0"/>
            </w:tcBorders>
            <w:shd w:val="clear" w:color="auto" w:fill="FFFFFF"/>
            <w:vAlign w:val="center"/>
          </w:tcPr>
          <w:p w14:paraId="52179CF6">
            <w:pPr>
              <w:jc w:val="center"/>
              <w:rPr>
                <w:rFonts w:ascii="宋体" w:hAnsi="宋体" w:cs="宋体"/>
                <w:bCs/>
              </w:rPr>
            </w:pPr>
            <w:r>
              <w:rPr>
                <w:rFonts w:hint="eastAsia" w:ascii="宋体" w:hAnsi="宋体" w:cs="宋体"/>
                <w:bCs/>
              </w:rPr>
              <w:t>资质要求</w:t>
            </w:r>
          </w:p>
        </w:tc>
        <w:tc>
          <w:tcPr>
            <w:tcW w:w="7792" w:type="dxa"/>
            <w:tcBorders>
              <w:bottom w:val="single" w:color="auto" w:sz="4" w:space="0"/>
            </w:tcBorders>
            <w:shd w:val="clear" w:color="auto" w:fill="FFFFFF"/>
            <w:vAlign w:val="center"/>
          </w:tcPr>
          <w:p w14:paraId="17F44CE8">
            <w:pPr>
              <w:jc w:val="left"/>
              <w:rPr>
                <w:rFonts w:ascii="宋体" w:hAnsi="宋体" w:cs="宋体"/>
                <w:bCs/>
              </w:rPr>
            </w:pPr>
            <w:r>
              <w:rPr>
                <w:rFonts w:hint="eastAsia" w:ascii="宋体" w:hAnsi="宋体" w:cs="宋体"/>
                <w:bCs/>
              </w:rPr>
              <w:t>详见竞谈邀请书。</w:t>
            </w:r>
          </w:p>
        </w:tc>
      </w:tr>
      <w:tr w14:paraId="55CB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vAlign w:val="center"/>
          </w:tcPr>
          <w:p w14:paraId="3B7F4698">
            <w:pPr>
              <w:jc w:val="center"/>
              <w:rPr>
                <w:rFonts w:ascii="宋体" w:hAnsi="宋体" w:cs="宋体"/>
                <w:bCs/>
              </w:rPr>
            </w:pPr>
            <w:r>
              <w:rPr>
                <w:rFonts w:hint="eastAsia" w:ascii="宋体" w:hAnsi="宋体" w:cs="宋体"/>
                <w:bCs/>
              </w:rPr>
              <w:t>8</w:t>
            </w:r>
          </w:p>
        </w:tc>
        <w:tc>
          <w:tcPr>
            <w:tcW w:w="2325" w:type="dxa"/>
            <w:shd w:val="clear" w:color="auto" w:fill="FFFFFF"/>
            <w:vAlign w:val="center"/>
          </w:tcPr>
          <w:p w14:paraId="7ADDEF68">
            <w:pPr>
              <w:jc w:val="center"/>
              <w:rPr>
                <w:rFonts w:ascii="宋体" w:hAnsi="宋体" w:cs="宋体"/>
                <w:bCs/>
              </w:rPr>
            </w:pPr>
            <w:r>
              <w:rPr>
                <w:rFonts w:hint="eastAsia" w:ascii="宋体" w:hAnsi="宋体" w:cs="宋体"/>
                <w:bCs/>
              </w:rPr>
              <w:t>竞谈文件份数</w:t>
            </w:r>
          </w:p>
        </w:tc>
        <w:tc>
          <w:tcPr>
            <w:tcW w:w="7792" w:type="dxa"/>
            <w:shd w:val="clear" w:color="auto" w:fill="FFFFFF"/>
            <w:vAlign w:val="center"/>
          </w:tcPr>
          <w:p w14:paraId="744C1951">
            <w:pPr>
              <w:jc w:val="left"/>
              <w:rPr>
                <w:rFonts w:ascii="宋体" w:hAnsi="宋体" w:cs="宋体"/>
                <w:bCs/>
              </w:rPr>
            </w:pPr>
            <w:r>
              <w:rPr>
                <w:rFonts w:hint="eastAsia" w:ascii="宋体" w:hAnsi="宋体" w:cs="宋体"/>
                <w:bCs/>
              </w:rPr>
              <w:t>商务文件、技术文件（如有）和报价文件（需按报价文件要求附电子版详细价格清单）分三个文件盖章扫描上传电子采购系统。</w:t>
            </w:r>
          </w:p>
        </w:tc>
      </w:tr>
      <w:tr w14:paraId="0070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vAlign w:val="center"/>
          </w:tcPr>
          <w:p w14:paraId="54879841">
            <w:pPr>
              <w:jc w:val="center"/>
              <w:rPr>
                <w:rFonts w:ascii="宋体" w:hAnsi="宋体" w:cs="宋体"/>
                <w:bCs/>
              </w:rPr>
            </w:pPr>
            <w:r>
              <w:rPr>
                <w:rFonts w:hint="eastAsia" w:ascii="宋体" w:hAnsi="宋体" w:cs="宋体"/>
                <w:bCs/>
              </w:rPr>
              <w:t>9</w:t>
            </w:r>
          </w:p>
        </w:tc>
        <w:tc>
          <w:tcPr>
            <w:tcW w:w="2325" w:type="dxa"/>
            <w:shd w:val="clear" w:color="auto" w:fill="FFFFFF"/>
            <w:vAlign w:val="center"/>
          </w:tcPr>
          <w:p w14:paraId="3A82E7A7">
            <w:pPr>
              <w:jc w:val="center"/>
              <w:rPr>
                <w:rFonts w:ascii="宋体" w:hAnsi="宋体" w:cs="宋体"/>
                <w:bCs/>
              </w:rPr>
            </w:pPr>
            <w:r>
              <w:rPr>
                <w:rFonts w:hint="eastAsia" w:ascii="宋体" w:hAnsi="宋体" w:cs="宋体"/>
                <w:bCs/>
              </w:rPr>
              <w:t>竞谈货币</w:t>
            </w:r>
          </w:p>
        </w:tc>
        <w:tc>
          <w:tcPr>
            <w:tcW w:w="7792" w:type="dxa"/>
            <w:shd w:val="clear" w:color="auto" w:fill="FFFFFF"/>
            <w:vAlign w:val="center"/>
          </w:tcPr>
          <w:p w14:paraId="57C5CDDF">
            <w:pPr>
              <w:jc w:val="left"/>
              <w:rPr>
                <w:rFonts w:ascii="宋体" w:hAnsi="宋体" w:cs="宋体"/>
                <w:bCs/>
              </w:rPr>
            </w:pPr>
            <w:r>
              <w:rPr>
                <w:rFonts w:hint="eastAsia" w:ascii="宋体" w:hAnsi="宋体" w:cs="宋体"/>
                <w:bCs/>
              </w:rPr>
              <w:t>人民币</w:t>
            </w:r>
          </w:p>
        </w:tc>
      </w:tr>
      <w:tr w14:paraId="030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vAlign w:val="center"/>
          </w:tcPr>
          <w:p w14:paraId="0516721B">
            <w:pPr>
              <w:jc w:val="center"/>
              <w:rPr>
                <w:rFonts w:ascii="宋体" w:hAnsi="宋体" w:cs="宋体"/>
                <w:bCs/>
              </w:rPr>
            </w:pPr>
            <w:r>
              <w:rPr>
                <w:rFonts w:hint="eastAsia" w:ascii="宋体" w:hAnsi="宋体" w:cs="宋体"/>
                <w:bCs/>
              </w:rPr>
              <w:t>10</w:t>
            </w:r>
          </w:p>
        </w:tc>
        <w:tc>
          <w:tcPr>
            <w:tcW w:w="2325" w:type="dxa"/>
            <w:shd w:val="clear" w:color="auto" w:fill="FFFFFF"/>
            <w:vAlign w:val="center"/>
          </w:tcPr>
          <w:p w14:paraId="2587C15B">
            <w:pPr>
              <w:jc w:val="center"/>
              <w:rPr>
                <w:rFonts w:ascii="宋体" w:hAnsi="宋体" w:cs="宋体"/>
                <w:bCs/>
              </w:rPr>
            </w:pPr>
            <w:r>
              <w:rPr>
                <w:rFonts w:hint="eastAsia" w:ascii="宋体" w:hAnsi="宋体" w:cs="宋体"/>
                <w:bCs/>
              </w:rPr>
              <w:t>评审办法</w:t>
            </w:r>
          </w:p>
        </w:tc>
        <w:tc>
          <w:tcPr>
            <w:tcW w:w="7792" w:type="dxa"/>
            <w:shd w:val="clear" w:color="auto" w:fill="FFFFFF"/>
            <w:vAlign w:val="center"/>
          </w:tcPr>
          <w:p w14:paraId="2BD81056">
            <w:pPr>
              <w:jc w:val="left"/>
              <w:rPr>
                <w:rFonts w:ascii="宋体" w:hAnsi="宋体" w:cs="宋体"/>
                <w:bCs/>
              </w:rPr>
            </w:pPr>
            <w:r>
              <w:rPr>
                <w:rFonts w:hint="eastAsia" w:ascii="宋体" w:hAnsi="宋体" w:cs="宋体"/>
                <w:bCs/>
              </w:rPr>
              <w:t>最低价法</w:t>
            </w:r>
          </w:p>
        </w:tc>
      </w:tr>
      <w:tr w14:paraId="38C5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vAlign w:val="center"/>
          </w:tcPr>
          <w:p w14:paraId="69B6817C">
            <w:pPr>
              <w:jc w:val="center"/>
              <w:rPr>
                <w:rFonts w:ascii="宋体" w:hAnsi="宋体" w:cs="宋体"/>
                <w:bCs/>
              </w:rPr>
            </w:pPr>
            <w:r>
              <w:rPr>
                <w:rFonts w:hint="eastAsia" w:ascii="宋体" w:hAnsi="宋体" w:cs="宋体"/>
                <w:bCs/>
              </w:rPr>
              <w:t>11</w:t>
            </w:r>
          </w:p>
        </w:tc>
        <w:tc>
          <w:tcPr>
            <w:tcW w:w="2325" w:type="dxa"/>
            <w:shd w:val="clear" w:color="auto" w:fill="FFFFFF"/>
            <w:vAlign w:val="center"/>
          </w:tcPr>
          <w:p w14:paraId="153B764B">
            <w:pPr>
              <w:jc w:val="center"/>
              <w:rPr>
                <w:rFonts w:ascii="宋体" w:hAnsi="宋体" w:cs="宋体"/>
                <w:bCs/>
              </w:rPr>
            </w:pPr>
            <w:r>
              <w:rPr>
                <w:rFonts w:hint="eastAsia" w:ascii="宋体" w:hAnsi="宋体" w:cs="宋体"/>
                <w:bCs/>
              </w:rPr>
              <w:t>评审委员会的组建</w:t>
            </w:r>
          </w:p>
        </w:tc>
        <w:tc>
          <w:tcPr>
            <w:tcW w:w="7792" w:type="dxa"/>
            <w:shd w:val="clear" w:color="auto" w:fill="FFFFFF"/>
            <w:vAlign w:val="center"/>
          </w:tcPr>
          <w:p w14:paraId="4BB1A825">
            <w:pPr>
              <w:jc w:val="left"/>
              <w:rPr>
                <w:rFonts w:ascii="宋体" w:hAnsi="宋体" w:cs="宋体"/>
                <w:bCs/>
              </w:rPr>
            </w:pPr>
            <w:r>
              <w:rPr>
                <w:rFonts w:hint="eastAsia" w:ascii="宋体" w:hAnsi="宋体" w:cs="宋体"/>
                <w:bCs/>
              </w:rPr>
              <w:t>评审委员会构成：3人</w:t>
            </w:r>
          </w:p>
        </w:tc>
      </w:tr>
      <w:tr w14:paraId="3B83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2" w:type="dxa"/>
            <w:shd w:val="clear" w:color="auto" w:fill="FFFFFF"/>
            <w:vAlign w:val="center"/>
          </w:tcPr>
          <w:p w14:paraId="0A6958BB">
            <w:pPr>
              <w:jc w:val="center"/>
              <w:rPr>
                <w:rFonts w:ascii="宋体" w:hAnsi="宋体" w:cs="宋体"/>
                <w:bCs/>
              </w:rPr>
            </w:pPr>
            <w:r>
              <w:rPr>
                <w:rFonts w:hint="eastAsia" w:ascii="宋体" w:hAnsi="宋体" w:cs="宋体"/>
                <w:bCs/>
              </w:rPr>
              <w:t>12</w:t>
            </w:r>
          </w:p>
        </w:tc>
        <w:tc>
          <w:tcPr>
            <w:tcW w:w="2325" w:type="dxa"/>
            <w:shd w:val="clear" w:color="auto" w:fill="FFFFFF"/>
            <w:vAlign w:val="center"/>
          </w:tcPr>
          <w:p w14:paraId="6196A716">
            <w:pPr>
              <w:jc w:val="center"/>
              <w:rPr>
                <w:rFonts w:ascii="宋体" w:hAnsi="宋体" w:cs="宋体"/>
                <w:bCs/>
              </w:rPr>
            </w:pPr>
            <w:r>
              <w:rPr>
                <w:rFonts w:hint="eastAsia" w:ascii="宋体" w:hAnsi="宋体" w:cs="宋体"/>
                <w:bCs/>
              </w:rPr>
              <w:t>谈判轮次</w:t>
            </w:r>
          </w:p>
        </w:tc>
        <w:tc>
          <w:tcPr>
            <w:tcW w:w="7792" w:type="dxa"/>
            <w:shd w:val="clear" w:color="auto" w:fill="FFFFFF"/>
            <w:vAlign w:val="center"/>
          </w:tcPr>
          <w:p w14:paraId="758E38CB">
            <w:pPr>
              <w:rPr>
                <w:rFonts w:ascii="宋体" w:hAnsi="宋体" w:cs="宋体"/>
                <w:bCs/>
              </w:rPr>
            </w:pPr>
            <w:r>
              <w:rPr>
                <w:rFonts w:ascii="宋体" w:hAnsi="宋体" w:cs="宋体"/>
              </w:rPr>
              <w:t>本次谈判轮次暂定为1轮，后续根据项目需求、供应商反馈及评审</w:t>
            </w:r>
            <w:r>
              <w:rPr>
                <w:rFonts w:ascii="宋体" w:hAnsi="宋体" w:cs="宋体"/>
              </w:rPr>
              <w:br w:type="textWrapping"/>
            </w:r>
            <w:r>
              <w:rPr>
                <w:rFonts w:ascii="宋体" w:hAnsi="宋体" w:cs="宋体"/>
              </w:rPr>
              <w:t>委员会的判定决定是否继续谈判。</w:t>
            </w:r>
          </w:p>
        </w:tc>
      </w:tr>
      <w:tr w14:paraId="6EC2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vAlign w:val="center"/>
          </w:tcPr>
          <w:p w14:paraId="2399B9F0">
            <w:pPr>
              <w:jc w:val="center"/>
              <w:rPr>
                <w:rFonts w:ascii="宋体" w:hAnsi="宋体" w:cs="宋体"/>
                <w:bCs/>
              </w:rPr>
            </w:pPr>
            <w:r>
              <w:rPr>
                <w:rFonts w:hint="eastAsia" w:ascii="宋体" w:hAnsi="宋体" w:cs="宋体"/>
                <w:bCs/>
              </w:rPr>
              <w:t>13</w:t>
            </w:r>
          </w:p>
        </w:tc>
        <w:tc>
          <w:tcPr>
            <w:tcW w:w="2325" w:type="dxa"/>
            <w:shd w:val="clear" w:color="auto" w:fill="FFFFFF"/>
            <w:vAlign w:val="center"/>
          </w:tcPr>
          <w:p w14:paraId="7608C954">
            <w:pPr>
              <w:jc w:val="center"/>
              <w:rPr>
                <w:rFonts w:ascii="宋体" w:hAnsi="宋体" w:cs="宋体"/>
                <w:bCs/>
              </w:rPr>
            </w:pPr>
            <w:r>
              <w:rPr>
                <w:rFonts w:hint="eastAsia" w:ascii="宋体" w:hAnsi="宋体" w:cs="宋体"/>
                <w:bCs/>
              </w:rPr>
              <w:t>谈判地点及时间</w:t>
            </w:r>
          </w:p>
        </w:tc>
        <w:tc>
          <w:tcPr>
            <w:tcW w:w="7792" w:type="dxa"/>
            <w:shd w:val="clear" w:color="auto" w:fill="FFFFFF"/>
            <w:vAlign w:val="center"/>
          </w:tcPr>
          <w:p w14:paraId="6B400981">
            <w:pPr>
              <w:rPr>
                <w:rFonts w:ascii="宋体" w:hAnsi="宋体" w:cs="宋体"/>
                <w:bCs/>
              </w:rPr>
            </w:pPr>
            <w:r>
              <w:rPr>
                <w:rFonts w:hint="eastAsia" w:ascii="宋体" w:hAnsi="宋体" w:cs="宋体"/>
                <w:bCs/>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w:t>
            </w:r>
            <w:r>
              <w:rPr>
                <w:rFonts w:ascii="宋体" w:hAnsi="宋体" w:cs="宋体"/>
              </w:rPr>
              <w:t>竞谈采购人通知为准</w:t>
            </w:r>
            <w:r>
              <w:rPr>
                <w:rFonts w:hint="eastAsia" w:ascii="宋体" w:hAnsi="宋体" w:cs="宋体"/>
                <w:bCs/>
              </w:rPr>
              <w:t>。</w:t>
            </w:r>
          </w:p>
        </w:tc>
      </w:tr>
      <w:tr w14:paraId="79CD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vAlign w:val="center"/>
          </w:tcPr>
          <w:p w14:paraId="4FCAA504">
            <w:pPr>
              <w:jc w:val="center"/>
              <w:rPr>
                <w:rFonts w:ascii="宋体" w:hAnsi="宋体" w:cs="宋体"/>
                <w:bCs/>
              </w:rPr>
            </w:pPr>
            <w:r>
              <w:rPr>
                <w:rFonts w:hint="eastAsia" w:ascii="宋体" w:hAnsi="宋体" w:cs="宋体"/>
                <w:bCs/>
              </w:rPr>
              <w:t>14</w:t>
            </w:r>
          </w:p>
        </w:tc>
        <w:tc>
          <w:tcPr>
            <w:tcW w:w="2325" w:type="dxa"/>
            <w:shd w:val="clear" w:color="auto" w:fill="FFFFFF"/>
            <w:vAlign w:val="center"/>
          </w:tcPr>
          <w:p w14:paraId="1E19DC2C">
            <w:pPr>
              <w:jc w:val="center"/>
              <w:rPr>
                <w:rFonts w:ascii="宋体" w:hAnsi="宋体" w:cs="宋体"/>
                <w:bCs/>
              </w:rPr>
            </w:pPr>
            <w:r>
              <w:rPr>
                <w:rFonts w:hint="eastAsia" w:ascii="宋体" w:hAnsi="宋体" w:cs="宋体"/>
                <w:bCs/>
              </w:rPr>
              <w:t>确定成交单位方式</w:t>
            </w:r>
          </w:p>
        </w:tc>
        <w:tc>
          <w:tcPr>
            <w:tcW w:w="7792" w:type="dxa"/>
            <w:shd w:val="clear" w:color="auto" w:fill="FFFFFF"/>
            <w:vAlign w:val="center"/>
          </w:tcPr>
          <w:p w14:paraId="725332E5">
            <w:pPr>
              <w:jc w:val="left"/>
              <w:rPr>
                <w:rFonts w:ascii="宋体" w:hAnsi="宋体" w:cs="宋体"/>
                <w:bCs/>
              </w:rPr>
            </w:pPr>
            <w:r>
              <w:rPr>
                <w:rFonts w:hint="eastAsia" w:ascii="宋体" w:hAnsi="宋体" w:cs="宋体"/>
                <w:bCs/>
              </w:rPr>
              <w:t>由评审委员会每标段推荐的成交候选人数：1-2家 ，</w:t>
            </w:r>
            <w:r>
              <w:rPr>
                <w:rFonts w:hint="eastAsia" w:ascii="宋体" w:hAnsi="宋体" w:cs="宋体"/>
                <w:bCs/>
                <w:highlight w:val="yellow"/>
              </w:rPr>
              <w:t>如推荐2家候选人，推荐评审得分第1的为首选供应商，得分第2的为备选供应商</w:t>
            </w:r>
          </w:p>
        </w:tc>
      </w:tr>
      <w:tr w14:paraId="78E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vAlign w:val="center"/>
          </w:tcPr>
          <w:p w14:paraId="38BE7FB6">
            <w:pPr>
              <w:jc w:val="center"/>
              <w:rPr>
                <w:rFonts w:ascii="宋体" w:hAnsi="宋体" w:cs="宋体"/>
                <w:bCs/>
              </w:rPr>
            </w:pPr>
            <w:r>
              <w:rPr>
                <w:rFonts w:hint="eastAsia" w:ascii="宋体" w:hAnsi="宋体" w:cs="宋体"/>
                <w:bCs/>
              </w:rPr>
              <w:t>15</w:t>
            </w:r>
          </w:p>
        </w:tc>
        <w:tc>
          <w:tcPr>
            <w:tcW w:w="2325" w:type="dxa"/>
            <w:shd w:val="clear" w:color="auto" w:fill="FFFFFF"/>
            <w:vAlign w:val="center"/>
          </w:tcPr>
          <w:p w14:paraId="3EA49DDF">
            <w:pPr>
              <w:jc w:val="center"/>
              <w:rPr>
                <w:rFonts w:ascii="宋体" w:hAnsi="宋体" w:cs="宋体"/>
                <w:bCs/>
              </w:rPr>
            </w:pPr>
            <w:r>
              <w:rPr>
                <w:rFonts w:hint="eastAsia" w:ascii="宋体" w:hAnsi="宋体" w:cs="宋体"/>
                <w:bCs/>
              </w:rPr>
              <w:t>成交结果</w:t>
            </w:r>
          </w:p>
        </w:tc>
        <w:tc>
          <w:tcPr>
            <w:tcW w:w="7792" w:type="dxa"/>
            <w:shd w:val="clear" w:color="auto" w:fill="FFFFFF"/>
            <w:vAlign w:val="center"/>
          </w:tcPr>
          <w:p w14:paraId="6E27B76B">
            <w:pPr>
              <w:jc w:val="left"/>
              <w:rPr>
                <w:rFonts w:ascii="宋体" w:hAnsi="宋体" w:cs="宋体"/>
                <w:bCs/>
              </w:rPr>
            </w:pPr>
            <w:r>
              <w:rPr>
                <w:rFonts w:ascii="宋体" w:hAnsi="宋体" w:cs="宋体"/>
              </w:rPr>
              <w:t>本次竞谈公示</w:t>
            </w:r>
            <w:r>
              <w:rPr>
                <w:rFonts w:hint="eastAsia" w:ascii="宋体" w:hAnsi="宋体" w:cs="宋体"/>
                <w:lang w:eastAsia="zh-CN"/>
              </w:rPr>
              <w:t>成交</w:t>
            </w:r>
            <w:r>
              <w:rPr>
                <w:rFonts w:ascii="宋体" w:hAnsi="宋体" w:cs="宋体"/>
              </w:rPr>
              <w:t>供应商。因涉及总包成本机密，根据相关制度规定，本次竞谈成交价不予公示</w:t>
            </w:r>
          </w:p>
        </w:tc>
      </w:tr>
      <w:tr w14:paraId="06D4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vAlign w:val="center"/>
          </w:tcPr>
          <w:p w14:paraId="2FD3DE5B">
            <w:pPr>
              <w:jc w:val="center"/>
              <w:rPr>
                <w:rFonts w:ascii="宋体" w:hAnsi="宋体" w:cs="宋体"/>
                <w:bCs/>
              </w:rPr>
            </w:pPr>
            <w:r>
              <w:rPr>
                <w:rFonts w:hint="eastAsia" w:ascii="宋体" w:hAnsi="宋体" w:cs="宋体"/>
                <w:bCs/>
              </w:rPr>
              <w:t>16</w:t>
            </w:r>
          </w:p>
        </w:tc>
        <w:tc>
          <w:tcPr>
            <w:tcW w:w="2325" w:type="dxa"/>
            <w:shd w:val="clear" w:color="auto" w:fill="FFFFFF"/>
            <w:vAlign w:val="center"/>
          </w:tcPr>
          <w:p w14:paraId="639CE18E">
            <w:pPr>
              <w:jc w:val="center"/>
              <w:rPr>
                <w:rFonts w:ascii="宋体" w:hAnsi="宋体" w:cs="宋体"/>
                <w:bCs/>
              </w:rPr>
            </w:pPr>
            <w:r>
              <w:rPr>
                <w:rFonts w:hint="eastAsia" w:ascii="宋体" w:hAnsi="宋体" w:cs="宋体"/>
                <w:bCs/>
              </w:rPr>
              <w:t>重新采购的其他情形</w:t>
            </w:r>
          </w:p>
        </w:tc>
        <w:tc>
          <w:tcPr>
            <w:tcW w:w="7792" w:type="dxa"/>
            <w:shd w:val="clear" w:color="auto" w:fill="FFFFFF"/>
            <w:vAlign w:val="center"/>
          </w:tcPr>
          <w:p w14:paraId="25CAAA6A">
            <w:pPr>
              <w:jc w:val="left"/>
              <w:rPr>
                <w:rFonts w:ascii="宋体" w:hAnsi="宋体" w:cs="宋体"/>
                <w:bCs/>
              </w:rPr>
            </w:pPr>
            <w:r>
              <w:rPr>
                <w:rFonts w:hint="eastAsia" w:ascii="宋体" w:hAnsi="宋体" w:cs="宋体"/>
                <w:bCs/>
              </w:rPr>
              <w:t>除供应商须知正文约定的情形外，在竞谈有效期内同意延长竞谈有效期的供应商少于两个的，或有效竞谈响应不足两个，评审委员会认为不具备竞争性的，竞谈采购人应当依法重新采购。</w:t>
            </w:r>
          </w:p>
        </w:tc>
      </w:tr>
      <w:tr w14:paraId="3759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vAlign w:val="center"/>
          </w:tcPr>
          <w:p w14:paraId="6F384B1A">
            <w:pPr>
              <w:jc w:val="center"/>
              <w:rPr>
                <w:rFonts w:ascii="宋体" w:hAnsi="宋体" w:cs="宋体"/>
                <w:bCs/>
              </w:rPr>
            </w:pPr>
            <w:r>
              <w:rPr>
                <w:rFonts w:hint="eastAsia" w:ascii="宋体" w:hAnsi="宋体" w:cs="宋体"/>
                <w:bCs/>
              </w:rPr>
              <w:t>17</w:t>
            </w:r>
          </w:p>
        </w:tc>
        <w:tc>
          <w:tcPr>
            <w:tcW w:w="2325" w:type="dxa"/>
            <w:shd w:val="clear" w:color="auto" w:fill="FFFFFF"/>
            <w:vAlign w:val="center"/>
          </w:tcPr>
          <w:p w14:paraId="327BE51D">
            <w:pPr>
              <w:jc w:val="center"/>
              <w:rPr>
                <w:rFonts w:ascii="宋体" w:hAnsi="宋体" w:cs="宋体"/>
                <w:bCs/>
              </w:rPr>
            </w:pPr>
            <w:r>
              <w:rPr>
                <w:rFonts w:hint="eastAsia" w:ascii="宋体" w:hAnsi="宋体" w:cs="宋体"/>
                <w:bCs/>
              </w:rPr>
              <w:t>监督</w:t>
            </w:r>
          </w:p>
        </w:tc>
        <w:tc>
          <w:tcPr>
            <w:tcW w:w="7792" w:type="dxa"/>
            <w:shd w:val="clear" w:color="auto" w:fill="FFFFFF"/>
            <w:vAlign w:val="center"/>
          </w:tcPr>
          <w:p w14:paraId="627FD1D6">
            <w:pPr>
              <w:jc w:val="left"/>
              <w:rPr>
                <w:rFonts w:ascii="宋体" w:hAnsi="宋体" w:cs="宋体"/>
                <w:bCs/>
              </w:rPr>
            </w:pPr>
            <w:r>
              <w:rPr>
                <w:rFonts w:hint="eastAsia" w:ascii="宋体" w:hAnsi="宋体" w:cs="宋体"/>
                <w:bCs/>
              </w:rPr>
              <w:t>本项目的竞谈活动及其相关当事人接受竞谈采购单位纪律检查部门的监督。</w:t>
            </w:r>
          </w:p>
        </w:tc>
      </w:tr>
      <w:tr w14:paraId="7A88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vAlign w:val="center"/>
          </w:tcPr>
          <w:p w14:paraId="35019297">
            <w:pPr>
              <w:jc w:val="center"/>
              <w:rPr>
                <w:rFonts w:ascii="宋体" w:hAnsi="宋体" w:cs="宋体"/>
                <w:bCs/>
              </w:rPr>
            </w:pPr>
            <w:r>
              <w:rPr>
                <w:rFonts w:hint="eastAsia" w:ascii="宋体" w:hAnsi="宋体" w:cs="宋体"/>
                <w:bCs/>
              </w:rPr>
              <w:t>18</w:t>
            </w:r>
          </w:p>
        </w:tc>
        <w:tc>
          <w:tcPr>
            <w:tcW w:w="2325" w:type="dxa"/>
            <w:shd w:val="clear" w:color="auto" w:fill="FFFFFF"/>
            <w:vAlign w:val="center"/>
          </w:tcPr>
          <w:p w14:paraId="58685DEF">
            <w:pPr>
              <w:jc w:val="center"/>
              <w:rPr>
                <w:rFonts w:ascii="宋体" w:hAnsi="宋体" w:cs="宋体"/>
                <w:bCs/>
              </w:rPr>
            </w:pPr>
            <w:r>
              <w:rPr>
                <w:rFonts w:hint="eastAsia" w:ascii="宋体" w:hAnsi="宋体" w:cs="宋体"/>
                <w:bCs/>
              </w:rPr>
              <w:t>解释权</w:t>
            </w:r>
          </w:p>
        </w:tc>
        <w:tc>
          <w:tcPr>
            <w:tcW w:w="7792" w:type="dxa"/>
            <w:shd w:val="clear" w:color="auto" w:fill="FFFFFF"/>
            <w:vAlign w:val="center"/>
          </w:tcPr>
          <w:p w14:paraId="4177BA14">
            <w:pPr>
              <w:jc w:val="left"/>
              <w:rPr>
                <w:rFonts w:ascii="宋体" w:hAnsi="宋体" w:cs="宋体"/>
                <w:bCs/>
              </w:rPr>
            </w:pPr>
            <w:r>
              <w:rPr>
                <w:rFonts w:hint="eastAsia" w:ascii="宋体" w:hAnsi="宋体" w:cs="宋体"/>
                <w:bCs/>
              </w:rPr>
              <w:t>本竞谈文件由竞谈采购人负责解释</w:t>
            </w:r>
          </w:p>
        </w:tc>
      </w:tr>
      <w:tr w14:paraId="15E9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vAlign w:val="center"/>
          </w:tcPr>
          <w:p w14:paraId="510016E4">
            <w:pPr>
              <w:jc w:val="center"/>
              <w:rPr>
                <w:rFonts w:ascii="宋体" w:hAnsi="宋体" w:cs="宋体"/>
                <w:bCs/>
              </w:rPr>
            </w:pPr>
            <w:r>
              <w:rPr>
                <w:rFonts w:hint="eastAsia" w:ascii="宋体" w:hAnsi="宋体" w:cs="宋体"/>
                <w:bCs/>
              </w:rPr>
              <w:t>19</w:t>
            </w:r>
          </w:p>
        </w:tc>
        <w:tc>
          <w:tcPr>
            <w:tcW w:w="2325" w:type="dxa"/>
            <w:shd w:val="clear" w:color="auto" w:fill="FFFFFF"/>
            <w:vAlign w:val="center"/>
          </w:tcPr>
          <w:p w14:paraId="4872D007">
            <w:pPr>
              <w:jc w:val="center"/>
              <w:rPr>
                <w:rFonts w:ascii="宋体" w:hAnsi="宋体" w:cs="宋体"/>
                <w:bCs/>
              </w:rPr>
            </w:pPr>
            <w:r>
              <w:rPr>
                <w:rFonts w:hint="eastAsia" w:ascii="宋体" w:hAnsi="宋体" w:cs="宋体"/>
                <w:bCs/>
              </w:rPr>
              <w:t>其他</w:t>
            </w:r>
          </w:p>
        </w:tc>
        <w:tc>
          <w:tcPr>
            <w:tcW w:w="7792" w:type="dxa"/>
            <w:shd w:val="clear" w:color="auto" w:fill="FFFFFF"/>
            <w:vAlign w:val="center"/>
          </w:tcPr>
          <w:p w14:paraId="690D2054">
            <w:pPr>
              <w:rPr>
                <w:rFonts w:ascii="宋体" w:hAnsi="宋体" w:cs="宋体"/>
                <w:bCs/>
              </w:rPr>
            </w:pPr>
          </w:p>
        </w:tc>
      </w:tr>
    </w:tbl>
    <w:p w14:paraId="47B79EA0"/>
    <w:p w14:paraId="51E3C56B">
      <w:pPr>
        <w:pStyle w:val="3"/>
        <w:adjustRightInd w:val="0"/>
        <w:snapToGrid w:val="0"/>
        <w:spacing w:before="0" w:after="0" w:line="360" w:lineRule="auto"/>
        <w:textAlignment w:val="baseline"/>
        <w:rPr>
          <w:rFonts w:ascii="宋体" w:hAnsi="宋体" w:eastAsia="宋体" w:cs="宋体"/>
          <w:sz w:val="24"/>
          <w:szCs w:val="24"/>
        </w:rPr>
      </w:pPr>
      <w:bookmarkStart w:id="10" w:name="_Toc246834292"/>
      <w:bookmarkStart w:id="11" w:name="_Toc480288253"/>
      <w:bookmarkStart w:id="12" w:name="_Toc165223391"/>
      <w:bookmarkStart w:id="13" w:name="_Toc480278513"/>
      <w:bookmarkStart w:id="14" w:name="_Toc30520219"/>
      <w:bookmarkStart w:id="15" w:name="_Toc480278810"/>
      <w:bookmarkStart w:id="16" w:name="_Toc480278414"/>
      <w:bookmarkStart w:id="17" w:name="_Toc116990225"/>
      <w:bookmarkStart w:id="18" w:name="_Toc43269242"/>
      <w:r>
        <w:rPr>
          <w:rFonts w:hint="eastAsia" w:ascii="宋体" w:hAnsi="宋体" w:eastAsia="宋体" w:cs="宋体"/>
          <w:sz w:val="24"/>
          <w:szCs w:val="24"/>
        </w:rPr>
        <w:t>2.1 总则</w:t>
      </w:r>
      <w:bookmarkEnd w:id="10"/>
      <w:bookmarkEnd w:id="11"/>
      <w:bookmarkEnd w:id="12"/>
      <w:bookmarkEnd w:id="13"/>
      <w:bookmarkEnd w:id="14"/>
      <w:bookmarkEnd w:id="15"/>
      <w:bookmarkEnd w:id="16"/>
      <w:bookmarkEnd w:id="17"/>
      <w:bookmarkEnd w:id="18"/>
    </w:p>
    <w:p w14:paraId="15CE8CC8">
      <w:pPr>
        <w:adjustRightInd w:val="0"/>
        <w:snapToGrid w:val="0"/>
        <w:spacing w:line="360" w:lineRule="auto"/>
        <w:outlineLvl w:val="2"/>
        <w:rPr>
          <w:rFonts w:ascii="宋体" w:hAnsi="宋体" w:cs="宋体"/>
        </w:rPr>
      </w:pPr>
      <w:r>
        <w:rPr>
          <w:rFonts w:hint="eastAsia" w:ascii="宋体" w:hAnsi="宋体" w:cs="宋体"/>
        </w:rPr>
        <w:t>2.1.1  竞谈范围</w:t>
      </w:r>
    </w:p>
    <w:p w14:paraId="02FAFB37">
      <w:pPr>
        <w:adjustRightInd w:val="0"/>
        <w:snapToGrid w:val="0"/>
        <w:spacing w:line="360" w:lineRule="auto"/>
        <w:rPr>
          <w:rFonts w:ascii="宋体" w:hAnsi="宋体" w:cs="宋体"/>
        </w:rPr>
      </w:pPr>
      <w:bookmarkStart w:id="19" w:name="_Toc110848117"/>
      <w:r>
        <w:rPr>
          <w:rFonts w:hint="eastAsia" w:ascii="宋体" w:hAnsi="宋体" w:cs="宋体"/>
        </w:rPr>
        <w:t>2.1.1.1</w:t>
      </w:r>
      <w:r>
        <w:rPr>
          <w:rFonts w:hint="eastAsia"/>
        </w:rPr>
        <w:t xml:space="preserve">  </w:t>
      </w:r>
      <w:r>
        <w:rPr>
          <w:rFonts w:hint="eastAsia" w:ascii="宋体" w:hAnsi="宋体" w:cs="宋体"/>
        </w:rPr>
        <w:t>服务范围</w:t>
      </w:r>
    </w:p>
    <w:p w14:paraId="43FBAF87">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本次竞谈为大型独立储能电站全景仿真模型构建与并网性能实证研究并网性能测试及建模服务。</w:t>
      </w:r>
    </w:p>
    <w:bookmarkEnd w:id="19"/>
    <w:p w14:paraId="449B0476">
      <w:pPr>
        <w:pStyle w:val="14"/>
        <w:spacing w:line="360" w:lineRule="auto"/>
        <w:rPr>
          <w:rFonts w:hAnsi="宋体" w:cs="宋体"/>
        </w:rPr>
      </w:pPr>
      <w:r>
        <w:rPr>
          <w:rFonts w:hint="eastAsia" w:hAnsi="宋体" w:cs="宋体"/>
          <w:szCs w:val="24"/>
        </w:rPr>
        <w:t xml:space="preserve">2.1.1.2 工作内容 </w:t>
      </w:r>
      <w:r>
        <w:rPr>
          <w:rFonts w:hint="eastAsia" w:hAnsi="宋体" w:cs="宋体"/>
        </w:rPr>
        <w:t>（</w:t>
      </w:r>
      <w:bookmarkStart w:id="20" w:name="_Hlk210998922"/>
      <w:r>
        <w:rPr>
          <w:rFonts w:hint="eastAsia" w:hAnsi="宋体" w:cs="宋体"/>
        </w:rPr>
        <w:t>包括但不限于以下各项，具体详见附件和满足项目需求</w:t>
      </w:r>
      <w:bookmarkEnd w:id="20"/>
      <w:r>
        <w:rPr>
          <w:rFonts w:hint="eastAsia" w:hAnsi="宋体" w:cs="宋体"/>
        </w:rPr>
        <w:t>）</w:t>
      </w:r>
    </w:p>
    <w:p w14:paraId="66D34543">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（1）储能电站的仿真建模：场站级故障穿越能力仿真验证、场站级电压适应性仿真验证、场站级频率适应性仿真验证、场站级无功补偿装置故障穿越能力仿真验证、场站级电气机电暂态 BPA 模型建模与参数实测（建模平台以调度最新要求为准）、场站级电气电磁暂态PSCAD模型验证报告（建模平台以调度最新要求为准）等电网要求独立储能电站进行仿真建模试验并出具符合电网要求的仿真建模报告（以满足电网公司最新要求为准）。</w:t>
      </w:r>
    </w:p>
    <w:p w14:paraId="76F6DDB0">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2）储能电站进行并网性能及涉网试验：储能电站电能质量测试、储能电站有功功率控制能力测试、储能电站无功功率/电压控制测试、储能电站一次调频和惯量响应测试、储能电站AGC控制性能测试、储能电站AVC控制性能测试、储能电站故障穿越能力仿真评价（含高穿、低穿、连续穿越）、储能电站电压、频率、电能质量适应性能力评价、储能电站机电暂态仿真模型评价、储能电站电磁暂态仿真模型评价、SVG机电暂态仿真模型评价、SVG电磁暂态仿真模型评价、储能系统过载能力测试、储能系统额定能量测试、储能系统额定能量转换效率测试、储能系统充放电响应时间测试、储能系统充放电调节时间测试、储能系统充放电转换时间测试、储能系统保护功能测试、储能系统通信与自动化测试、宽频阻抗测试、紧急</w:t>
      </w:r>
      <w:r>
        <w:rPr>
          <w:rFonts w:ascii="宋体" w:hAnsi="宋体" w:eastAsia="宋体" w:cs="宋体"/>
          <w:b w:val="0"/>
        </w:rPr>
        <w:t>功率</w:t>
      </w:r>
      <w:r>
        <w:rPr>
          <w:rFonts w:hint="eastAsia" w:ascii="宋体" w:hAnsi="宋体" w:eastAsia="宋体" w:cs="宋体"/>
          <w:b w:val="0"/>
        </w:rPr>
        <w:t>支撑</w:t>
      </w:r>
      <w:r>
        <w:rPr>
          <w:rFonts w:ascii="宋体" w:hAnsi="宋体" w:eastAsia="宋体" w:cs="宋体"/>
          <w:b w:val="0"/>
        </w:rPr>
        <w:t>测试</w:t>
      </w:r>
      <w:r>
        <w:rPr>
          <w:rFonts w:hint="eastAsia" w:ascii="宋体" w:hAnsi="宋体" w:eastAsia="宋体" w:cs="宋体"/>
          <w:b w:val="0"/>
          <w:lang w:eastAsia="zh-CN"/>
        </w:rPr>
        <w:t>、同步振荡分析报告，宽频振荡分析报告</w:t>
      </w:r>
      <w:r>
        <w:rPr>
          <w:rFonts w:hint="eastAsia" w:ascii="宋体" w:hAnsi="宋体" w:eastAsia="宋体" w:cs="宋体"/>
          <w:b w:val="0"/>
        </w:rPr>
        <w:t>等电网公司要求的所有并网性能及涉网测试试验项目（以满足电网公司最新要求检测项目为准），并出具试验报告。</w:t>
      </w:r>
    </w:p>
    <w:p w14:paraId="7DA1FFCC">
      <w:pPr>
        <w:spacing w:line="360" w:lineRule="auto"/>
        <w:rPr>
          <w:rFonts w:hAnsi="宋体" w:cs="宋体"/>
        </w:rPr>
      </w:pPr>
      <w:r>
        <w:rPr>
          <w:rFonts w:hint="eastAsia" w:hAnsi="宋体" w:cs="宋体"/>
        </w:rPr>
        <w:t>2.1.1.3  工作要求</w:t>
      </w:r>
    </w:p>
    <w:p w14:paraId="405F81C1">
      <w:pPr>
        <w:spacing w:line="360" w:lineRule="auto"/>
        <w:ind w:left="1118" w:leftChars="166" w:hanging="720" w:hangingChars="300"/>
        <w:jc w:val="left"/>
        <w:rPr>
          <w:rFonts w:ascii="宋体" w:hAnsi="宋体" w:cs="宋体"/>
          <w:caps/>
        </w:rPr>
      </w:pPr>
      <w:r>
        <w:rPr>
          <w:rFonts w:hint="eastAsia" w:ascii="宋体" w:hAnsi="宋体" w:cs="宋体"/>
          <w:caps/>
        </w:rPr>
        <w:t>1）完成技术服务工作的形式：完成并网性能测试，负责仿真建模计算，并出具报告。</w:t>
      </w:r>
    </w:p>
    <w:p w14:paraId="627A5C42">
      <w:pPr>
        <w:pStyle w:val="26"/>
        <w:spacing w:line="360" w:lineRule="auto"/>
        <w:ind w:left="1200" w:hanging="720" w:hangingChars="300"/>
        <w:rPr>
          <w:rFonts w:ascii="宋体" w:hAnsi="宋体" w:cs="宋体"/>
          <w:caps/>
          <w:sz w:val="24"/>
        </w:rPr>
      </w:pPr>
      <w:r>
        <w:rPr>
          <w:rFonts w:hint="eastAsia" w:ascii="宋体" w:hAnsi="宋体" w:cs="宋体"/>
          <w:caps/>
          <w:sz w:val="24"/>
        </w:rPr>
        <w:t>2）技术服务工作成果的验收标准： 按相关标准要求完成并网性能测试及仿真建模服务；</w:t>
      </w:r>
    </w:p>
    <w:p w14:paraId="2AD8E314">
      <w:pPr>
        <w:pStyle w:val="26"/>
        <w:spacing w:line="360" w:lineRule="auto"/>
        <w:ind w:left="1200" w:hanging="720" w:hangingChars="300"/>
        <w:rPr>
          <w:rFonts w:hAnsi="宋体" w:cs="宋体"/>
        </w:rPr>
      </w:pPr>
      <w:r>
        <w:rPr>
          <w:rFonts w:hint="eastAsia" w:ascii="宋体" w:hAnsi="宋体" w:cs="宋体"/>
          <w:caps/>
          <w:sz w:val="24"/>
        </w:rPr>
        <w:t>3）技术服务工作成果的验收方法：①形成《大型独立储能电站多维度并网性能实证研究报告》1份。</w:t>
      </w:r>
    </w:p>
    <w:p w14:paraId="23024D04">
      <w:pPr>
        <w:pStyle w:val="14"/>
        <w:spacing w:line="360" w:lineRule="auto"/>
        <w:outlineLvl w:val="2"/>
        <w:rPr>
          <w:rFonts w:hAnsi="宋体" w:cs="宋体"/>
          <w:szCs w:val="24"/>
        </w:rPr>
      </w:pPr>
      <w:r>
        <w:rPr>
          <w:rFonts w:hint="eastAsia" w:hAnsi="宋体" w:cs="宋体"/>
          <w:szCs w:val="24"/>
        </w:rPr>
        <w:t>2.1.2 资金来源</w:t>
      </w:r>
    </w:p>
    <w:p w14:paraId="6FD8D8F4">
      <w:pPr>
        <w:pStyle w:val="14"/>
        <w:spacing w:line="360" w:lineRule="auto"/>
        <w:ind w:firstLine="480"/>
        <w:rPr>
          <w:rFonts w:hAnsi="宋体" w:cs="宋体"/>
          <w:szCs w:val="24"/>
        </w:rPr>
      </w:pPr>
      <w:r>
        <w:rPr>
          <w:rFonts w:hint="eastAsia" w:hAnsi="宋体" w:cs="宋体"/>
          <w:szCs w:val="24"/>
        </w:rPr>
        <w:t>企业自筹，资金已落实。</w:t>
      </w:r>
    </w:p>
    <w:p w14:paraId="3395615A">
      <w:pPr>
        <w:adjustRightInd w:val="0"/>
        <w:snapToGrid w:val="0"/>
        <w:spacing w:line="360" w:lineRule="auto"/>
        <w:outlineLvl w:val="2"/>
        <w:rPr>
          <w:rFonts w:ascii="宋体" w:hAnsi="宋体" w:cs="宋体"/>
        </w:rPr>
      </w:pPr>
      <w:r>
        <w:rPr>
          <w:rFonts w:hint="eastAsia" w:ascii="宋体" w:hAnsi="宋体" w:cs="宋体"/>
        </w:rPr>
        <w:t>2.1.3  合格的供应商</w:t>
      </w:r>
    </w:p>
    <w:p w14:paraId="7DCEE478">
      <w:pPr>
        <w:spacing w:line="360" w:lineRule="auto"/>
        <w:rPr>
          <w:rFonts w:ascii="宋体" w:hAnsi="宋体" w:cs="宋体"/>
          <w:bCs/>
        </w:rPr>
      </w:pPr>
      <w:r>
        <w:rPr>
          <w:rFonts w:hint="eastAsia" w:ascii="宋体" w:hAnsi="宋体" w:cs="宋体"/>
          <w:bCs/>
        </w:rPr>
        <w:t>2.1.3.1 合格的供应商必须是在中华人民共和国工商管理部门注册的，具有独立法人资格的企业。</w:t>
      </w:r>
    </w:p>
    <w:p w14:paraId="200DCE41">
      <w:pPr>
        <w:pStyle w:val="14"/>
        <w:spacing w:line="360" w:lineRule="auto"/>
        <w:rPr>
          <w:rFonts w:hAnsi="宋体" w:cs="宋体"/>
          <w:szCs w:val="24"/>
        </w:rPr>
      </w:pPr>
      <w:r>
        <w:rPr>
          <w:rFonts w:hint="eastAsia" w:hAnsi="宋体" w:cs="宋体"/>
          <w:szCs w:val="24"/>
        </w:rPr>
        <w:t>2.1.3.2 合格的供应商应具有圆满地履行合同的能力，包括实施响应竞谈项目的财务能力和资金实力、技术能力、质量保证能力和其他相关的配套服务能力。竞谈采购人将依据供应商按照竞谈文件的要求所提供的证明资料以及竞谈采购人认为必要的和合适的其它资料进行资格审查。</w:t>
      </w:r>
    </w:p>
    <w:p w14:paraId="001C9F59">
      <w:pPr>
        <w:pStyle w:val="14"/>
        <w:spacing w:line="360" w:lineRule="auto"/>
        <w:rPr>
          <w:rFonts w:hAnsi="宋体" w:cs="宋体"/>
          <w:szCs w:val="24"/>
        </w:rPr>
      </w:pPr>
      <w:r>
        <w:rPr>
          <w:rFonts w:hint="eastAsia" w:hAnsi="宋体" w:cs="宋体"/>
          <w:szCs w:val="24"/>
        </w:rPr>
        <w:t>2.1.3.3供应商必须有权威机关颁发的ISO9001系列的认证书或产品认证证书和等同的质量保证体系认证证书。</w:t>
      </w:r>
    </w:p>
    <w:p w14:paraId="21C05017">
      <w:pPr>
        <w:pStyle w:val="14"/>
        <w:spacing w:line="360" w:lineRule="auto"/>
        <w:rPr>
          <w:rFonts w:hAnsi="宋体" w:cs="宋体"/>
          <w:szCs w:val="24"/>
        </w:rPr>
      </w:pPr>
      <w:r>
        <w:rPr>
          <w:rFonts w:hint="eastAsia" w:hAnsi="宋体" w:cs="宋体"/>
          <w:szCs w:val="24"/>
        </w:rPr>
        <w:t>2.1.3.4 供应商应具有下述条件：</w:t>
      </w:r>
    </w:p>
    <w:p w14:paraId="790B810E">
      <w:pPr>
        <w:pStyle w:val="14"/>
        <w:spacing w:line="360" w:lineRule="auto"/>
        <w:ind w:firstLine="480"/>
        <w:rPr>
          <w:rFonts w:hAnsi="宋体" w:cs="宋体"/>
          <w:szCs w:val="24"/>
        </w:rPr>
      </w:pPr>
      <w:r>
        <w:rPr>
          <w:rFonts w:hint="eastAsia" w:hAnsi="宋体" w:cs="宋体"/>
          <w:szCs w:val="24"/>
        </w:rPr>
        <w:t>（1） 供应商必须是一个依法组建、注册、具有独立法人资格。</w:t>
      </w:r>
    </w:p>
    <w:p w14:paraId="0A947508">
      <w:pPr>
        <w:pStyle w:val="14"/>
        <w:spacing w:line="360" w:lineRule="auto"/>
        <w:ind w:firstLine="480"/>
        <w:rPr>
          <w:rFonts w:hAnsi="宋体" w:cs="宋体"/>
          <w:szCs w:val="24"/>
        </w:rPr>
      </w:pPr>
      <w:r>
        <w:rPr>
          <w:rFonts w:hint="eastAsia" w:hAnsi="宋体" w:cs="宋体"/>
          <w:szCs w:val="24"/>
        </w:rPr>
        <w:t>（2） 应具有良好的商业信誉和业绩，获得用户的好评，没有处于被责令停业，财务被接管、冻结，破产状态。</w:t>
      </w:r>
    </w:p>
    <w:p w14:paraId="5C122CE1">
      <w:pPr>
        <w:pStyle w:val="14"/>
        <w:spacing w:line="360" w:lineRule="auto"/>
        <w:ind w:firstLine="480"/>
        <w:rPr>
          <w:rFonts w:hAnsi="宋体" w:cs="宋体"/>
          <w:szCs w:val="24"/>
        </w:rPr>
      </w:pPr>
      <w:r>
        <w:rPr>
          <w:rFonts w:hint="eastAsia" w:hAnsi="宋体" w:cs="宋体"/>
          <w:szCs w:val="24"/>
        </w:rPr>
        <w:t xml:space="preserve">（3） </w:t>
      </w:r>
      <w:r>
        <w:rPr>
          <w:rFonts w:hint="eastAsia" w:hAnsi="宋体" w:cs="宋体"/>
        </w:rPr>
        <w:t>近三年内，供应商应具有成交南网电网同类项目业绩并提供业绩证明。</w:t>
      </w:r>
    </w:p>
    <w:p w14:paraId="11437065">
      <w:pPr>
        <w:pStyle w:val="14"/>
        <w:spacing w:line="360" w:lineRule="auto"/>
        <w:ind w:firstLine="480"/>
        <w:rPr>
          <w:rFonts w:hAnsi="宋体" w:cs="宋体"/>
          <w:szCs w:val="24"/>
        </w:rPr>
      </w:pPr>
      <w:r>
        <w:rPr>
          <w:rFonts w:hint="eastAsia" w:hAnsi="宋体" w:cs="宋体"/>
          <w:szCs w:val="24"/>
        </w:rPr>
        <w:t>（4） 供应商应满足竞谈文件中相应的资质要求。如发现有失实情况，竞谈采购人有权拒绝该响应竞谈。</w:t>
      </w:r>
    </w:p>
    <w:p w14:paraId="16D2CC0F">
      <w:pPr>
        <w:pStyle w:val="14"/>
        <w:spacing w:line="360" w:lineRule="auto"/>
        <w:ind w:firstLine="480"/>
        <w:rPr>
          <w:rFonts w:hAnsi="宋体" w:cs="宋体"/>
          <w:szCs w:val="24"/>
        </w:rPr>
      </w:pPr>
      <w:r>
        <w:rPr>
          <w:rFonts w:hint="eastAsia" w:hAnsi="宋体" w:cs="宋体"/>
          <w:szCs w:val="24"/>
        </w:rPr>
        <w:t>（5） 供应商正在履行的合同项目和准备承诺的合同项目，不应影响本合同的履行，确保合同项目设备按时、按质、按量制造完成。</w:t>
      </w:r>
    </w:p>
    <w:p w14:paraId="06A333BB">
      <w:pPr>
        <w:pStyle w:val="14"/>
        <w:spacing w:line="360" w:lineRule="auto"/>
        <w:rPr>
          <w:rFonts w:hAnsi="宋体" w:cs="宋体"/>
          <w:szCs w:val="24"/>
        </w:rPr>
      </w:pPr>
      <w:r>
        <w:rPr>
          <w:rFonts w:hint="eastAsia" w:hAnsi="宋体" w:cs="宋体"/>
          <w:szCs w:val="24"/>
        </w:rPr>
        <w:t>2.1.3.5 供应商须提交证明其响应竞谈服务，且符合竞谈文件规定的合格性及一致性的文件，作为其响应竞谈文件的一部分。</w:t>
      </w:r>
    </w:p>
    <w:p w14:paraId="438EA2B2">
      <w:pPr>
        <w:pStyle w:val="14"/>
        <w:spacing w:line="360" w:lineRule="auto"/>
        <w:outlineLvl w:val="2"/>
        <w:rPr>
          <w:rFonts w:hAnsi="宋体" w:cs="宋体"/>
          <w:szCs w:val="24"/>
        </w:rPr>
      </w:pPr>
      <w:r>
        <w:rPr>
          <w:rFonts w:hint="eastAsia" w:hAnsi="宋体" w:cs="宋体"/>
          <w:szCs w:val="24"/>
        </w:rPr>
        <w:t>2.1.4响应竞谈费用</w:t>
      </w:r>
    </w:p>
    <w:p w14:paraId="2CDFC2E0">
      <w:pPr>
        <w:pStyle w:val="14"/>
        <w:widowControl/>
        <w:spacing w:line="360" w:lineRule="auto"/>
        <w:ind w:firstLine="480"/>
        <w:rPr>
          <w:rFonts w:hAnsi="宋体" w:cs="宋体"/>
          <w:szCs w:val="24"/>
        </w:rPr>
      </w:pPr>
      <w:r>
        <w:rPr>
          <w:rFonts w:hint="eastAsia" w:hAnsi="宋体" w:cs="宋体"/>
          <w:szCs w:val="24"/>
        </w:rPr>
        <w:t>供应商应承担所有与编写和提交响应竞谈文件的一切费用，不论响应竞谈结果如何，响应竞谈文件一律不予退还。</w:t>
      </w:r>
    </w:p>
    <w:p w14:paraId="5C5499E6">
      <w:pPr>
        <w:pStyle w:val="3"/>
        <w:adjustRightInd w:val="0"/>
        <w:spacing w:before="0" w:after="0" w:line="360" w:lineRule="auto"/>
        <w:textAlignment w:val="baseline"/>
        <w:rPr>
          <w:rFonts w:ascii="宋体" w:hAnsi="宋体" w:eastAsia="宋体" w:cs="宋体"/>
          <w:sz w:val="24"/>
          <w:szCs w:val="24"/>
        </w:rPr>
      </w:pPr>
      <w:bookmarkStart w:id="21" w:name="_Toc480278415"/>
      <w:bookmarkStart w:id="22" w:name="_Toc30520220"/>
      <w:bookmarkStart w:id="23" w:name="_Toc480288254"/>
      <w:bookmarkStart w:id="24" w:name="_Toc165223392"/>
      <w:bookmarkStart w:id="25" w:name="_Toc116990226"/>
      <w:bookmarkStart w:id="26" w:name="_Toc480278514"/>
      <w:bookmarkStart w:id="27" w:name="_Toc246834293"/>
      <w:bookmarkStart w:id="28" w:name="_Toc43269243"/>
      <w:bookmarkStart w:id="29" w:name="_Toc480278811"/>
      <w:r>
        <w:rPr>
          <w:rFonts w:hint="eastAsia" w:ascii="宋体" w:hAnsi="宋体" w:eastAsia="宋体" w:cs="宋体"/>
          <w:sz w:val="24"/>
          <w:szCs w:val="24"/>
        </w:rPr>
        <w:t>2.2 竞谈文件</w:t>
      </w:r>
      <w:bookmarkEnd w:id="21"/>
      <w:bookmarkEnd w:id="22"/>
      <w:bookmarkEnd w:id="23"/>
      <w:bookmarkEnd w:id="24"/>
      <w:bookmarkEnd w:id="25"/>
      <w:bookmarkEnd w:id="26"/>
      <w:bookmarkEnd w:id="27"/>
      <w:bookmarkEnd w:id="28"/>
      <w:bookmarkEnd w:id="29"/>
    </w:p>
    <w:p w14:paraId="027DB991">
      <w:pPr>
        <w:adjustRightInd w:val="0"/>
        <w:snapToGrid w:val="0"/>
        <w:spacing w:line="360" w:lineRule="auto"/>
        <w:outlineLvl w:val="2"/>
        <w:rPr>
          <w:rFonts w:ascii="宋体" w:hAnsi="宋体" w:cs="宋体"/>
        </w:rPr>
      </w:pPr>
      <w:r>
        <w:rPr>
          <w:rFonts w:hint="eastAsia" w:ascii="宋体" w:hAnsi="宋体" w:cs="宋体"/>
        </w:rPr>
        <w:t>2.2.1 竞谈文件的组成</w:t>
      </w:r>
    </w:p>
    <w:p w14:paraId="4D3A54F1">
      <w:pPr>
        <w:adjustRightInd w:val="0"/>
        <w:snapToGrid w:val="0"/>
        <w:spacing w:line="360" w:lineRule="auto"/>
        <w:rPr>
          <w:rFonts w:ascii="宋体" w:hAnsi="宋体" w:cs="宋体"/>
        </w:rPr>
      </w:pPr>
      <w:r>
        <w:rPr>
          <w:rFonts w:hint="eastAsia" w:ascii="宋体" w:hAnsi="宋体" w:cs="宋体"/>
        </w:rPr>
        <w:t xml:space="preserve">     </w:t>
      </w:r>
      <w:r>
        <w:rPr>
          <w:rFonts w:hint="eastAsia" w:hAnsi="宋体" w:cs="宋体"/>
        </w:rPr>
        <w:t>竞谈文件包括下表所列文件</w:t>
      </w:r>
    </w:p>
    <w:tbl>
      <w:tblPr>
        <w:tblStyle w:val="27"/>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2A40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2848DC73">
            <w:pPr>
              <w:pStyle w:val="14"/>
              <w:adjustRightInd w:val="0"/>
              <w:snapToGrid w:val="0"/>
              <w:spacing w:line="360" w:lineRule="auto"/>
              <w:jc w:val="center"/>
              <w:rPr>
                <w:rFonts w:hAnsi="宋体" w:cs="宋体"/>
                <w:szCs w:val="24"/>
              </w:rPr>
            </w:pPr>
            <w:r>
              <w:rPr>
                <w:rFonts w:hint="eastAsia" w:hAnsi="宋体" w:cs="宋体"/>
                <w:szCs w:val="24"/>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771742E">
            <w:pPr>
              <w:pStyle w:val="14"/>
              <w:adjustRightInd w:val="0"/>
              <w:snapToGrid w:val="0"/>
              <w:spacing w:line="360" w:lineRule="auto"/>
              <w:jc w:val="center"/>
              <w:rPr>
                <w:rFonts w:hAnsi="宋体" w:cs="宋体"/>
                <w:szCs w:val="24"/>
              </w:rPr>
            </w:pPr>
            <w:r>
              <w:rPr>
                <w:rFonts w:hint="eastAsia" w:hAnsi="宋体" w:cs="宋体"/>
                <w:szCs w:val="24"/>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2C53595A">
            <w:pPr>
              <w:pStyle w:val="14"/>
              <w:adjustRightInd w:val="0"/>
              <w:snapToGrid w:val="0"/>
              <w:spacing w:line="360" w:lineRule="auto"/>
              <w:jc w:val="center"/>
              <w:rPr>
                <w:rFonts w:hAnsi="宋体" w:cs="宋体"/>
                <w:szCs w:val="24"/>
              </w:rPr>
            </w:pPr>
            <w:r>
              <w:rPr>
                <w:rFonts w:hint="eastAsia" w:hAnsi="宋体" w:cs="宋体"/>
                <w:szCs w:val="24"/>
              </w:rPr>
              <w:t>名          称</w:t>
            </w:r>
          </w:p>
        </w:tc>
      </w:tr>
      <w:tr w14:paraId="1724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1B3FF45">
            <w:pPr>
              <w:pStyle w:val="14"/>
              <w:adjustRightInd w:val="0"/>
              <w:snapToGrid w:val="0"/>
              <w:spacing w:line="360" w:lineRule="auto"/>
              <w:jc w:val="center"/>
              <w:rPr>
                <w:rFonts w:hAnsi="宋体" w:cs="宋体"/>
                <w:szCs w:val="24"/>
              </w:rPr>
            </w:pPr>
            <w:r>
              <w:rPr>
                <w:rFonts w:hint="eastAsia" w:hAnsi="宋体" w:cs="宋体"/>
                <w:szCs w:val="24"/>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7F681C47">
            <w:pPr>
              <w:pStyle w:val="14"/>
              <w:adjustRightInd w:val="0"/>
              <w:snapToGrid w:val="0"/>
              <w:spacing w:line="360" w:lineRule="auto"/>
              <w:jc w:val="center"/>
              <w:rPr>
                <w:rFonts w:hAnsi="宋体" w:cs="宋体"/>
                <w:szCs w:val="24"/>
              </w:rPr>
            </w:pPr>
            <w:r>
              <w:rPr>
                <w:rFonts w:hint="eastAsia" w:hAnsi="宋体" w:cs="宋体"/>
                <w:szCs w:val="24"/>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3445756F">
            <w:pPr>
              <w:pStyle w:val="14"/>
              <w:adjustRightInd w:val="0"/>
              <w:snapToGrid w:val="0"/>
              <w:spacing w:line="360" w:lineRule="auto"/>
              <w:rPr>
                <w:rFonts w:hAnsi="宋体" w:cs="宋体"/>
                <w:szCs w:val="24"/>
              </w:rPr>
            </w:pPr>
            <w:r>
              <w:rPr>
                <w:rFonts w:hint="eastAsia" w:hAnsi="宋体" w:cs="宋体"/>
                <w:szCs w:val="24"/>
              </w:rPr>
              <w:t>竞谈邀请</w:t>
            </w:r>
          </w:p>
        </w:tc>
      </w:tr>
      <w:tr w14:paraId="6D2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60BD2EDF">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4838B284">
            <w:pPr>
              <w:pStyle w:val="14"/>
              <w:adjustRightInd w:val="0"/>
              <w:snapToGrid w:val="0"/>
              <w:spacing w:line="360" w:lineRule="auto"/>
              <w:jc w:val="center"/>
              <w:rPr>
                <w:rFonts w:hAnsi="宋体" w:cs="宋体"/>
                <w:szCs w:val="24"/>
              </w:rPr>
            </w:pPr>
            <w:r>
              <w:rPr>
                <w:rFonts w:hint="eastAsia" w:hAnsi="宋体" w:cs="宋体"/>
                <w:szCs w:val="24"/>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21DF2F5C">
            <w:pPr>
              <w:pStyle w:val="14"/>
              <w:adjustRightInd w:val="0"/>
              <w:snapToGrid w:val="0"/>
              <w:spacing w:line="360" w:lineRule="auto"/>
              <w:rPr>
                <w:rFonts w:hAnsi="宋体" w:cs="宋体"/>
                <w:szCs w:val="24"/>
              </w:rPr>
            </w:pPr>
            <w:r>
              <w:rPr>
                <w:rFonts w:hint="eastAsia" w:hAnsi="宋体" w:cs="宋体"/>
                <w:szCs w:val="24"/>
              </w:rPr>
              <w:t>竞谈须知</w:t>
            </w:r>
          </w:p>
        </w:tc>
      </w:tr>
      <w:tr w14:paraId="27D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0E32A1D0">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6ED1EE29">
            <w:pPr>
              <w:pStyle w:val="14"/>
              <w:adjustRightInd w:val="0"/>
              <w:snapToGrid w:val="0"/>
              <w:spacing w:line="360" w:lineRule="auto"/>
              <w:jc w:val="center"/>
              <w:rPr>
                <w:rFonts w:hAnsi="宋体" w:cs="宋体"/>
                <w:szCs w:val="24"/>
              </w:rPr>
            </w:pPr>
            <w:r>
              <w:rPr>
                <w:rFonts w:hint="eastAsia" w:hAnsi="宋体" w:cs="宋体"/>
                <w:szCs w:val="24"/>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4A0C9BD8">
            <w:pPr>
              <w:pStyle w:val="14"/>
              <w:adjustRightInd w:val="0"/>
              <w:snapToGrid w:val="0"/>
              <w:spacing w:line="360" w:lineRule="auto"/>
              <w:rPr>
                <w:rFonts w:hAnsi="宋体" w:cs="宋体"/>
                <w:szCs w:val="24"/>
              </w:rPr>
            </w:pPr>
            <w:r>
              <w:rPr>
                <w:rFonts w:hint="eastAsia" w:hAnsi="宋体" w:cs="宋体"/>
                <w:szCs w:val="24"/>
              </w:rPr>
              <w:t>评审办法</w:t>
            </w:r>
          </w:p>
        </w:tc>
      </w:tr>
      <w:tr w14:paraId="0AFD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686DF81C">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64100227">
            <w:pPr>
              <w:pStyle w:val="14"/>
              <w:adjustRightInd w:val="0"/>
              <w:snapToGrid w:val="0"/>
              <w:spacing w:line="360" w:lineRule="auto"/>
              <w:jc w:val="center"/>
              <w:rPr>
                <w:rFonts w:hAnsi="宋体" w:cs="宋体"/>
                <w:szCs w:val="24"/>
              </w:rPr>
            </w:pPr>
            <w:r>
              <w:rPr>
                <w:rFonts w:hint="eastAsia" w:hAnsi="宋体" w:cs="宋体"/>
                <w:szCs w:val="24"/>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0BB4C9E9">
            <w:pPr>
              <w:pStyle w:val="14"/>
              <w:adjustRightInd w:val="0"/>
              <w:snapToGrid w:val="0"/>
              <w:spacing w:line="360" w:lineRule="auto"/>
              <w:rPr>
                <w:rFonts w:hAnsi="宋体" w:cs="宋体"/>
                <w:szCs w:val="24"/>
              </w:rPr>
            </w:pPr>
            <w:r>
              <w:rPr>
                <w:rFonts w:hint="eastAsia" w:hAnsi="宋体" w:cs="宋体"/>
                <w:szCs w:val="24"/>
              </w:rPr>
              <w:t>响应竞谈文件的组成</w:t>
            </w:r>
          </w:p>
        </w:tc>
      </w:tr>
      <w:tr w14:paraId="7673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7367BC6E">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559FFE62">
            <w:pPr>
              <w:pStyle w:val="14"/>
              <w:adjustRightInd w:val="0"/>
              <w:snapToGrid w:val="0"/>
              <w:spacing w:line="360" w:lineRule="auto"/>
              <w:jc w:val="center"/>
              <w:rPr>
                <w:rFonts w:hAnsi="宋体" w:cs="宋体"/>
                <w:szCs w:val="24"/>
              </w:rPr>
            </w:pPr>
            <w:r>
              <w:rPr>
                <w:rFonts w:hint="eastAsia" w:hAnsi="宋体" w:cs="宋体"/>
                <w:szCs w:val="24"/>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7CA80755">
            <w:pPr>
              <w:pStyle w:val="14"/>
              <w:adjustRightInd w:val="0"/>
              <w:snapToGrid w:val="0"/>
              <w:spacing w:line="360" w:lineRule="auto"/>
              <w:rPr>
                <w:rFonts w:hAnsi="宋体" w:cs="宋体"/>
                <w:szCs w:val="24"/>
              </w:rPr>
            </w:pPr>
            <w:r>
              <w:rPr>
                <w:rFonts w:hint="eastAsia" w:hAnsi="宋体" w:cs="宋体"/>
                <w:szCs w:val="24"/>
              </w:rPr>
              <w:t>工作要求</w:t>
            </w:r>
          </w:p>
        </w:tc>
      </w:tr>
      <w:tr w14:paraId="6E07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4A26413">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6C43AF3">
            <w:pPr>
              <w:pStyle w:val="14"/>
              <w:adjustRightInd w:val="0"/>
              <w:snapToGrid w:val="0"/>
              <w:spacing w:line="360" w:lineRule="auto"/>
              <w:jc w:val="center"/>
              <w:rPr>
                <w:rFonts w:hAnsi="宋体" w:cs="宋体"/>
                <w:szCs w:val="24"/>
              </w:rPr>
            </w:pPr>
            <w:r>
              <w:rPr>
                <w:rFonts w:hint="eastAsia" w:hAnsi="宋体" w:cs="宋体"/>
                <w:szCs w:val="24"/>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678BF297">
            <w:pPr>
              <w:pStyle w:val="14"/>
              <w:tabs>
                <w:tab w:val="left" w:pos="628"/>
              </w:tabs>
              <w:adjustRightInd w:val="0"/>
              <w:snapToGrid w:val="0"/>
              <w:spacing w:line="360" w:lineRule="auto"/>
              <w:rPr>
                <w:rFonts w:hAnsi="宋体" w:cs="宋体"/>
                <w:szCs w:val="24"/>
              </w:rPr>
            </w:pPr>
            <w:r>
              <w:rPr>
                <w:rFonts w:hint="eastAsia" w:hAnsi="宋体" w:cs="宋体"/>
                <w:szCs w:val="24"/>
              </w:rPr>
              <w:t>商务合同</w:t>
            </w:r>
          </w:p>
        </w:tc>
      </w:tr>
      <w:tr w14:paraId="39D7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416709CC">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5903BB18">
            <w:pPr>
              <w:pStyle w:val="14"/>
              <w:adjustRightInd w:val="0"/>
              <w:snapToGrid w:val="0"/>
              <w:spacing w:line="360" w:lineRule="auto"/>
              <w:jc w:val="center"/>
              <w:rPr>
                <w:rFonts w:hAnsi="宋体" w:cs="宋体"/>
                <w:szCs w:val="24"/>
              </w:rPr>
            </w:pPr>
            <w:r>
              <w:rPr>
                <w:rFonts w:hint="eastAsia" w:hAnsi="宋体" w:cs="宋体"/>
                <w:szCs w:val="24"/>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D3F486D">
            <w:pPr>
              <w:pStyle w:val="14"/>
              <w:adjustRightInd w:val="0"/>
              <w:snapToGrid w:val="0"/>
              <w:spacing w:line="360" w:lineRule="auto"/>
              <w:rPr>
                <w:rFonts w:hAnsi="宋体" w:cs="宋体"/>
                <w:szCs w:val="24"/>
              </w:rPr>
            </w:pPr>
            <w:r>
              <w:rPr>
                <w:rFonts w:hint="eastAsia" w:hAnsi="宋体" w:cs="宋体"/>
                <w:szCs w:val="24"/>
              </w:rPr>
              <w:t>技术规范</w:t>
            </w:r>
          </w:p>
        </w:tc>
      </w:tr>
    </w:tbl>
    <w:p w14:paraId="4625BB2C">
      <w:pPr>
        <w:pStyle w:val="14"/>
        <w:spacing w:after="120" w:afterLines="50" w:line="360" w:lineRule="auto"/>
        <w:ind w:firstLine="482"/>
        <w:rPr>
          <w:rFonts w:hAnsi="宋体" w:cs="宋体"/>
          <w:szCs w:val="24"/>
        </w:rPr>
      </w:pPr>
    </w:p>
    <w:p w14:paraId="4180270A">
      <w:pPr>
        <w:pStyle w:val="14"/>
        <w:spacing w:after="120" w:afterLines="50" w:line="360" w:lineRule="auto"/>
        <w:rPr>
          <w:rFonts w:hAnsi="宋体" w:cs="宋体"/>
          <w:szCs w:val="24"/>
        </w:rPr>
      </w:pPr>
    </w:p>
    <w:p w14:paraId="1489213C">
      <w:pPr>
        <w:adjustRightInd w:val="0"/>
        <w:snapToGrid w:val="0"/>
        <w:spacing w:before="120" w:beforeLines="50" w:line="360" w:lineRule="auto"/>
        <w:rPr>
          <w:rFonts w:ascii="宋体" w:hAnsi="宋体" w:cs="宋体"/>
        </w:rPr>
      </w:pPr>
    </w:p>
    <w:p w14:paraId="38E0D275">
      <w:pPr>
        <w:adjustRightInd w:val="0"/>
        <w:snapToGrid w:val="0"/>
        <w:spacing w:before="120" w:beforeLines="50" w:line="360" w:lineRule="auto"/>
        <w:rPr>
          <w:rFonts w:ascii="宋体" w:hAnsi="宋体" w:cs="宋体"/>
        </w:rPr>
      </w:pPr>
    </w:p>
    <w:p w14:paraId="0E5C43DA">
      <w:pPr>
        <w:adjustRightInd w:val="0"/>
        <w:snapToGrid w:val="0"/>
        <w:spacing w:before="120" w:beforeLines="50" w:line="360" w:lineRule="auto"/>
        <w:outlineLvl w:val="2"/>
        <w:rPr>
          <w:rFonts w:ascii="宋体" w:hAnsi="宋体" w:cs="宋体"/>
        </w:rPr>
      </w:pPr>
    </w:p>
    <w:p w14:paraId="4940D98F">
      <w:pPr>
        <w:adjustRightInd w:val="0"/>
        <w:snapToGrid w:val="0"/>
        <w:spacing w:before="120" w:beforeLines="50" w:line="360" w:lineRule="auto"/>
        <w:outlineLvl w:val="2"/>
        <w:rPr>
          <w:rFonts w:ascii="宋体" w:hAnsi="宋体" w:cs="宋体"/>
        </w:rPr>
      </w:pPr>
    </w:p>
    <w:p w14:paraId="74FBFE65">
      <w:pPr>
        <w:adjustRightInd w:val="0"/>
        <w:snapToGrid w:val="0"/>
        <w:spacing w:before="120" w:beforeLines="50" w:line="360" w:lineRule="auto"/>
        <w:outlineLvl w:val="2"/>
        <w:rPr>
          <w:rFonts w:ascii="宋体" w:hAnsi="宋体" w:cs="宋体"/>
        </w:rPr>
      </w:pPr>
    </w:p>
    <w:p w14:paraId="632C00F1">
      <w:pPr>
        <w:adjustRightInd w:val="0"/>
        <w:snapToGrid w:val="0"/>
        <w:spacing w:before="120" w:beforeLines="50" w:line="360" w:lineRule="auto"/>
        <w:outlineLvl w:val="2"/>
        <w:rPr>
          <w:rFonts w:ascii="宋体" w:hAnsi="宋体" w:cs="宋体"/>
        </w:rPr>
      </w:pPr>
      <w:r>
        <w:rPr>
          <w:rFonts w:hint="eastAsia" w:ascii="宋体" w:hAnsi="宋体" w:cs="宋体"/>
        </w:rPr>
        <w:t>2.2.2 竞谈文件的解释与澄清</w:t>
      </w:r>
    </w:p>
    <w:p w14:paraId="3B7D86F3">
      <w:pPr>
        <w:adjustRightInd w:val="0"/>
        <w:snapToGrid w:val="0"/>
        <w:spacing w:line="360" w:lineRule="auto"/>
        <w:outlineLvl w:val="2"/>
      </w:pPr>
      <w:r>
        <w:rPr>
          <w:rFonts w:hint="eastAsia" w:ascii="宋体"/>
        </w:rPr>
        <w:t>2.2.2.1竞谈采购人向供应商提供的有关资料和数据，是竞谈采购人现有的能使供应商利用的资料，竞谈采购人对供应商由此而做出的推论、理解和结论概不负责。2.2.2.2供应商应认真审阅全面理解竞谈文件中所有的须知、条件、格式、条款、规范和图纸。供应商无权对竞谈文件作任何修改。如果供应商的竞谈参与文件不能符合竞谈文件的要求，责任由供应商自负。</w:t>
      </w:r>
    </w:p>
    <w:p w14:paraId="42A00242">
      <w:pPr>
        <w:adjustRightInd w:val="0"/>
        <w:snapToGrid w:val="0"/>
        <w:spacing w:line="360" w:lineRule="auto"/>
        <w:outlineLvl w:val="2"/>
        <w:rPr>
          <w:rFonts w:ascii="宋体" w:hAnsi="宋体" w:cs="宋体"/>
        </w:rPr>
      </w:pPr>
      <w:r>
        <w:rPr>
          <w:rFonts w:hint="eastAsia" w:ascii="宋体" w:hAnsi="宋体" w:cs="宋体"/>
        </w:rPr>
        <w:t>2.2.3 竞谈文件的修改</w:t>
      </w:r>
    </w:p>
    <w:p w14:paraId="3C8090BB">
      <w:pPr>
        <w:spacing w:line="360" w:lineRule="auto"/>
        <w:rPr>
          <w:rFonts w:ascii="宋体" w:hAnsi="宋体" w:cs="宋体"/>
          <w:bCs/>
        </w:rPr>
      </w:pPr>
      <w:r>
        <w:rPr>
          <w:rFonts w:hint="eastAsia" w:ascii="宋体" w:hAnsi="宋体" w:cs="宋体"/>
          <w:bCs/>
        </w:rPr>
        <w:t xml:space="preserve">2.2.3.1 </w:t>
      </w:r>
      <w:r>
        <w:rPr>
          <w:rFonts w:hint="eastAsia" w:ascii="宋体"/>
        </w:rPr>
        <w:t>竞谈采购人都有以补充通知的方式修改竞谈文件的权利。这种修改可能是项目是竞谈采购人主动提出的，也可能是为了解答供应商要求澄清的问题而做出的</w:t>
      </w:r>
      <w:r>
        <w:rPr>
          <w:rFonts w:hint="eastAsia" w:ascii="宋体" w:hAnsi="宋体" w:cs="宋体"/>
          <w:bCs/>
        </w:rPr>
        <w:t>。</w:t>
      </w:r>
    </w:p>
    <w:p w14:paraId="502EADDC">
      <w:pPr>
        <w:spacing w:line="360" w:lineRule="auto"/>
        <w:rPr>
          <w:rFonts w:ascii="宋体" w:hAnsi="宋体" w:cs="宋体"/>
          <w:bCs/>
        </w:rPr>
      </w:pPr>
      <w:r>
        <w:rPr>
          <w:rFonts w:hint="eastAsia" w:ascii="宋体" w:hAnsi="宋体" w:cs="宋体"/>
          <w:bCs/>
        </w:rPr>
        <w:t xml:space="preserve">2.2.3.2 </w:t>
      </w:r>
      <w:r>
        <w:rPr>
          <w:rFonts w:hint="eastAsia" w:ascii="宋体"/>
        </w:rPr>
        <w:t>通知将以书面形式发给所有获得竞谈文件的供应商。补充通知作为竞谈文件的组成部分，对供应商起约束作用。</w:t>
      </w:r>
    </w:p>
    <w:p w14:paraId="16998178">
      <w:pPr>
        <w:pStyle w:val="3"/>
        <w:adjustRightInd w:val="0"/>
        <w:spacing w:before="0" w:after="0" w:line="360" w:lineRule="auto"/>
        <w:textAlignment w:val="baseline"/>
        <w:rPr>
          <w:rFonts w:ascii="宋体" w:hAnsi="宋体" w:eastAsia="宋体" w:cs="宋体"/>
          <w:sz w:val="24"/>
          <w:szCs w:val="24"/>
        </w:rPr>
      </w:pPr>
      <w:bookmarkStart w:id="30" w:name="_Toc30520221"/>
      <w:bookmarkStart w:id="31" w:name="_Toc165223393"/>
      <w:bookmarkStart w:id="32" w:name="_Toc480278812"/>
      <w:bookmarkStart w:id="33" w:name="_Toc43269244"/>
      <w:bookmarkStart w:id="34" w:name="_Toc480288255"/>
      <w:bookmarkStart w:id="35" w:name="_Toc116990227"/>
      <w:bookmarkStart w:id="36" w:name="_Toc480278416"/>
      <w:bookmarkStart w:id="37" w:name="_Toc246834294"/>
      <w:bookmarkStart w:id="38" w:name="_Toc480278515"/>
      <w:r>
        <w:rPr>
          <w:rFonts w:hint="eastAsia" w:ascii="宋体" w:hAnsi="宋体" w:eastAsia="宋体" w:cs="宋体"/>
          <w:sz w:val="24"/>
          <w:szCs w:val="24"/>
        </w:rPr>
        <w:t>2.3 响应竞谈文件的编制</w:t>
      </w:r>
      <w:bookmarkEnd w:id="30"/>
      <w:bookmarkEnd w:id="31"/>
      <w:bookmarkEnd w:id="32"/>
      <w:bookmarkEnd w:id="33"/>
      <w:bookmarkEnd w:id="34"/>
      <w:bookmarkEnd w:id="35"/>
      <w:bookmarkEnd w:id="36"/>
      <w:bookmarkEnd w:id="37"/>
      <w:bookmarkEnd w:id="38"/>
    </w:p>
    <w:p w14:paraId="1FB530C0">
      <w:pPr>
        <w:spacing w:line="360" w:lineRule="auto"/>
        <w:outlineLvl w:val="2"/>
        <w:rPr>
          <w:rFonts w:ascii="宋体" w:hAnsi="宋体" w:cs="宋体"/>
          <w:bCs/>
        </w:rPr>
      </w:pPr>
      <w:r>
        <w:rPr>
          <w:rFonts w:hint="eastAsia" w:ascii="宋体" w:hAnsi="宋体" w:cs="宋体"/>
          <w:bCs/>
        </w:rPr>
        <w:t>2.3.1 响应竞谈文件的计量单位</w:t>
      </w:r>
    </w:p>
    <w:p w14:paraId="0D9414E7">
      <w:pPr>
        <w:spacing w:line="360" w:lineRule="auto"/>
        <w:ind w:firstLine="480"/>
        <w:rPr>
          <w:rFonts w:ascii="宋体" w:hAnsi="宋体" w:cs="宋体"/>
          <w:bCs/>
        </w:rPr>
      </w:pPr>
      <w:r>
        <w:rPr>
          <w:rFonts w:hint="eastAsia" w:ascii="宋体" w:hAnsi="宋体" w:cs="宋体"/>
          <w:bCs/>
        </w:rPr>
        <w:t>计量单位及符号一律使用中华人民共和国法定的计量单位和符号。</w:t>
      </w:r>
    </w:p>
    <w:p w14:paraId="10A8D664">
      <w:pPr>
        <w:spacing w:line="360" w:lineRule="auto"/>
        <w:outlineLvl w:val="2"/>
        <w:rPr>
          <w:rFonts w:ascii="宋体" w:hAnsi="宋体" w:cs="宋体"/>
        </w:rPr>
      </w:pPr>
      <w:r>
        <w:rPr>
          <w:rFonts w:hint="eastAsia" w:ascii="宋体" w:hAnsi="宋体" w:cs="宋体"/>
        </w:rPr>
        <w:t>2.3.2 响应竞谈书的语言</w:t>
      </w:r>
    </w:p>
    <w:p w14:paraId="23B0FEA5">
      <w:pPr>
        <w:pStyle w:val="16"/>
        <w:spacing w:line="360" w:lineRule="auto"/>
        <w:rPr>
          <w:rFonts w:hAnsi="宋体" w:cs="宋体"/>
          <w:szCs w:val="24"/>
        </w:rPr>
      </w:pPr>
      <w:r>
        <w:rPr>
          <w:rFonts w:hint="eastAsia" w:hAnsi="宋体" w:cs="宋体"/>
          <w:bCs/>
          <w:szCs w:val="24"/>
        </w:rPr>
        <w:t>响应竞谈文件和供应商与竞谈采购人之间有关竞谈的来往函件及文件，均应采用中文书写。</w:t>
      </w:r>
    </w:p>
    <w:p w14:paraId="180AA41E">
      <w:pPr>
        <w:spacing w:line="360" w:lineRule="auto"/>
        <w:outlineLvl w:val="2"/>
        <w:rPr>
          <w:rFonts w:ascii="宋体" w:hAnsi="宋体" w:cs="宋体"/>
        </w:rPr>
      </w:pPr>
      <w:r>
        <w:rPr>
          <w:rFonts w:hint="eastAsia" w:ascii="宋体" w:hAnsi="宋体" w:cs="宋体"/>
        </w:rPr>
        <w:t xml:space="preserve">2.3.3 响应竞谈文件的构成  </w:t>
      </w:r>
    </w:p>
    <w:p w14:paraId="04693748">
      <w:pPr>
        <w:spacing w:line="360" w:lineRule="auto"/>
        <w:ind w:firstLine="480"/>
        <w:rPr>
          <w:rFonts w:ascii="宋体" w:hAnsi="宋体" w:cs="宋体"/>
        </w:rPr>
      </w:pPr>
      <w:r>
        <w:rPr>
          <w:rFonts w:hint="eastAsia" w:ascii="宋体" w:hAnsi="宋体" w:cs="宋体"/>
        </w:rPr>
        <w:t>响应竞谈文件的构成见本卷第四章，供应商应根据第四章的要求准备响应竞谈文件。</w:t>
      </w:r>
    </w:p>
    <w:p w14:paraId="42DE0A3B">
      <w:pPr>
        <w:spacing w:line="360" w:lineRule="auto"/>
        <w:outlineLvl w:val="2"/>
        <w:rPr>
          <w:rFonts w:ascii="宋体" w:hAnsi="宋体" w:cs="宋体"/>
        </w:rPr>
      </w:pPr>
      <w:r>
        <w:rPr>
          <w:rFonts w:hint="eastAsia" w:ascii="宋体" w:hAnsi="宋体" w:cs="宋体"/>
        </w:rPr>
        <w:t>2.3.4 响应竞谈报价</w:t>
      </w:r>
    </w:p>
    <w:p w14:paraId="44C355FD">
      <w:pPr>
        <w:pStyle w:val="14"/>
        <w:spacing w:line="360" w:lineRule="auto"/>
        <w:rPr>
          <w:rFonts w:hAnsi="宋体" w:cs="宋体"/>
          <w:szCs w:val="24"/>
        </w:rPr>
      </w:pPr>
      <w:r>
        <w:rPr>
          <w:rFonts w:hint="eastAsia" w:hAnsi="宋体" w:cs="宋体"/>
          <w:szCs w:val="24"/>
        </w:rPr>
        <w:t>2.3.4.1 供应商应按竞谈文件中规定的格式填写响应竞谈价格。</w:t>
      </w:r>
    </w:p>
    <w:p w14:paraId="761E4E8A">
      <w:pPr>
        <w:pStyle w:val="14"/>
        <w:spacing w:line="360" w:lineRule="auto"/>
        <w:rPr>
          <w:rFonts w:hAnsi="宋体" w:cs="宋体"/>
          <w:szCs w:val="24"/>
        </w:rPr>
      </w:pPr>
      <w:r>
        <w:rPr>
          <w:rFonts w:hint="eastAsia" w:hAnsi="宋体" w:cs="宋体"/>
          <w:szCs w:val="24"/>
        </w:rPr>
        <w:t>2.3.4.2 所有供应商所报的响应竞谈报价在合同执行过程中是固定不变的，不得以任何理由予以变更。按可调整价格报价的响应竞谈文件作为非响应性响应竞谈而被拒绝。</w:t>
      </w:r>
    </w:p>
    <w:p w14:paraId="40ACDEFD">
      <w:pPr>
        <w:pStyle w:val="14"/>
        <w:spacing w:line="360" w:lineRule="auto"/>
        <w:rPr>
          <w:rFonts w:hAnsi="宋体" w:cs="宋体"/>
          <w:szCs w:val="24"/>
        </w:rPr>
      </w:pPr>
      <w:r>
        <w:rPr>
          <w:rFonts w:hint="eastAsia" w:hAnsi="宋体" w:cs="宋体"/>
          <w:szCs w:val="24"/>
        </w:rPr>
        <w:t>2.3.4.3 对于供应商为实现响应竞谈服务，以及为完成本合同责任与义务所需的所有费用等，均应视为已包含在响应竞谈服务的单价、合价与总价中。</w:t>
      </w:r>
    </w:p>
    <w:p w14:paraId="62BB590C">
      <w:pPr>
        <w:pStyle w:val="14"/>
        <w:spacing w:line="360" w:lineRule="auto"/>
        <w:outlineLvl w:val="2"/>
        <w:rPr>
          <w:rFonts w:hAnsi="宋体" w:cs="宋体"/>
          <w:szCs w:val="24"/>
        </w:rPr>
      </w:pPr>
      <w:r>
        <w:rPr>
          <w:rFonts w:hint="eastAsia" w:hAnsi="宋体" w:cs="宋体"/>
          <w:snapToGrid/>
          <w:szCs w:val="24"/>
        </w:rPr>
        <w:t xml:space="preserve">2.3.5 </w:t>
      </w:r>
      <w:r>
        <w:rPr>
          <w:rFonts w:hint="eastAsia" w:hAnsi="宋体" w:cs="宋体"/>
          <w:szCs w:val="24"/>
        </w:rPr>
        <w:t>响应竞谈货币</w:t>
      </w:r>
    </w:p>
    <w:p w14:paraId="6093AECD">
      <w:pPr>
        <w:pStyle w:val="14"/>
        <w:spacing w:line="360" w:lineRule="auto"/>
        <w:ind w:firstLine="480"/>
        <w:rPr>
          <w:rFonts w:hAnsi="宋体" w:cs="宋体"/>
          <w:szCs w:val="24"/>
        </w:rPr>
      </w:pPr>
      <w:r>
        <w:rPr>
          <w:rFonts w:hint="eastAsia" w:hAnsi="宋体" w:cs="宋体"/>
          <w:szCs w:val="24"/>
        </w:rPr>
        <w:t>响应竞谈货币是人民币。</w:t>
      </w:r>
    </w:p>
    <w:p w14:paraId="7EF942B6">
      <w:pPr>
        <w:pStyle w:val="14"/>
        <w:spacing w:line="360" w:lineRule="auto"/>
        <w:outlineLvl w:val="2"/>
        <w:rPr>
          <w:rFonts w:hAnsi="宋体" w:cs="宋体"/>
          <w:szCs w:val="24"/>
        </w:rPr>
      </w:pPr>
      <w:r>
        <w:rPr>
          <w:rFonts w:hint="eastAsia" w:hAnsi="宋体" w:cs="宋体"/>
          <w:snapToGrid/>
          <w:szCs w:val="24"/>
        </w:rPr>
        <w:t>2</w:t>
      </w:r>
      <w:r>
        <w:rPr>
          <w:rFonts w:hint="eastAsia" w:hAnsi="宋体" w:cs="宋体"/>
          <w:szCs w:val="24"/>
        </w:rPr>
        <w:t>.3.6 响应竞谈保证金（无）</w:t>
      </w:r>
    </w:p>
    <w:p w14:paraId="63CB5EAD">
      <w:pPr>
        <w:pStyle w:val="14"/>
        <w:spacing w:line="360" w:lineRule="auto"/>
        <w:outlineLvl w:val="2"/>
        <w:rPr>
          <w:rFonts w:hAnsi="宋体" w:cs="宋体"/>
          <w:szCs w:val="24"/>
        </w:rPr>
      </w:pPr>
      <w:r>
        <w:rPr>
          <w:rFonts w:hint="eastAsia" w:hAnsi="宋体" w:cs="宋体"/>
          <w:szCs w:val="24"/>
        </w:rPr>
        <w:t xml:space="preserve">2.3.7 响应竞谈有效期 </w:t>
      </w:r>
    </w:p>
    <w:p w14:paraId="5FABD015">
      <w:pPr>
        <w:pStyle w:val="14"/>
        <w:spacing w:line="360" w:lineRule="auto"/>
        <w:rPr>
          <w:rFonts w:hAnsi="宋体" w:cs="宋体"/>
          <w:szCs w:val="24"/>
        </w:rPr>
      </w:pPr>
      <w:r>
        <w:rPr>
          <w:rFonts w:hint="eastAsia" w:hAnsi="宋体" w:cs="宋体"/>
          <w:szCs w:val="24"/>
        </w:rPr>
        <w:t>2.3.7.1 响应竞谈有效期从响应竞谈开始日期起为</w:t>
      </w:r>
      <w:r>
        <w:rPr>
          <w:rFonts w:hint="eastAsia" w:hAnsi="宋体" w:cs="宋体"/>
          <w:b/>
          <w:szCs w:val="24"/>
        </w:rPr>
        <w:t>90</w:t>
      </w:r>
      <w:r>
        <w:rPr>
          <w:rFonts w:hint="eastAsia" w:hAnsi="宋体" w:cs="宋体"/>
          <w:szCs w:val="24"/>
        </w:rPr>
        <w:t>天。</w:t>
      </w:r>
    </w:p>
    <w:p w14:paraId="602F018B">
      <w:pPr>
        <w:pStyle w:val="14"/>
        <w:spacing w:line="360" w:lineRule="auto"/>
        <w:rPr>
          <w:rFonts w:hAnsi="宋体" w:cs="宋体"/>
          <w:szCs w:val="24"/>
        </w:rPr>
      </w:pPr>
      <w:r>
        <w:rPr>
          <w:rFonts w:hint="eastAsia" w:hAnsi="宋体" w:cs="宋体"/>
          <w:szCs w:val="24"/>
        </w:rPr>
        <w:t xml:space="preserve">2.3.7.2 </w:t>
      </w:r>
      <w:r>
        <w:rPr>
          <w:rFonts w:hint="eastAsia"/>
        </w:rPr>
        <w:t>在原定竞谈有效期满之前，如果出现特殊情况，竞谈采购人可以以书面形式向供应商提出延长竞谈有效期的要求。相应地延长竞谈保证金的有效期，在延长期内本须知关于竞谈保证金的退还与没收的规定仍然适用。</w:t>
      </w:r>
    </w:p>
    <w:p w14:paraId="10CC3AC4">
      <w:pPr>
        <w:pStyle w:val="14"/>
        <w:spacing w:line="360" w:lineRule="auto"/>
        <w:outlineLvl w:val="2"/>
        <w:rPr>
          <w:rFonts w:hAnsi="宋体" w:cs="宋体"/>
          <w:szCs w:val="24"/>
        </w:rPr>
      </w:pPr>
      <w:r>
        <w:rPr>
          <w:rFonts w:hint="eastAsia" w:hAnsi="宋体" w:cs="宋体"/>
          <w:szCs w:val="24"/>
        </w:rPr>
        <w:t>2.3.8 提交商务偏差</w:t>
      </w:r>
    </w:p>
    <w:p w14:paraId="62AE0918">
      <w:pPr>
        <w:pStyle w:val="14"/>
        <w:spacing w:line="360" w:lineRule="auto"/>
        <w:rPr>
          <w:rFonts w:hAnsi="宋体" w:cs="宋体"/>
          <w:szCs w:val="24"/>
        </w:rPr>
      </w:pPr>
      <w:r>
        <w:rPr>
          <w:rFonts w:hint="eastAsia" w:hAnsi="宋体" w:cs="宋体"/>
          <w:szCs w:val="24"/>
        </w:rPr>
        <w:t xml:space="preserve">    在本卷第五章和第六章规定了服务要求和商务合同条款，供应商在报价时应对该部分给予充分的考虑，为了评审的需要，供应商应对条款的异议逐条提出或根据第四章文件六提出偏差。</w:t>
      </w:r>
    </w:p>
    <w:p w14:paraId="669AA7B6">
      <w:pPr>
        <w:pStyle w:val="14"/>
        <w:spacing w:line="360" w:lineRule="auto"/>
        <w:outlineLvl w:val="2"/>
        <w:rPr>
          <w:rFonts w:hAnsi="宋体" w:cs="宋体"/>
          <w:szCs w:val="24"/>
        </w:rPr>
      </w:pPr>
      <w:r>
        <w:rPr>
          <w:rFonts w:hint="eastAsia" w:hAnsi="宋体" w:cs="宋体"/>
          <w:szCs w:val="24"/>
        </w:rPr>
        <w:t>2.3.9 提供技术偏差</w:t>
      </w:r>
    </w:p>
    <w:p w14:paraId="42706FD7">
      <w:pPr>
        <w:pStyle w:val="14"/>
        <w:spacing w:line="360" w:lineRule="auto"/>
        <w:rPr>
          <w:rFonts w:hAnsi="宋体" w:cs="宋体"/>
          <w:szCs w:val="24"/>
        </w:rPr>
      </w:pPr>
      <w:r>
        <w:rPr>
          <w:rFonts w:hint="eastAsia" w:hAnsi="宋体" w:cs="宋体"/>
          <w:szCs w:val="24"/>
        </w:rPr>
        <w:t xml:space="preserve">    供应商应对第六章技术规范的要求作出实质性响应，如有异议应逐条提出或根据本卷第四章文件七提出偏差。供应商应充分理解广东电网的政策，本次委托服务为全过程服务，需满足广东电网所要求的有关并网性能测试及仿真建模所有内容，上表中未列明的但涵盖在广东电网要求的亦应考虑，竞谈人不再予以增补。</w:t>
      </w:r>
    </w:p>
    <w:p w14:paraId="6E801347">
      <w:pPr>
        <w:pStyle w:val="14"/>
        <w:spacing w:line="360" w:lineRule="auto"/>
        <w:outlineLvl w:val="2"/>
        <w:rPr>
          <w:rFonts w:hAnsi="宋体" w:cs="宋体"/>
          <w:szCs w:val="24"/>
        </w:rPr>
      </w:pPr>
      <w:r>
        <w:rPr>
          <w:rFonts w:hint="eastAsia" w:hAnsi="宋体" w:cs="宋体"/>
          <w:szCs w:val="24"/>
        </w:rPr>
        <w:t>2.3.10 响应竞谈文件的份数和签署</w:t>
      </w:r>
    </w:p>
    <w:p w14:paraId="7EF029DE">
      <w:pPr>
        <w:pStyle w:val="14"/>
        <w:spacing w:line="360" w:lineRule="auto"/>
        <w:outlineLvl w:val="2"/>
        <w:rPr>
          <w:rFonts w:hAnsi="宋体" w:cs="宋体"/>
          <w:szCs w:val="24"/>
        </w:rPr>
      </w:pPr>
      <w:r>
        <w:rPr>
          <w:rFonts w:hint="eastAsia" w:hAnsi="宋体" w:cs="宋体"/>
          <w:szCs w:val="24"/>
        </w:rPr>
        <w:t>2.3.10.1 供应商需登录中机国际电子采购交易平台</w:t>
      </w:r>
      <w:r>
        <w:t>http://</w:t>
      </w:r>
      <w:r>
        <w:rPr>
          <w:rFonts w:hint="eastAsia"/>
        </w:rPr>
        <w:t>ep</w:t>
      </w:r>
      <w:r>
        <w:t>.cmie.cn</w:t>
      </w:r>
      <w:r>
        <w:rPr>
          <w:rFonts w:hint="eastAsia" w:hAnsi="宋体" w:cs="宋体"/>
          <w:szCs w:val="24"/>
        </w:rPr>
        <w:t>,在响应竞谈截止时间前将签字盖章扫描版及可编辑版响应竞谈文件上传至电子采购交易平台，竞谈期间授权委托人需保持手机畅通。</w:t>
      </w:r>
    </w:p>
    <w:p w14:paraId="62E86763">
      <w:pPr>
        <w:pStyle w:val="14"/>
        <w:spacing w:line="360" w:lineRule="auto"/>
        <w:outlineLvl w:val="2"/>
        <w:rPr>
          <w:rFonts w:hAnsi="宋体" w:cs="宋体"/>
          <w:szCs w:val="24"/>
        </w:rPr>
      </w:pPr>
      <w:r>
        <w:rPr>
          <w:rFonts w:hint="eastAsia" w:hAnsi="宋体" w:cs="宋体"/>
          <w:szCs w:val="24"/>
        </w:rPr>
        <w:t>2.3.10.2 响应竞谈文件应由供应商的法定代表人或其授权代表签名，如果是授权代表签字，则应附有法定代表人的授权委托书。响应竞谈文件并应按规定加盖供应商的单位公章。</w:t>
      </w:r>
    </w:p>
    <w:p w14:paraId="0D2AD892">
      <w:pPr>
        <w:pStyle w:val="14"/>
        <w:spacing w:line="360" w:lineRule="auto"/>
        <w:rPr>
          <w:rFonts w:hAnsi="宋体" w:cs="宋体"/>
          <w:szCs w:val="24"/>
        </w:rPr>
      </w:pPr>
      <w:r>
        <w:rPr>
          <w:rFonts w:hint="eastAsia" w:hAnsi="宋体" w:cs="宋体"/>
          <w:szCs w:val="24"/>
        </w:rPr>
        <w:t>2.3.10.3填写响应竞谈文件时，如有修改，则应由供应商的法人代表或其授权代表在修改处签名或盖章。</w:t>
      </w:r>
      <w:bookmarkStart w:id="39" w:name="_Toc480278417"/>
      <w:bookmarkStart w:id="40" w:name="_Toc480278813"/>
      <w:bookmarkStart w:id="41" w:name="_Toc116990228"/>
      <w:bookmarkStart w:id="42" w:name="_Toc246834295"/>
      <w:bookmarkStart w:id="43" w:name="_Toc480288256"/>
      <w:bookmarkStart w:id="44" w:name="_Toc30520222"/>
      <w:bookmarkStart w:id="45" w:name="_Toc165223394"/>
      <w:bookmarkStart w:id="46" w:name="_Toc43269245"/>
      <w:bookmarkStart w:id="47" w:name="_Toc480278516"/>
    </w:p>
    <w:p w14:paraId="5839C759">
      <w:pPr>
        <w:pStyle w:val="14"/>
        <w:spacing w:line="360" w:lineRule="auto"/>
        <w:rPr>
          <w:rFonts w:hAnsi="宋体" w:cs="宋体"/>
          <w:szCs w:val="24"/>
        </w:rPr>
      </w:pPr>
      <w:r>
        <w:rPr>
          <w:rFonts w:hint="eastAsia" w:hAnsi="宋体" w:cs="宋体"/>
          <w:szCs w:val="24"/>
        </w:rPr>
        <w:t>2.4 响应竞谈文件的递交</w:t>
      </w:r>
      <w:bookmarkEnd w:id="39"/>
      <w:bookmarkEnd w:id="40"/>
      <w:bookmarkEnd w:id="41"/>
      <w:bookmarkEnd w:id="42"/>
      <w:bookmarkEnd w:id="43"/>
      <w:bookmarkEnd w:id="44"/>
      <w:bookmarkEnd w:id="45"/>
      <w:bookmarkEnd w:id="46"/>
      <w:bookmarkEnd w:id="47"/>
    </w:p>
    <w:p w14:paraId="6D671A17">
      <w:pPr>
        <w:pStyle w:val="14"/>
        <w:spacing w:line="360" w:lineRule="auto"/>
        <w:rPr>
          <w:rFonts w:hAnsi="宋体" w:cs="宋体"/>
          <w:szCs w:val="24"/>
        </w:rPr>
      </w:pPr>
      <w:r>
        <w:rPr>
          <w:rFonts w:hint="eastAsia" w:hAnsi="宋体" w:cs="宋体"/>
          <w:szCs w:val="24"/>
        </w:rPr>
        <w:t>2.4.1 响应竞谈文件的递交、响应竞谈截止日期和时间</w:t>
      </w:r>
    </w:p>
    <w:p w14:paraId="72F5848A">
      <w:pPr>
        <w:adjustRightInd w:val="0"/>
        <w:snapToGrid w:val="0"/>
        <w:spacing w:line="360" w:lineRule="auto"/>
        <w:ind w:firstLine="480" w:firstLineChars="200"/>
        <w:rPr>
          <w:rFonts w:ascii="宋体" w:hAnsi="宋体" w:cs="宋体"/>
        </w:rPr>
      </w:pPr>
      <w:r>
        <w:rPr>
          <w:rFonts w:hint="eastAsia"/>
        </w:rPr>
        <w:t>供应商</w:t>
      </w:r>
      <w:r>
        <w:t>需登录中机国际电子采购交易平台（http://epadm.cmie.cn/login.html），在响应竞谈截止时间前将签字盖章扫描版</w:t>
      </w:r>
      <w:r>
        <w:rPr>
          <w:rFonts w:hint="eastAsia"/>
          <w:szCs w:val="22"/>
        </w:rPr>
        <w:t>及可编辑版</w:t>
      </w:r>
      <w:r>
        <w:rPr>
          <w:szCs w:val="22"/>
        </w:rPr>
        <w:t>响应竞谈文件</w:t>
      </w:r>
      <w:r>
        <w:t>上传至电子采购交易平台，竞谈期间授权委托人需保持手机畅通</w:t>
      </w:r>
      <w:r>
        <w:rPr>
          <w:rFonts w:hint="eastAsia" w:ascii="宋体" w:hAnsi="宋体" w:cs="宋体"/>
        </w:rPr>
        <w:t>。</w:t>
      </w:r>
    </w:p>
    <w:p w14:paraId="07EE3E0C">
      <w:pPr>
        <w:pStyle w:val="14"/>
        <w:spacing w:line="360" w:lineRule="auto"/>
        <w:rPr>
          <w:rFonts w:hAnsi="宋体" w:cs="宋体"/>
          <w:szCs w:val="24"/>
        </w:rPr>
      </w:pPr>
      <w:r>
        <w:rPr>
          <w:rFonts w:hint="eastAsia" w:hAnsi="宋体" w:cs="宋体"/>
          <w:szCs w:val="24"/>
        </w:rPr>
        <w:t>2.4.2 响应竞谈文件的修改和撤回</w:t>
      </w:r>
    </w:p>
    <w:p w14:paraId="7C91E688">
      <w:pPr>
        <w:pStyle w:val="14"/>
        <w:spacing w:line="360" w:lineRule="auto"/>
        <w:rPr>
          <w:rFonts w:hAnsi="宋体" w:cs="宋体"/>
          <w:szCs w:val="24"/>
        </w:rPr>
      </w:pPr>
      <w:r>
        <w:rPr>
          <w:rFonts w:hint="eastAsia" w:hAnsi="宋体" w:cs="宋体"/>
          <w:szCs w:val="24"/>
        </w:rPr>
        <w:t>2.4.2.1</w:t>
      </w:r>
      <w:r>
        <w:rPr>
          <w:rFonts w:hint="eastAsia"/>
        </w:rPr>
        <w:t>供应商在递交竞谈参与文件以后，在规定的竞谈截止时间之前，可以书面形式向竞谈采购人递交请求修改或撤回其竞谈参与文件的通知。但在竞谈截止日期以后，不能修改或撤回竞谈参与文件。</w:t>
      </w:r>
    </w:p>
    <w:p w14:paraId="247FCB41">
      <w:pPr>
        <w:pStyle w:val="14"/>
        <w:spacing w:line="360" w:lineRule="auto"/>
        <w:rPr>
          <w:rFonts w:hAnsi="宋体" w:cs="宋体"/>
          <w:szCs w:val="24"/>
        </w:rPr>
      </w:pPr>
      <w:r>
        <w:rPr>
          <w:rFonts w:hint="eastAsia" w:hAnsi="宋体" w:cs="宋体"/>
          <w:szCs w:val="24"/>
        </w:rPr>
        <w:t>2.4.2.2</w:t>
      </w:r>
      <w:r>
        <w:rPr>
          <w:rFonts w:hint="eastAsia"/>
        </w:rPr>
        <w:t>供应商修改后的竞谈参与文件或撤回通知，应按规定编制、密封、标志和递交，并在内存包封标明＂修改＂或＂撤回＂的字样。</w:t>
      </w:r>
    </w:p>
    <w:p w14:paraId="3C60D7F2">
      <w:pPr>
        <w:pStyle w:val="14"/>
        <w:spacing w:line="360" w:lineRule="auto"/>
        <w:rPr>
          <w:rFonts w:hAnsi="宋体" w:cs="宋体"/>
          <w:szCs w:val="24"/>
        </w:rPr>
      </w:pPr>
      <w:r>
        <w:rPr>
          <w:rFonts w:hint="eastAsia" w:hAnsi="宋体" w:cs="宋体"/>
          <w:szCs w:val="24"/>
        </w:rPr>
        <w:t>2.4.2.3在响应竞谈截止时间之后，任何供应商不得以任何方式或理由修改响应竞谈文件。</w:t>
      </w:r>
    </w:p>
    <w:p w14:paraId="532AD5D1">
      <w:pPr>
        <w:pStyle w:val="14"/>
        <w:spacing w:line="360" w:lineRule="auto"/>
        <w:rPr>
          <w:rFonts w:hAnsi="宋体" w:cs="宋体"/>
          <w:szCs w:val="24"/>
        </w:rPr>
      </w:pPr>
      <w:r>
        <w:rPr>
          <w:rFonts w:hint="eastAsia" w:hAnsi="宋体" w:cs="宋体"/>
          <w:szCs w:val="24"/>
        </w:rPr>
        <w:t>2.4.2.4从响应竞谈截止日期起至响应竞谈有效期满前的时间内，任何供应商不得撤回其响应竞谈，否则竞谈采购人将按照“响应竞谈须知”第2.3.6.2条的规定没收其响应竞谈保证金。</w:t>
      </w:r>
    </w:p>
    <w:p w14:paraId="0C387DFE">
      <w:pPr>
        <w:pStyle w:val="3"/>
        <w:adjustRightInd w:val="0"/>
        <w:spacing w:before="0" w:after="0" w:line="360" w:lineRule="auto"/>
        <w:textAlignment w:val="baseline"/>
        <w:rPr>
          <w:rFonts w:ascii="宋体" w:hAnsi="宋体" w:eastAsia="宋体" w:cs="宋体"/>
          <w:sz w:val="24"/>
          <w:szCs w:val="24"/>
        </w:rPr>
      </w:pPr>
      <w:bookmarkStart w:id="48" w:name="_Toc480278517"/>
      <w:bookmarkStart w:id="49" w:name="_Toc116990229"/>
      <w:bookmarkStart w:id="50" w:name="_Toc480278418"/>
      <w:bookmarkStart w:id="51" w:name="_Toc480288257"/>
      <w:bookmarkStart w:id="52" w:name="_Toc246834296"/>
      <w:bookmarkStart w:id="53" w:name="_Toc43269246"/>
      <w:bookmarkStart w:id="54" w:name="_Toc480278814"/>
      <w:bookmarkStart w:id="55" w:name="_Toc165223395"/>
      <w:bookmarkStart w:id="56" w:name="_Toc30520223"/>
      <w:r>
        <w:rPr>
          <w:rFonts w:hint="eastAsia" w:ascii="宋体" w:hAnsi="宋体" w:eastAsia="宋体" w:cs="宋体"/>
          <w:sz w:val="24"/>
          <w:szCs w:val="24"/>
        </w:rPr>
        <w:t>2.5 竞谈与评审</w:t>
      </w:r>
      <w:bookmarkEnd w:id="48"/>
      <w:bookmarkEnd w:id="49"/>
      <w:bookmarkEnd w:id="50"/>
      <w:bookmarkEnd w:id="51"/>
      <w:bookmarkEnd w:id="52"/>
      <w:bookmarkEnd w:id="53"/>
      <w:bookmarkEnd w:id="54"/>
      <w:bookmarkEnd w:id="55"/>
      <w:bookmarkEnd w:id="56"/>
    </w:p>
    <w:p w14:paraId="09C6552B">
      <w:pPr>
        <w:pStyle w:val="14"/>
        <w:spacing w:line="360" w:lineRule="auto"/>
        <w:outlineLvl w:val="2"/>
        <w:rPr>
          <w:rFonts w:hAnsi="宋体" w:cs="宋体"/>
          <w:szCs w:val="24"/>
        </w:rPr>
      </w:pPr>
      <w:r>
        <w:rPr>
          <w:rFonts w:hint="eastAsia" w:hAnsi="宋体" w:cs="宋体"/>
          <w:szCs w:val="24"/>
        </w:rPr>
        <w:t>2.5.1 竞谈</w:t>
      </w:r>
    </w:p>
    <w:p w14:paraId="390E1A58">
      <w:pPr>
        <w:tabs>
          <w:tab w:val="left" w:pos="0"/>
        </w:tabs>
        <w:spacing w:line="360" w:lineRule="auto"/>
        <w:rPr>
          <w:rFonts w:ascii="宋体" w:hAnsi="宋体" w:cs="宋体"/>
          <w:snapToGrid w:val="0"/>
          <w:kern w:val="0"/>
        </w:rPr>
      </w:pPr>
      <w:r>
        <w:rPr>
          <w:rFonts w:hint="eastAsia" w:ascii="宋体" w:hAnsi="宋体" w:cs="宋体"/>
          <w:snapToGrid w:val="0"/>
          <w:kern w:val="0"/>
        </w:rPr>
        <w:t>2.5.1.1由竞谈采购人成立评审小组，进行综合考评，将对竞谈参与文件进行检查，确定是否完整，是否按要求缴纳了竞谈保证金，文件签署是否正确，以及是否按要求顺序编制等。</w:t>
      </w:r>
    </w:p>
    <w:p w14:paraId="5806F11B">
      <w:pPr>
        <w:tabs>
          <w:tab w:val="left" w:pos="0"/>
        </w:tabs>
        <w:spacing w:line="360" w:lineRule="auto"/>
        <w:rPr>
          <w:rFonts w:ascii="宋体" w:hAnsi="宋体" w:cs="宋体"/>
          <w:snapToGrid w:val="0"/>
          <w:kern w:val="0"/>
        </w:rPr>
      </w:pPr>
      <w:r>
        <w:rPr>
          <w:rFonts w:hint="eastAsia" w:ascii="宋体" w:hAnsi="宋体" w:cs="宋体"/>
          <w:snapToGrid w:val="0"/>
          <w:kern w:val="0"/>
        </w:rPr>
        <w:t>2.5.1.2 竞谈参与文件有下列情况之一，将视为无效文件：</w:t>
      </w:r>
    </w:p>
    <w:p w14:paraId="199E004F">
      <w:pPr>
        <w:pStyle w:val="14"/>
        <w:spacing w:line="360" w:lineRule="auto"/>
        <w:ind w:firstLine="480" w:firstLineChars="200"/>
        <w:rPr>
          <w:rFonts w:hAnsi="宋体" w:cs="宋体"/>
          <w:szCs w:val="24"/>
        </w:rPr>
      </w:pPr>
      <w:r>
        <w:rPr>
          <w:rFonts w:hint="eastAsia" w:hAnsi="宋体" w:cs="宋体"/>
          <w:szCs w:val="24"/>
        </w:rPr>
        <w:t>(1) 未经法定代表人（或授权代表）签字且加盖单位公章；</w:t>
      </w:r>
    </w:p>
    <w:p w14:paraId="1C97F7C0">
      <w:pPr>
        <w:pStyle w:val="14"/>
        <w:spacing w:line="360" w:lineRule="auto"/>
        <w:ind w:firstLine="480" w:firstLineChars="200"/>
        <w:rPr>
          <w:rFonts w:hAnsi="宋体" w:cs="宋体"/>
          <w:szCs w:val="24"/>
        </w:rPr>
      </w:pPr>
      <w:r>
        <w:rPr>
          <w:rFonts w:hint="eastAsia" w:hAnsi="宋体" w:cs="宋体"/>
          <w:szCs w:val="24"/>
        </w:rPr>
        <w:t xml:space="preserve">(2) </w:t>
      </w:r>
      <w:r>
        <w:rPr>
          <w:rFonts w:hint="eastAsia"/>
        </w:rPr>
        <w:t>竞谈截止时间以后送达的竞谈参与文件</w:t>
      </w:r>
      <w:r>
        <w:rPr>
          <w:rFonts w:hint="eastAsia" w:hAnsi="宋体" w:cs="宋体"/>
          <w:szCs w:val="24"/>
        </w:rPr>
        <w:t>；</w:t>
      </w:r>
    </w:p>
    <w:p w14:paraId="2199AA5F">
      <w:pPr>
        <w:pStyle w:val="14"/>
        <w:spacing w:line="360" w:lineRule="auto"/>
        <w:ind w:firstLine="480" w:firstLineChars="200"/>
        <w:rPr>
          <w:rFonts w:hAnsi="宋体" w:cs="宋体"/>
          <w:szCs w:val="24"/>
        </w:rPr>
      </w:pPr>
      <w:r>
        <w:rPr>
          <w:rFonts w:hint="eastAsia" w:hAnsi="宋体" w:cs="宋体"/>
          <w:szCs w:val="24"/>
        </w:rPr>
        <w:t xml:space="preserve">(3) </w:t>
      </w:r>
      <w:r>
        <w:rPr>
          <w:rFonts w:hint="eastAsia"/>
        </w:rPr>
        <w:t>竞谈参与文件内容不全，字迹模糊，难以辨认或未按规定填写的，</w:t>
      </w:r>
      <w:r>
        <w:t>且</w:t>
      </w:r>
      <w:r>
        <w:rPr>
          <w:rFonts w:hint="eastAsia"/>
        </w:rPr>
        <w:t>供应商</w:t>
      </w:r>
      <w:r>
        <w:t>不予澄清的</w:t>
      </w:r>
      <w:r>
        <w:rPr>
          <w:rFonts w:hint="eastAsia" w:hAnsi="宋体" w:cs="宋体"/>
          <w:szCs w:val="24"/>
        </w:rPr>
        <w:t>；</w:t>
      </w:r>
    </w:p>
    <w:p w14:paraId="0A01E3A6">
      <w:pPr>
        <w:pStyle w:val="14"/>
        <w:spacing w:line="360" w:lineRule="auto"/>
        <w:ind w:firstLine="480" w:firstLineChars="200"/>
        <w:rPr>
          <w:rFonts w:hAnsi="宋体" w:cs="宋体"/>
          <w:szCs w:val="24"/>
        </w:rPr>
      </w:pPr>
      <w:r>
        <w:rPr>
          <w:rFonts w:hint="eastAsia" w:hAnsi="宋体" w:cs="宋体"/>
          <w:szCs w:val="24"/>
        </w:rPr>
        <w:t xml:space="preserve">(4) </w:t>
      </w:r>
      <w:r>
        <w:rPr>
          <w:rFonts w:hint="eastAsia"/>
        </w:rPr>
        <w:t>被评审委员会判定为相互串通的各方</w:t>
      </w:r>
      <w:r>
        <w:rPr>
          <w:rFonts w:hint="eastAsia" w:hAnsi="宋体" w:cs="宋体"/>
          <w:szCs w:val="24"/>
        </w:rPr>
        <w:t>。</w:t>
      </w:r>
    </w:p>
    <w:p w14:paraId="3E5A0CC5">
      <w:pPr>
        <w:pStyle w:val="14"/>
        <w:spacing w:line="360" w:lineRule="auto"/>
        <w:outlineLvl w:val="2"/>
        <w:rPr>
          <w:rFonts w:hAnsi="宋体" w:cs="宋体"/>
          <w:szCs w:val="24"/>
        </w:rPr>
      </w:pPr>
      <w:r>
        <w:rPr>
          <w:rFonts w:hint="eastAsia" w:hAnsi="宋体" w:cs="宋体"/>
          <w:szCs w:val="24"/>
        </w:rPr>
        <w:t>2.5.2 评审过程的保密</w:t>
      </w:r>
    </w:p>
    <w:p w14:paraId="318D281A">
      <w:pPr>
        <w:pStyle w:val="14"/>
        <w:spacing w:line="360" w:lineRule="auto"/>
        <w:rPr>
          <w:rFonts w:hAnsi="宋体" w:cs="宋体"/>
          <w:szCs w:val="24"/>
        </w:rPr>
      </w:pPr>
      <w:r>
        <w:rPr>
          <w:rFonts w:hint="eastAsia" w:hAnsi="宋体" w:cs="宋体"/>
          <w:szCs w:val="24"/>
        </w:rPr>
        <w:t>2.5.2.1竞谈后，直到发出成交通知书并签订合同为止，凡属审查、澄清、评价、比较响应竞谈的有关资料和签订合同的信息，都不应向与该过程无关的其他人泄露。</w:t>
      </w:r>
    </w:p>
    <w:p w14:paraId="12C01D50">
      <w:pPr>
        <w:pStyle w:val="14"/>
        <w:spacing w:line="360" w:lineRule="auto"/>
        <w:rPr>
          <w:rFonts w:hAnsi="宋体" w:cs="宋体"/>
          <w:szCs w:val="24"/>
        </w:rPr>
      </w:pPr>
      <w:r>
        <w:rPr>
          <w:rFonts w:hint="eastAsia" w:hAnsi="宋体" w:cs="宋体"/>
          <w:szCs w:val="24"/>
        </w:rPr>
        <w:t>2.5.2.2供应商在审查、澄清、评价、比较以及签订合同的过程中，对竞谈采购人施加影响的任何行为，都可能导致其响应竞谈被拒绝或被取消成交资格。</w:t>
      </w:r>
    </w:p>
    <w:p w14:paraId="68DD57B3">
      <w:pPr>
        <w:pStyle w:val="3"/>
        <w:adjustRightInd w:val="0"/>
        <w:spacing w:before="0" w:after="0" w:line="336" w:lineRule="auto"/>
        <w:textAlignment w:val="baseline"/>
        <w:rPr>
          <w:rFonts w:ascii="宋体" w:hAnsi="宋体" w:eastAsia="宋体" w:cs="宋体"/>
          <w:sz w:val="24"/>
          <w:szCs w:val="24"/>
        </w:rPr>
      </w:pPr>
      <w:bookmarkStart w:id="57" w:name="_Toc30520224"/>
      <w:bookmarkStart w:id="58" w:name="_Toc480288258"/>
      <w:bookmarkStart w:id="59" w:name="_Toc43269247"/>
      <w:bookmarkStart w:id="60" w:name="_Toc165223396"/>
      <w:bookmarkStart w:id="61" w:name="_Toc480278518"/>
      <w:bookmarkStart w:id="62" w:name="_Toc116990230"/>
      <w:bookmarkStart w:id="63" w:name="_Toc480278815"/>
      <w:bookmarkStart w:id="64" w:name="_Toc480278419"/>
      <w:bookmarkStart w:id="65" w:name="_Toc246834297"/>
      <w:r>
        <w:rPr>
          <w:rFonts w:hint="eastAsia" w:ascii="宋体" w:hAnsi="宋体" w:eastAsia="宋体" w:cs="宋体"/>
          <w:sz w:val="24"/>
          <w:szCs w:val="24"/>
        </w:rPr>
        <w:t>2.6 授予合同</w:t>
      </w:r>
      <w:bookmarkEnd w:id="57"/>
      <w:bookmarkEnd w:id="58"/>
      <w:bookmarkEnd w:id="59"/>
      <w:bookmarkEnd w:id="60"/>
      <w:bookmarkEnd w:id="61"/>
      <w:bookmarkEnd w:id="62"/>
      <w:bookmarkEnd w:id="63"/>
      <w:bookmarkEnd w:id="64"/>
      <w:bookmarkEnd w:id="65"/>
    </w:p>
    <w:p w14:paraId="57C6595A">
      <w:pPr>
        <w:pStyle w:val="14"/>
        <w:spacing w:line="336" w:lineRule="auto"/>
        <w:outlineLvl w:val="2"/>
        <w:rPr>
          <w:rFonts w:hAnsi="宋体" w:cs="宋体"/>
          <w:szCs w:val="24"/>
        </w:rPr>
      </w:pPr>
      <w:r>
        <w:rPr>
          <w:rFonts w:hint="eastAsia" w:hAnsi="宋体" w:cs="宋体"/>
          <w:szCs w:val="24"/>
        </w:rPr>
        <w:t>2.6.1 合同授予标准</w:t>
      </w:r>
    </w:p>
    <w:p w14:paraId="752FFC11">
      <w:pPr>
        <w:pStyle w:val="14"/>
        <w:spacing w:line="336" w:lineRule="auto"/>
        <w:rPr>
          <w:rFonts w:hAnsi="宋体" w:cs="宋体"/>
          <w:szCs w:val="24"/>
        </w:rPr>
      </w:pPr>
      <w:r>
        <w:rPr>
          <w:rFonts w:hint="eastAsia" w:hAnsi="宋体" w:cs="宋体"/>
          <w:szCs w:val="24"/>
        </w:rPr>
        <w:t xml:space="preserve">    竞谈采购人将把合同授予符合下述要求的供应商：</w:t>
      </w:r>
    </w:p>
    <w:p w14:paraId="346D001D">
      <w:pPr>
        <w:pStyle w:val="14"/>
        <w:spacing w:line="336" w:lineRule="auto"/>
        <w:rPr>
          <w:rFonts w:hAnsi="宋体" w:cs="宋体"/>
          <w:szCs w:val="24"/>
        </w:rPr>
      </w:pPr>
      <w:r>
        <w:rPr>
          <w:rFonts w:hint="eastAsia" w:hAnsi="宋体" w:cs="宋体"/>
          <w:szCs w:val="24"/>
        </w:rPr>
        <w:t xml:space="preserve">    (1) 供应商实质上响应了竞谈文件要求，但前提条件是该供应商必须能够满意地履行合同的义务；</w:t>
      </w:r>
    </w:p>
    <w:p w14:paraId="09B1F36B">
      <w:pPr>
        <w:pStyle w:val="14"/>
        <w:spacing w:line="336" w:lineRule="auto"/>
        <w:rPr>
          <w:rFonts w:hAnsi="宋体" w:cs="宋体"/>
          <w:szCs w:val="24"/>
        </w:rPr>
      </w:pPr>
      <w:r>
        <w:rPr>
          <w:rFonts w:hint="eastAsia" w:hAnsi="宋体" w:cs="宋体"/>
          <w:szCs w:val="24"/>
        </w:rPr>
        <w:t xml:space="preserve">    (2) 响应竞谈报价被评为合理低价。</w:t>
      </w:r>
    </w:p>
    <w:p w14:paraId="398941EA">
      <w:pPr>
        <w:pStyle w:val="14"/>
        <w:spacing w:line="336" w:lineRule="auto"/>
        <w:outlineLvl w:val="2"/>
        <w:rPr>
          <w:rFonts w:hAnsi="宋体" w:cs="宋体"/>
          <w:szCs w:val="24"/>
        </w:rPr>
      </w:pPr>
      <w:r>
        <w:rPr>
          <w:rFonts w:hint="eastAsia" w:hAnsi="宋体" w:cs="宋体"/>
          <w:szCs w:val="24"/>
        </w:rPr>
        <w:t>2.6.2 竞谈采购人在确认成交供应商时保留的权利</w:t>
      </w:r>
    </w:p>
    <w:p w14:paraId="1B456A4E">
      <w:pPr>
        <w:pStyle w:val="14"/>
        <w:spacing w:line="336" w:lineRule="auto"/>
        <w:rPr>
          <w:rFonts w:hAnsi="宋体" w:cs="宋体"/>
          <w:szCs w:val="24"/>
        </w:rPr>
      </w:pPr>
      <w:r>
        <w:rPr>
          <w:rFonts w:hint="eastAsia" w:hAnsi="宋体" w:cs="宋体"/>
          <w:szCs w:val="24"/>
        </w:rPr>
        <w:t xml:space="preserve">    (1) 竞谈采购人在确认成交供应商前任何时候有权拒绝任何响应竞谈，以及宣布响应竞谈程序无效或拒绝所有响应竞谈，竞谈采购人也可以选择供应商所投的全部或部分设备。而且对受影响的供应商无须承担任何责任，也无义务向受影响的供应商解释采取这一行动的理由。</w:t>
      </w:r>
    </w:p>
    <w:p w14:paraId="5B9A5DDD">
      <w:pPr>
        <w:pStyle w:val="14"/>
        <w:spacing w:line="336" w:lineRule="auto"/>
        <w:ind w:firstLine="480"/>
        <w:rPr>
          <w:rFonts w:hAnsi="宋体" w:cs="宋体"/>
          <w:szCs w:val="24"/>
        </w:rPr>
      </w:pPr>
      <w:r>
        <w:rPr>
          <w:rFonts w:hint="eastAsia" w:hAnsi="宋体" w:cs="宋体"/>
          <w:szCs w:val="24"/>
        </w:rPr>
        <w:t>(2) 竞谈采购人在授予合同时有权对采购设备和服务数量确定增加或减少，并按相应设备项目的相应单价和数量计算总价，但不得对单价和本合同的其它条款和条件做任何改变。</w:t>
      </w:r>
    </w:p>
    <w:p w14:paraId="72CB723C">
      <w:pPr>
        <w:pStyle w:val="14"/>
        <w:spacing w:line="336" w:lineRule="auto"/>
        <w:outlineLvl w:val="2"/>
        <w:rPr>
          <w:rFonts w:hAnsi="宋体" w:cs="宋体"/>
          <w:szCs w:val="24"/>
        </w:rPr>
      </w:pPr>
      <w:r>
        <w:rPr>
          <w:rFonts w:hint="eastAsia" w:hAnsi="宋体" w:cs="宋体"/>
          <w:szCs w:val="24"/>
        </w:rPr>
        <w:t>2.6.3 成交通知书</w:t>
      </w:r>
    </w:p>
    <w:p w14:paraId="6B36791D">
      <w:pPr>
        <w:pStyle w:val="14"/>
        <w:spacing w:line="336" w:lineRule="auto"/>
        <w:rPr>
          <w:rFonts w:hAnsi="宋体" w:cs="宋体"/>
          <w:szCs w:val="24"/>
        </w:rPr>
      </w:pPr>
      <w:r>
        <w:rPr>
          <w:rFonts w:hint="eastAsia" w:hAnsi="宋体" w:cs="宋体"/>
          <w:szCs w:val="24"/>
        </w:rPr>
        <w:t>2.6.3.1 在响应竞谈有效期满(包括有效期的延长期)前，竞谈采购人将以成交通知书的方式通知成交人成交，确认其响应竞谈被接受。成交通知书采用邮件的形式发给成交人（授权委托书中的邮箱将作为接收成交通知书的有效地址，请各供应商注意响应竞谈文件五中的邮箱地址为有效可用）。</w:t>
      </w:r>
    </w:p>
    <w:p w14:paraId="596AED8B">
      <w:pPr>
        <w:pStyle w:val="14"/>
        <w:spacing w:line="336" w:lineRule="auto"/>
        <w:rPr>
          <w:rFonts w:hAnsi="宋体" w:cs="宋体"/>
          <w:szCs w:val="24"/>
        </w:rPr>
      </w:pPr>
      <w:r>
        <w:rPr>
          <w:rFonts w:hint="eastAsia" w:hAnsi="宋体" w:cs="宋体"/>
          <w:szCs w:val="24"/>
        </w:rPr>
        <w:t>2.6.3.2 成交人收到成交通知书后，应立即用邮件回复竞谈采购人，成交通知书生效时间以竞谈采购人发出时间为准。</w:t>
      </w:r>
    </w:p>
    <w:p w14:paraId="517AF6D5">
      <w:pPr>
        <w:pStyle w:val="14"/>
        <w:spacing w:line="336" w:lineRule="auto"/>
        <w:rPr>
          <w:rFonts w:hAnsi="宋体" w:cs="宋体"/>
          <w:szCs w:val="24"/>
        </w:rPr>
      </w:pPr>
      <w:r>
        <w:rPr>
          <w:rFonts w:hint="eastAsia" w:hAnsi="宋体" w:cs="宋体"/>
          <w:szCs w:val="24"/>
        </w:rPr>
        <w:t>2.6.3.3 成交通知书将成为合同文件的组成部分。</w:t>
      </w:r>
    </w:p>
    <w:p w14:paraId="666AA260">
      <w:pPr>
        <w:pStyle w:val="14"/>
        <w:spacing w:line="336" w:lineRule="auto"/>
        <w:outlineLvl w:val="2"/>
        <w:rPr>
          <w:rFonts w:hAnsi="宋体" w:cs="宋体"/>
          <w:szCs w:val="24"/>
        </w:rPr>
      </w:pPr>
      <w:r>
        <w:rPr>
          <w:rFonts w:hint="eastAsia" w:hAnsi="宋体" w:cs="宋体"/>
          <w:szCs w:val="24"/>
        </w:rPr>
        <w:t>2.6.4 合同的签订</w:t>
      </w:r>
    </w:p>
    <w:p w14:paraId="1ABA4523">
      <w:pPr>
        <w:pStyle w:val="14"/>
        <w:spacing w:line="336" w:lineRule="auto"/>
        <w:ind w:left="480" w:hanging="480"/>
        <w:rPr>
          <w:rFonts w:hAnsi="宋体" w:cs="宋体"/>
          <w:szCs w:val="24"/>
        </w:rPr>
      </w:pPr>
      <w:r>
        <w:rPr>
          <w:rFonts w:hint="eastAsia" w:hAnsi="宋体" w:cs="宋体"/>
          <w:szCs w:val="24"/>
        </w:rPr>
        <w:t>2.6.4.1 成交人应按成交通知书中的要求与竞谈采购人协商签订合同协议书。</w:t>
      </w:r>
    </w:p>
    <w:p w14:paraId="494341A8">
      <w:pPr>
        <w:pStyle w:val="14"/>
        <w:spacing w:line="360" w:lineRule="auto"/>
        <w:outlineLvl w:val="2"/>
        <w:rPr>
          <w:rFonts w:hAnsi="宋体" w:cs="宋体"/>
          <w:szCs w:val="24"/>
        </w:rPr>
      </w:pPr>
      <w:r>
        <w:rPr>
          <w:rFonts w:hint="eastAsia" w:hAnsi="宋体" w:cs="宋体"/>
          <w:szCs w:val="24"/>
        </w:rPr>
        <w:t>2.6.5 履约保函</w:t>
      </w:r>
    </w:p>
    <w:p w14:paraId="58FE9F44">
      <w:pPr>
        <w:pStyle w:val="14"/>
        <w:spacing w:line="360" w:lineRule="auto"/>
        <w:ind w:firstLine="482" w:firstLineChars="200"/>
        <w:rPr>
          <w:rFonts w:hAnsi="宋体" w:cs="宋体"/>
          <w:b/>
          <w:szCs w:val="24"/>
        </w:rPr>
      </w:pPr>
      <w:r>
        <w:rPr>
          <w:rFonts w:hint="eastAsia" w:hAnsi="宋体" w:cs="宋体"/>
          <w:b/>
          <w:szCs w:val="24"/>
        </w:rPr>
        <w:t>本项目成交人需向竞谈采购人提交履约保函。</w:t>
      </w:r>
    </w:p>
    <w:p w14:paraId="6A08C7E5">
      <w:pPr>
        <w:spacing w:line="360" w:lineRule="auto"/>
        <w:ind w:firstLine="480" w:firstLineChars="200"/>
        <w:rPr>
          <w:rFonts w:ascii="宋体" w:hAnsi="宋体" w:cs="宋体"/>
        </w:rPr>
      </w:pPr>
      <w:r>
        <w:rPr>
          <w:rFonts w:hint="eastAsia" w:ascii="宋体" w:hAnsi="宋体" w:cs="宋体"/>
        </w:rPr>
        <w:t>乙方向甲方提供合同总价的10%履约保证金（或银行履约保函），银行履约保函格式如下：</w:t>
      </w:r>
    </w:p>
    <w:p w14:paraId="1FFB2C34">
      <w:pPr>
        <w:rPr>
          <w:sz w:val="36"/>
          <w:szCs w:val="36"/>
        </w:rPr>
      </w:pPr>
      <w:r>
        <w:rPr>
          <w:sz w:val="36"/>
          <w:szCs w:val="36"/>
        </w:rPr>
        <w:br w:type="page"/>
      </w:r>
    </w:p>
    <w:p w14:paraId="6E6BB997">
      <w:pPr>
        <w:pStyle w:val="42"/>
        <w:tabs>
          <w:tab w:val="left" w:pos="3431"/>
          <w:tab w:val="left" w:pos="7240"/>
        </w:tabs>
        <w:ind w:firstLine="720" w:firstLineChars="200"/>
        <w:jc w:val="left"/>
        <w:rPr>
          <w:sz w:val="24"/>
          <w:szCs w:val="24"/>
        </w:rPr>
      </w:pPr>
      <w:r>
        <w:rPr>
          <w:sz w:val="36"/>
          <w:szCs w:val="36"/>
        </w:rPr>
        <w:t>履约保函</w:t>
      </w:r>
      <w:r>
        <w:rPr>
          <w:sz w:val="24"/>
          <w:szCs w:val="24"/>
        </w:rPr>
        <w:tab/>
      </w:r>
    </w:p>
    <w:p w14:paraId="07DB4387">
      <w:pPr>
        <w:pStyle w:val="43"/>
        <w:spacing w:line="461" w:lineRule="exact"/>
        <w:ind w:right="1420" w:firstLine="0"/>
        <w:jc w:val="right"/>
        <w:rPr>
          <w:sz w:val="21"/>
          <w:szCs w:val="21"/>
        </w:rPr>
      </w:pPr>
      <w:r>
        <w:rPr>
          <w:rFonts w:hint="eastAsia"/>
          <w:sz w:val="21"/>
          <w:szCs w:val="21"/>
          <w:lang w:eastAsia="zh-CN"/>
        </w:rPr>
        <w:t>保函</w:t>
      </w:r>
      <w:r>
        <w:rPr>
          <w:sz w:val="21"/>
          <w:szCs w:val="21"/>
        </w:rPr>
        <w:t>编号：</w:t>
      </w:r>
    </w:p>
    <w:p w14:paraId="0053DC14">
      <w:pPr>
        <w:pStyle w:val="43"/>
        <w:spacing w:line="540" w:lineRule="exact"/>
        <w:ind w:firstLine="0"/>
        <w:jc w:val="left"/>
        <w:rPr>
          <w:sz w:val="21"/>
          <w:szCs w:val="21"/>
        </w:rPr>
      </w:pPr>
      <w:r>
        <w:rPr>
          <w:rFonts w:hint="eastAsia"/>
          <w:sz w:val="21"/>
          <w:szCs w:val="21"/>
          <w:lang w:eastAsia="zh-CN"/>
        </w:rPr>
        <w:t>致：</w:t>
      </w:r>
      <w:r>
        <w:rPr>
          <w:sz w:val="21"/>
          <w:szCs w:val="21"/>
        </w:rPr>
        <w:t>中机国际工程设</w:t>
      </w:r>
      <w:r>
        <w:rPr>
          <w:sz w:val="21"/>
          <w:szCs w:val="21"/>
          <w:lang w:val="zh-CN" w:eastAsia="zh-CN" w:bidi="zh-CN"/>
        </w:rPr>
        <w:t>计研究</w:t>
      </w:r>
      <w:r>
        <w:rPr>
          <w:sz w:val="21"/>
          <w:szCs w:val="21"/>
        </w:rPr>
        <w:t>院有限责任公司（保函受益人）</w:t>
      </w:r>
    </w:p>
    <w:p w14:paraId="6DFE1302">
      <w:pPr>
        <w:pStyle w:val="43"/>
        <w:spacing w:line="540" w:lineRule="exact"/>
        <w:ind w:firstLine="500"/>
        <w:rPr>
          <w:sz w:val="21"/>
          <w:szCs w:val="21"/>
          <w:lang w:eastAsia="zh-CN"/>
        </w:rPr>
      </w:pPr>
      <w:r>
        <w:rPr>
          <w:sz w:val="21"/>
          <w:szCs w:val="21"/>
        </w:rPr>
        <w:t>本保函作为</w:t>
      </w:r>
      <w:r>
        <w:rPr>
          <w:rFonts w:hint="eastAsia"/>
          <w:sz w:val="21"/>
          <w:szCs w:val="21"/>
          <w:u w:val="single"/>
          <w:lang w:val="en-US" w:eastAsia="zh-CN"/>
        </w:rPr>
        <w:t xml:space="preserve">            </w:t>
      </w:r>
      <w:r>
        <w:rPr>
          <w:sz w:val="21"/>
          <w:szCs w:val="21"/>
          <w:u w:val="single"/>
        </w:rPr>
        <w:t>有限公司</w:t>
      </w:r>
      <w:r>
        <w:rPr>
          <w:sz w:val="21"/>
          <w:szCs w:val="21"/>
        </w:rPr>
        <w:t>（保函申请人）与保函受益人签订</w:t>
      </w:r>
      <w:r>
        <w:rPr>
          <w:rFonts w:hint="eastAsia"/>
          <w:sz w:val="21"/>
          <w:szCs w:val="21"/>
          <w:lang w:eastAsia="zh-CN"/>
        </w:rPr>
        <w:t>编号为</w:t>
      </w:r>
      <w:r>
        <w:rPr>
          <w:rFonts w:hint="eastAsia"/>
          <w:sz w:val="21"/>
          <w:szCs w:val="21"/>
          <w:u w:val="single"/>
          <w:lang w:val="en-US" w:eastAsia="zh-CN"/>
        </w:rPr>
        <w:t xml:space="preserve">       </w:t>
      </w:r>
      <w:r>
        <w:rPr>
          <w:rFonts w:hint="eastAsia"/>
          <w:sz w:val="21"/>
          <w:szCs w:val="21"/>
          <w:lang w:val="en-US" w:eastAsia="zh-CN"/>
        </w:rPr>
        <w:t>的《XXX项目XX采购合同》（以下简称“本合同”）项下的履约</w:t>
      </w:r>
      <w:r>
        <w:rPr>
          <w:sz w:val="21"/>
          <w:szCs w:val="21"/>
        </w:rPr>
        <w:t>保函。</w:t>
      </w:r>
    </w:p>
    <w:p w14:paraId="4A56A9DB">
      <w:pPr>
        <w:pStyle w:val="43"/>
        <w:spacing w:line="540" w:lineRule="exact"/>
        <w:ind w:firstLine="500"/>
        <w:rPr>
          <w:sz w:val="21"/>
          <w:szCs w:val="21"/>
          <w:lang w:eastAsia="zh-CN"/>
        </w:rPr>
      </w:pPr>
      <w:r>
        <w:rPr>
          <w:rFonts w:hint="eastAsia"/>
          <w:sz w:val="21"/>
          <w:szCs w:val="21"/>
          <w:u w:val="single"/>
          <w:lang w:val="en-US" w:eastAsia="zh-CN"/>
        </w:rPr>
        <w:t>XXXXX银行XXXXXX</w:t>
      </w:r>
      <w:r>
        <w:rPr>
          <w:sz w:val="21"/>
          <w:szCs w:val="21"/>
          <w:u w:val="single"/>
        </w:rPr>
        <w:t>支行</w:t>
      </w:r>
      <w:r>
        <w:rPr>
          <w:sz w:val="21"/>
          <w:szCs w:val="21"/>
        </w:rPr>
        <w:t>在此保</w:t>
      </w:r>
      <w:r>
        <w:rPr>
          <w:sz w:val="21"/>
          <w:szCs w:val="21"/>
          <w:lang w:val="zh-CN" w:eastAsia="zh-CN" w:bidi="zh-CN"/>
        </w:rPr>
        <w:t>证</w:t>
      </w:r>
      <w:r>
        <w:rPr>
          <w:rFonts w:hint="eastAsia"/>
          <w:sz w:val="21"/>
          <w:szCs w:val="21"/>
          <w:lang w:val="zh-CN" w:eastAsia="zh-CN" w:bidi="zh-CN"/>
        </w:rPr>
        <w:t>并</w:t>
      </w:r>
      <w:r>
        <w:rPr>
          <w:sz w:val="21"/>
          <w:szCs w:val="21"/>
        </w:rPr>
        <w:t>约束本行及其后继者，如保</w:t>
      </w:r>
      <w:r>
        <w:rPr>
          <w:rFonts w:hint="eastAsia"/>
          <w:sz w:val="21"/>
          <w:szCs w:val="21"/>
          <w:lang w:eastAsia="zh-CN"/>
        </w:rPr>
        <w:t>函</w:t>
      </w:r>
      <w:r>
        <w:rPr>
          <w:sz w:val="21"/>
          <w:szCs w:val="21"/>
        </w:rPr>
        <w:t>申请人未能</w:t>
      </w:r>
      <w:r>
        <w:rPr>
          <w:rFonts w:hint="eastAsia"/>
          <w:sz w:val="21"/>
          <w:szCs w:val="21"/>
          <w:lang w:eastAsia="zh-CN"/>
        </w:rPr>
        <w:t>按约定</w:t>
      </w:r>
      <w:r>
        <w:rPr>
          <w:sz w:val="21"/>
          <w:szCs w:val="21"/>
        </w:rPr>
        <w:t>履行</w:t>
      </w:r>
      <w:r>
        <w:rPr>
          <w:rFonts w:hint="eastAsia"/>
          <w:sz w:val="21"/>
          <w:szCs w:val="21"/>
          <w:lang w:eastAsia="zh-CN"/>
        </w:rPr>
        <w:t>本</w:t>
      </w:r>
      <w:r>
        <w:rPr>
          <w:sz w:val="21"/>
          <w:szCs w:val="21"/>
        </w:rPr>
        <w:t>合同或单方面</w:t>
      </w:r>
      <w:r>
        <w:rPr>
          <w:rFonts w:hint="eastAsia"/>
          <w:sz w:val="21"/>
          <w:szCs w:val="21"/>
          <w:lang w:eastAsia="zh-CN"/>
        </w:rPr>
        <w:t>终</w:t>
      </w:r>
      <w:r>
        <w:rPr>
          <w:sz w:val="21"/>
          <w:szCs w:val="21"/>
        </w:rPr>
        <w:t>止</w:t>
      </w:r>
      <w:r>
        <w:rPr>
          <w:rFonts w:hint="eastAsia"/>
          <w:sz w:val="21"/>
          <w:szCs w:val="21"/>
          <w:lang w:eastAsia="zh-CN"/>
        </w:rPr>
        <w:t>本</w:t>
      </w:r>
      <w:r>
        <w:rPr>
          <w:sz w:val="21"/>
          <w:szCs w:val="21"/>
        </w:rPr>
        <w:t>合同（以下简称</w:t>
      </w:r>
      <w:r>
        <w:rPr>
          <w:sz w:val="21"/>
          <w:szCs w:val="21"/>
          <w:lang w:val="zh-CN" w:eastAsia="zh-CN" w:bidi="zh-CN"/>
        </w:rPr>
        <w:t>“违</w:t>
      </w:r>
      <w:r>
        <w:rPr>
          <w:sz w:val="21"/>
          <w:szCs w:val="21"/>
        </w:rPr>
        <w:t>约”），在收到</w:t>
      </w:r>
      <w:r>
        <w:rPr>
          <w:rFonts w:hint="eastAsia"/>
          <w:sz w:val="21"/>
          <w:szCs w:val="21"/>
          <w:lang w:eastAsia="zh-CN"/>
        </w:rPr>
        <w:t>保函受益人</w:t>
      </w:r>
      <w:r>
        <w:rPr>
          <w:sz w:val="21"/>
          <w:szCs w:val="21"/>
        </w:rPr>
        <w:t>书面索赔通知及保函正本后</w:t>
      </w:r>
      <w:r>
        <w:rPr>
          <w:rFonts w:hint="eastAsia"/>
          <w:sz w:val="21"/>
          <w:szCs w:val="21"/>
          <w:u w:val="single"/>
          <w:lang w:val="en-US" w:eastAsia="zh-CN"/>
        </w:rPr>
        <w:t>7</w:t>
      </w:r>
      <w:r>
        <w:rPr>
          <w:rFonts w:hint="eastAsia"/>
          <w:sz w:val="21"/>
          <w:szCs w:val="21"/>
          <w:lang w:val="en-US" w:eastAsia="zh-CN"/>
        </w:rPr>
        <w:t>个工</w:t>
      </w:r>
      <w:r>
        <w:rPr>
          <w:sz w:val="21"/>
          <w:szCs w:val="21"/>
        </w:rPr>
        <w:t>作日内</w:t>
      </w:r>
      <w:r>
        <w:rPr>
          <w:rFonts w:hint="eastAsia"/>
          <w:sz w:val="21"/>
          <w:szCs w:val="21"/>
          <w:lang w:eastAsia="zh-CN"/>
        </w:rPr>
        <w:t>向保函受益人支付累</w:t>
      </w:r>
      <w:r>
        <w:rPr>
          <w:sz w:val="21"/>
          <w:szCs w:val="21"/>
        </w:rPr>
        <w:t>计金额不超过人民币（大写）</w:t>
      </w:r>
      <w:r>
        <w:rPr>
          <w:rFonts w:hint="eastAsia"/>
          <w:sz w:val="21"/>
          <w:szCs w:val="21"/>
          <w:u w:val="single"/>
          <w:lang w:val="en-US" w:eastAsia="zh-CN"/>
        </w:rPr>
        <w:t>XX</w:t>
      </w:r>
      <w:r>
        <w:rPr>
          <w:sz w:val="21"/>
          <w:szCs w:val="21"/>
          <w:u w:val="single"/>
        </w:rPr>
        <w:t>元整</w:t>
      </w:r>
      <w:r>
        <w:rPr>
          <w:rFonts w:hint="eastAsia"/>
          <w:sz w:val="21"/>
          <w:szCs w:val="21"/>
          <w:lang w:eastAsia="zh-CN"/>
        </w:rPr>
        <w:t>。</w:t>
      </w:r>
    </w:p>
    <w:p w14:paraId="08A6C213">
      <w:pPr>
        <w:pStyle w:val="43"/>
        <w:spacing w:line="540" w:lineRule="exact"/>
        <w:ind w:firstLine="320"/>
        <w:rPr>
          <w:sz w:val="21"/>
          <w:szCs w:val="21"/>
        </w:rPr>
      </w:pPr>
      <w:r>
        <w:rPr>
          <w:rFonts w:hint="eastAsia"/>
          <w:sz w:val="21"/>
          <w:szCs w:val="21"/>
          <w:lang w:val="en-US" w:eastAsia="zh-CN" w:bidi="en-US"/>
        </w:rPr>
        <w:t>本保</w:t>
      </w:r>
      <w:r>
        <w:rPr>
          <w:sz w:val="21"/>
          <w:szCs w:val="21"/>
        </w:rPr>
        <w:t>函见索即付,索赔通知书应</w:t>
      </w:r>
      <w:r>
        <w:rPr>
          <w:rFonts w:hint="eastAsia"/>
          <w:sz w:val="21"/>
          <w:szCs w:val="21"/>
          <w:lang w:eastAsia="zh-CN"/>
        </w:rPr>
        <w:t>写明</w:t>
      </w:r>
      <w:r>
        <w:rPr>
          <w:sz w:val="21"/>
          <w:szCs w:val="21"/>
          <w:lang w:val="zh-CN" w:eastAsia="zh-CN" w:bidi="zh-CN"/>
        </w:rPr>
        <w:t>保函</w:t>
      </w:r>
      <w:r>
        <w:rPr>
          <w:rFonts w:hint="eastAsia"/>
          <w:sz w:val="21"/>
          <w:szCs w:val="21"/>
          <w:lang w:eastAsia="zh-CN"/>
        </w:rPr>
        <w:t>申请</w:t>
      </w:r>
      <w:r>
        <w:rPr>
          <w:sz w:val="21"/>
          <w:szCs w:val="21"/>
        </w:rPr>
        <w:t>人</w:t>
      </w:r>
      <w:r>
        <w:rPr>
          <w:rFonts w:hint="eastAsia"/>
          <w:sz w:val="21"/>
          <w:szCs w:val="21"/>
          <w:lang w:eastAsia="zh-CN"/>
        </w:rPr>
        <w:t>的</w:t>
      </w:r>
      <w:r>
        <w:rPr>
          <w:sz w:val="21"/>
          <w:szCs w:val="21"/>
        </w:rPr>
        <w:t>违约</w:t>
      </w:r>
      <w:r>
        <w:rPr>
          <w:rFonts w:hint="eastAsia"/>
          <w:sz w:val="21"/>
          <w:szCs w:val="21"/>
          <w:lang w:eastAsia="zh-CN"/>
        </w:rPr>
        <w:t>事实及索赔金额</w:t>
      </w:r>
      <w:r>
        <w:rPr>
          <w:sz w:val="21"/>
          <w:szCs w:val="21"/>
        </w:rPr>
        <w:t>，</w:t>
      </w:r>
      <w:r>
        <w:rPr>
          <w:sz w:val="21"/>
          <w:szCs w:val="21"/>
          <w:lang w:val="zh-CN" w:eastAsia="zh-CN" w:bidi="zh-CN"/>
        </w:rPr>
        <w:t>并由</w:t>
      </w:r>
      <w:r>
        <w:rPr>
          <w:rFonts w:hint="eastAsia"/>
          <w:sz w:val="21"/>
          <w:szCs w:val="21"/>
          <w:lang w:val="zh-CN" w:eastAsia="zh-CN" w:bidi="zh-CN"/>
        </w:rPr>
        <w:t>保函受益人</w:t>
      </w:r>
      <w:r>
        <w:rPr>
          <w:sz w:val="21"/>
          <w:szCs w:val="21"/>
        </w:rPr>
        <w:t>法定代表人（或</w:t>
      </w:r>
      <w:r>
        <w:rPr>
          <w:rFonts w:hint="eastAsia"/>
          <w:sz w:val="21"/>
          <w:szCs w:val="21"/>
          <w:lang w:eastAsia="zh-CN"/>
        </w:rPr>
        <w:t>授权代表</w:t>
      </w:r>
      <w:r>
        <w:rPr>
          <w:sz w:val="21"/>
          <w:szCs w:val="21"/>
        </w:rPr>
        <w:t>）签署并加盖公章。</w:t>
      </w:r>
      <w:r>
        <w:rPr>
          <w:rFonts w:hint="eastAsia"/>
          <w:sz w:val="21"/>
          <w:szCs w:val="21"/>
          <w:lang w:eastAsia="zh-CN"/>
        </w:rPr>
        <w:t>保函受益人</w:t>
      </w:r>
      <w:r>
        <w:rPr>
          <w:sz w:val="21"/>
          <w:szCs w:val="21"/>
        </w:rPr>
        <w:t>无需提供其他证明保函申请人违约的任何证明或证据。</w:t>
      </w:r>
    </w:p>
    <w:p w14:paraId="123E4616">
      <w:pPr>
        <w:pStyle w:val="43"/>
        <w:spacing w:line="540" w:lineRule="exact"/>
        <w:ind w:firstLine="210" w:firstLineChars="100"/>
        <w:jc w:val="left"/>
        <w:rPr>
          <w:sz w:val="21"/>
          <w:szCs w:val="21"/>
        </w:rPr>
      </w:pPr>
      <w:r>
        <w:rPr>
          <w:sz w:val="21"/>
          <w:szCs w:val="21"/>
        </w:rPr>
        <w:t>本保函有效期限自</w:t>
      </w:r>
      <w:r>
        <w:rPr>
          <w:rFonts w:hint="eastAsia"/>
          <w:sz w:val="21"/>
          <w:szCs w:val="21"/>
          <w:lang w:val="en-US"/>
        </w:rPr>
        <w:t xml:space="preserve">  </w:t>
      </w:r>
      <w:r>
        <w:rPr>
          <w:sz w:val="21"/>
          <w:szCs w:val="21"/>
        </w:rPr>
        <w:t>年</w:t>
      </w:r>
      <w:r>
        <w:rPr>
          <w:rFonts w:hint="eastAsia"/>
          <w:sz w:val="21"/>
          <w:szCs w:val="21"/>
          <w:lang w:val="en-US"/>
        </w:rPr>
        <w:t xml:space="preserve">  </w:t>
      </w:r>
      <w:r>
        <w:rPr>
          <w:sz w:val="21"/>
          <w:szCs w:val="21"/>
        </w:rPr>
        <w:t>月</w:t>
      </w:r>
      <w:r>
        <w:rPr>
          <w:rFonts w:hint="eastAsia"/>
          <w:sz w:val="21"/>
          <w:szCs w:val="21"/>
          <w:lang w:val="en-US"/>
        </w:rPr>
        <w:t xml:space="preserve">   </w:t>
      </w:r>
      <w:r>
        <w:rPr>
          <w:sz w:val="21"/>
          <w:szCs w:val="21"/>
        </w:rPr>
        <w:t>日起至</w:t>
      </w:r>
      <w:r>
        <w:rPr>
          <w:rFonts w:hint="eastAsia"/>
          <w:sz w:val="21"/>
          <w:szCs w:val="21"/>
          <w:lang w:val="en-US"/>
        </w:rPr>
        <w:t xml:space="preserve">    </w:t>
      </w:r>
      <w:r>
        <w:rPr>
          <w:sz w:val="21"/>
          <w:szCs w:val="21"/>
        </w:rPr>
        <w:t>年</w:t>
      </w:r>
      <w:r>
        <w:rPr>
          <w:rFonts w:hint="eastAsia"/>
          <w:sz w:val="21"/>
          <w:szCs w:val="21"/>
          <w:lang w:val="en-US"/>
        </w:rPr>
        <w:t xml:space="preserve">  </w:t>
      </w:r>
      <w:r>
        <w:rPr>
          <w:sz w:val="21"/>
          <w:szCs w:val="21"/>
        </w:rPr>
        <w:t xml:space="preserve">月 </w:t>
      </w:r>
      <w:r>
        <w:rPr>
          <w:rFonts w:hint="eastAsia"/>
          <w:sz w:val="21"/>
          <w:szCs w:val="21"/>
          <w:lang w:val="en-US"/>
        </w:rPr>
        <w:t xml:space="preserve">  </w:t>
      </w:r>
      <w:r>
        <w:rPr>
          <w:sz w:val="21"/>
          <w:szCs w:val="21"/>
        </w:rPr>
        <w:t>日止。</w:t>
      </w:r>
    </w:p>
    <w:p w14:paraId="387F48F0">
      <w:pPr>
        <w:pStyle w:val="43"/>
        <w:tabs>
          <w:tab w:val="left" w:pos="6037"/>
        </w:tabs>
        <w:spacing w:line="600" w:lineRule="exact"/>
        <w:ind w:firstLine="210" w:firstLineChars="100"/>
        <w:jc w:val="left"/>
        <w:rPr>
          <w:sz w:val="21"/>
          <w:szCs w:val="21"/>
          <w:lang w:eastAsia="zh-CN"/>
        </w:rPr>
      </w:pPr>
      <w:r>
        <w:rPr>
          <w:rFonts w:hint="eastAsia"/>
          <w:sz w:val="21"/>
          <w:szCs w:val="21"/>
        </w:rPr>
        <w:t>本保函到期后，请将正本保函退回我行注销，但无论正本是否退回, 本保函均告失效。</w:t>
      </w:r>
      <w:r>
        <w:rPr>
          <w:rFonts w:hint="eastAsia"/>
          <w:sz w:val="21"/>
          <w:szCs w:val="21"/>
          <w:lang w:eastAsia="zh-CN"/>
        </w:rPr>
        <w:t>任何索赔要求务必于本保函到期日之前送达我行。</w:t>
      </w:r>
    </w:p>
    <w:p w14:paraId="53BCB1E9">
      <w:pPr>
        <w:pStyle w:val="43"/>
        <w:tabs>
          <w:tab w:val="left" w:pos="6037"/>
        </w:tabs>
        <w:spacing w:line="600" w:lineRule="exact"/>
        <w:ind w:firstLine="3492" w:firstLineChars="1663"/>
        <w:jc w:val="left"/>
        <w:rPr>
          <w:sz w:val="21"/>
          <w:szCs w:val="21"/>
          <w:lang w:eastAsia="zh-CN"/>
        </w:rPr>
      </w:pPr>
      <w:r>
        <w:rPr>
          <w:rFonts w:hint="eastAsia"/>
          <w:sz w:val="21"/>
          <w:szCs w:val="21"/>
          <w:lang w:eastAsia="zh-CN"/>
        </w:rPr>
        <w:t>出函行名称（盖章）：</w:t>
      </w:r>
    </w:p>
    <w:p w14:paraId="509F0456">
      <w:pPr>
        <w:pStyle w:val="43"/>
        <w:tabs>
          <w:tab w:val="left" w:pos="6037"/>
        </w:tabs>
        <w:spacing w:line="600" w:lineRule="exact"/>
        <w:ind w:firstLine="3893" w:firstLineChars="1854"/>
        <w:jc w:val="left"/>
        <w:rPr>
          <w:sz w:val="21"/>
          <w:szCs w:val="21"/>
          <w:lang w:eastAsia="zh-CN"/>
        </w:rPr>
      </w:pPr>
    </w:p>
    <w:p w14:paraId="2F30E914">
      <w:pPr>
        <w:pStyle w:val="43"/>
        <w:tabs>
          <w:tab w:val="left" w:pos="6037"/>
        </w:tabs>
        <w:spacing w:line="600" w:lineRule="exact"/>
        <w:ind w:firstLine="2024" w:firstLineChars="964"/>
        <w:jc w:val="left"/>
        <w:rPr>
          <w:sz w:val="21"/>
          <w:szCs w:val="21"/>
          <w:lang w:val="en-US" w:eastAsia="zh-CN"/>
        </w:rPr>
      </w:pPr>
      <w:r>
        <w:rPr>
          <w:rFonts w:hint="eastAsia"/>
          <w:sz w:val="21"/>
          <w:szCs w:val="21"/>
          <w:lang w:eastAsia="zh-CN"/>
        </w:rPr>
        <w:t>法定代表人或授权代表（签字或盖章）：</w:t>
      </w:r>
    </w:p>
    <w:p w14:paraId="13A10D15">
      <w:pPr>
        <w:pStyle w:val="42"/>
        <w:spacing w:after="160"/>
        <w:ind w:left="0" w:right="140"/>
        <w:jc w:val="right"/>
        <w:rPr>
          <w:sz w:val="21"/>
          <w:szCs w:val="21"/>
          <w:lang w:val="en-US" w:eastAsia="zh-CN"/>
        </w:rPr>
      </w:pPr>
    </w:p>
    <w:p w14:paraId="5E261124">
      <w:pPr>
        <w:pStyle w:val="42"/>
        <w:spacing w:after="160"/>
        <w:ind w:left="0" w:right="140"/>
        <w:jc w:val="center"/>
        <w:rPr>
          <w:sz w:val="21"/>
          <w:szCs w:val="21"/>
          <w:lang w:val="en-US" w:eastAsia="zh-CN"/>
        </w:rPr>
      </w:pPr>
      <w:r>
        <w:rPr>
          <w:rFonts w:hint="eastAsia"/>
          <w:sz w:val="21"/>
          <w:szCs w:val="21"/>
          <w:lang w:val="en-US" w:eastAsia="zh-CN"/>
        </w:rPr>
        <w:t xml:space="preserve">                             日    期：  </w:t>
      </w:r>
    </w:p>
    <w:p w14:paraId="6F3FA026">
      <w:pPr>
        <w:pStyle w:val="9"/>
      </w:pPr>
    </w:p>
    <w:p w14:paraId="22E485F0">
      <w:pPr>
        <w:spacing w:line="360" w:lineRule="auto"/>
        <w:rPr>
          <w:rFonts w:ascii="宋体" w:hAnsi="宋体" w:cs="宋体"/>
        </w:rPr>
      </w:pPr>
    </w:p>
    <w:p w14:paraId="4072E768">
      <w:pPr>
        <w:spacing w:line="360" w:lineRule="auto"/>
        <w:ind w:firstLine="480" w:firstLineChars="200"/>
        <w:rPr>
          <w:rFonts w:ascii="宋体" w:hAnsi="宋体" w:cs="宋体"/>
        </w:rPr>
      </w:pPr>
    </w:p>
    <w:p w14:paraId="05D115E2">
      <w:pPr>
        <w:spacing w:line="360" w:lineRule="auto"/>
        <w:ind w:firstLine="480" w:firstLineChars="200"/>
        <w:rPr>
          <w:rFonts w:ascii="宋体" w:hAnsi="宋体" w:cs="宋体"/>
        </w:rPr>
      </w:pPr>
    </w:p>
    <w:p w14:paraId="7E2BF886">
      <w:pPr>
        <w:spacing w:line="360" w:lineRule="auto"/>
        <w:ind w:firstLine="480" w:firstLineChars="200"/>
        <w:rPr>
          <w:rFonts w:ascii="宋体" w:hAnsi="宋体" w:cs="宋体"/>
        </w:rPr>
      </w:pPr>
    </w:p>
    <w:p w14:paraId="6F55191F">
      <w:pPr>
        <w:spacing w:line="360" w:lineRule="auto"/>
        <w:ind w:firstLine="480" w:firstLineChars="200"/>
        <w:rPr>
          <w:rFonts w:ascii="宋体" w:hAnsi="宋体" w:cs="宋体"/>
        </w:rPr>
      </w:pPr>
    </w:p>
    <w:p w14:paraId="0F1885AE">
      <w:pPr>
        <w:spacing w:line="360" w:lineRule="auto"/>
        <w:ind w:firstLine="480" w:firstLineChars="200"/>
        <w:rPr>
          <w:rFonts w:ascii="宋体" w:hAnsi="宋体" w:cs="宋体"/>
        </w:rPr>
      </w:pPr>
    </w:p>
    <w:p w14:paraId="0A1DABFB"/>
    <w:p w14:paraId="7EDBBF50">
      <w:pPr>
        <w:pStyle w:val="3"/>
        <w:adjustRightInd w:val="0"/>
        <w:spacing w:before="0" w:after="0" w:line="360" w:lineRule="auto"/>
        <w:textAlignment w:val="baseline"/>
        <w:rPr>
          <w:rFonts w:ascii="宋体" w:hAnsi="宋体" w:eastAsia="宋体" w:cs="宋体"/>
          <w:sz w:val="24"/>
          <w:szCs w:val="24"/>
        </w:rPr>
      </w:pPr>
      <w:bookmarkStart w:id="66" w:name="_Toc165223397"/>
      <w:r>
        <w:rPr>
          <w:rFonts w:hint="eastAsia" w:ascii="宋体" w:hAnsi="宋体" w:eastAsia="宋体" w:cs="宋体"/>
          <w:sz w:val="24"/>
          <w:szCs w:val="24"/>
        </w:rPr>
        <w:t>2.7 分包/采购廉政告知书</w:t>
      </w:r>
      <w:bookmarkEnd w:id="66"/>
    </w:p>
    <w:p w14:paraId="514B0AE4">
      <w:pPr>
        <w:spacing w:line="360" w:lineRule="auto"/>
        <w:rPr>
          <w:rFonts w:ascii="宋体" w:hAnsi="宋体" w:cs="宋体"/>
        </w:rPr>
      </w:pPr>
      <w:r>
        <w:rPr>
          <w:rFonts w:ascii="宋体" w:hAnsi="宋体" w:cs="宋体"/>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9"/>
                    <a:stretch>
                      <a:fillRect/>
                    </a:stretch>
                  </pic:blipFill>
                  <pic:spPr>
                    <a:xfrm>
                      <a:off x="0" y="0"/>
                      <a:ext cx="6200775" cy="7143750"/>
                    </a:xfrm>
                    <a:prstGeom prst="rect">
                      <a:avLst/>
                    </a:prstGeom>
                    <a:noFill/>
                    <a:ln w="9525">
                      <a:noFill/>
                    </a:ln>
                  </pic:spPr>
                </pic:pic>
              </a:graphicData>
            </a:graphic>
          </wp:inline>
        </w:drawing>
      </w:r>
    </w:p>
    <w:p w14:paraId="76B73293">
      <w:pPr>
        <w:pStyle w:val="14"/>
        <w:spacing w:line="360" w:lineRule="auto"/>
        <w:ind w:firstLine="482" w:firstLineChars="200"/>
        <w:rPr>
          <w:rFonts w:hAnsi="宋体" w:cs="宋体"/>
          <w:b/>
          <w:szCs w:val="24"/>
        </w:rPr>
      </w:pPr>
    </w:p>
    <w:p w14:paraId="2F74242A">
      <w:pPr>
        <w:spacing w:line="360" w:lineRule="auto"/>
        <w:jc w:val="center"/>
        <w:rPr>
          <w:rFonts w:ascii="宋体" w:hAnsi="宋体" w:cs="宋体"/>
          <w:b/>
          <w:sz w:val="36"/>
        </w:rPr>
      </w:pPr>
      <w:r>
        <w:rPr>
          <w:rFonts w:hint="eastAsia" w:ascii="宋体" w:hAnsi="宋体" w:cs="宋体"/>
        </w:rPr>
        <w:br w:type="page"/>
      </w:r>
      <w:r>
        <w:rPr>
          <w:rFonts w:hint="eastAsia" w:ascii="宋体" w:hAnsi="宋体" w:cs="宋体"/>
          <w:b/>
          <w:sz w:val="36"/>
        </w:rPr>
        <w:t xml:space="preserve">          </w:t>
      </w:r>
      <w:bookmarkStart w:id="67" w:name="_Toc14872"/>
      <w:r>
        <w:rPr>
          <w:rFonts w:hint="eastAsia" w:ascii="宋体" w:hAnsi="宋体" w:cs="宋体"/>
          <w:b/>
          <w:kern w:val="44"/>
          <w:sz w:val="36"/>
          <w:szCs w:val="40"/>
        </w:rPr>
        <w:t>第三章 评审办法</w:t>
      </w:r>
      <w:bookmarkEnd w:id="67"/>
    </w:p>
    <w:p w14:paraId="05A24243">
      <w:pPr>
        <w:spacing w:line="360" w:lineRule="auto"/>
        <w:outlineLvl w:val="1"/>
        <w:rPr>
          <w:rFonts w:ascii="宋体" w:hAnsi="宋体" w:cs="宋体"/>
          <w:b/>
          <w:sz w:val="28"/>
          <w:szCs w:val="28"/>
        </w:rPr>
      </w:pPr>
      <w:bookmarkStart w:id="68" w:name="_Toc25487"/>
      <w:r>
        <w:rPr>
          <w:rFonts w:hint="eastAsia" w:ascii="宋体" w:hAnsi="宋体" w:cs="宋体"/>
          <w:b/>
          <w:sz w:val="28"/>
          <w:szCs w:val="28"/>
        </w:rPr>
        <w:t>第一节 总  则</w:t>
      </w:r>
      <w:bookmarkEnd w:id="68"/>
    </w:p>
    <w:p w14:paraId="0CD8E142">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本办法是竞谈文件的组成部分。</w:t>
      </w:r>
    </w:p>
    <w:p w14:paraId="49865946">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评审工作是由竞谈采购人负责组建评审委员会。评审委员会由竞谈采购人和受聘的经济、技术专家组成，应为3人以上单数。</w:t>
      </w:r>
    </w:p>
    <w:p w14:paraId="24CC1192">
      <w:pPr>
        <w:tabs>
          <w:tab w:val="left" w:pos="1050"/>
        </w:tabs>
        <w:spacing w:line="360" w:lineRule="auto"/>
        <w:rPr>
          <w:rFonts w:ascii="宋体" w:hAnsi="宋体" w:cs="宋体"/>
        </w:rPr>
      </w:pPr>
    </w:p>
    <w:p w14:paraId="1E39B125">
      <w:pPr>
        <w:spacing w:line="360" w:lineRule="auto"/>
        <w:outlineLvl w:val="1"/>
        <w:rPr>
          <w:rFonts w:ascii="宋体" w:hAnsi="宋体" w:cs="宋体"/>
          <w:b/>
          <w:sz w:val="28"/>
          <w:szCs w:val="28"/>
        </w:rPr>
      </w:pPr>
      <w:bookmarkStart w:id="69" w:name="_Toc10466"/>
      <w:r>
        <w:rPr>
          <w:rFonts w:hint="eastAsia" w:ascii="宋体" w:hAnsi="宋体" w:cs="宋体"/>
          <w:b/>
          <w:sz w:val="28"/>
          <w:szCs w:val="28"/>
        </w:rPr>
        <w:t>第二节  评审内容、程序、方法及说明</w:t>
      </w:r>
      <w:bookmarkEnd w:id="69"/>
    </w:p>
    <w:p w14:paraId="596DEDCF">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评审的办法</w:t>
      </w:r>
    </w:p>
    <w:p w14:paraId="7B8C703D">
      <w:pPr>
        <w:tabs>
          <w:tab w:val="left" w:pos="1050"/>
        </w:tabs>
        <w:spacing w:line="336" w:lineRule="auto"/>
        <w:ind w:firstLine="3373" w:firstLineChars="1400"/>
        <w:outlineLvl w:val="2"/>
        <w:rPr>
          <w:rFonts w:ascii="宋体" w:hAnsi="宋体" w:cs="宋体"/>
        </w:rPr>
      </w:pPr>
      <w:r>
        <w:rPr>
          <w:rFonts w:hint="eastAsia" w:ascii="宋体" w:hAnsi="宋体" w:cs="宋体"/>
          <w:b/>
          <w:bCs/>
        </w:rPr>
        <w:t>评审办法</w:t>
      </w:r>
    </w:p>
    <w:p w14:paraId="76F27F33">
      <w:pPr>
        <w:spacing w:line="360" w:lineRule="auto"/>
        <w:ind w:firstLine="480" w:firstLineChars="200"/>
        <w:rPr>
          <w:rFonts w:ascii="宋体" w:hAnsi="宋体" w:cs="宋体"/>
        </w:rPr>
      </w:pPr>
      <w:r>
        <w:rPr>
          <w:rFonts w:hint="eastAsia" w:ascii="宋体" w:hAnsi="宋体" w:cs="宋体"/>
        </w:rPr>
        <w:t>评审工作采用经评审的最低价响应竞谈价法方式进行（即初审阶段、资格评审、报价评审），评审按标段进行，每标段单独评审。</w:t>
      </w:r>
    </w:p>
    <w:p w14:paraId="3A81470D">
      <w:pPr>
        <w:spacing w:line="360"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6AD0812E">
      <w:pPr>
        <w:spacing w:line="360" w:lineRule="auto"/>
        <w:ind w:firstLine="480" w:firstLineChars="200"/>
        <w:rPr>
          <w:rFonts w:ascii="宋体" w:hAnsi="宋体" w:cs="宋体"/>
        </w:rPr>
      </w:pPr>
      <w:r>
        <w:rPr>
          <w:rFonts w:hint="eastAsia" w:ascii="宋体" w:hAnsi="宋体" w:cs="宋体"/>
        </w:rPr>
        <w:t>评审小组对响应竞谈文件进行审查，对各供应商响应竞谈文件符合性评审，包括技术标和经济标对竞谈文件实质性响应的符合性鉴定，以确定其是否为有效的响应竞谈文件。</w:t>
      </w:r>
    </w:p>
    <w:p w14:paraId="1D0574BC">
      <w:pPr>
        <w:spacing w:line="360" w:lineRule="auto"/>
        <w:rPr>
          <w:rFonts w:ascii="宋体" w:hAnsi="宋体" w:cs="宋体"/>
        </w:rPr>
      </w:pPr>
      <w:r>
        <w:rPr>
          <w:rFonts w:hint="eastAsia" w:ascii="宋体" w:hAnsi="宋体" w:cs="宋体"/>
        </w:rPr>
        <w:t>（二）资格评审</w:t>
      </w:r>
    </w:p>
    <w:p w14:paraId="645484FC">
      <w:pPr>
        <w:spacing w:line="360" w:lineRule="auto"/>
        <w:ind w:firstLine="480" w:firstLineChars="200"/>
        <w:rPr>
          <w:rFonts w:ascii="宋体" w:hAnsi="宋体" w:cs="宋体"/>
        </w:rPr>
      </w:pPr>
      <w:r>
        <w:rPr>
          <w:rFonts w:hint="eastAsia" w:ascii="宋体" w:hAnsi="宋体" w:cs="宋体"/>
        </w:rPr>
        <w:t>资格评审为通过式。针对各供应商资格进行评审，资格不合格的，响应竞谈文件作无效标处理，不进入报价评审阶段。资格评审的内容包括：满足竞谈文件的规定和要求。</w:t>
      </w:r>
    </w:p>
    <w:p w14:paraId="20509FF3">
      <w:pPr>
        <w:numPr>
          <w:ilvl w:val="0"/>
          <w:numId w:val="5"/>
        </w:numPr>
        <w:spacing w:line="360" w:lineRule="auto"/>
        <w:rPr>
          <w:rFonts w:ascii="宋体" w:hAnsi="宋体" w:cs="宋体"/>
        </w:rPr>
      </w:pPr>
      <w:r>
        <w:rPr>
          <w:rFonts w:hint="eastAsia" w:ascii="宋体" w:hAnsi="宋体" w:cs="宋体"/>
        </w:rPr>
        <w:t>报价评审</w:t>
      </w:r>
    </w:p>
    <w:p w14:paraId="697420A5">
      <w:pPr>
        <w:spacing w:line="360" w:lineRule="auto"/>
        <w:ind w:firstLine="480"/>
        <w:rPr>
          <w:rFonts w:ascii="宋体" w:hAnsi="宋体" w:cs="宋体"/>
        </w:rPr>
      </w:pPr>
      <w:r>
        <w:rPr>
          <w:rFonts w:hint="eastAsia" w:ascii="宋体" w:hAnsi="宋体" w:cs="宋体"/>
        </w:rPr>
        <w:t>经济标评定分值为100分（以下除注明外，计算结果小数点后保留2位，第3位四舍五入）。</w:t>
      </w:r>
    </w:p>
    <w:p w14:paraId="0CB6791A">
      <w:pPr>
        <w:numPr>
          <w:ilvl w:val="0"/>
          <w:numId w:val="6"/>
        </w:numPr>
        <w:spacing w:line="360" w:lineRule="auto"/>
        <w:ind w:firstLine="480"/>
        <w:rPr>
          <w:rFonts w:ascii="宋体" w:hAnsi="宋体" w:cs="宋体"/>
        </w:rPr>
      </w:pPr>
      <w:r>
        <w:rPr>
          <w:rFonts w:hint="eastAsia" w:ascii="宋体" w:hAnsi="宋体" w:cs="宋体"/>
        </w:rPr>
        <w:t>评审基准价的确定</w:t>
      </w:r>
    </w:p>
    <w:p w14:paraId="74001543">
      <w:pPr>
        <w:spacing w:line="360" w:lineRule="auto"/>
        <w:ind w:left="240" w:hanging="240" w:hangingChars="100"/>
        <w:rPr>
          <w:rFonts w:ascii="宋体" w:hAnsi="宋体" w:cs="宋体"/>
        </w:rPr>
      </w:pPr>
      <w:r>
        <w:rPr>
          <w:rFonts w:hint="eastAsia" w:ascii="宋体" w:hAnsi="宋体" w:cs="宋体"/>
        </w:rPr>
        <w:t xml:space="preserve">       在所有经评审的有效报价中，取最低价作为评审基准价。</w:t>
      </w:r>
    </w:p>
    <w:p w14:paraId="2972BE30">
      <w:pPr>
        <w:numPr>
          <w:ilvl w:val="0"/>
          <w:numId w:val="6"/>
        </w:numPr>
        <w:spacing w:line="360" w:lineRule="auto"/>
        <w:ind w:firstLine="480"/>
        <w:rPr>
          <w:rFonts w:ascii="宋体" w:hAnsi="宋体" w:cs="宋体"/>
        </w:rPr>
      </w:pPr>
      <w:r>
        <w:rPr>
          <w:rFonts w:hint="eastAsia" w:ascii="宋体" w:hAnsi="宋体" w:cs="宋体"/>
        </w:rPr>
        <w:t>报价得分的确定</w:t>
      </w:r>
    </w:p>
    <w:p w14:paraId="54B96D47">
      <w:pPr>
        <w:spacing w:line="360" w:lineRule="auto"/>
        <w:ind w:left="240" w:leftChars="100" w:firstLine="480" w:firstLineChars="200"/>
        <w:rPr>
          <w:rFonts w:ascii="宋体" w:hAnsi="宋体" w:cs="宋体"/>
        </w:rPr>
      </w:pPr>
      <w:r>
        <w:rPr>
          <w:rFonts w:hint="eastAsia" w:ascii="宋体" w:hAnsi="宋体" w:cs="宋体"/>
        </w:rPr>
        <w:t xml:space="preserve">响应竞谈报价等于评审基准价的得100分，响应竞谈报价每高于评审基准价一个百分点的扣0.5分（经济标分值=100-| </w:t>
      </w:r>
      <m:oMath>
        <m:f>
          <m:fPr>
            <m:ctrlPr>
              <w:rPr>
                <w:rFonts w:hint="eastAsia" w:ascii="Cambria Math" w:hAnsi="Cambria Math" w:cs="宋体"/>
              </w:rPr>
            </m:ctrlPr>
          </m:fPr>
          <m:num>
            <m:r>
              <m:rPr>
                <m:sty m:val="p"/>
              </m:rPr>
              <w:rPr>
                <w:rFonts w:hint="eastAsia" w:ascii="Cambria Math" w:hAnsi="Cambria Math" w:cs="宋体"/>
              </w:rPr>
              <m:t>响应竞谈报价−评审</m:t>
            </m:r>
            <m:r>
              <m:rPr>
                <m:sty m:val="p"/>
              </m:rPr>
              <w:rPr>
                <w:rFonts w:ascii="Cambria Math" w:hAnsi="Cambria Math" w:cs="宋体"/>
              </w:rPr>
              <m:t>基准价</m:t>
            </m:r>
            <m:ctrlPr>
              <w:rPr>
                <w:rFonts w:hint="eastAsia" w:ascii="Cambria Math" w:hAnsi="Cambria Math" w:cs="宋体"/>
              </w:rPr>
            </m:ctrlPr>
          </m:num>
          <m:den>
            <m:r>
              <m:rPr>
                <m:sty m:val="p"/>
              </m:rPr>
              <w:rPr>
                <w:rFonts w:hint="eastAsia" w:ascii="Cambria Math" w:hAnsi="Cambria Math" w:cs="宋体"/>
              </w:rPr>
              <m:t>评审</m:t>
            </m:r>
            <m:r>
              <m:rPr>
                <m:sty m:val="p"/>
              </m:rPr>
              <w:rPr>
                <w:rFonts w:ascii="Cambria Math" w:hAnsi="Cambria Math" w:cs="宋体"/>
              </w:rPr>
              <m:t>基准价</m:t>
            </m:r>
            <m:ctrlPr>
              <w:rPr>
                <w:rFonts w:hint="eastAsia" w:ascii="Cambria Math" w:hAnsi="Cambria Math" w:cs="宋体"/>
              </w:rPr>
            </m:ctrlPr>
          </m:den>
        </m:f>
        <m:r>
          <m:rPr>
            <m:sty m:val="p"/>
          </m:rPr>
          <w:rPr>
            <w:rFonts w:hint="eastAsia" w:ascii="Cambria Math" w:hAnsi="Cambria Math" w:cs="宋体"/>
          </w:rPr>
          <m:t>|</m:t>
        </m:r>
      </m:oMath>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0.5）。</w:t>
      </w:r>
    </w:p>
    <w:p w14:paraId="7157E20E">
      <w:pPr>
        <w:numPr>
          <w:ilvl w:val="0"/>
          <w:numId w:val="5"/>
        </w:numPr>
        <w:spacing w:line="360" w:lineRule="auto"/>
        <w:rPr>
          <w:rFonts w:ascii="宋体" w:hAnsi="宋体" w:cs="宋体"/>
        </w:rPr>
      </w:pPr>
      <w:r>
        <w:rPr>
          <w:rFonts w:hint="eastAsia" w:ascii="宋体" w:hAnsi="宋体" w:cs="宋体"/>
        </w:rPr>
        <w:t>终审阶段</w:t>
      </w:r>
    </w:p>
    <w:p w14:paraId="3B1C80A8">
      <w:pPr>
        <w:spacing w:line="360" w:lineRule="auto"/>
        <w:ind w:firstLine="480"/>
        <w:rPr>
          <w:rFonts w:ascii="宋体" w:hAnsi="宋体" w:cs="宋体"/>
        </w:rPr>
      </w:pPr>
      <w:r>
        <w:rPr>
          <w:rFonts w:hint="eastAsia" w:ascii="宋体" w:hAnsi="宋体" w:cs="宋体"/>
        </w:rPr>
        <w:t>终审阶段即确定每标段成交候选人及成交人。由评审委员会成员根据成交候选人的排名次序按最终得分从高到低顺序排列，选出1~2名为成交候选人。</w:t>
      </w:r>
    </w:p>
    <w:p w14:paraId="26DCE6C9">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评审规定及程序</w:t>
      </w:r>
    </w:p>
    <w:p w14:paraId="6FD96AEC">
      <w:pPr>
        <w:spacing w:line="360" w:lineRule="auto"/>
        <w:ind w:firstLine="480" w:firstLineChars="200"/>
        <w:rPr>
          <w:rFonts w:ascii="宋体" w:hAnsi="宋体" w:cs="宋体"/>
        </w:rPr>
      </w:pPr>
      <w:r>
        <w:rPr>
          <w:rFonts w:hint="eastAsia" w:ascii="宋体" w:hAnsi="宋体" w:cs="宋体"/>
        </w:rPr>
        <w:t>1、供应商响应竞谈属下列情况之一的，视为无效：</w:t>
      </w:r>
    </w:p>
    <w:p w14:paraId="5718DAAC">
      <w:pPr>
        <w:tabs>
          <w:tab w:val="left" w:pos="1050"/>
        </w:tabs>
        <w:spacing w:line="360" w:lineRule="auto"/>
        <w:ind w:left="960" w:leftChars="400"/>
        <w:rPr>
          <w:rFonts w:ascii="宋体" w:hAnsi="宋体" w:cs="宋体"/>
        </w:rPr>
      </w:pPr>
      <w:r>
        <w:rPr>
          <w:rFonts w:hint="eastAsia" w:ascii="宋体" w:hAnsi="宋体" w:cs="宋体"/>
        </w:rPr>
        <w:t>1.1凡响应竞谈书的内容属实质性不符合竞谈文件要求，评审委员会按规定予以拒绝的；</w:t>
      </w:r>
    </w:p>
    <w:p w14:paraId="6C8DE47E">
      <w:pPr>
        <w:tabs>
          <w:tab w:val="left" w:pos="1050"/>
        </w:tabs>
        <w:spacing w:line="360" w:lineRule="auto"/>
        <w:ind w:left="960" w:leftChars="400"/>
        <w:rPr>
          <w:rFonts w:ascii="宋体" w:hAnsi="宋体" w:cs="宋体"/>
        </w:rPr>
      </w:pPr>
      <w:r>
        <w:rPr>
          <w:rFonts w:hint="eastAsia" w:ascii="宋体" w:hAnsi="宋体" w:cs="宋体"/>
        </w:rPr>
        <w:t>1.2供应商的响应竞谈行为违反国家竞谈的有关规定；</w:t>
      </w:r>
    </w:p>
    <w:p w14:paraId="40C490B2">
      <w:pPr>
        <w:tabs>
          <w:tab w:val="left" w:pos="1050"/>
        </w:tabs>
        <w:spacing w:line="360" w:lineRule="auto"/>
        <w:ind w:left="960" w:leftChars="400"/>
        <w:rPr>
          <w:rFonts w:ascii="宋体" w:hAnsi="宋体" w:cs="宋体"/>
        </w:rPr>
      </w:pPr>
      <w:r>
        <w:rPr>
          <w:rFonts w:hint="eastAsia" w:ascii="宋体" w:hAnsi="宋体" w:cs="宋体"/>
        </w:rPr>
        <w:t>1.3供应商的响应竞谈报价根据评审委员会评审，认定其低于成本价的。</w:t>
      </w:r>
    </w:p>
    <w:p w14:paraId="070C9F4E">
      <w:pPr>
        <w:tabs>
          <w:tab w:val="left" w:pos="1050"/>
        </w:tabs>
        <w:spacing w:line="360" w:lineRule="auto"/>
        <w:ind w:left="960" w:leftChars="400"/>
        <w:rPr>
          <w:rFonts w:ascii="宋体" w:hAnsi="宋体" w:cs="宋体"/>
        </w:rPr>
      </w:pPr>
      <w:r>
        <w:rPr>
          <w:rFonts w:hint="eastAsia" w:ascii="宋体" w:hAnsi="宋体" w:cs="宋体"/>
        </w:rPr>
        <w:t>1.4响应竞谈文件中的响应竞谈函未加盖供应商的企业及企业法定代表人印章的，或者企业法定代表人委托代理人没有合法、有效的委托书（原件）及委托代理人印章的；</w:t>
      </w:r>
    </w:p>
    <w:p w14:paraId="1B9A7C9C">
      <w:pPr>
        <w:tabs>
          <w:tab w:val="left" w:pos="1050"/>
        </w:tabs>
        <w:spacing w:line="360" w:lineRule="auto"/>
        <w:ind w:left="960" w:leftChars="400"/>
        <w:rPr>
          <w:rFonts w:ascii="宋体" w:hAnsi="宋体" w:cs="宋体"/>
        </w:rPr>
      </w:pPr>
      <w:r>
        <w:rPr>
          <w:rFonts w:hint="eastAsia" w:ascii="宋体" w:hAnsi="宋体" w:cs="宋体"/>
        </w:rPr>
        <w:t>1.5响应竞谈文件的关键内容字迹模糊、无法辨认的；</w:t>
      </w:r>
    </w:p>
    <w:p w14:paraId="4FF66EBE">
      <w:pPr>
        <w:tabs>
          <w:tab w:val="left" w:pos="1050"/>
        </w:tabs>
        <w:spacing w:line="360" w:lineRule="auto"/>
        <w:ind w:left="960" w:leftChars="400"/>
        <w:rPr>
          <w:rFonts w:ascii="宋体" w:hAnsi="宋体" w:cs="宋体"/>
        </w:rPr>
      </w:pPr>
      <w:r>
        <w:rPr>
          <w:rFonts w:hint="eastAsia" w:ascii="宋体" w:hAnsi="宋体" w:cs="宋体"/>
        </w:rPr>
        <w:t>1.6响应竞谈文件的装订不整齐、松动或散落的。</w:t>
      </w:r>
    </w:p>
    <w:p w14:paraId="7DB88204">
      <w:pPr>
        <w:tabs>
          <w:tab w:val="left" w:pos="1050"/>
        </w:tabs>
        <w:spacing w:line="360" w:lineRule="auto"/>
        <w:ind w:firstLine="480" w:firstLineChars="200"/>
        <w:rPr>
          <w:rFonts w:ascii="宋体" w:hAnsi="宋体" w:cs="宋体"/>
        </w:rPr>
      </w:pPr>
      <w:r>
        <w:rPr>
          <w:rFonts w:hint="eastAsia" w:ascii="宋体" w:hAnsi="宋体" w:cs="宋体"/>
        </w:rPr>
        <w:t>2、评审委员会对响应竞谈书中的内容有疑问的部分，可以向供应商质询并要求该供应商做出书面澄清，但不得对响应竞谈文件做实质性修改。质询工作应当由全体评委参加。对于实质性不符合竞谈文件的，评审委员会有权予以拒绝。质询工作应做书面记录，竞谈采购人代表、评审委员会成员及供应商应在记录上签字确认。</w:t>
      </w:r>
    </w:p>
    <w:p w14:paraId="5148EC6F">
      <w:pPr>
        <w:tabs>
          <w:tab w:val="left" w:pos="1050"/>
        </w:tabs>
        <w:spacing w:line="360" w:lineRule="auto"/>
        <w:ind w:firstLine="480" w:firstLineChars="200"/>
        <w:rPr>
          <w:rFonts w:ascii="宋体" w:hAnsi="宋体" w:cs="宋体"/>
        </w:rPr>
      </w:pPr>
      <w:r>
        <w:rPr>
          <w:rFonts w:hint="eastAsia" w:ascii="宋体" w:hAnsi="宋体" w:cs="宋体"/>
        </w:rPr>
        <w:t>3、供应商按照竞谈文件规定的时间、地点等要求报送响应竞谈文件后，评审委员会按照本办法，对供应商的响应竞谈文件进行评审。</w:t>
      </w:r>
    </w:p>
    <w:p w14:paraId="0EB3E102">
      <w:pPr>
        <w:tabs>
          <w:tab w:val="left" w:pos="1050"/>
        </w:tabs>
        <w:spacing w:line="360" w:lineRule="auto"/>
        <w:ind w:firstLine="480" w:firstLineChars="200"/>
        <w:rPr>
          <w:rFonts w:ascii="宋体" w:hAnsi="宋体" w:cs="宋体"/>
        </w:rPr>
      </w:pPr>
      <w:r>
        <w:rPr>
          <w:rFonts w:hint="eastAsia" w:ascii="宋体" w:hAnsi="宋体" w:cs="宋体"/>
        </w:rPr>
        <w:t>4、评审委员会根据评审情况写出评审报告，并推荐成交候选人报送竞谈采购人代表。竞谈采购人根据评审委员会的评审报告和推荐成交候选人情况并综合各种因素确定本工程的成交单位。</w:t>
      </w:r>
    </w:p>
    <w:p w14:paraId="2643BD83">
      <w:pPr>
        <w:tabs>
          <w:tab w:val="left" w:pos="1050"/>
        </w:tabs>
        <w:spacing w:line="360" w:lineRule="auto"/>
        <w:ind w:firstLine="480" w:firstLineChars="200"/>
        <w:rPr>
          <w:rFonts w:ascii="宋体" w:hAnsi="宋体" w:cs="宋体"/>
        </w:rPr>
      </w:pPr>
    </w:p>
    <w:p w14:paraId="1372119E">
      <w:pPr>
        <w:tabs>
          <w:tab w:val="left" w:pos="1050"/>
        </w:tabs>
        <w:spacing w:line="360" w:lineRule="auto"/>
        <w:ind w:left="480" w:leftChars="200"/>
        <w:rPr>
          <w:rFonts w:ascii="宋体" w:hAnsi="宋体" w:cs="宋体"/>
        </w:rPr>
      </w:pPr>
      <w:r>
        <w:rPr>
          <w:rFonts w:hint="eastAsia" w:ascii="宋体" w:hAnsi="宋体" w:cs="宋体"/>
        </w:rPr>
        <w:t xml:space="preserve">         </w:t>
      </w:r>
    </w:p>
    <w:p w14:paraId="775C18BD">
      <w:pPr>
        <w:tabs>
          <w:tab w:val="left" w:pos="1050"/>
        </w:tabs>
        <w:spacing w:line="360" w:lineRule="auto"/>
        <w:ind w:left="480" w:leftChars="200"/>
        <w:rPr>
          <w:rFonts w:ascii="宋体" w:hAnsi="宋体" w:cs="宋体"/>
        </w:rPr>
      </w:pPr>
      <w:r>
        <w:rPr>
          <w:rFonts w:hint="eastAsia" w:ascii="宋体" w:hAnsi="宋体" w:cs="宋体"/>
        </w:rPr>
        <w:t xml:space="preserve">                           </w:t>
      </w:r>
    </w:p>
    <w:p w14:paraId="2D39765F">
      <w:pPr>
        <w:widowControl/>
        <w:jc w:val="left"/>
      </w:pPr>
    </w:p>
    <w:p w14:paraId="52890BA5">
      <w:pPr>
        <w:rPr>
          <w:rFonts w:ascii="宋体" w:hAnsi="宋体" w:cs="宋体"/>
        </w:rPr>
      </w:pPr>
    </w:p>
    <w:p w14:paraId="6C7DD3EF">
      <w:pPr>
        <w:widowControl/>
        <w:jc w:val="left"/>
      </w:pPr>
    </w:p>
    <w:p w14:paraId="3A01F46B">
      <w:pPr>
        <w:rPr>
          <w:rFonts w:ascii="宋体" w:hAnsi="宋体" w:cs="宋体"/>
        </w:rPr>
        <w:sectPr>
          <w:footerReference r:id="rId6" w:type="default"/>
          <w:pgSz w:w="11906" w:h="16838"/>
          <w:pgMar w:top="1418" w:right="1644" w:bottom="1418" w:left="1644" w:header="851" w:footer="992" w:gutter="0"/>
          <w:cols w:space="720" w:num="1"/>
          <w:docGrid w:linePitch="312" w:charSpace="0"/>
        </w:sectPr>
      </w:pPr>
    </w:p>
    <w:p w14:paraId="76304742">
      <w:pPr>
        <w:pStyle w:val="2"/>
        <w:keepNext/>
        <w:keepLines/>
        <w:wordWrap/>
        <w:spacing w:before="500" w:beforeLines="0" w:after="500"/>
        <w:ind w:firstLine="2249" w:firstLineChars="700"/>
        <w:jc w:val="both"/>
        <w:rPr>
          <w:rFonts w:hAnsi="宋体" w:cs="宋体"/>
          <w:bCs w:val="0"/>
          <w:snapToGrid/>
          <w:sz w:val="32"/>
          <w:szCs w:val="30"/>
        </w:rPr>
      </w:pPr>
      <w:bookmarkStart w:id="70" w:name="_Toc246834299"/>
      <w:bookmarkStart w:id="71" w:name="_Toc480288259"/>
      <w:bookmarkStart w:id="72" w:name="_Toc5556"/>
      <w:bookmarkStart w:id="73" w:name="_Toc165223398"/>
      <w:r>
        <w:rPr>
          <w:rFonts w:hint="eastAsia" w:hAnsi="宋体" w:cs="宋体"/>
          <w:bCs w:val="0"/>
          <w:snapToGrid/>
          <w:sz w:val="32"/>
          <w:szCs w:val="30"/>
        </w:rPr>
        <w:t>第四章 响应竞谈文件的组成</w:t>
      </w:r>
      <w:bookmarkEnd w:id="70"/>
      <w:bookmarkEnd w:id="71"/>
      <w:bookmarkEnd w:id="72"/>
      <w:bookmarkEnd w:id="73"/>
    </w:p>
    <w:p w14:paraId="6ABE4A08">
      <w:pPr>
        <w:pStyle w:val="14"/>
        <w:spacing w:line="360" w:lineRule="auto"/>
        <w:ind w:firstLine="480"/>
        <w:rPr>
          <w:rFonts w:hAnsi="宋体" w:cs="宋体"/>
        </w:rPr>
      </w:pPr>
      <w:r>
        <w:rPr>
          <w:rFonts w:hint="eastAsia" w:hAnsi="宋体" w:cs="宋体"/>
        </w:rPr>
        <w:t>下列文件构成《</w:t>
      </w:r>
      <w:r>
        <w:rPr>
          <w:rFonts w:hint="eastAsia" w:hAnsi="宋体" w:cs="宋体"/>
          <w:u w:val="single"/>
        </w:rPr>
        <w:t>大型独立储能电站全景仿真模型构建与并网性能实证研究并网性能测试及建模服务</w:t>
      </w:r>
      <w:r>
        <w:rPr>
          <w:rFonts w:hint="eastAsia" w:hAnsi="宋体" w:cs="宋体"/>
        </w:rPr>
        <w:t>采购响应竞谈文件》的全部响应竞谈文件：</w:t>
      </w:r>
    </w:p>
    <w:p w14:paraId="4B72F2A0">
      <w:pPr>
        <w:pStyle w:val="14"/>
        <w:spacing w:line="360" w:lineRule="auto"/>
        <w:ind w:firstLine="480"/>
        <w:rPr>
          <w:rFonts w:hAnsi="宋体" w:cs="宋体"/>
        </w:rPr>
      </w:pPr>
      <w:r>
        <w:rPr>
          <w:rFonts w:hint="eastAsia" w:hAnsi="宋体" w:cs="宋体"/>
        </w:rPr>
        <w:t>文件一    响应竞谈声明</w:t>
      </w:r>
    </w:p>
    <w:p w14:paraId="16766FB0">
      <w:pPr>
        <w:pStyle w:val="14"/>
        <w:spacing w:line="360" w:lineRule="auto"/>
        <w:ind w:firstLine="480"/>
        <w:rPr>
          <w:rFonts w:hAnsi="宋体" w:cs="宋体"/>
        </w:rPr>
      </w:pPr>
      <w:r>
        <w:rPr>
          <w:rFonts w:hint="eastAsia" w:hAnsi="宋体" w:cs="宋体"/>
        </w:rPr>
        <w:t>文件二    竞谈一览表</w:t>
      </w:r>
    </w:p>
    <w:p w14:paraId="3EEC2561">
      <w:pPr>
        <w:pStyle w:val="14"/>
        <w:spacing w:line="360" w:lineRule="auto"/>
        <w:ind w:firstLine="480"/>
        <w:rPr>
          <w:rFonts w:hAnsi="宋体" w:cs="宋体"/>
        </w:rPr>
      </w:pPr>
      <w:r>
        <w:rPr>
          <w:rFonts w:hint="eastAsia" w:hAnsi="宋体" w:cs="宋体"/>
        </w:rPr>
        <w:t>文件三    报价表</w:t>
      </w:r>
    </w:p>
    <w:p w14:paraId="475C25C1">
      <w:pPr>
        <w:pStyle w:val="14"/>
        <w:spacing w:line="360" w:lineRule="auto"/>
        <w:ind w:firstLine="480"/>
        <w:rPr>
          <w:rFonts w:hAnsi="宋体" w:cs="宋体"/>
        </w:rPr>
      </w:pPr>
      <w:r>
        <w:rPr>
          <w:rFonts w:hint="eastAsia" w:hAnsi="宋体" w:cs="宋体"/>
        </w:rPr>
        <w:t>文件四    供应商资格文件（营业执照、三标管理体系认证、财报、业绩等）</w:t>
      </w:r>
    </w:p>
    <w:p w14:paraId="36DF79B6">
      <w:pPr>
        <w:pStyle w:val="14"/>
        <w:spacing w:line="360" w:lineRule="auto"/>
        <w:ind w:firstLine="480"/>
        <w:rPr>
          <w:rFonts w:hAnsi="宋体" w:cs="宋体"/>
        </w:rPr>
      </w:pPr>
      <w:r>
        <w:rPr>
          <w:rFonts w:hint="eastAsia" w:hAnsi="宋体" w:cs="宋体"/>
        </w:rPr>
        <w:t>文件五    授权书格式</w:t>
      </w:r>
    </w:p>
    <w:p w14:paraId="4BD7207D">
      <w:pPr>
        <w:pStyle w:val="14"/>
        <w:spacing w:line="360" w:lineRule="auto"/>
        <w:ind w:firstLine="480"/>
        <w:rPr>
          <w:rFonts w:hAnsi="宋体" w:cs="宋体"/>
        </w:rPr>
      </w:pPr>
      <w:r>
        <w:rPr>
          <w:rFonts w:hint="eastAsia" w:hAnsi="宋体" w:cs="宋体"/>
        </w:rPr>
        <w:t>文件六    商务偏差表</w:t>
      </w:r>
    </w:p>
    <w:p w14:paraId="5D81004A">
      <w:pPr>
        <w:pStyle w:val="14"/>
        <w:spacing w:line="360" w:lineRule="auto"/>
        <w:ind w:firstLine="480"/>
        <w:rPr>
          <w:rFonts w:hAnsi="宋体" w:cs="宋体"/>
        </w:rPr>
      </w:pPr>
      <w:r>
        <w:rPr>
          <w:rFonts w:hint="eastAsia" w:hAnsi="宋体" w:cs="宋体"/>
        </w:rPr>
        <w:t>文件七    技术偏差表</w:t>
      </w:r>
    </w:p>
    <w:p w14:paraId="6B79EE1E">
      <w:pPr>
        <w:pStyle w:val="14"/>
        <w:spacing w:line="360" w:lineRule="auto"/>
        <w:ind w:firstLine="480"/>
        <w:rPr>
          <w:rFonts w:hAnsi="宋体" w:cs="宋体"/>
        </w:rPr>
      </w:pPr>
      <w:r>
        <w:rPr>
          <w:rFonts w:hint="eastAsia" w:hAnsi="宋体" w:cs="宋体"/>
        </w:rPr>
        <w:t>文件八    技术服务（服务承诺等）</w:t>
      </w:r>
    </w:p>
    <w:p w14:paraId="2879A6D9">
      <w:pPr>
        <w:pStyle w:val="14"/>
        <w:spacing w:line="360" w:lineRule="auto"/>
        <w:ind w:firstLine="480"/>
        <w:rPr>
          <w:rFonts w:hAnsi="宋体" w:cs="宋体"/>
        </w:rPr>
      </w:pPr>
      <w:r>
        <w:rPr>
          <w:rFonts w:hint="eastAsia" w:hAnsi="宋体" w:cs="宋体"/>
        </w:rPr>
        <w:t>文件九    工作进度计划</w:t>
      </w:r>
    </w:p>
    <w:p w14:paraId="7FCF3987">
      <w:pPr>
        <w:pStyle w:val="14"/>
        <w:spacing w:line="360" w:lineRule="auto"/>
        <w:ind w:firstLine="480"/>
        <w:rPr>
          <w:rFonts w:hAnsi="宋体" w:cs="宋体"/>
        </w:rPr>
      </w:pPr>
      <w:r>
        <w:rPr>
          <w:rFonts w:hint="eastAsia" w:hAnsi="宋体" w:cs="宋体"/>
        </w:rPr>
        <w:t>文件十    其他资料</w:t>
      </w:r>
    </w:p>
    <w:p w14:paraId="54761E64">
      <w:pPr>
        <w:spacing w:line="360" w:lineRule="auto"/>
        <w:rPr>
          <w:rFonts w:ascii="宋体" w:hAnsi="宋体" w:cs="宋体"/>
        </w:rPr>
      </w:pPr>
      <w:r>
        <w:rPr>
          <w:rFonts w:hint="eastAsia" w:ascii="宋体" w:hAnsi="宋体" w:cs="宋体"/>
          <w:bCs/>
        </w:rPr>
        <w:t>注：</w:t>
      </w:r>
      <w:r>
        <w:rPr>
          <w:rFonts w:hint="eastAsia" w:ascii="宋体" w:hAnsi="宋体" w:cs="宋体"/>
        </w:rPr>
        <w:t>竞谈采购人将向供应商提供上述格式的电子版本，供应商应按竞谈采购人提供版本的格式准备响应竞谈文件，并向竞谈采购人提供响应竞谈文件的电子版一份。</w:t>
      </w:r>
    </w:p>
    <w:p w14:paraId="7F7B0C7A">
      <w:pPr>
        <w:rPr>
          <w:rFonts w:ascii="宋体" w:hAnsi="宋体" w:cs="宋体"/>
        </w:rPr>
      </w:pPr>
    </w:p>
    <w:p w14:paraId="5E2EA867">
      <w:pPr>
        <w:rPr>
          <w:rFonts w:ascii="宋体" w:hAnsi="宋体" w:cs="宋体"/>
        </w:rPr>
      </w:pPr>
    </w:p>
    <w:p w14:paraId="53B9ACAB">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rPr>
        <w:br w:type="page"/>
      </w:r>
      <w:bookmarkStart w:id="74" w:name="_Toc480288260"/>
      <w:bookmarkStart w:id="75" w:name="_Toc165223399"/>
      <w:r>
        <w:rPr>
          <w:rFonts w:hint="eastAsia" w:ascii="宋体" w:hAnsi="宋体" w:eastAsia="宋体" w:cs="宋体"/>
          <w:sz w:val="30"/>
          <w:szCs w:val="24"/>
        </w:rPr>
        <w:t>文件一  响应竞谈声明</w:t>
      </w:r>
      <w:bookmarkEnd w:id="74"/>
      <w:bookmarkEnd w:id="75"/>
    </w:p>
    <w:p w14:paraId="0472A45F">
      <w:pPr>
        <w:rPr>
          <w:rFonts w:ascii="宋体" w:hAnsi="宋体" w:cs="宋体"/>
        </w:rPr>
      </w:pPr>
    </w:p>
    <w:p w14:paraId="48C9151D">
      <w:pPr>
        <w:pStyle w:val="14"/>
        <w:spacing w:line="300" w:lineRule="auto"/>
        <w:jc w:val="center"/>
        <w:rPr>
          <w:rFonts w:hAnsi="宋体" w:cs="宋体"/>
          <w:sz w:val="28"/>
        </w:rPr>
      </w:pPr>
    </w:p>
    <w:p w14:paraId="7AC3C086">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1D37FDAC">
      <w:pPr>
        <w:pStyle w:val="14"/>
        <w:spacing w:line="360" w:lineRule="auto"/>
        <w:ind w:firstLine="480"/>
        <w:rPr>
          <w:rFonts w:hAnsi="宋体" w:cs="宋体"/>
        </w:rPr>
      </w:pPr>
      <w:r>
        <w:rPr>
          <w:rFonts w:hint="eastAsia" w:hAnsi="宋体" w:cs="宋体"/>
        </w:rPr>
        <w:t>按照贵公司《</w:t>
      </w:r>
      <w:r>
        <w:rPr>
          <w:rFonts w:hint="eastAsia" w:hAnsi="宋体" w:cs="宋体"/>
          <w:u w:val="single"/>
        </w:rPr>
        <w:t>大型独立储能电站全景仿真模型构建与并网性能实证研究并网性能测试及建模服务</w:t>
      </w:r>
      <w:r>
        <w:rPr>
          <w:rFonts w:hint="eastAsia" w:hAnsi="宋体" w:cs="宋体"/>
        </w:rPr>
        <w:t>采购竞谈》（竞谈编号：</w:t>
      </w:r>
      <w:r>
        <w:rPr>
          <w:rFonts w:hint="eastAsia" w:hAnsi="宋体" w:cs="宋体"/>
          <w:u w:val="single"/>
        </w:rPr>
        <w:t>详见电子采购平台</w:t>
      </w:r>
      <w:r>
        <w:rPr>
          <w:rFonts w:hint="eastAsia" w:hAnsi="宋体" w:cs="宋体"/>
        </w:rPr>
        <w:t>）的公告，本文件签署人</w:t>
      </w:r>
      <w:r>
        <w:rPr>
          <w:rFonts w:hint="eastAsia" w:hAnsi="宋体" w:cs="宋体"/>
          <w:u w:val="single"/>
        </w:rPr>
        <w:t xml:space="preserve">               </w:t>
      </w:r>
      <w:r>
        <w:rPr>
          <w:rFonts w:hint="eastAsia" w:hAnsi="宋体" w:cs="宋体"/>
        </w:rPr>
        <w:t xml:space="preserve"> (全称和职务、身份证号)受正式委托，兹以供应商的名义并代表</w:t>
      </w:r>
      <w:r>
        <w:rPr>
          <w:rFonts w:hint="eastAsia" w:hAnsi="宋体" w:cs="宋体"/>
          <w:u w:val="single"/>
        </w:rPr>
        <w:t xml:space="preserve">                  </w:t>
      </w:r>
      <w:r>
        <w:rPr>
          <w:rFonts w:hint="eastAsia" w:hAnsi="宋体" w:cs="宋体"/>
        </w:rPr>
        <w:t>(供应商的名称)递交下列文件的一份正本给贵方，同时提交响应竞谈文件的PDF版本到贵司电子采购平台。</w:t>
      </w:r>
    </w:p>
    <w:p w14:paraId="3B32ABF4">
      <w:pPr>
        <w:pStyle w:val="14"/>
        <w:spacing w:line="360" w:lineRule="auto"/>
        <w:ind w:firstLine="480"/>
        <w:rPr>
          <w:rFonts w:hAnsi="宋体" w:cs="宋体"/>
        </w:rPr>
      </w:pPr>
      <w:r>
        <w:rPr>
          <w:rFonts w:hint="eastAsia" w:hAnsi="宋体" w:cs="宋体"/>
        </w:rPr>
        <w:t>文件一    响应竞谈声明</w:t>
      </w:r>
    </w:p>
    <w:p w14:paraId="542A9B72">
      <w:pPr>
        <w:pStyle w:val="14"/>
        <w:spacing w:line="360" w:lineRule="auto"/>
        <w:ind w:firstLine="480"/>
        <w:rPr>
          <w:rFonts w:hAnsi="宋体" w:cs="宋体"/>
        </w:rPr>
      </w:pPr>
      <w:r>
        <w:rPr>
          <w:rFonts w:hint="eastAsia" w:hAnsi="宋体" w:cs="宋体"/>
        </w:rPr>
        <w:t>文件二    竞谈一览表</w:t>
      </w:r>
    </w:p>
    <w:p w14:paraId="71757DCC">
      <w:pPr>
        <w:pStyle w:val="14"/>
        <w:spacing w:line="360" w:lineRule="auto"/>
        <w:ind w:firstLine="480"/>
        <w:rPr>
          <w:rFonts w:hAnsi="宋体" w:cs="宋体"/>
        </w:rPr>
      </w:pPr>
      <w:r>
        <w:rPr>
          <w:rFonts w:hint="eastAsia" w:hAnsi="宋体" w:cs="宋体"/>
        </w:rPr>
        <w:t>文件三    报价表</w:t>
      </w:r>
    </w:p>
    <w:p w14:paraId="6398A7E5">
      <w:pPr>
        <w:pStyle w:val="14"/>
        <w:spacing w:line="360" w:lineRule="auto"/>
        <w:ind w:firstLine="480"/>
        <w:rPr>
          <w:rFonts w:hAnsi="宋体" w:cs="宋体"/>
        </w:rPr>
      </w:pPr>
      <w:r>
        <w:rPr>
          <w:rFonts w:hint="eastAsia" w:hAnsi="宋体" w:cs="宋体"/>
        </w:rPr>
        <w:t>文件四    供应商资格文件（营业执照、三标管理体系认证、财报、业绩等）</w:t>
      </w:r>
    </w:p>
    <w:p w14:paraId="1F5C420D">
      <w:pPr>
        <w:pStyle w:val="14"/>
        <w:spacing w:line="360" w:lineRule="auto"/>
        <w:ind w:firstLine="480"/>
        <w:rPr>
          <w:rFonts w:hAnsi="宋体" w:cs="宋体"/>
        </w:rPr>
      </w:pPr>
      <w:r>
        <w:rPr>
          <w:rFonts w:hint="eastAsia" w:hAnsi="宋体" w:cs="宋体"/>
        </w:rPr>
        <w:t>文件五    授权书格式</w:t>
      </w:r>
    </w:p>
    <w:p w14:paraId="08CEC59B">
      <w:pPr>
        <w:pStyle w:val="14"/>
        <w:spacing w:line="360" w:lineRule="auto"/>
        <w:ind w:firstLine="480"/>
        <w:rPr>
          <w:rFonts w:hAnsi="宋体" w:cs="宋体"/>
        </w:rPr>
      </w:pPr>
      <w:r>
        <w:rPr>
          <w:rFonts w:hint="eastAsia" w:hAnsi="宋体" w:cs="宋体"/>
        </w:rPr>
        <w:t>文件六    商务偏差表</w:t>
      </w:r>
    </w:p>
    <w:p w14:paraId="39906DEE">
      <w:pPr>
        <w:pStyle w:val="14"/>
        <w:spacing w:line="360" w:lineRule="auto"/>
        <w:ind w:firstLine="480"/>
        <w:rPr>
          <w:rFonts w:hAnsi="宋体" w:cs="宋体"/>
        </w:rPr>
      </w:pPr>
      <w:r>
        <w:rPr>
          <w:rFonts w:hint="eastAsia" w:hAnsi="宋体" w:cs="宋体"/>
        </w:rPr>
        <w:t>文件七    技术偏差表</w:t>
      </w:r>
    </w:p>
    <w:p w14:paraId="072E4A18">
      <w:pPr>
        <w:pStyle w:val="14"/>
        <w:spacing w:line="360" w:lineRule="auto"/>
        <w:ind w:firstLine="480"/>
        <w:rPr>
          <w:rFonts w:hAnsi="宋体" w:cs="宋体"/>
        </w:rPr>
      </w:pPr>
      <w:r>
        <w:rPr>
          <w:rFonts w:hint="eastAsia" w:hAnsi="宋体" w:cs="宋体"/>
        </w:rPr>
        <w:t>文件八    技术服务</w:t>
      </w:r>
    </w:p>
    <w:p w14:paraId="3D1D8E4C">
      <w:pPr>
        <w:pStyle w:val="14"/>
        <w:spacing w:line="360" w:lineRule="auto"/>
        <w:ind w:firstLine="480"/>
        <w:rPr>
          <w:rFonts w:hAnsi="宋体" w:cs="宋体"/>
        </w:rPr>
      </w:pPr>
      <w:r>
        <w:rPr>
          <w:rFonts w:hint="eastAsia" w:hAnsi="宋体" w:cs="宋体"/>
        </w:rPr>
        <w:t>文件九    工作进度计划</w:t>
      </w:r>
    </w:p>
    <w:p w14:paraId="77EAD114">
      <w:pPr>
        <w:pStyle w:val="14"/>
        <w:spacing w:line="360" w:lineRule="auto"/>
        <w:ind w:firstLine="480"/>
        <w:rPr>
          <w:rFonts w:hAnsi="宋体" w:cs="宋体"/>
        </w:rPr>
      </w:pPr>
      <w:r>
        <w:rPr>
          <w:rFonts w:hint="eastAsia" w:hAnsi="宋体" w:cs="宋体"/>
        </w:rPr>
        <w:t>文件十    其他资料</w:t>
      </w:r>
    </w:p>
    <w:p w14:paraId="53E20990">
      <w:pPr>
        <w:pStyle w:val="14"/>
        <w:spacing w:line="360" w:lineRule="auto"/>
        <w:ind w:firstLine="482"/>
        <w:rPr>
          <w:rFonts w:hAnsi="宋体" w:cs="宋体"/>
        </w:rPr>
      </w:pPr>
      <w:r>
        <w:rPr>
          <w:rFonts w:hint="eastAsia" w:hAnsi="宋体" w:cs="宋体"/>
        </w:rPr>
        <w:t>本文件签署人特以本函在此声明并同意：</w:t>
      </w:r>
    </w:p>
    <w:p w14:paraId="063775DF">
      <w:pPr>
        <w:pStyle w:val="14"/>
        <w:spacing w:line="360" w:lineRule="auto"/>
        <w:ind w:left="480" w:leftChars="200"/>
        <w:rPr>
          <w:rFonts w:hAnsi="宋体" w:cs="宋体"/>
        </w:rPr>
      </w:pPr>
      <w:r>
        <w:rPr>
          <w:rFonts w:hint="eastAsia" w:hAnsi="宋体" w:cs="宋体"/>
        </w:rPr>
        <w:t>(1)按竞谈文件的规定为《</w:t>
      </w:r>
      <w:r>
        <w:rPr>
          <w:rFonts w:hint="eastAsia" w:hAnsi="宋体" w:cs="宋体"/>
          <w:u w:val="single"/>
        </w:rPr>
        <w:t>大型独立储能电站全景仿真模型构建与并网性能实证研究并网性能测试及建模服务</w:t>
      </w:r>
      <w:r>
        <w:rPr>
          <w:rFonts w:hint="eastAsia" w:hAnsi="宋体" w:cs="宋体"/>
        </w:rPr>
        <w:t>采购竞谈》所提供的合同和服务的总报价如所附竞谈一览表中所列；</w:t>
      </w:r>
    </w:p>
    <w:p w14:paraId="6FE57584">
      <w:pPr>
        <w:pStyle w:val="14"/>
        <w:spacing w:line="360" w:lineRule="auto"/>
        <w:ind w:left="480" w:leftChars="200"/>
        <w:rPr>
          <w:rFonts w:hAnsi="宋体" w:cs="宋体"/>
        </w:rPr>
      </w:pPr>
      <w:r>
        <w:rPr>
          <w:rFonts w:hint="eastAsia" w:hAnsi="宋体" w:cs="宋体"/>
        </w:rPr>
        <w:t>(2)我公司(供应商)已详细阅读全部竞谈文件，包括修改文件(如果有)以及其它全部资料和有关附件。我公司(供应商)完全清楚其应放弃提出一切存有含糊不清或误解的权利。</w:t>
      </w:r>
    </w:p>
    <w:p w14:paraId="1E6614EB">
      <w:pPr>
        <w:pStyle w:val="14"/>
        <w:spacing w:line="360" w:lineRule="auto"/>
        <w:ind w:left="480" w:leftChars="200"/>
        <w:rPr>
          <w:rFonts w:hAnsi="宋体" w:cs="宋体"/>
        </w:rPr>
      </w:pPr>
      <w:r>
        <w:rPr>
          <w:rFonts w:hint="eastAsia" w:hAnsi="宋体" w:cs="宋体"/>
        </w:rPr>
        <w:t>(3)本响应竞谈有效期从规定的递交响应竞谈文件截止日起为90天。</w:t>
      </w:r>
    </w:p>
    <w:p w14:paraId="757BFACD">
      <w:pPr>
        <w:pStyle w:val="14"/>
        <w:spacing w:line="360" w:lineRule="auto"/>
        <w:ind w:left="480" w:leftChars="200"/>
        <w:rPr>
          <w:rFonts w:hAnsi="宋体" w:cs="宋体"/>
        </w:rPr>
      </w:pPr>
      <w:r>
        <w:rPr>
          <w:rFonts w:hint="eastAsia" w:hAnsi="宋体" w:cs="宋体"/>
        </w:rPr>
        <w:t>(4)在响应竞谈截止日期后，我公司(供应商)在响应竞谈有效期内撤回响应竞谈，或在收到成交通知书后，未能在成交通知书规定的时间内与竞谈采购人签订合同，将取消其资格。</w:t>
      </w:r>
    </w:p>
    <w:p w14:paraId="59081186">
      <w:pPr>
        <w:pStyle w:val="14"/>
        <w:spacing w:line="360" w:lineRule="auto"/>
        <w:ind w:left="480" w:leftChars="200"/>
        <w:rPr>
          <w:rFonts w:hAnsi="宋体" w:cs="宋体"/>
        </w:rPr>
      </w:pPr>
      <w:r>
        <w:rPr>
          <w:rFonts w:hint="eastAsia" w:hAnsi="宋体" w:cs="宋体"/>
        </w:rPr>
        <w:t>(5)我公司(供应商)同意提供由贵公司可能要求的与响应竞谈有关的一切资料或数据。</w:t>
      </w:r>
    </w:p>
    <w:p w14:paraId="08AB091B">
      <w:pPr>
        <w:pStyle w:val="14"/>
        <w:spacing w:line="360" w:lineRule="auto"/>
        <w:ind w:left="480" w:leftChars="200"/>
        <w:rPr>
          <w:rFonts w:hAnsi="宋体" w:cs="宋体"/>
        </w:rPr>
      </w:pPr>
      <w:r>
        <w:rPr>
          <w:rFonts w:hint="eastAsia" w:hAnsi="宋体" w:cs="宋体"/>
        </w:rPr>
        <w:t>(6)我公司(供应商)完全理解贵公司不保证接受最低报价的响应竞谈或收到的任何响应竞谈。</w:t>
      </w:r>
    </w:p>
    <w:p w14:paraId="34E03F75">
      <w:pPr>
        <w:pStyle w:val="14"/>
        <w:spacing w:line="360" w:lineRule="auto"/>
        <w:ind w:left="480" w:leftChars="200"/>
        <w:rPr>
          <w:rFonts w:hAnsi="宋体" w:cs="宋体"/>
        </w:rPr>
      </w:pPr>
      <w:r>
        <w:rPr>
          <w:rFonts w:hint="eastAsia" w:hAnsi="宋体" w:cs="宋体"/>
        </w:rPr>
        <w:t>(7)我公司(供应商)如果成交将保证按竞谈文件的规定履行所有的合同责任和义务。</w:t>
      </w:r>
    </w:p>
    <w:p w14:paraId="198C17C1">
      <w:pPr>
        <w:pStyle w:val="14"/>
        <w:spacing w:line="360" w:lineRule="auto"/>
        <w:ind w:left="480" w:leftChars="200"/>
        <w:rPr>
          <w:rFonts w:hAnsi="宋体" w:cs="宋体"/>
        </w:rPr>
      </w:pPr>
      <w:r>
        <w:rPr>
          <w:rFonts w:hint="eastAsia" w:hAnsi="宋体" w:cs="宋体"/>
        </w:rPr>
        <w:t>(8)我公司(供应商)已详细审查全部响应竞谈文件，包括修改文件以及全部参考资料和有关附件。</w:t>
      </w:r>
    </w:p>
    <w:p w14:paraId="772795F5">
      <w:pPr>
        <w:pStyle w:val="14"/>
        <w:spacing w:line="360" w:lineRule="auto"/>
        <w:ind w:left="480" w:leftChars="200"/>
        <w:rPr>
          <w:rFonts w:hAnsi="宋体" w:cs="宋体"/>
        </w:rPr>
      </w:pPr>
      <w:r>
        <w:rPr>
          <w:rFonts w:hint="eastAsia" w:hAnsi="宋体" w:cs="宋体"/>
        </w:rPr>
        <w:t>(9)所有与本响应竞谈有关的正式通信应函送：</w:t>
      </w:r>
    </w:p>
    <w:p w14:paraId="44E3ED07">
      <w:pPr>
        <w:pStyle w:val="14"/>
        <w:spacing w:line="360" w:lineRule="auto"/>
        <w:ind w:firstLine="480"/>
        <w:rPr>
          <w:rFonts w:hAnsi="宋体" w:cs="宋体"/>
        </w:rPr>
      </w:pPr>
      <w:r>
        <w:rPr>
          <w:rFonts w:hint="eastAsia" w:hAnsi="宋体" w:cs="宋体"/>
        </w:rPr>
        <w:t>公司：</w:t>
      </w:r>
    </w:p>
    <w:p w14:paraId="7A074F08">
      <w:pPr>
        <w:pStyle w:val="14"/>
        <w:spacing w:line="360" w:lineRule="auto"/>
        <w:ind w:firstLine="480"/>
        <w:rPr>
          <w:rFonts w:hAnsi="宋体" w:cs="宋体"/>
        </w:rPr>
      </w:pPr>
      <w:r>
        <w:rPr>
          <w:rFonts w:hint="eastAsia" w:hAnsi="宋体" w:cs="宋体"/>
        </w:rPr>
        <w:t>地址：</w:t>
      </w:r>
    </w:p>
    <w:p w14:paraId="59B7C562">
      <w:pPr>
        <w:pStyle w:val="14"/>
        <w:spacing w:line="360" w:lineRule="auto"/>
        <w:ind w:firstLine="480"/>
        <w:rPr>
          <w:rFonts w:hAnsi="宋体" w:cs="宋体"/>
        </w:rPr>
      </w:pPr>
      <w:r>
        <w:rPr>
          <w:rFonts w:hint="eastAsia" w:hAnsi="宋体" w:cs="宋体"/>
        </w:rPr>
        <w:t>邮编：</w:t>
      </w:r>
    </w:p>
    <w:p w14:paraId="40E094C9">
      <w:pPr>
        <w:pStyle w:val="14"/>
        <w:spacing w:line="360" w:lineRule="auto"/>
        <w:ind w:firstLine="480"/>
        <w:rPr>
          <w:rFonts w:hAnsi="宋体" w:cs="宋体"/>
        </w:rPr>
      </w:pPr>
      <w:r>
        <w:rPr>
          <w:rFonts w:hint="eastAsia" w:hAnsi="宋体" w:cs="宋体"/>
        </w:rPr>
        <w:t>电话：</w:t>
      </w:r>
    </w:p>
    <w:p w14:paraId="3A6C0AAD">
      <w:pPr>
        <w:pStyle w:val="14"/>
        <w:spacing w:line="360" w:lineRule="auto"/>
        <w:ind w:firstLine="480"/>
        <w:rPr>
          <w:rFonts w:hAnsi="宋体" w:cs="宋体"/>
        </w:rPr>
      </w:pPr>
      <w:r>
        <w:rPr>
          <w:rFonts w:hint="eastAsia" w:hAnsi="宋体" w:cs="宋体"/>
        </w:rPr>
        <w:t>传真：</w:t>
      </w:r>
    </w:p>
    <w:p w14:paraId="073E5865">
      <w:pPr>
        <w:pStyle w:val="14"/>
        <w:spacing w:line="360" w:lineRule="auto"/>
        <w:ind w:firstLine="480"/>
        <w:rPr>
          <w:rFonts w:hAnsi="宋体" w:cs="宋体"/>
        </w:rPr>
      </w:pPr>
      <w:r>
        <w:rPr>
          <w:rFonts w:hint="eastAsia" w:hAnsi="宋体" w:cs="宋体"/>
        </w:rPr>
        <w:t>E-mial：</w:t>
      </w:r>
    </w:p>
    <w:p w14:paraId="3A17E2D6">
      <w:pPr>
        <w:pStyle w:val="14"/>
        <w:spacing w:line="360" w:lineRule="auto"/>
        <w:ind w:firstLine="480"/>
        <w:rPr>
          <w:rFonts w:hAnsi="宋体" w:cs="宋体"/>
        </w:rPr>
      </w:pPr>
    </w:p>
    <w:p w14:paraId="058B9F10">
      <w:pPr>
        <w:pStyle w:val="14"/>
        <w:spacing w:line="360" w:lineRule="auto"/>
        <w:ind w:firstLine="4080" w:firstLineChars="1700"/>
        <w:rPr>
          <w:rFonts w:hAnsi="宋体" w:cs="宋体"/>
        </w:rPr>
      </w:pPr>
      <w:r>
        <w:rPr>
          <w:rFonts w:hint="eastAsia" w:hAnsi="宋体" w:cs="宋体"/>
        </w:rPr>
        <w:t>（法定代表人或</w:t>
      </w:r>
    </w:p>
    <w:p w14:paraId="32EE51FE">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5A47968B">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494B7CA7">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65E327AC">
      <w:pPr>
        <w:pStyle w:val="14"/>
        <w:spacing w:line="360" w:lineRule="auto"/>
        <w:ind w:firstLine="4080" w:firstLineChars="1700"/>
        <w:rPr>
          <w:rFonts w:hAnsi="宋体" w:cs="宋体"/>
          <w:u w:val="single"/>
        </w:rPr>
      </w:pPr>
      <w:r>
        <w:rPr>
          <w:rFonts w:hint="eastAsia" w:hAnsi="宋体" w:cs="宋体"/>
        </w:rPr>
        <w:t>（供应商名称）</w:t>
      </w:r>
      <w:r>
        <w:rPr>
          <w:rFonts w:hint="eastAsia" w:hAnsi="宋体" w:cs="宋体"/>
          <w:u w:val="single"/>
        </w:rPr>
        <w:t xml:space="preserve">             </w:t>
      </w:r>
    </w:p>
    <w:p w14:paraId="5501ED1C">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r>
        <w:rPr>
          <w:rFonts w:hint="eastAsia" w:hAnsi="宋体" w:cs="宋体"/>
        </w:rPr>
        <w:t xml:space="preserve"> </w:t>
      </w:r>
    </w:p>
    <w:p w14:paraId="1A115637">
      <w:pPr>
        <w:pStyle w:val="14"/>
        <w:spacing w:line="360" w:lineRule="auto"/>
        <w:jc w:val="center"/>
        <w:outlineLvl w:val="1"/>
        <w:rPr>
          <w:rFonts w:hAnsi="宋体" w:cs="宋体"/>
          <w:b/>
          <w:sz w:val="28"/>
          <w:szCs w:val="28"/>
        </w:rPr>
      </w:pPr>
      <w:r>
        <w:rPr>
          <w:rFonts w:hint="eastAsia" w:hAnsi="宋体" w:cs="宋体"/>
        </w:rPr>
        <w:br w:type="page"/>
      </w:r>
      <w:r>
        <w:rPr>
          <w:rFonts w:hint="eastAsia" w:hAnsi="宋体" w:cs="宋体"/>
          <w:b/>
          <w:sz w:val="28"/>
          <w:szCs w:val="28"/>
        </w:rPr>
        <w:t>文件二 竞谈一览表(格式)</w:t>
      </w:r>
    </w:p>
    <w:p w14:paraId="60495C80">
      <w:pPr>
        <w:spacing w:line="300" w:lineRule="auto"/>
        <w:ind w:left="1678" w:hanging="1678"/>
        <w:rPr>
          <w:rFonts w:ascii="宋体" w:hAnsi="宋体" w:cs="宋体"/>
          <w:snapToGrid w:val="0"/>
          <w:kern w:val="0"/>
          <w:szCs w:val="21"/>
        </w:rPr>
      </w:pPr>
    </w:p>
    <w:p w14:paraId="1547FD66">
      <w:pPr>
        <w:spacing w:line="360" w:lineRule="auto"/>
        <w:ind w:left="1678" w:hanging="1678"/>
        <w:rPr>
          <w:rFonts w:ascii="宋体" w:hAnsi="宋体" w:cs="宋体"/>
          <w:snapToGrid w:val="0"/>
          <w:kern w:val="0"/>
          <w:szCs w:val="21"/>
        </w:rPr>
      </w:pPr>
      <w:r>
        <w:rPr>
          <w:rFonts w:hint="eastAsia" w:ascii="宋体" w:hAnsi="宋体" w:cs="宋体"/>
          <w:snapToGrid w:val="0"/>
          <w:kern w:val="0"/>
          <w:szCs w:val="21"/>
        </w:rPr>
        <w:t xml:space="preserve">供应商名称： </w:t>
      </w:r>
    </w:p>
    <w:p w14:paraId="29F26078">
      <w:pPr>
        <w:tabs>
          <w:tab w:val="left" w:pos="3300"/>
        </w:tabs>
        <w:spacing w:line="360" w:lineRule="auto"/>
        <w:rPr>
          <w:rFonts w:ascii="宋体" w:hAnsi="宋体" w:cs="宋体"/>
          <w:snapToGrid w:val="0"/>
          <w:kern w:val="0"/>
        </w:rPr>
      </w:pPr>
      <w:r>
        <w:rPr>
          <w:rFonts w:hint="eastAsia" w:ascii="宋体" w:hAnsi="宋体" w:cs="宋体"/>
          <w:snapToGrid w:val="0"/>
          <w:kern w:val="0"/>
          <w:szCs w:val="21"/>
        </w:rPr>
        <w:t xml:space="preserve">                        </w:t>
      </w:r>
      <w:r>
        <w:rPr>
          <w:rFonts w:hint="eastAsia" w:ascii="宋体" w:hAnsi="宋体" w:cs="宋体"/>
          <w:snapToGrid w:val="0"/>
          <w:kern w:val="0"/>
          <w:szCs w:val="21"/>
        </w:rPr>
        <w:tab/>
      </w:r>
      <w:r>
        <w:rPr>
          <w:rFonts w:hint="eastAsia" w:ascii="宋体" w:hAnsi="宋体" w:cs="宋体"/>
          <w:snapToGrid w:val="0"/>
          <w:kern w:val="0"/>
          <w:u w:val="single"/>
        </w:rPr>
        <w:t xml:space="preserve">               </w:t>
      </w:r>
      <w:r>
        <w:rPr>
          <w:rFonts w:hint="eastAsia" w:ascii="宋体" w:hAnsi="宋体" w:cs="宋体"/>
          <w:snapToGrid w:val="0"/>
          <w:kern w:val="0"/>
        </w:rPr>
        <w:t>（项目名称）</w:t>
      </w:r>
    </w:p>
    <w:tbl>
      <w:tblPr>
        <w:tblStyle w:val="27"/>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3BF4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6BE36AE4">
            <w:pPr>
              <w:spacing w:line="300" w:lineRule="auto"/>
              <w:jc w:val="center"/>
              <w:rPr>
                <w:rFonts w:ascii="宋体" w:hAnsi="宋体" w:cs="宋体"/>
                <w:snapToGrid w:val="0"/>
                <w:kern w:val="0"/>
              </w:rPr>
            </w:pPr>
            <w:r>
              <w:rPr>
                <w:rFonts w:hint="eastAsia" w:ascii="宋体" w:hAnsi="宋体" w:cs="宋体"/>
                <w:snapToGrid w:val="0"/>
                <w:kern w:val="0"/>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30B97D9E">
            <w:pPr>
              <w:spacing w:line="300" w:lineRule="auto"/>
              <w:jc w:val="center"/>
              <w:rPr>
                <w:rFonts w:ascii="宋体" w:hAnsi="宋体" w:cs="宋体"/>
                <w:snapToGrid w:val="0"/>
                <w:kern w:val="0"/>
              </w:rPr>
            </w:pPr>
            <w:r>
              <w:rPr>
                <w:rFonts w:hint="eastAsia" w:ascii="宋体" w:hAnsi="宋体" w:cs="宋体"/>
                <w:snapToGrid w:val="0"/>
                <w:kern w:val="0"/>
              </w:rPr>
              <w:t>服务名称</w:t>
            </w:r>
          </w:p>
        </w:tc>
        <w:tc>
          <w:tcPr>
            <w:tcW w:w="695" w:type="dxa"/>
            <w:tcBorders>
              <w:top w:val="single" w:color="auto" w:sz="4" w:space="0"/>
              <w:left w:val="single" w:color="auto" w:sz="4" w:space="0"/>
              <w:bottom w:val="single" w:color="auto" w:sz="4" w:space="0"/>
              <w:right w:val="single" w:color="auto" w:sz="4" w:space="0"/>
            </w:tcBorders>
            <w:vAlign w:val="center"/>
          </w:tcPr>
          <w:p w14:paraId="71206290">
            <w:pPr>
              <w:spacing w:line="300" w:lineRule="auto"/>
              <w:jc w:val="center"/>
              <w:rPr>
                <w:rFonts w:ascii="宋体" w:hAnsi="宋体" w:cs="宋体"/>
                <w:snapToGrid w:val="0"/>
                <w:kern w:val="0"/>
              </w:rPr>
            </w:pPr>
            <w:r>
              <w:rPr>
                <w:rFonts w:hint="eastAsia" w:ascii="宋体" w:hAnsi="宋体" w:cs="宋体"/>
                <w:snapToGrid w:val="0"/>
                <w:kern w:val="0"/>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955ABC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C93A154">
            <w:pPr>
              <w:spacing w:line="300" w:lineRule="auto"/>
              <w:jc w:val="center"/>
              <w:rPr>
                <w:rFonts w:ascii="宋体" w:hAnsi="宋体" w:cs="宋体"/>
                <w:snapToGrid w:val="0"/>
                <w:kern w:val="0"/>
              </w:rPr>
            </w:pPr>
            <w:r>
              <w:rPr>
                <w:rFonts w:hint="eastAsia" w:ascii="宋体" w:hAnsi="宋体" w:cs="宋体"/>
                <w:snapToGrid w:val="0"/>
                <w:kern w:val="0"/>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70C79024">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6AECFA4D">
            <w:pPr>
              <w:spacing w:line="300" w:lineRule="auto"/>
              <w:jc w:val="center"/>
              <w:rPr>
                <w:rFonts w:ascii="宋体" w:hAnsi="宋体" w:cs="宋体"/>
                <w:snapToGrid w:val="0"/>
                <w:kern w:val="0"/>
              </w:rPr>
            </w:pPr>
            <w:r>
              <w:rPr>
                <w:rFonts w:hint="eastAsia" w:ascii="宋体" w:hAnsi="宋体" w:cs="宋体"/>
                <w:snapToGrid w:val="0"/>
                <w:kern w:val="0"/>
              </w:rPr>
              <w:t>含税（6%）单价（元）</w:t>
            </w:r>
          </w:p>
        </w:tc>
        <w:tc>
          <w:tcPr>
            <w:tcW w:w="1323" w:type="dxa"/>
            <w:tcBorders>
              <w:top w:val="single" w:color="auto" w:sz="4" w:space="0"/>
              <w:left w:val="single" w:color="auto" w:sz="4" w:space="0"/>
              <w:bottom w:val="single" w:color="auto" w:sz="4" w:space="0"/>
              <w:right w:val="single" w:color="auto" w:sz="4" w:space="0"/>
            </w:tcBorders>
            <w:vAlign w:val="center"/>
          </w:tcPr>
          <w:p w14:paraId="3299C4AE">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25E0832D">
            <w:pPr>
              <w:spacing w:line="300" w:lineRule="auto"/>
              <w:jc w:val="center"/>
              <w:rPr>
                <w:rFonts w:ascii="宋体" w:hAnsi="宋体" w:cs="宋体"/>
                <w:snapToGrid w:val="0"/>
                <w:kern w:val="0"/>
              </w:rPr>
            </w:pPr>
            <w:r>
              <w:rPr>
                <w:rFonts w:hint="eastAsia" w:ascii="宋体" w:hAnsi="宋体" w:cs="宋体"/>
                <w:snapToGrid w:val="0"/>
                <w:kern w:val="0"/>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793EC51F">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42CF1958">
            <w:pPr>
              <w:spacing w:line="300" w:lineRule="auto"/>
              <w:jc w:val="center"/>
              <w:rPr>
                <w:rFonts w:ascii="宋体" w:hAnsi="宋体" w:cs="宋体"/>
                <w:snapToGrid w:val="0"/>
                <w:kern w:val="0"/>
              </w:rPr>
            </w:pPr>
            <w:r>
              <w:rPr>
                <w:rFonts w:hint="eastAsia" w:ascii="宋体" w:hAnsi="宋体" w:cs="宋体"/>
                <w:snapToGrid w:val="0"/>
                <w:kern w:val="0"/>
              </w:rPr>
              <w:t>含税（6%）总价（元）</w:t>
            </w:r>
          </w:p>
        </w:tc>
      </w:tr>
      <w:tr w14:paraId="6E5E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3C053D3">
            <w:pPr>
              <w:spacing w:line="300" w:lineRule="auto"/>
              <w:jc w:val="center"/>
              <w:rPr>
                <w:rFonts w:ascii="宋体" w:hAnsi="宋体" w:cs="宋体"/>
                <w:u w:val="single"/>
              </w:rPr>
            </w:pPr>
          </w:p>
          <w:p w14:paraId="4F1E53A7">
            <w:pPr>
              <w:spacing w:line="300" w:lineRule="auto"/>
              <w:jc w:val="center"/>
              <w:rPr>
                <w:rFonts w:ascii="宋体" w:hAnsi="宋体" w:cs="宋体"/>
                <w:snapToGrid w:val="0"/>
                <w:kern w:val="0"/>
              </w:rPr>
            </w:pPr>
            <w:r>
              <w:rPr>
                <w:rFonts w:hint="eastAsia" w:ascii="宋体" w:hAnsi="宋体" w:cs="宋体"/>
                <w:u w:val="single"/>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10C64B30"/>
        </w:tc>
        <w:tc>
          <w:tcPr>
            <w:tcW w:w="695" w:type="dxa"/>
            <w:tcBorders>
              <w:top w:val="single" w:color="auto" w:sz="4" w:space="0"/>
              <w:left w:val="single" w:color="auto" w:sz="4" w:space="0"/>
              <w:bottom w:val="single" w:color="auto" w:sz="4" w:space="0"/>
              <w:right w:val="single" w:color="auto" w:sz="4" w:space="0"/>
            </w:tcBorders>
          </w:tcPr>
          <w:p w14:paraId="1EF07CFC"/>
        </w:tc>
        <w:tc>
          <w:tcPr>
            <w:tcW w:w="1296" w:type="dxa"/>
            <w:tcBorders>
              <w:top w:val="single" w:color="auto" w:sz="4" w:space="0"/>
              <w:left w:val="single" w:color="auto" w:sz="4" w:space="0"/>
              <w:bottom w:val="single" w:color="auto" w:sz="4" w:space="0"/>
              <w:right w:val="single" w:color="auto" w:sz="4" w:space="0"/>
            </w:tcBorders>
          </w:tcPr>
          <w:p w14:paraId="5CF27ED1"/>
        </w:tc>
        <w:tc>
          <w:tcPr>
            <w:tcW w:w="1431" w:type="dxa"/>
            <w:tcBorders>
              <w:top w:val="single" w:color="auto" w:sz="4" w:space="0"/>
              <w:left w:val="single" w:color="auto" w:sz="4" w:space="0"/>
              <w:bottom w:val="single" w:color="auto" w:sz="4" w:space="0"/>
              <w:right w:val="single" w:color="auto" w:sz="4" w:space="0"/>
            </w:tcBorders>
            <w:vAlign w:val="center"/>
          </w:tcPr>
          <w:p w14:paraId="671D5137">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24BB3E25">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23F12112">
            <w:pPr>
              <w:spacing w:line="300" w:lineRule="auto"/>
              <w:jc w:val="center"/>
              <w:rPr>
                <w:rFonts w:ascii="宋体" w:hAnsi="宋体" w:cs="宋体"/>
                <w:snapToGrid w:val="0"/>
                <w:kern w:val="0"/>
              </w:rPr>
            </w:pPr>
          </w:p>
        </w:tc>
      </w:tr>
      <w:tr w14:paraId="7C06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6E5519B8">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1C5B423F"/>
        </w:tc>
        <w:tc>
          <w:tcPr>
            <w:tcW w:w="695" w:type="dxa"/>
            <w:tcBorders>
              <w:top w:val="single" w:color="auto" w:sz="4" w:space="0"/>
              <w:left w:val="single" w:color="auto" w:sz="4" w:space="0"/>
              <w:bottom w:val="single" w:color="auto" w:sz="4" w:space="0"/>
              <w:right w:val="single" w:color="auto" w:sz="4" w:space="0"/>
            </w:tcBorders>
          </w:tcPr>
          <w:p w14:paraId="1232E22C"/>
        </w:tc>
        <w:tc>
          <w:tcPr>
            <w:tcW w:w="1296" w:type="dxa"/>
            <w:tcBorders>
              <w:top w:val="single" w:color="auto" w:sz="4" w:space="0"/>
              <w:left w:val="single" w:color="auto" w:sz="4" w:space="0"/>
              <w:bottom w:val="single" w:color="auto" w:sz="4" w:space="0"/>
              <w:right w:val="single" w:color="auto" w:sz="4" w:space="0"/>
            </w:tcBorders>
          </w:tcPr>
          <w:p w14:paraId="2C04BE4A"/>
        </w:tc>
        <w:tc>
          <w:tcPr>
            <w:tcW w:w="1431" w:type="dxa"/>
            <w:tcBorders>
              <w:top w:val="single" w:color="auto" w:sz="4" w:space="0"/>
              <w:left w:val="single" w:color="auto" w:sz="4" w:space="0"/>
              <w:bottom w:val="single" w:color="auto" w:sz="4" w:space="0"/>
              <w:right w:val="single" w:color="auto" w:sz="4" w:space="0"/>
            </w:tcBorders>
            <w:vAlign w:val="center"/>
          </w:tcPr>
          <w:p w14:paraId="2BF7B8DD">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2973A7E">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6FA7E55C">
            <w:pPr>
              <w:spacing w:line="300" w:lineRule="auto"/>
              <w:jc w:val="center"/>
              <w:rPr>
                <w:rFonts w:ascii="宋体" w:hAnsi="宋体" w:cs="宋体"/>
                <w:snapToGrid w:val="0"/>
                <w:kern w:val="0"/>
              </w:rPr>
            </w:pPr>
          </w:p>
        </w:tc>
      </w:tr>
      <w:tr w14:paraId="1C0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D2E985F">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4B506919"/>
        </w:tc>
        <w:tc>
          <w:tcPr>
            <w:tcW w:w="695" w:type="dxa"/>
            <w:tcBorders>
              <w:top w:val="single" w:color="auto" w:sz="4" w:space="0"/>
              <w:left w:val="single" w:color="auto" w:sz="4" w:space="0"/>
              <w:bottom w:val="single" w:color="auto" w:sz="4" w:space="0"/>
              <w:right w:val="single" w:color="auto" w:sz="4" w:space="0"/>
            </w:tcBorders>
          </w:tcPr>
          <w:p w14:paraId="5306E1A9"/>
        </w:tc>
        <w:tc>
          <w:tcPr>
            <w:tcW w:w="1296" w:type="dxa"/>
            <w:tcBorders>
              <w:top w:val="single" w:color="auto" w:sz="4" w:space="0"/>
              <w:left w:val="single" w:color="auto" w:sz="4" w:space="0"/>
              <w:bottom w:val="single" w:color="auto" w:sz="4" w:space="0"/>
              <w:right w:val="single" w:color="auto" w:sz="4" w:space="0"/>
            </w:tcBorders>
          </w:tcPr>
          <w:p w14:paraId="7B8C37F1"/>
        </w:tc>
        <w:tc>
          <w:tcPr>
            <w:tcW w:w="1431" w:type="dxa"/>
            <w:tcBorders>
              <w:top w:val="single" w:color="auto" w:sz="4" w:space="0"/>
              <w:left w:val="single" w:color="auto" w:sz="4" w:space="0"/>
              <w:bottom w:val="single" w:color="auto" w:sz="4" w:space="0"/>
              <w:right w:val="single" w:color="auto" w:sz="4" w:space="0"/>
            </w:tcBorders>
            <w:vAlign w:val="center"/>
          </w:tcPr>
          <w:p w14:paraId="29F734AD">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202BE8F0">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20D2C8E8">
            <w:pPr>
              <w:spacing w:line="300" w:lineRule="auto"/>
              <w:jc w:val="center"/>
              <w:rPr>
                <w:rFonts w:ascii="宋体" w:hAnsi="宋体" w:cs="宋体"/>
                <w:snapToGrid w:val="0"/>
                <w:kern w:val="0"/>
              </w:rPr>
            </w:pPr>
          </w:p>
        </w:tc>
      </w:tr>
      <w:tr w14:paraId="100E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7CF53E2E">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791EC27D"/>
        </w:tc>
        <w:tc>
          <w:tcPr>
            <w:tcW w:w="695" w:type="dxa"/>
            <w:tcBorders>
              <w:top w:val="single" w:color="auto" w:sz="4" w:space="0"/>
              <w:left w:val="single" w:color="auto" w:sz="4" w:space="0"/>
              <w:bottom w:val="single" w:color="auto" w:sz="4" w:space="0"/>
              <w:right w:val="single" w:color="auto" w:sz="4" w:space="0"/>
            </w:tcBorders>
          </w:tcPr>
          <w:p w14:paraId="596F9F95"/>
        </w:tc>
        <w:tc>
          <w:tcPr>
            <w:tcW w:w="1296" w:type="dxa"/>
            <w:tcBorders>
              <w:top w:val="single" w:color="auto" w:sz="4" w:space="0"/>
              <w:left w:val="single" w:color="auto" w:sz="4" w:space="0"/>
              <w:bottom w:val="single" w:color="auto" w:sz="4" w:space="0"/>
              <w:right w:val="single" w:color="auto" w:sz="4" w:space="0"/>
            </w:tcBorders>
          </w:tcPr>
          <w:p w14:paraId="049589CB"/>
        </w:tc>
        <w:tc>
          <w:tcPr>
            <w:tcW w:w="1431" w:type="dxa"/>
            <w:tcBorders>
              <w:top w:val="single" w:color="auto" w:sz="4" w:space="0"/>
              <w:left w:val="single" w:color="auto" w:sz="4" w:space="0"/>
              <w:bottom w:val="single" w:color="auto" w:sz="4" w:space="0"/>
              <w:right w:val="single" w:color="auto" w:sz="4" w:space="0"/>
            </w:tcBorders>
            <w:vAlign w:val="center"/>
          </w:tcPr>
          <w:p w14:paraId="0F0C302C">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FCF3352">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31FAFDAA">
            <w:pPr>
              <w:spacing w:line="300" w:lineRule="auto"/>
              <w:jc w:val="center"/>
              <w:rPr>
                <w:rFonts w:ascii="宋体" w:hAnsi="宋体" w:cs="宋体"/>
                <w:snapToGrid w:val="0"/>
                <w:kern w:val="0"/>
              </w:rPr>
            </w:pPr>
          </w:p>
        </w:tc>
      </w:tr>
      <w:tr w14:paraId="59F5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5F0B8F88">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07C02E23"/>
        </w:tc>
        <w:tc>
          <w:tcPr>
            <w:tcW w:w="695" w:type="dxa"/>
            <w:tcBorders>
              <w:top w:val="single" w:color="auto" w:sz="4" w:space="0"/>
              <w:left w:val="single" w:color="auto" w:sz="4" w:space="0"/>
              <w:bottom w:val="single" w:color="auto" w:sz="4" w:space="0"/>
              <w:right w:val="single" w:color="auto" w:sz="4" w:space="0"/>
            </w:tcBorders>
          </w:tcPr>
          <w:p w14:paraId="57843674"/>
        </w:tc>
        <w:tc>
          <w:tcPr>
            <w:tcW w:w="1296" w:type="dxa"/>
            <w:tcBorders>
              <w:top w:val="single" w:color="auto" w:sz="4" w:space="0"/>
              <w:left w:val="single" w:color="auto" w:sz="4" w:space="0"/>
              <w:bottom w:val="single" w:color="auto" w:sz="4" w:space="0"/>
              <w:right w:val="single" w:color="auto" w:sz="4" w:space="0"/>
            </w:tcBorders>
          </w:tcPr>
          <w:p w14:paraId="47912176"/>
        </w:tc>
        <w:tc>
          <w:tcPr>
            <w:tcW w:w="1431" w:type="dxa"/>
            <w:tcBorders>
              <w:top w:val="single" w:color="auto" w:sz="4" w:space="0"/>
              <w:left w:val="single" w:color="auto" w:sz="4" w:space="0"/>
              <w:bottom w:val="single" w:color="auto" w:sz="4" w:space="0"/>
              <w:right w:val="single" w:color="auto" w:sz="4" w:space="0"/>
            </w:tcBorders>
            <w:vAlign w:val="center"/>
          </w:tcPr>
          <w:p w14:paraId="0CFA5036">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5DA21B7">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16355743">
            <w:pPr>
              <w:spacing w:line="300" w:lineRule="auto"/>
              <w:jc w:val="center"/>
              <w:rPr>
                <w:rFonts w:ascii="宋体" w:hAnsi="宋体" w:cs="宋体"/>
                <w:snapToGrid w:val="0"/>
                <w:kern w:val="0"/>
              </w:rPr>
            </w:pPr>
          </w:p>
        </w:tc>
      </w:tr>
      <w:tr w14:paraId="11E4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7BF957CE">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33D90EFB"/>
        </w:tc>
        <w:tc>
          <w:tcPr>
            <w:tcW w:w="695" w:type="dxa"/>
            <w:tcBorders>
              <w:top w:val="single" w:color="auto" w:sz="4" w:space="0"/>
              <w:left w:val="single" w:color="auto" w:sz="4" w:space="0"/>
              <w:bottom w:val="single" w:color="auto" w:sz="4" w:space="0"/>
              <w:right w:val="single" w:color="auto" w:sz="4" w:space="0"/>
            </w:tcBorders>
          </w:tcPr>
          <w:p w14:paraId="496CA132"/>
        </w:tc>
        <w:tc>
          <w:tcPr>
            <w:tcW w:w="1296" w:type="dxa"/>
            <w:tcBorders>
              <w:top w:val="single" w:color="auto" w:sz="4" w:space="0"/>
              <w:left w:val="single" w:color="auto" w:sz="4" w:space="0"/>
              <w:bottom w:val="single" w:color="auto" w:sz="4" w:space="0"/>
              <w:right w:val="single" w:color="auto" w:sz="4" w:space="0"/>
            </w:tcBorders>
          </w:tcPr>
          <w:p w14:paraId="1ABA64AA"/>
        </w:tc>
        <w:tc>
          <w:tcPr>
            <w:tcW w:w="1431" w:type="dxa"/>
            <w:tcBorders>
              <w:top w:val="single" w:color="auto" w:sz="4" w:space="0"/>
              <w:left w:val="single" w:color="auto" w:sz="4" w:space="0"/>
              <w:bottom w:val="single" w:color="auto" w:sz="4" w:space="0"/>
              <w:right w:val="single" w:color="auto" w:sz="4" w:space="0"/>
            </w:tcBorders>
            <w:vAlign w:val="center"/>
          </w:tcPr>
          <w:p w14:paraId="1BB2A0CA">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5B546A1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061B6B63">
            <w:pPr>
              <w:spacing w:line="300" w:lineRule="auto"/>
              <w:jc w:val="center"/>
              <w:rPr>
                <w:rFonts w:ascii="宋体" w:hAnsi="宋体" w:cs="宋体"/>
                <w:snapToGrid w:val="0"/>
                <w:kern w:val="0"/>
              </w:rPr>
            </w:pPr>
          </w:p>
        </w:tc>
      </w:tr>
      <w:tr w14:paraId="6892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72ED0356">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5426868F"/>
        </w:tc>
        <w:tc>
          <w:tcPr>
            <w:tcW w:w="695" w:type="dxa"/>
            <w:tcBorders>
              <w:top w:val="single" w:color="auto" w:sz="4" w:space="0"/>
              <w:left w:val="single" w:color="auto" w:sz="4" w:space="0"/>
              <w:bottom w:val="single" w:color="auto" w:sz="4" w:space="0"/>
              <w:right w:val="single" w:color="auto" w:sz="4" w:space="0"/>
            </w:tcBorders>
          </w:tcPr>
          <w:p w14:paraId="4F3D0A4D"/>
        </w:tc>
        <w:tc>
          <w:tcPr>
            <w:tcW w:w="6086" w:type="dxa"/>
            <w:gridSpan w:val="4"/>
            <w:tcBorders>
              <w:top w:val="single" w:color="auto" w:sz="4" w:space="0"/>
              <w:left w:val="single" w:color="auto" w:sz="4" w:space="0"/>
              <w:bottom w:val="single" w:color="auto" w:sz="4" w:space="0"/>
              <w:right w:val="single" w:color="auto" w:sz="4" w:space="0"/>
            </w:tcBorders>
          </w:tcPr>
          <w:p w14:paraId="0BC43C2E">
            <w:pPr>
              <w:spacing w:line="300" w:lineRule="auto"/>
              <w:jc w:val="center"/>
              <w:rPr>
                <w:rFonts w:ascii="宋体" w:hAnsi="宋体" w:cs="宋体"/>
                <w:snapToGrid w:val="0"/>
                <w:kern w:val="0"/>
              </w:rPr>
            </w:pPr>
          </w:p>
        </w:tc>
      </w:tr>
      <w:tr w14:paraId="6D7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1218C28E">
            <w:pPr>
              <w:spacing w:line="300" w:lineRule="auto"/>
              <w:jc w:val="center"/>
              <w:rPr>
                <w:rFonts w:ascii="宋体" w:hAnsi="宋体" w:cs="宋体"/>
                <w:snapToGrid w:val="0"/>
                <w:kern w:val="0"/>
              </w:rPr>
            </w:pPr>
            <w:r>
              <w:rPr>
                <w:rFonts w:hint="eastAsia" w:ascii="宋体" w:hAnsi="宋体" w:cs="宋体"/>
                <w:snapToGrid w:val="0"/>
                <w:kern w:val="0"/>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2825D438">
            <w:pPr>
              <w:spacing w:line="300" w:lineRule="auto"/>
              <w:jc w:val="center"/>
              <w:rPr>
                <w:rFonts w:ascii="宋体" w:hAnsi="宋体" w:cs="宋体"/>
                <w:snapToGrid w:val="0"/>
                <w:kern w:val="0"/>
              </w:rPr>
            </w:pPr>
          </w:p>
        </w:tc>
        <w:tc>
          <w:tcPr>
            <w:tcW w:w="1296" w:type="dxa"/>
            <w:tcBorders>
              <w:top w:val="single" w:color="auto" w:sz="4" w:space="0"/>
              <w:left w:val="single" w:color="auto" w:sz="4" w:space="0"/>
              <w:bottom w:val="single" w:color="auto" w:sz="4" w:space="0"/>
              <w:right w:val="single" w:color="auto" w:sz="4" w:space="0"/>
            </w:tcBorders>
            <w:vAlign w:val="center"/>
          </w:tcPr>
          <w:p w14:paraId="361AF0C4">
            <w:pPr>
              <w:spacing w:line="300" w:lineRule="auto"/>
              <w:jc w:val="center"/>
              <w:rPr>
                <w:rFonts w:ascii="宋体" w:hAnsi="宋体" w:cs="宋体"/>
                <w:snapToGrid w:val="0"/>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22A52301">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2998E983">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0D34FF20">
            <w:pPr>
              <w:spacing w:line="300" w:lineRule="auto"/>
              <w:jc w:val="center"/>
              <w:rPr>
                <w:rFonts w:ascii="宋体" w:hAnsi="宋体" w:cs="宋体"/>
                <w:snapToGrid w:val="0"/>
                <w:kern w:val="0"/>
              </w:rPr>
            </w:pPr>
          </w:p>
        </w:tc>
      </w:tr>
      <w:tr w14:paraId="09EF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C027765">
            <w:pPr>
              <w:pStyle w:val="25"/>
              <w:ind w:firstLine="0"/>
              <w:jc w:val="center"/>
              <w:rPr>
                <w:rFonts w:ascii="宋体" w:hAnsi="宋体" w:cs="宋体"/>
              </w:rPr>
            </w:pPr>
          </w:p>
        </w:tc>
      </w:tr>
    </w:tbl>
    <w:p w14:paraId="499A5D1E">
      <w:pPr>
        <w:spacing w:line="360" w:lineRule="auto"/>
        <w:ind w:left="1678" w:hanging="1678"/>
        <w:rPr>
          <w:rFonts w:ascii="宋体" w:hAnsi="宋体" w:cs="宋体"/>
          <w:snapToGrid w:val="0"/>
          <w:kern w:val="0"/>
          <w:szCs w:val="21"/>
        </w:rPr>
      </w:pPr>
    </w:p>
    <w:p w14:paraId="36C4AE6E">
      <w:pPr>
        <w:pStyle w:val="14"/>
        <w:spacing w:line="360" w:lineRule="auto"/>
        <w:ind w:left="3480" w:leftChars="1450" w:firstLine="120" w:firstLineChars="50"/>
        <w:rPr>
          <w:rFonts w:hAnsi="宋体" w:cs="宋体"/>
          <w:snapToGrid/>
        </w:rPr>
      </w:pPr>
      <w:r>
        <w:rPr>
          <w:rFonts w:hint="eastAsia" w:hAnsi="宋体" w:cs="宋体"/>
          <w:snapToGrid/>
        </w:rPr>
        <w:t xml:space="preserve">                                     </w:t>
      </w:r>
      <w:r>
        <w:rPr>
          <w:rFonts w:hint="eastAsia" w:hAnsi="宋体" w:cs="宋体"/>
          <w:snapToGrid/>
        </w:rPr>
        <w:tab/>
      </w:r>
    </w:p>
    <w:p w14:paraId="75B76CAA">
      <w:pPr>
        <w:pStyle w:val="14"/>
        <w:spacing w:line="360" w:lineRule="auto"/>
        <w:ind w:left="3480" w:leftChars="1450" w:firstLine="120" w:firstLineChars="50"/>
        <w:rPr>
          <w:rFonts w:hAnsi="宋体" w:cs="宋体"/>
          <w:snapToGrid/>
        </w:rPr>
      </w:pPr>
    </w:p>
    <w:p w14:paraId="451D656B">
      <w:pPr>
        <w:pStyle w:val="14"/>
        <w:spacing w:line="360" w:lineRule="auto"/>
        <w:ind w:firstLine="4080" w:firstLineChars="1700"/>
        <w:rPr>
          <w:rFonts w:hAnsi="宋体" w:cs="宋体"/>
        </w:rPr>
      </w:pPr>
      <w:r>
        <w:rPr>
          <w:rFonts w:hint="eastAsia" w:hAnsi="宋体" w:cs="宋体"/>
        </w:rPr>
        <w:t>（法定代表人或</w:t>
      </w:r>
    </w:p>
    <w:p w14:paraId="3810B8C5">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27902C05">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56F6D37E">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1D364E4F">
      <w:pPr>
        <w:pStyle w:val="14"/>
        <w:spacing w:line="360" w:lineRule="auto"/>
        <w:ind w:firstLine="4080" w:firstLineChars="1700"/>
        <w:rPr>
          <w:rFonts w:hAnsi="宋体" w:cs="宋体"/>
          <w:u w:val="single"/>
        </w:rPr>
      </w:pPr>
      <w:r>
        <w:rPr>
          <w:rFonts w:hint="eastAsia" w:hAnsi="宋体" w:cs="宋体"/>
        </w:rPr>
        <w:t>（供应商名称）</w:t>
      </w:r>
      <w:r>
        <w:rPr>
          <w:rFonts w:hint="eastAsia" w:hAnsi="宋体" w:cs="宋体"/>
          <w:u w:val="single"/>
        </w:rPr>
        <w:t xml:space="preserve">             </w:t>
      </w:r>
    </w:p>
    <w:p w14:paraId="236A983E">
      <w:pPr>
        <w:pStyle w:val="14"/>
        <w:spacing w:line="360" w:lineRule="auto"/>
        <w:ind w:firstLine="4080" w:firstLineChars="1700"/>
        <w:rPr>
          <w:rFonts w:hAnsi="宋体" w:cs="宋体"/>
          <w:u w:val="single"/>
        </w:rPr>
      </w:pPr>
      <w:r>
        <w:rPr>
          <w:rFonts w:hint="eastAsia" w:hAnsi="宋体" w:cs="宋体"/>
        </w:rPr>
        <w:t>（印章）</w:t>
      </w:r>
      <w:r>
        <w:rPr>
          <w:rFonts w:hint="eastAsia" w:hAnsi="宋体" w:cs="宋体"/>
          <w:u w:val="single"/>
        </w:rPr>
        <w:t xml:space="preserve">                   </w:t>
      </w:r>
    </w:p>
    <w:p w14:paraId="20404B5A">
      <w:pPr>
        <w:pStyle w:val="14"/>
        <w:spacing w:line="360" w:lineRule="auto"/>
        <w:rPr>
          <w:rFonts w:hAnsi="宋体" w:cs="宋体"/>
        </w:rPr>
      </w:pPr>
      <w:r>
        <w:rPr>
          <w:rFonts w:hint="eastAsia" w:hAnsi="宋体" w:cs="宋体"/>
        </w:rPr>
        <w:t xml:space="preserve"> </w:t>
      </w:r>
    </w:p>
    <w:p w14:paraId="20161A05">
      <w:pPr>
        <w:tabs>
          <w:tab w:val="left" w:pos="9135"/>
        </w:tabs>
        <w:snapToGrid w:val="0"/>
        <w:spacing w:before="120" w:beforeLines="50" w:line="360" w:lineRule="auto"/>
        <w:rPr>
          <w:rFonts w:ascii="宋体" w:hAnsi="宋体" w:cs="宋体"/>
          <w:snapToGrid w:val="0"/>
          <w:kern w:val="0"/>
          <w:szCs w:val="21"/>
        </w:rPr>
      </w:pPr>
      <w:r>
        <w:rPr>
          <w:rFonts w:hint="eastAsia" w:ascii="宋体" w:hAnsi="宋体" w:cs="宋体"/>
          <w:snapToGrid w:val="0"/>
          <w:kern w:val="0"/>
          <w:szCs w:val="21"/>
        </w:rPr>
        <w:t xml:space="preserve"> 注：竞谈一览表与文件三共同包装，构成响应竞谈文件（价格部分）。</w:t>
      </w:r>
    </w:p>
    <w:p w14:paraId="12133396">
      <w:pPr>
        <w:spacing w:line="360" w:lineRule="auto"/>
        <w:rPr>
          <w:rFonts w:ascii="宋体" w:hAnsi="宋体" w:cs="宋体"/>
          <w:bCs/>
        </w:rPr>
      </w:pPr>
      <w:r>
        <w:rPr>
          <w:rFonts w:hint="eastAsia" w:ascii="宋体" w:hAnsi="宋体" w:cs="宋体"/>
          <w:szCs w:val="21"/>
        </w:rPr>
        <w:br w:type="page"/>
      </w:r>
    </w:p>
    <w:p w14:paraId="6C713964">
      <w:pPr>
        <w:spacing w:before="120" w:beforeLines="50" w:after="240" w:afterLines="100" w:line="360" w:lineRule="auto"/>
        <w:rPr>
          <w:rFonts w:ascii="宋体" w:hAnsi="宋体" w:cs="宋体"/>
          <w:snapToGrid w:val="0"/>
          <w:kern w:val="0"/>
          <w:szCs w:val="21"/>
        </w:rPr>
      </w:pPr>
      <w:r>
        <w:rPr>
          <w:rFonts w:hint="eastAsia" w:ascii="宋体" w:hAnsi="宋体" w:cs="宋体"/>
          <w:bCs/>
        </w:rPr>
        <w:t>附表1.</w:t>
      </w:r>
      <w:r>
        <w:rPr>
          <w:rFonts w:hint="eastAsia" w:ascii="宋体" w:hAnsi="宋体" w:cs="宋体"/>
          <w:snapToGrid w:val="0"/>
          <w:kern w:val="0"/>
          <w:szCs w:val="21"/>
        </w:rPr>
        <w:t>1）并网性能测试及建模服务分项报价</w:t>
      </w:r>
    </w:p>
    <w:tbl>
      <w:tblPr>
        <w:tblStyle w:val="27"/>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2DC5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28C01CEA">
            <w:pPr>
              <w:spacing w:line="360" w:lineRule="auto"/>
              <w:jc w:val="center"/>
              <w:rPr>
                <w:rFonts w:ascii="宋体" w:hAnsi="宋体" w:cs="宋体"/>
                <w:snapToGrid w:val="0"/>
                <w:kern w:val="0"/>
                <w:szCs w:val="21"/>
              </w:rPr>
            </w:pPr>
            <w:r>
              <w:rPr>
                <w:rFonts w:hint="eastAsia" w:ascii="宋体" w:hAnsi="宋体" w:cs="宋体"/>
                <w:snapToGrid w:val="0"/>
                <w:kern w:val="0"/>
                <w:szCs w:val="21"/>
              </w:rPr>
              <w:t>序号</w:t>
            </w:r>
          </w:p>
        </w:tc>
        <w:tc>
          <w:tcPr>
            <w:tcW w:w="2667" w:type="dxa"/>
          </w:tcPr>
          <w:p w14:paraId="33B6397E">
            <w:pPr>
              <w:spacing w:line="360" w:lineRule="auto"/>
              <w:jc w:val="center"/>
              <w:rPr>
                <w:rFonts w:ascii="宋体" w:hAnsi="宋体" w:cs="宋体"/>
                <w:snapToGrid w:val="0"/>
                <w:kern w:val="0"/>
                <w:szCs w:val="21"/>
              </w:rPr>
            </w:pPr>
            <w:r>
              <w:rPr>
                <w:rFonts w:hint="eastAsia" w:ascii="宋体" w:hAnsi="宋体" w:cs="宋体"/>
                <w:snapToGrid w:val="0"/>
                <w:kern w:val="0"/>
                <w:szCs w:val="21"/>
              </w:rPr>
              <w:t>成本项目</w:t>
            </w:r>
          </w:p>
        </w:tc>
        <w:tc>
          <w:tcPr>
            <w:tcW w:w="540" w:type="dxa"/>
          </w:tcPr>
          <w:p w14:paraId="26506025">
            <w:pPr>
              <w:spacing w:line="360" w:lineRule="auto"/>
              <w:jc w:val="center"/>
              <w:rPr>
                <w:rFonts w:ascii="宋体" w:hAnsi="宋体" w:cs="宋体"/>
                <w:snapToGrid w:val="0"/>
                <w:kern w:val="0"/>
                <w:szCs w:val="21"/>
              </w:rPr>
            </w:pPr>
            <w:r>
              <w:rPr>
                <w:rFonts w:hint="eastAsia" w:ascii="宋体" w:hAnsi="宋体" w:cs="宋体"/>
                <w:snapToGrid w:val="0"/>
                <w:kern w:val="0"/>
                <w:szCs w:val="21"/>
              </w:rPr>
              <w:t>单位</w:t>
            </w:r>
          </w:p>
        </w:tc>
        <w:tc>
          <w:tcPr>
            <w:tcW w:w="2343" w:type="dxa"/>
          </w:tcPr>
          <w:p w14:paraId="2A84AE13">
            <w:pPr>
              <w:spacing w:line="360" w:lineRule="auto"/>
              <w:jc w:val="center"/>
              <w:rPr>
                <w:rFonts w:ascii="宋体" w:hAnsi="宋体" w:cs="宋体"/>
                <w:snapToGrid w:val="0"/>
                <w:kern w:val="0"/>
                <w:szCs w:val="21"/>
              </w:rPr>
            </w:pPr>
            <w:r>
              <w:rPr>
                <w:rFonts w:hint="eastAsia" w:ascii="宋体" w:hAnsi="宋体" w:cs="宋体"/>
                <w:snapToGrid w:val="0"/>
                <w:kern w:val="0"/>
                <w:szCs w:val="21"/>
              </w:rPr>
              <w:t>型式、规格</w:t>
            </w:r>
          </w:p>
        </w:tc>
        <w:tc>
          <w:tcPr>
            <w:tcW w:w="626" w:type="dxa"/>
          </w:tcPr>
          <w:p w14:paraId="14CB3249">
            <w:pPr>
              <w:spacing w:line="360" w:lineRule="auto"/>
              <w:jc w:val="center"/>
              <w:rPr>
                <w:rFonts w:ascii="宋体" w:hAnsi="宋体" w:cs="宋体"/>
                <w:snapToGrid w:val="0"/>
                <w:kern w:val="0"/>
                <w:szCs w:val="21"/>
              </w:rPr>
            </w:pPr>
            <w:r>
              <w:rPr>
                <w:rFonts w:hint="eastAsia" w:ascii="宋体" w:hAnsi="宋体" w:cs="宋体"/>
                <w:snapToGrid w:val="0"/>
                <w:kern w:val="0"/>
                <w:szCs w:val="21"/>
              </w:rPr>
              <w:t>数量</w:t>
            </w:r>
          </w:p>
        </w:tc>
        <w:tc>
          <w:tcPr>
            <w:tcW w:w="1059" w:type="dxa"/>
          </w:tcPr>
          <w:p w14:paraId="7E99E95B">
            <w:pPr>
              <w:spacing w:line="360" w:lineRule="auto"/>
              <w:jc w:val="center"/>
              <w:rPr>
                <w:rFonts w:ascii="宋体" w:hAnsi="宋体" w:cs="宋体"/>
                <w:snapToGrid w:val="0"/>
                <w:kern w:val="0"/>
                <w:szCs w:val="21"/>
              </w:rPr>
            </w:pPr>
            <w:r>
              <w:rPr>
                <w:rFonts w:hint="eastAsia" w:ascii="宋体" w:hAnsi="宋体" w:cs="宋体"/>
                <w:snapToGrid w:val="0"/>
                <w:kern w:val="0"/>
                <w:szCs w:val="21"/>
              </w:rPr>
              <w:t>单价：元</w:t>
            </w:r>
          </w:p>
        </w:tc>
        <w:tc>
          <w:tcPr>
            <w:tcW w:w="1145" w:type="dxa"/>
          </w:tcPr>
          <w:p w14:paraId="6AA9E8CA">
            <w:pPr>
              <w:spacing w:line="360" w:lineRule="auto"/>
              <w:jc w:val="center"/>
              <w:rPr>
                <w:rFonts w:ascii="宋体" w:hAnsi="宋体" w:cs="宋体"/>
                <w:snapToGrid w:val="0"/>
                <w:kern w:val="0"/>
                <w:szCs w:val="21"/>
              </w:rPr>
            </w:pPr>
            <w:r>
              <w:rPr>
                <w:rFonts w:hint="eastAsia" w:ascii="宋体" w:hAnsi="宋体" w:cs="宋体"/>
                <w:snapToGrid w:val="0"/>
                <w:kern w:val="0"/>
                <w:szCs w:val="21"/>
              </w:rPr>
              <w:t>小计</w:t>
            </w:r>
          </w:p>
        </w:tc>
        <w:tc>
          <w:tcPr>
            <w:tcW w:w="881" w:type="dxa"/>
          </w:tcPr>
          <w:p w14:paraId="4C7DFCD2">
            <w:pPr>
              <w:spacing w:line="360" w:lineRule="auto"/>
              <w:jc w:val="center"/>
              <w:rPr>
                <w:rFonts w:ascii="宋体" w:hAnsi="宋体" w:cs="宋体"/>
                <w:snapToGrid w:val="0"/>
                <w:kern w:val="0"/>
                <w:szCs w:val="21"/>
              </w:rPr>
            </w:pPr>
            <w:r>
              <w:rPr>
                <w:rFonts w:hint="eastAsia" w:ascii="宋体" w:hAnsi="宋体" w:cs="宋体"/>
                <w:snapToGrid w:val="0"/>
                <w:kern w:val="0"/>
                <w:szCs w:val="21"/>
              </w:rPr>
              <w:t>备注</w:t>
            </w:r>
          </w:p>
        </w:tc>
      </w:tr>
      <w:tr w14:paraId="41232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vAlign w:val="center"/>
          </w:tcPr>
          <w:p w14:paraId="1D3C5637">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w:t>
            </w:r>
          </w:p>
        </w:tc>
        <w:tc>
          <w:tcPr>
            <w:tcW w:w="2667" w:type="dxa"/>
            <w:vAlign w:val="center"/>
          </w:tcPr>
          <w:p w14:paraId="3CAE9E57">
            <w:pPr>
              <w:topLinePunct/>
              <w:snapToGrid w:val="0"/>
              <w:spacing w:before="56" w:after="56"/>
              <w:ind w:firstLine="170"/>
              <w:rPr>
                <w:rFonts w:ascii="宋体" w:hAnsi="宋体" w:cs="宋体"/>
                <w:snapToGrid w:val="0"/>
                <w:kern w:val="0"/>
                <w:szCs w:val="21"/>
              </w:rPr>
            </w:pPr>
          </w:p>
        </w:tc>
        <w:tc>
          <w:tcPr>
            <w:tcW w:w="540" w:type="dxa"/>
            <w:vAlign w:val="center"/>
          </w:tcPr>
          <w:p w14:paraId="57C05755">
            <w:pPr>
              <w:topLinePunct/>
              <w:snapToGrid w:val="0"/>
              <w:spacing w:before="56" w:after="56"/>
              <w:jc w:val="center"/>
              <w:rPr>
                <w:rFonts w:ascii="宋体" w:hAnsi="宋体" w:cs="宋体"/>
                <w:snapToGrid w:val="0"/>
                <w:kern w:val="0"/>
                <w:szCs w:val="21"/>
              </w:rPr>
            </w:pPr>
          </w:p>
        </w:tc>
        <w:tc>
          <w:tcPr>
            <w:tcW w:w="2343" w:type="dxa"/>
            <w:vAlign w:val="center"/>
          </w:tcPr>
          <w:p w14:paraId="3B45230E">
            <w:pPr>
              <w:topLinePunct/>
              <w:snapToGrid w:val="0"/>
              <w:spacing w:before="56" w:after="56"/>
              <w:jc w:val="center"/>
              <w:rPr>
                <w:rFonts w:ascii="宋体" w:hAnsi="宋体" w:cs="宋体"/>
                <w:snapToGrid w:val="0"/>
                <w:kern w:val="0"/>
                <w:szCs w:val="21"/>
              </w:rPr>
            </w:pPr>
          </w:p>
        </w:tc>
        <w:tc>
          <w:tcPr>
            <w:tcW w:w="626" w:type="dxa"/>
            <w:vAlign w:val="center"/>
          </w:tcPr>
          <w:p w14:paraId="3FAB5906">
            <w:pPr>
              <w:topLinePunct/>
              <w:snapToGrid w:val="0"/>
              <w:spacing w:before="56" w:after="56"/>
              <w:jc w:val="center"/>
              <w:rPr>
                <w:rFonts w:ascii="宋体" w:hAnsi="宋体" w:cs="宋体"/>
                <w:snapToGrid w:val="0"/>
                <w:kern w:val="0"/>
                <w:szCs w:val="21"/>
              </w:rPr>
            </w:pPr>
            <w:r>
              <w:rPr>
                <w:rFonts w:hint="eastAsia"/>
                <w:kern w:val="21"/>
                <w:sz w:val="18"/>
                <w:szCs w:val="18"/>
              </w:rPr>
              <w:t>1</w:t>
            </w:r>
          </w:p>
        </w:tc>
        <w:tc>
          <w:tcPr>
            <w:tcW w:w="1059" w:type="dxa"/>
          </w:tcPr>
          <w:p w14:paraId="6A2B4C08">
            <w:pPr>
              <w:spacing w:line="360" w:lineRule="auto"/>
              <w:jc w:val="center"/>
              <w:rPr>
                <w:rFonts w:ascii="宋体" w:hAnsi="宋体" w:cs="宋体"/>
                <w:snapToGrid w:val="0"/>
                <w:kern w:val="0"/>
                <w:szCs w:val="21"/>
              </w:rPr>
            </w:pPr>
          </w:p>
        </w:tc>
        <w:tc>
          <w:tcPr>
            <w:tcW w:w="1145" w:type="dxa"/>
          </w:tcPr>
          <w:p w14:paraId="280D755C">
            <w:pPr>
              <w:spacing w:line="360" w:lineRule="auto"/>
              <w:jc w:val="center"/>
              <w:rPr>
                <w:rFonts w:ascii="宋体" w:hAnsi="宋体" w:cs="宋体"/>
                <w:snapToGrid w:val="0"/>
                <w:kern w:val="0"/>
                <w:szCs w:val="21"/>
              </w:rPr>
            </w:pPr>
          </w:p>
        </w:tc>
        <w:tc>
          <w:tcPr>
            <w:tcW w:w="881" w:type="dxa"/>
          </w:tcPr>
          <w:p w14:paraId="7B26A058">
            <w:pPr>
              <w:spacing w:line="360" w:lineRule="auto"/>
              <w:jc w:val="center"/>
              <w:rPr>
                <w:rFonts w:ascii="宋体" w:hAnsi="宋体" w:cs="宋体"/>
                <w:snapToGrid w:val="0"/>
                <w:kern w:val="0"/>
                <w:szCs w:val="21"/>
              </w:rPr>
            </w:pPr>
          </w:p>
        </w:tc>
      </w:tr>
      <w:tr w14:paraId="6A44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vAlign w:val="center"/>
          </w:tcPr>
          <w:p w14:paraId="79C952B9">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2</w:t>
            </w:r>
          </w:p>
        </w:tc>
        <w:tc>
          <w:tcPr>
            <w:tcW w:w="2667" w:type="dxa"/>
            <w:vAlign w:val="center"/>
          </w:tcPr>
          <w:p w14:paraId="40BF1062">
            <w:pPr>
              <w:topLinePunct/>
              <w:snapToGrid w:val="0"/>
              <w:spacing w:before="56" w:after="56"/>
              <w:ind w:firstLine="170"/>
              <w:rPr>
                <w:rFonts w:ascii="宋体" w:hAnsi="宋体" w:cs="宋体"/>
                <w:snapToGrid w:val="0"/>
                <w:kern w:val="0"/>
                <w:szCs w:val="21"/>
              </w:rPr>
            </w:pPr>
          </w:p>
        </w:tc>
        <w:tc>
          <w:tcPr>
            <w:tcW w:w="540" w:type="dxa"/>
            <w:vAlign w:val="center"/>
          </w:tcPr>
          <w:p w14:paraId="1A95C396">
            <w:pPr>
              <w:topLinePunct/>
              <w:snapToGrid w:val="0"/>
              <w:spacing w:before="56" w:after="56"/>
              <w:jc w:val="center"/>
              <w:rPr>
                <w:rFonts w:ascii="宋体" w:hAnsi="宋体" w:cs="宋体"/>
                <w:snapToGrid w:val="0"/>
                <w:kern w:val="0"/>
                <w:szCs w:val="21"/>
              </w:rPr>
            </w:pPr>
          </w:p>
        </w:tc>
        <w:tc>
          <w:tcPr>
            <w:tcW w:w="2343" w:type="dxa"/>
            <w:vAlign w:val="center"/>
          </w:tcPr>
          <w:p w14:paraId="254CA91C">
            <w:pPr>
              <w:topLinePunct/>
              <w:snapToGrid w:val="0"/>
              <w:spacing w:before="56" w:after="56"/>
              <w:jc w:val="center"/>
              <w:rPr>
                <w:rFonts w:ascii="宋体" w:hAnsi="宋体" w:cs="宋体"/>
                <w:snapToGrid w:val="0"/>
                <w:kern w:val="0"/>
                <w:szCs w:val="21"/>
              </w:rPr>
            </w:pPr>
          </w:p>
        </w:tc>
        <w:tc>
          <w:tcPr>
            <w:tcW w:w="626" w:type="dxa"/>
            <w:vAlign w:val="center"/>
          </w:tcPr>
          <w:p w14:paraId="0EF5AE6A">
            <w:pPr>
              <w:topLinePunct/>
              <w:snapToGrid w:val="0"/>
              <w:spacing w:before="56" w:after="56"/>
              <w:jc w:val="center"/>
              <w:rPr>
                <w:rFonts w:ascii="宋体" w:hAnsi="宋体" w:cs="宋体"/>
                <w:snapToGrid w:val="0"/>
                <w:kern w:val="0"/>
                <w:szCs w:val="21"/>
              </w:rPr>
            </w:pPr>
          </w:p>
        </w:tc>
        <w:tc>
          <w:tcPr>
            <w:tcW w:w="1059" w:type="dxa"/>
          </w:tcPr>
          <w:p w14:paraId="7FB9514C">
            <w:pPr>
              <w:spacing w:line="360" w:lineRule="auto"/>
              <w:jc w:val="center"/>
              <w:rPr>
                <w:rFonts w:ascii="宋体" w:hAnsi="宋体" w:cs="宋体"/>
                <w:snapToGrid w:val="0"/>
                <w:kern w:val="0"/>
                <w:szCs w:val="21"/>
              </w:rPr>
            </w:pPr>
          </w:p>
        </w:tc>
        <w:tc>
          <w:tcPr>
            <w:tcW w:w="1145" w:type="dxa"/>
          </w:tcPr>
          <w:p w14:paraId="4C832072">
            <w:pPr>
              <w:spacing w:line="360" w:lineRule="auto"/>
              <w:jc w:val="center"/>
              <w:rPr>
                <w:rFonts w:ascii="宋体" w:hAnsi="宋体" w:cs="宋体"/>
                <w:snapToGrid w:val="0"/>
                <w:kern w:val="0"/>
                <w:szCs w:val="21"/>
              </w:rPr>
            </w:pPr>
          </w:p>
        </w:tc>
        <w:tc>
          <w:tcPr>
            <w:tcW w:w="881" w:type="dxa"/>
          </w:tcPr>
          <w:p w14:paraId="2B193A26">
            <w:pPr>
              <w:spacing w:line="360" w:lineRule="auto"/>
              <w:jc w:val="center"/>
              <w:rPr>
                <w:rFonts w:ascii="宋体" w:hAnsi="宋体" w:cs="宋体"/>
                <w:snapToGrid w:val="0"/>
                <w:kern w:val="0"/>
                <w:szCs w:val="21"/>
              </w:rPr>
            </w:pPr>
          </w:p>
        </w:tc>
      </w:tr>
      <w:tr w14:paraId="6AA8A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7E74BFA6">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3</w:t>
            </w:r>
          </w:p>
        </w:tc>
        <w:tc>
          <w:tcPr>
            <w:tcW w:w="2667" w:type="dxa"/>
            <w:vAlign w:val="center"/>
          </w:tcPr>
          <w:p w14:paraId="1A40964B">
            <w:pPr>
              <w:topLinePunct/>
              <w:snapToGrid w:val="0"/>
              <w:spacing w:before="56" w:after="56"/>
              <w:ind w:firstLine="170"/>
              <w:rPr>
                <w:rFonts w:ascii="宋体" w:hAnsi="宋体" w:cs="宋体"/>
                <w:snapToGrid w:val="0"/>
                <w:kern w:val="0"/>
                <w:szCs w:val="21"/>
              </w:rPr>
            </w:pPr>
          </w:p>
        </w:tc>
        <w:tc>
          <w:tcPr>
            <w:tcW w:w="540" w:type="dxa"/>
            <w:vAlign w:val="center"/>
          </w:tcPr>
          <w:p w14:paraId="07DF4456">
            <w:pPr>
              <w:topLinePunct/>
              <w:snapToGrid w:val="0"/>
              <w:spacing w:before="56" w:after="56"/>
              <w:jc w:val="center"/>
              <w:rPr>
                <w:rFonts w:ascii="宋体" w:hAnsi="宋体" w:cs="宋体"/>
                <w:snapToGrid w:val="0"/>
                <w:kern w:val="0"/>
                <w:szCs w:val="21"/>
              </w:rPr>
            </w:pPr>
          </w:p>
        </w:tc>
        <w:tc>
          <w:tcPr>
            <w:tcW w:w="2343" w:type="dxa"/>
            <w:vAlign w:val="center"/>
          </w:tcPr>
          <w:p w14:paraId="45F4EB89">
            <w:pPr>
              <w:topLinePunct/>
              <w:snapToGrid w:val="0"/>
              <w:spacing w:before="56" w:after="56"/>
              <w:jc w:val="center"/>
              <w:rPr>
                <w:rFonts w:ascii="宋体" w:hAnsi="宋体" w:cs="宋体"/>
                <w:snapToGrid w:val="0"/>
                <w:kern w:val="0"/>
                <w:szCs w:val="21"/>
              </w:rPr>
            </w:pPr>
          </w:p>
        </w:tc>
        <w:tc>
          <w:tcPr>
            <w:tcW w:w="626" w:type="dxa"/>
            <w:vAlign w:val="center"/>
          </w:tcPr>
          <w:p w14:paraId="2B00A20D">
            <w:pPr>
              <w:topLinePunct/>
              <w:snapToGrid w:val="0"/>
              <w:spacing w:before="56" w:after="56"/>
              <w:jc w:val="center"/>
              <w:rPr>
                <w:rFonts w:ascii="宋体" w:hAnsi="宋体" w:cs="宋体"/>
                <w:snapToGrid w:val="0"/>
                <w:kern w:val="0"/>
                <w:szCs w:val="21"/>
              </w:rPr>
            </w:pPr>
          </w:p>
        </w:tc>
        <w:tc>
          <w:tcPr>
            <w:tcW w:w="1059" w:type="dxa"/>
          </w:tcPr>
          <w:p w14:paraId="611374B3">
            <w:pPr>
              <w:spacing w:line="360" w:lineRule="auto"/>
              <w:jc w:val="center"/>
              <w:rPr>
                <w:rFonts w:ascii="宋体" w:hAnsi="宋体" w:cs="宋体"/>
                <w:snapToGrid w:val="0"/>
                <w:kern w:val="0"/>
                <w:szCs w:val="21"/>
              </w:rPr>
            </w:pPr>
          </w:p>
        </w:tc>
        <w:tc>
          <w:tcPr>
            <w:tcW w:w="1145" w:type="dxa"/>
          </w:tcPr>
          <w:p w14:paraId="5CD8808E">
            <w:pPr>
              <w:spacing w:line="360" w:lineRule="auto"/>
              <w:jc w:val="center"/>
              <w:rPr>
                <w:rFonts w:ascii="宋体" w:hAnsi="宋体" w:cs="宋体"/>
                <w:snapToGrid w:val="0"/>
                <w:kern w:val="0"/>
                <w:szCs w:val="21"/>
              </w:rPr>
            </w:pPr>
          </w:p>
        </w:tc>
        <w:tc>
          <w:tcPr>
            <w:tcW w:w="881" w:type="dxa"/>
          </w:tcPr>
          <w:p w14:paraId="675F6522">
            <w:pPr>
              <w:spacing w:line="360" w:lineRule="auto"/>
              <w:jc w:val="center"/>
              <w:rPr>
                <w:rFonts w:ascii="宋体" w:hAnsi="宋体" w:cs="宋体"/>
                <w:snapToGrid w:val="0"/>
                <w:kern w:val="0"/>
                <w:szCs w:val="21"/>
              </w:rPr>
            </w:pPr>
          </w:p>
        </w:tc>
      </w:tr>
      <w:tr w14:paraId="7A62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08513650">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4</w:t>
            </w:r>
          </w:p>
        </w:tc>
        <w:tc>
          <w:tcPr>
            <w:tcW w:w="2667" w:type="dxa"/>
            <w:vAlign w:val="center"/>
          </w:tcPr>
          <w:p w14:paraId="19988E3F">
            <w:pPr>
              <w:topLinePunct/>
              <w:snapToGrid w:val="0"/>
              <w:spacing w:before="56" w:after="56"/>
              <w:ind w:firstLine="170"/>
              <w:rPr>
                <w:rFonts w:ascii="宋体" w:hAnsi="宋体" w:cs="宋体"/>
                <w:snapToGrid w:val="0"/>
                <w:kern w:val="0"/>
                <w:szCs w:val="21"/>
              </w:rPr>
            </w:pPr>
          </w:p>
        </w:tc>
        <w:tc>
          <w:tcPr>
            <w:tcW w:w="540" w:type="dxa"/>
            <w:vAlign w:val="center"/>
          </w:tcPr>
          <w:p w14:paraId="5F82DCC3">
            <w:pPr>
              <w:topLinePunct/>
              <w:snapToGrid w:val="0"/>
              <w:spacing w:before="56" w:after="56"/>
              <w:jc w:val="center"/>
              <w:rPr>
                <w:rFonts w:ascii="宋体" w:hAnsi="宋体" w:cs="宋体"/>
                <w:snapToGrid w:val="0"/>
                <w:kern w:val="0"/>
                <w:szCs w:val="21"/>
              </w:rPr>
            </w:pPr>
          </w:p>
        </w:tc>
        <w:tc>
          <w:tcPr>
            <w:tcW w:w="2343" w:type="dxa"/>
            <w:vAlign w:val="center"/>
          </w:tcPr>
          <w:p w14:paraId="59933D96">
            <w:pPr>
              <w:topLinePunct/>
              <w:snapToGrid w:val="0"/>
              <w:spacing w:before="56" w:after="56"/>
              <w:jc w:val="center"/>
              <w:rPr>
                <w:rFonts w:ascii="宋体" w:hAnsi="宋体" w:cs="宋体"/>
                <w:snapToGrid w:val="0"/>
                <w:kern w:val="0"/>
                <w:szCs w:val="21"/>
              </w:rPr>
            </w:pPr>
          </w:p>
        </w:tc>
        <w:tc>
          <w:tcPr>
            <w:tcW w:w="626" w:type="dxa"/>
            <w:vAlign w:val="center"/>
          </w:tcPr>
          <w:p w14:paraId="3E50E475">
            <w:pPr>
              <w:topLinePunct/>
              <w:snapToGrid w:val="0"/>
              <w:spacing w:before="56" w:after="56"/>
              <w:jc w:val="center"/>
              <w:rPr>
                <w:rFonts w:ascii="宋体" w:hAnsi="宋体" w:cs="宋体"/>
                <w:snapToGrid w:val="0"/>
                <w:kern w:val="0"/>
                <w:szCs w:val="21"/>
              </w:rPr>
            </w:pPr>
          </w:p>
        </w:tc>
        <w:tc>
          <w:tcPr>
            <w:tcW w:w="1059" w:type="dxa"/>
          </w:tcPr>
          <w:p w14:paraId="028A8A21">
            <w:pPr>
              <w:spacing w:line="360" w:lineRule="auto"/>
              <w:jc w:val="center"/>
              <w:rPr>
                <w:rFonts w:ascii="宋体" w:hAnsi="宋体" w:cs="宋体"/>
                <w:snapToGrid w:val="0"/>
                <w:kern w:val="0"/>
                <w:szCs w:val="21"/>
              </w:rPr>
            </w:pPr>
          </w:p>
        </w:tc>
        <w:tc>
          <w:tcPr>
            <w:tcW w:w="1145" w:type="dxa"/>
          </w:tcPr>
          <w:p w14:paraId="0B50B9A7">
            <w:pPr>
              <w:spacing w:line="360" w:lineRule="auto"/>
              <w:jc w:val="center"/>
              <w:rPr>
                <w:rFonts w:ascii="宋体" w:hAnsi="宋体" w:cs="宋体"/>
                <w:snapToGrid w:val="0"/>
                <w:kern w:val="0"/>
                <w:szCs w:val="21"/>
              </w:rPr>
            </w:pPr>
          </w:p>
        </w:tc>
        <w:tc>
          <w:tcPr>
            <w:tcW w:w="881" w:type="dxa"/>
          </w:tcPr>
          <w:p w14:paraId="752F750B">
            <w:pPr>
              <w:spacing w:line="360" w:lineRule="auto"/>
              <w:jc w:val="center"/>
              <w:rPr>
                <w:rFonts w:ascii="宋体" w:hAnsi="宋体" w:cs="宋体"/>
                <w:snapToGrid w:val="0"/>
                <w:kern w:val="0"/>
                <w:szCs w:val="21"/>
              </w:rPr>
            </w:pPr>
          </w:p>
        </w:tc>
      </w:tr>
      <w:tr w14:paraId="0F4F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660B9E1B">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5</w:t>
            </w:r>
          </w:p>
        </w:tc>
        <w:tc>
          <w:tcPr>
            <w:tcW w:w="2667" w:type="dxa"/>
            <w:vAlign w:val="center"/>
          </w:tcPr>
          <w:p w14:paraId="6BE79521">
            <w:pPr>
              <w:topLinePunct/>
              <w:snapToGrid w:val="0"/>
              <w:spacing w:before="56" w:after="56"/>
              <w:ind w:firstLine="170"/>
              <w:rPr>
                <w:rFonts w:ascii="宋体" w:hAnsi="宋体" w:cs="宋体"/>
                <w:snapToGrid w:val="0"/>
                <w:kern w:val="0"/>
                <w:szCs w:val="21"/>
              </w:rPr>
            </w:pPr>
          </w:p>
        </w:tc>
        <w:tc>
          <w:tcPr>
            <w:tcW w:w="540" w:type="dxa"/>
            <w:vAlign w:val="center"/>
          </w:tcPr>
          <w:p w14:paraId="14924D2E">
            <w:pPr>
              <w:snapToGrid w:val="0"/>
              <w:jc w:val="center"/>
              <w:rPr>
                <w:rFonts w:ascii="宋体" w:hAnsi="宋体" w:cs="宋体"/>
                <w:snapToGrid w:val="0"/>
                <w:kern w:val="0"/>
                <w:szCs w:val="21"/>
              </w:rPr>
            </w:pPr>
          </w:p>
        </w:tc>
        <w:tc>
          <w:tcPr>
            <w:tcW w:w="2343" w:type="dxa"/>
            <w:vAlign w:val="center"/>
          </w:tcPr>
          <w:p w14:paraId="01637ADE">
            <w:pPr>
              <w:topLinePunct/>
              <w:snapToGrid w:val="0"/>
              <w:spacing w:before="56" w:after="56"/>
              <w:jc w:val="center"/>
              <w:rPr>
                <w:rFonts w:ascii="宋体" w:hAnsi="宋体" w:cs="宋体"/>
                <w:snapToGrid w:val="0"/>
                <w:kern w:val="0"/>
                <w:szCs w:val="21"/>
              </w:rPr>
            </w:pPr>
          </w:p>
        </w:tc>
        <w:tc>
          <w:tcPr>
            <w:tcW w:w="626" w:type="dxa"/>
            <w:vAlign w:val="center"/>
          </w:tcPr>
          <w:p w14:paraId="0C516559">
            <w:pPr>
              <w:topLinePunct/>
              <w:snapToGrid w:val="0"/>
              <w:spacing w:before="56" w:after="56"/>
              <w:jc w:val="center"/>
              <w:rPr>
                <w:rFonts w:ascii="宋体" w:hAnsi="宋体" w:cs="宋体"/>
                <w:snapToGrid w:val="0"/>
                <w:kern w:val="0"/>
                <w:szCs w:val="21"/>
              </w:rPr>
            </w:pPr>
          </w:p>
        </w:tc>
        <w:tc>
          <w:tcPr>
            <w:tcW w:w="1059" w:type="dxa"/>
          </w:tcPr>
          <w:p w14:paraId="75BD0157">
            <w:pPr>
              <w:spacing w:line="360" w:lineRule="auto"/>
              <w:jc w:val="center"/>
              <w:rPr>
                <w:rFonts w:ascii="宋体" w:hAnsi="宋体" w:cs="宋体"/>
                <w:snapToGrid w:val="0"/>
                <w:kern w:val="0"/>
                <w:szCs w:val="21"/>
              </w:rPr>
            </w:pPr>
          </w:p>
        </w:tc>
        <w:tc>
          <w:tcPr>
            <w:tcW w:w="1145" w:type="dxa"/>
          </w:tcPr>
          <w:p w14:paraId="034F7E30">
            <w:pPr>
              <w:spacing w:line="360" w:lineRule="auto"/>
              <w:jc w:val="center"/>
              <w:rPr>
                <w:rFonts w:ascii="宋体" w:hAnsi="宋体" w:cs="宋体"/>
                <w:snapToGrid w:val="0"/>
                <w:kern w:val="0"/>
                <w:szCs w:val="21"/>
              </w:rPr>
            </w:pPr>
          </w:p>
        </w:tc>
        <w:tc>
          <w:tcPr>
            <w:tcW w:w="881" w:type="dxa"/>
          </w:tcPr>
          <w:p w14:paraId="1438A11B">
            <w:pPr>
              <w:spacing w:line="360" w:lineRule="auto"/>
              <w:jc w:val="center"/>
              <w:rPr>
                <w:rFonts w:ascii="宋体" w:hAnsi="宋体" w:cs="宋体"/>
                <w:snapToGrid w:val="0"/>
                <w:kern w:val="0"/>
                <w:szCs w:val="21"/>
              </w:rPr>
            </w:pPr>
          </w:p>
        </w:tc>
      </w:tr>
      <w:tr w14:paraId="6420E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35C2991E">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6</w:t>
            </w:r>
          </w:p>
        </w:tc>
        <w:tc>
          <w:tcPr>
            <w:tcW w:w="2667" w:type="dxa"/>
            <w:vAlign w:val="center"/>
          </w:tcPr>
          <w:p w14:paraId="38D710EB">
            <w:pPr>
              <w:topLinePunct/>
              <w:snapToGrid w:val="0"/>
              <w:spacing w:before="56" w:after="56"/>
              <w:ind w:firstLine="170"/>
              <w:rPr>
                <w:kern w:val="21"/>
                <w:sz w:val="18"/>
                <w:szCs w:val="18"/>
              </w:rPr>
            </w:pPr>
          </w:p>
        </w:tc>
        <w:tc>
          <w:tcPr>
            <w:tcW w:w="540" w:type="dxa"/>
            <w:vAlign w:val="center"/>
          </w:tcPr>
          <w:p w14:paraId="14D5EA3A">
            <w:pPr>
              <w:snapToGrid w:val="0"/>
              <w:jc w:val="center"/>
              <w:rPr>
                <w:kern w:val="21"/>
                <w:sz w:val="18"/>
                <w:szCs w:val="18"/>
              </w:rPr>
            </w:pPr>
          </w:p>
        </w:tc>
        <w:tc>
          <w:tcPr>
            <w:tcW w:w="2343" w:type="dxa"/>
            <w:vAlign w:val="center"/>
          </w:tcPr>
          <w:p w14:paraId="5FB15C5E">
            <w:pPr>
              <w:topLinePunct/>
              <w:snapToGrid w:val="0"/>
              <w:spacing w:before="56" w:after="56"/>
              <w:jc w:val="center"/>
              <w:rPr>
                <w:rFonts w:ascii="宋体" w:hAnsi="宋体" w:cs="宋体"/>
                <w:snapToGrid w:val="0"/>
                <w:kern w:val="0"/>
                <w:szCs w:val="21"/>
              </w:rPr>
            </w:pPr>
          </w:p>
        </w:tc>
        <w:tc>
          <w:tcPr>
            <w:tcW w:w="626" w:type="dxa"/>
            <w:vAlign w:val="center"/>
          </w:tcPr>
          <w:p w14:paraId="26962123">
            <w:pPr>
              <w:topLinePunct/>
              <w:snapToGrid w:val="0"/>
              <w:spacing w:before="56" w:after="56"/>
              <w:jc w:val="center"/>
              <w:rPr>
                <w:kern w:val="21"/>
                <w:sz w:val="18"/>
                <w:szCs w:val="18"/>
              </w:rPr>
            </w:pPr>
          </w:p>
        </w:tc>
        <w:tc>
          <w:tcPr>
            <w:tcW w:w="1059" w:type="dxa"/>
          </w:tcPr>
          <w:p w14:paraId="79149F49">
            <w:pPr>
              <w:spacing w:line="360" w:lineRule="auto"/>
              <w:jc w:val="center"/>
              <w:rPr>
                <w:rFonts w:ascii="宋体" w:hAnsi="宋体" w:cs="宋体"/>
                <w:snapToGrid w:val="0"/>
                <w:kern w:val="0"/>
                <w:szCs w:val="21"/>
              </w:rPr>
            </w:pPr>
          </w:p>
        </w:tc>
        <w:tc>
          <w:tcPr>
            <w:tcW w:w="1145" w:type="dxa"/>
          </w:tcPr>
          <w:p w14:paraId="4BDCCCD2">
            <w:pPr>
              <w:spacing w:line="360" w:lineRule="auto"/>
              <w:jc w:val="center"/>
              <w:rPr>
                <w:rFonts w:ascii="宋体" w:hAnsi="宋体" w:cs="宋体"/>
                <w:snapToGrid w:val="0"/>
                <w:kern w:val="0"/>
                <w:szCs w:val="21"/>
              </w:rPr>
            </w:pPr>
          </w:p>
        </w:tc>
        <w:tc>
          <w:tcPr>
            <w:tcW w:w="881" w:type="dxa"/>
          </w:tcPr>
          <w:p w14:paraId="3F5D15DE">
            <w:pPr>
              <w:spacing w:line="360" w:lineRule="auto"/>
              <w:jc w:val="center"/>
              <w:rPr>
                <w:rFonts w:ascii="宋体" w:hAnsi="宋体" w:cs="宋体"/>
                <w:snapToGrid w:val="0"/>
                <w:kern w:val="0"/>
                <w:szCs w:val="21"/>
              </w:rPr>
            </w:pPr>
          </w:p>
        </w:tc>
      </w:tr>
      <w:tr w14:paraId="59A8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3DAB84BF">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7</w:t>
            </w:r>
          </w:p>
        </w:tc>
        <w:tc>
          <w:tcPr>
            <w:tcW w:w="2667" w:type="dxa"/>
            <w:vAlign w:val="center"/>
          </w:tcPr>
          <w:p w14:paraId="1E9AA21B">
            <w:pPr>
              <w:topLinePunct/>
              <w:snapToGrid w:val="0"/>
              <w:spacing w:before="56" w:after="56"/>
              <w:ind w:firstLine="170"/>
              <w:rPr>
                <w:kern w:val="21"/>
                <w:sz w:val="18"/>
                <w:szCs w:val="20"/>
              </w:rPr>
            </w:pPr>
          </w:p>
        </w:tc>
        <w:tc>
          <w:tcPr>
            <w:tcW w:w="540" w:type="dxa"/>
            <w:vAlign w:val="center"/>
          </w:tcPr>
          <w:p w14:paraId="60258E1A">
            <w:pPr>
              <w:snapToGrid w:val="0"/>
              <w:jc w:val="center"/>
              <w:rPr>
                <w:kern w:val="21"/>
                <w:sz w:val="18"/>
                <w:szCs w:val="20"/>
              </w:rPr>
            </w:pPr>
          </w:p>
        </w:tc>
        <w:tc>
          <w:tcPr>
            <w:tcW w:w="2343" w:type="dxa"/>
            <w:vAlign w:val="center"/>
          </w:tcPr>
          <w:p w14:paraId="5615DB9E">
            <w:pPr>
              <w:topLinePunct/>
              <w:snapToGrid w:val="0"/>
              <w:spacing w:before="56" w:after="56"/>
              <w:jc w:val="center"/>
              <w:rPr>
                <w:rFonts w:ascii="宋体" w:hAnsi="宋体" w:cs="宋体"/>
                <w:snapToGrid w:val="0"/>
                <w:kern w:val="0"/>
                <w:szCs w:val="21"/>
              </w:rPr>
            </w:pPr>
          </w:p>
        </w:tc>
        <w:tc>
          <w:tcPr>
            <w:tcW w:w="626" w:type="dxa"/>
            <w:vAlign w:val="center"/>
          </w:tcPr>
          <w:p w14:paraId="1ED9D6EF">
            <w:pPr>
              <w:topLinePunct/>
              <w:snapToGrid w:val="0"/>
              <w:spacing w:before="56" w:after="56"/>
              <w:jc w:val="center"/>
              <w:rPr>
                <w:rFonts w:ascii="宋体" w:hAnsi="宋体" w:cs="宋体"/>
                <w:snapToGrid w:val="0"/>
                <w:kern w:val="0"/>
                <w:szCs w:val="21"/>
              </w:rPr>
            </w:pPr>
          </w:p>
        </w:tc>
        <w:tc>
          <w:tcPr>
            <w:tcW w:w="1059" w:type="dxa"/>
          </w:tcPr>
          <w:p w14:paraId="20CDB413">
            <w:pPr>
              <w:spacing w:line="360" w:lineRule="auto"/>
              <w:jc w:val="center"/>
              <w:rPr>
                <w:rFonts w:ascii="宋体" w:hAnsi="宋体" w:cs="宋体"/>
                <w:snapToGrid w:val="0"/>
                <w:kern w:val="0"/>
                <w:szCs w:val="21"/>
              </w:rPr>
            </w:pPr>
          </w:p>
        </w:tc>
        <w:tc>
          <w:tcPr>
            <w:tcW w:w="1145" w:type="dxa"/>
          </w:tcPr>
          <w:p w14:paraId="0946C5D9">
            <w:pPr>
              <w:spacing w:line="360" w:lineRule="auto"/>
              <w:jc w:val="center"/>
              <w:rPr>
                <w:rFonts w:ascii="宋体" w:hAnsi="宋体" w:cs="宋体"/>
                <w:snapToGrid w:val="0"/>
                <w:kern w:val="0"/>
                <w:szCs w:val="21"/>
              </w:rPr>
            </w:pPr>
          </w:p>
        </w:tc>
        <w:tc>
          <w:tcPr>
            <w:tcW w:w="881" w:type="dxa"/>
          </w:tcPr>
          <w:p w14:paraId="4F5A7CB2">
            <w:pPr>
              <w:spacing w:line="360" w:lineRule="auto"/>
              <w:jc w:val="center"/>
              <w:rPr>
                <w:rFonts w:ascii="宋体" w:hAnsi="宋体" w:cs="宋体"/>
                <w:snapToGrid w:val="0"/>
                <w:kern w:val="0"/>
                <w:szCs w:val="21"/>
              </w:rPr>
            </w:pPr>
          </w:p>
        </w:tc>
      </w:tr>
      <w:tr w14:paraId="4AF3D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552174F9">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7</w:t>
            </w:r>
          </w:p>
        </w:tc>
        <w:tc>
          <w:tcPr>
            <w:tcW w:w="2667" w:type="dxa"/>
            <w:vAlign w:val="center"/>
          </w:tcPr>
          <w:p w14:paraId="47F5FD89">
            <w:pPr>
              <w:topLinePunct/>
              <w:snapToGrid w:val="0"/>
              <w:spacing w:before="56" w:after="56"/>
              <w:rPr>
                <w:rFonts w:ascii="宋体" w:hAnsi="宋体" w:cs="宋体"/>
                <w:snapToGrid w:val="0"/>
                <w:kern w:val="0"/>
                <w:szCs w:val="21"/>
              </w:rPr>
            </w:pPr>
          </w:p>
        </w:tc>
        <w:tc>
          <w:tcPr>
            <w:tcW w:w="540" w:type="dxa"/>
            <w:vAlign w:val="center"/>
          </w:tcPr>
          <w:p w14:paraId="1C8D3324">
            <w:pPr>
              <w:topLinePunct/>
              <w:snapToGrid w:val="0"/>
              <w:spacing w:before="56" w:after="56"/>
              <w:jc w:val="center"/>
              <w:rPr>
                <w:rFonts w:ascii="宋体" w:hAnsi="宋体" w:cs="宋体"/>
                <w:snapToGrid w:val="0"/>
                <w:kern w:val="0"/>
                <w:szCs w:val="21"/>
              </w:rPr>
            </w:pPr>
          </w:p>
        </w:tc>
        <w:tc>
          <w:tcPr>
            <w:tcW w:w="2343" w:type="dxa"/>
            <w:vAlign w:val="center"/>
          </w:tcPr>
          <w:p w14:paraId="71F5021C">
            <w:pPr>
              <w:topLinePunct/>
              <w:snapToGrid w:val="0"/>
              <w:spacing w:before="56" w:after="56"/>
              <w:jc w:val="center"/>
              <w:rPr>
                <w:rFonts w:ascii="宋体" w:hAnsi="宋体" w:cs="宋体"/>
                <w:snapToGrid w:val="0"/>
                <w:kern w:val="0"/>
                <w:szCs w:val="21"/>
              </w:rPr>
            </w:pPr>
          </w:p>
        </w:tc>
        <w:tc>
          <w:tcPr>
            <w:tcW w:w="626" w:type="dxa"/>
            <w:vAlign w:val="center"/>
          </w:tcPr>
          <w:p w14:paraId="7782EFFC">
            <w:pPr>
              <w:topLinePunct/>
              <w:snapToGrid w:val="0"/>
              <w:spacing w:before="56" w:after="56"/>
              <w:jc w:val="center"/>
              <w:rPr>
                <w:rFonts w:ascii="宋体" w:hAnsi="宋体" w:cs="宋体"/>
                <w:snapToGrid w:val="0"/>
                <w:kern w:val="0"/>
                <w:szCs w:val="21"/>
              </w:rPr>
            </w:pPr>
          </w:p>
        </w:tc>
        <w:tc>
          <w:tcPr>
            <w:tcW w:w="1059" w:type="dxa"/>
          </w:tcPr>
          <w:p w14:paraId="5501A21E">
            <w:pPr>
              <w:spacing w:line="360" w:lineRule="auto"/>
              <w:jc w:val="center"/>
              <w:rPr>
                <w:rFonts w:ascii="宋体" w:hAnsi="宋体" w:cs="宋体"/>
                <w:snapToGrid w:val="0"/>
                <w:kern w:val="0"/>
                <w:szCs w:val="21"/>
              </w:rPr>
            </w:pPr>
          </w:p>
        </w:tc>
        <w:tc>
          <w:tcPr>
            <w:tcW w:w="1145" w:type="dxa"/>
          </w:tcPr>
          <w:p w14:paraId="28F68752">
            <w:pPr>
              <w:spacing w:line="360" w:lineRule="auto"/>
              <w:jc w:val="center"/>
              <w:rPr>
                <w:rFonts w:ascii="宋体" w:hAnsi="宋体" w:cs="宋体"/>
                <w:snapToGrid w:val="0"/>
                <w:kern w:val="0"/>
                <w:szCs w:val="21"/>
              </w:rPr>
            </w:pPr>
          </w:p>
        </w:tc>
        <w:tc>
          <w:tcPr>
            <w:tcW w:w="881" w:type="dxa"/>
          </w:tcPr>
          <w:p w14:paraId="5CF4C100">
            <w:pPr>
              <w:spacing w:line="360" w:lineRule="auto"/>
              <w:jc w:val="center"/>
              <w:rPr>
                <w:rFonts w:ascii="宋体" w:hAnsi="宋体" w:cs="宋体"/>
                <w:snapToGrid w:val="0"/>
                <w:kern w:val="0"/>
                <w:szCs w:val="21"/>
              </w:rPr>
            </w:pPr>
          </w:p>
        </w:tc>
      </w:tr>
      <w:tr w14:paraId="33DE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49352890">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8</w:t>
            </w:r>
          </w:p>
        </w:tc>
        <w:tc>
          <w:tcPr>
            <w:tcW w:w="2667" w:type="dxa"/>
            <w:vAlign w:val="center"/>
          </w:tcPr>
          <w:p w14:paraId="4B000997">
            <w:pPr>
              <w:topLinePunct/>
              <w:snapToGrid w:val="0"/>
              <w:spacing w:before="56" w:after="56"/>
              <w:ind w:firstLine="170"/>
              <w:rPr>
                <w:rFonts w:ascii="宋体" w:hAnsi="宋体" w:cs="宋体"/>
                <w:snapToGrid w:val="0"/>
                <w:kern w:val="0"/>
                <w:szCs w:val="21"/>
              </w:rPr>
            </w:pPr>
          </w:p>
        </w:tc>
        <w:tc>
          <w:tcPr>
            <w:tcW w:w="540" w:type="dxa"/>
            <w:vAlign w:val="center"/>
          </w:tcPr>
          <w:p w14:paraId="500C1BD4">
            <w:pPr>
              <w:topLinePunct/>
              <w:snapToGrid w:val="0"/>
              <w:spacing w:before="56" w:after="56"/>
              <w:jc w:val="center"/>
              <w:rPr>
                <w:rFonts w:ascii="宋体" w:hAnsi="宋体" w:cs="宋体"/>
                <w:snapToGrid w:val="0"/>
                <w:kern w:val="0"/>
                <w:szCs w:val="21"/>
              </w:rPr>
            </w:pPr>
          </w:p>
        </w:tc>
        <w:tc>
          <w:tcPr>
            <w:tcW w:w="2343" w:type="dxa"/>
            <w:vAlign w:val="center"/>
          </w:tcPr>
          <w:p w14:paraId="2C1869B4">
            <w:pPr>
              <w:topLinePunct/>
              <w:snapToGrid w:val="0"/>
              <w:spacing w:before="56" w:after="56"/>
              <w:jc w:val="center"/>
              <w:rPr>
                <w:rFonts w:ascii="宋体" w:hAnsi="宋体" w:cs="宋体"/>
                <w:snapToGrid w:val="0"/>
                <w:kern w:val="0"/>
                <w:szCs w:val="21"/>
              </w:rPr>
            </w:pPr>
          </w:p>
        </w:tc>
        <w:tc>
          <w:tcPr>
            <w:tcW w:w="626" w:type="dxa"/>
            <w:vAlign w:val="center"/>
          </w:tcPr>
          <w:p w14:paraId="19C37C72">
            <w:pPr>
              <w:topLinePunct/>
              <w:snapToGrid w:val="0"/>
              <w:spacing w:before="56" w:after="56"/>
              <w:jc w:val="center"/>
              <w:rPr>
                <w:rFonts w:ascii="宋体" w:hAnsi="宋体" w:cs="宋体"/>
                <w:snapToGrid w:val="0"/>
                <w:kern w:val="0"/>
                <w:szCs w:val="21"/>
              </w:rPr>
            </w:pPr>
          </w:p>
        </w:tc>
        <w:tc>
          <w:tcPr>
            <w:tcW w:w="1059" w:type="dxa"/>
          </w:tcPr>
          <w:p w14:paraId="6F3432AF">
            <w:pPr>
              <w:spacing w:line="360" w:lineRule="auto"/>
              <w:jc w:val="center"/>
              <w:rPr>
                <w:rFonts w:ascii="宋体" w:hAnsi="宋体" w:cs="宋体"/>
                <w:snapToGrid w:val="0"/>
                <w:kern w:val="0"/>
                <w:szCs w:val="21"/>
              </w:rPr>
            </w:pPr>
          </w:p>
        </w:tc>
        <w:tc>
          <w:tcPr>
            <w:tcW w:w="1145" w:type="dxa"/>
          </w:tcPr>
          <w:p w14:paraId="1A7936A4">
            <w:pPr>
              <w:spacing w:line="360" w:lineRule="auto"/>
              <w:jc w:val="center"/>
              <w:rPr>
                <w:rFonts w:ascii="宋体" w:hAnsi="宋体" w:cs="宋体"/>
                <w:snapToGrid w:val="0"/>
                <w:kern w:val="0"/>
                <w:szCs w:val="21"/>
              </w:rPr>
            </w:pPr>
          </w:p>
        </w:tc>
        <w:tc>
          <w:tcPr>
            <w:tcW w:w="881" w:type="dxa"/>
          </w:tcPr>
          <w:p w14:paraId="4D45ADD9">
            <w:pPr>
              <w:spacing w:line="360" w:lineRule="auto"/>
              <w:jc w:val="center"/>
              <w:rPr>
                <w:rFonts w:ascii="宋体" w:hAnsi="宋体" w:cs="宋体"/>
                <w:snapToGrid w:val="0"/>
                <w:kern w:val="0"/>
                <w:szCs w:val="21"/>
              </w:rPr>
            </w:pPr>
          </w:p>
        </w:tc>
      </w:tr>
      <w:tr w14:paraId="186D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296F570C">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9</w:t>
            </w:r>
          </w:p>
        </w:tc>
        <w:tc>
          <w:tcPr>
            <w:tcW w:w="2667" w:type="dxa"/>
            <w:vAlign w:val="center"/>
          </w:tcPr>
          <w:p w14:paraId="33C7C8DB">
            <w:pPr>
              <w:topLinePunct/>
              <w:snapToGrid w:val="0"/>
              <w:spacing w:before="56" w:after="56"/>
              <w:ind w:firstLine="170"/>
              <w:rPr>
                <w:rFonts w:ascii="宋体" w:hAnsi="宋体" w:cs="宋体"/>
                <w:snapToGrid w:val="0"/>
                <w:kern w:val="0"/>
                <w:szCs w:val="21"/>
              </w:rPr>
            </w:pPr>
          </w:p>
        </w:tc>
        <w:tc>
          <w:tcPr>
            <w:tcW w:w="540" w:type="dxa"/>
            <w:vAlign w:val="center"/>
          </w:tcPr>
          <w:p w14:paraId="119029EB">
            <w:pPr>
              <w:topLinePunct/>
              <w:snapToGrid w:val="0"/>
              <w:spacing w:before="56" w:after="56"/>
              <w:jc w:val="center"/>
              <w:rPr>
                <w:rFonts w:ascii="宋体" w:hAnsi="宋体" w:cs="宋体"/>
                <w:snapToGrid w:val="0"/>
                <w:kern w:val="0"/>
                <w:szCs w:val="21"/>
              </w:rPr>
            </w:pPr>
          </w:p>
        </w:tc>
        <w:tc>
          <w:tcPr>
            <w:tcW w:w="2343" w:type="dxa"/>
            <w:vAlign w:val="center"/>
          </w:tcPr>
          <w:p w14:paraId="319055D0">
            <w:pPr>
              <w:topLinePunct/>
              <w:snapToGrid w:val="0"/>
              <w:spacing w:before="56" w:after="56"/>
              <w:jc w:val="center"/>
              <w:rPr>
                <w:rFonts w:ascii="宋体" w:hAnsi="宋体" w:cs="宋体"/>
                <w:snapToGrid w:val="0"/>
                <w:kern w:val="0"/>
                <w:szCs w:val="21"/>
              </w:rPr>
            </w:pPr>
          </w:p>
        </w:tc>
        <w:tc>
          <w:tcPr>
            <w:tcW w:w="626" w:type="dxa"/>
            <w:vAlign w:val="center"/>
          </w:tcPr>
          <w:p w14:paraId="64BFBC15">
            <w:pPr>
              <w:topLinePunct/>
              <w:snapToGrid w:val="0"/>
              <w:spacing w:before="56" w:after="56"/>
              <w:jc w:val="center"/>
              <w:rPr>
                <w:rFonts w:ascii="宋体" w:hAnsi="宋体" w:cs="宋体"/>
                <w:snapToGrid w:val="0"/>
                <w:kern w:val="0"/>
                <w:szCs w:val="21"/>
              </w:rPr>
            </w:pPr>
          </w:p>
        </w:tc>
        <w:tc>
          <w:tcPr>
            <w:tcW w:w="1059" w:type="dxa"/>
          </w:tcPr>
          <w:p w14:paraId="0085CBD8">
            <w:pPr>
              <w:spacing w:line="360" w:lineRule="auto"/>
              <w:jc w:val="center"/>
              <w:rPr>
                <w:rFonts w:ascii="宋体" w:hAnsi="宋体" w:cs="宋体"/>
                <w:snapToGrid w:val="0"/>
                <w:kern w:val="0"/>
                <w:szCs w:val="21"/>
              </w:rPr>
            </w:pPr>
          </w:p>
        </w:tc>
        <w:tc>
          <w:tcPr>
            <w:tcW w:w="1145" w:type="dxa"/>
          </w:tcPr>
          <w:p w14:paraId="79FA17C2">
            <w:pPr>
              <w:spacing w:line="360" w:lineRule="auto"/>
              <w:jc w:val="center"/>
              <w:rPr>
                <w:rFonts w:ascii="宋体" w:hAnsi="宋体" w:cs="宋体"/>
                <w:snapToGrid w:val="0"/>
                <w:kern w:val="0"/>
                <w:szCs w:val="21"/>
              </w:rPr>
            </w:pPr>
          </w:p>
        </w:tc>
        <w:tc>
          <w:tcPr>
            <w:tcW w:w="881" w:type="dxa"/>
          </w:tcPr>
          <w:p w14:paraId="0E730AD4">
            <w:pPr>
              <w:spacing w:line="360" w:lineRule="auto"/>
              <w:jc w:val="center"/>
              <w:rPr>
                <w:rFonts w:ascii="宋体" w:hAnsi="宋体" w:cs="宋体"/>
                <w:snapToGrid w:val="0"/>
                <w:kern w:val="0"/>
                <w:szCs w:val="21"/>
              </w:rPr>
            </w:pPr>
          </w:p>
        </w:tc>
      </w:tr>
      <w:tr w14:paraId="7514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467D34D2">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10</w:t>
            </w:r>
          </w:p>
        </w:tc>
        <w:tc>
          <w:tcPr>
            <w:tcW w:w="2667" w:type="dxa"/>
            <w:vAlign w:val="center"/>
          </w:tcPr>
          <w:p w14:paraId="0721E6B8">
            <w:pPr>
              <w:topLinePunct/>
              <w:snapToGrid w:val="0"/>
              <w:spacing w:before="56" w:after="56"/>
              <w:ind w:firstLine="170"/>
              <w:rPr>
                <w:rFonts w:ascii="宋体" w:hAnsi="宋体" w:cs="宋体"/>
                <w:snapToGrid w:val="0"/>
                <w:kern w:val="0"/>
                <w:szCs w:val="21"/>
              </w:rPr>
            </w:pPr>
          </w:p>
        </w:tc>
        <w:tc>
          <w:tcPr>
            <w:tcW w:w="540" w:type="dxa"/>
            <w:vAlign w:val="center"/>
          </w:tcPr>
          <w:p w14:paraId="4337FBBE">
            <w:pPr>
              <w:topLinePunct/>
              <w:snapToGrid w:val="0"/>
              <w:spacing w:before="56" w:after="56"/>
              <w:jc w:val="center"/>
              <w:rPr>
                <w:rFonts w:ascii="宋体" w:hAnsi="宋体" w:cs="宋体"/>
                <w:snapToGrid w:val="0"/>
                <w:kern w:val="0"/>
                <w:szCs w:val="21"/>
              </w:rPr>
            </w:pPr>
          </w:p>
        </w:tc>
        <w:tc>
          <w:tcPr>
            <w:tcW w:w="2343" w:type="dxa"/>
            <w:vAlign w:val="center"/>
          </w:tcPr>
          <w:p w14:paraId="7525C915">
            <w:pPr>
              <w:topLinePunct/>
              <w:snapToGrid w:val="0"/>
              <w:spacing w:before="56" w:after="56"/>
              <w:jc w:val="center"/>
              <w:rPr>
                <w:rFonts w:ascii="宋体" w:hAnsi="宋体" w:cs="宋体"/>
                <w:snapToGrid w:val="0"/>
                <w:kern w:val="0"/>
                <w:szCs w:val="21"/>
              </w:rPr>
            </w:pPr>
          </w:p>
        </w:tc>
        <w:tc>
          <w:tcPr>
            <w:tcW w:w="626" w:type="dxa"/>
            <w:vAlign w:val="center"/>
          </w:tcPr>
          <w:p w14:paraId="47AB33BB">
            <w:pPr>
              <w:topLinePunct/>
              <w:snapToGrid w:val="0"/>
              <w:spacing w:before="56" w:after="56"/>
              <w:jc w:val="center"/>
              <w:rPr>
                <w:rFonts w:ascii="宋体" w:hAnsi="宋体" w:cs="宋体"/>
                <w:snapToGrid w:val="0"/>
                <w:kern w:val="0"/>
                <w:szCs w:val="21"/>
              </w:rPr>
            </w:pPr>
          </w:p>
        </w:tc>
        <w:tc>
          <w:tcPr>
            <w:tcW w:w="1059" w:type="dxa"/>
          </w:tcPr>
          <w:p w14:paraId="342ABA9D">
            <w:pPr>
              <w:spacing w:line="360" w:lineRule="auto"/>
              <w:jc w:val="center"/>
              <w:rPr>
                <w:rFonts w:ascii="宋体" w:hAnsi="宋体" w:cs="宋体"/>
                <w:snapToGrid w:val="0"/>
                <w:kern w:val="0"/>
                <w:szCs w:val="21"/>
              </w:rPr>
            </w:pPr>
          </w:p>
        </w:tc>
        <w:tc>
          <w:tcPr>
            <w:tcW w:w="1145" w:type="dxa"/>
          </w:tcPr>
          <w:p w14:paraId="388C5232">
            <w:pPr>
              <w:spacing w:line="360" w:lineRule="auto"/>
              <w:jc w:val="center"/>
              <w:rPr>
                <w:rFonts w:ascii="宋体" w:hAnsi="宋体" w:cs="宋体"/>
                <w:snapToGrid w:val="0"/>
                <w:kern w:val="0"/>
                <w:szCs w:val="21"/>
              </w:rPr>
            </w:pPr>
          </w:p>
        </w:tc>
        <w:tc>
          <w:tcPr>
            <w:tcW w:w="881" w:type="dxa"/>
          </w:tcPr>
          <w:p w14:paraId="47069015">
            <w:pPr>
              <w:spacing w:line="360" w:lineRule="auto"/>
              <w:jc w:val="center"/>
              <w:rPr>
                <w:rFonts w:ascii="宋体" w:hAnsi="宋体" w:cs="宋体"/>
                <w:snapToGrid w:val="0"/>
                <w:kern w:val="0"/>
                <w:szCs w:val="21"/>
              </w:rPr>
            </w:pPr>
          </w:p>
        </w:tc>
      </w:tr>
      <w:tr w14:paraId="7E66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081109C3">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11</w:t>
            </w:r>
          </w:p>
        </w:tc>
        <w:tc>
          <w:tcPr>
            <w:tcW w:w="2667" w:type="dxa"/>
            <w:vAlign w:val="center"/>
          </w:tcPr>
          <w:p w14:paraId="5FF67C3A">
            <w:pPr>
              <w:topLinePunct/>
              <w:snapToGrid w:val="0"/>
              <w:spacing w:before="56" w:after="56"/>
              <w:ind w:firstLine="170"/>
              <w:rPr>
                <w:rFonts w:ascii="宋体" w:hAnsi="宋体" w:cs="宋体"/>
                <w:snapToGrid w:val="0"/>
                <w:kern w:val="0"/>
                <w:szCs w:val="21"/>
              </w:rPr>
            </w:pPr>
          </w:p>
        </w:tc>
        <w:tc>
          <w:tcPr>
            <w:tcW w:w="540" w:type="dxa"/>
            <w:vAlign w:val="center"/>
          </w:tcPr>
          <w:p w14:paraId="4AB93A92">
            <w:pPr>
              <w:topLinePunct/>
              <w:snapToGrid w:val="0"/>
              <w:spacing w:before="56" w:after="56"/>
              <w:jc w:val="center"/>
              <w:rPr>
                <w:rFonts w:ascii="宋体" w:hAnsi="宋体" w:cs="宋体"/>
                <w:snapToGrid w:val="0"/>
                <w:kern w:val="0"/>
                <w:szCs w:val="21"/>
              </w:rPr>
            </w:pPr>
          </w:p>
        </w:tc>
        <w:tc>
          <w:tcPr>
            <w:tcW w:w="2343" w:type="dxa"/>
            <w:vAlign w:val="center"/>
          </w:tcPr>
          <w:p w14:paraId="7178348D">
            <w:pPr>
              <w:topLinePunct/>
              <w:snapToGrid w:val="0"/>
              <w:spacing w:before="56" w:after="56"/>
              <w:jc w:val="center"/>
              <w:rPr>
                <w:rFonts w:ascii="宋体" w:hAnsi="宋体" w:cs="宋体"/>
                <w:snapToGrid w:val="0"/>
                <w:kern w:val="0"/>
                <w:szCs w:val="21"/>
              </w:rPr>
            </w:pPr>
          </w:p>
        </w:tc>
        <w:tc>
          <w:tcPr>
            <w:tcW w:w="626" w:type="dxa"/>
            <w:vAlign w:val="center"/>
          </w:tcPr>
          <w:p w14:paraId="6C335848">
            <w:pPr>
              <w:topLinePunct/>
              <w:snapToGrid w:val="0"/>
              <w:spacing w:before="56" w:after="56"/>
              <w:jc w:val="center"/>
              <w:rPr>
                <w:rFonts w:ascii="宋体" w:hAnsi="宋体" w:cs="宋体"/>
                <w:snapToGrid w:val="0"/>
                <w:kern w:val="0"/>
                <w:szCs w:val="21"/>
              </w:rPr>
            </w:pPr>
          </w:p>
        </w:tc>
        <w:tc>
          <w:tcPr>
            <w:tcW w:w="1059" w:type="dxa"/>
          </w:tcPr>
          <w:p w14:paraId="550C9C70">
            <w:pPr>
              <w:spacing w:line="360" w:lineRule="auto"/>
              <w:jc w:val="center"/>
              <w:rPr>
                <w:rFonts w:ascii="宋体" w:hAnsi="宋体" w:cs="宋体"/>
                <w:snapToGrid w:val="0"/>
                <w:kern w:val="0"/>
                <w:szCs w:val="21"/>
              </w:rPr>
            </w:pPr>
          </w:p>
        </w:tc>
        <w:tc>
          <w:tcPr>
            <w:tcW w:w="1145" w:type="dxa"/>
          </w:tcPr>
          <w:p w14:paraId="19499D12">
            <w:pPr>
              <w:spacing w:line="360" w:lineRule="auto"/>
              <w:jc w:val="center"/>
              <w:rPr>
                <w:rFonts w:ascii="宋体" w:hAnsi="宋体" w:cs="宋体"/>
                <w:snapToGrid w:val="0"/>
                <w:kern w:val="0"/>
                <w:szCs w:val="21"/>
              </w:rPr>
            </w:pPr>
          </w:p>
        </w:tc>
        <w:tc>
          <w:tcPr>
            <w:tcW w:w="881" w:type="dxa"/>
          </w:tcPr>
          <w:p w14:paraId="20FD44C3">
            <w:pPr>
              <w:spacing w:line="360" w:lineRule="auto"/>
              <w:jc w:val="center"/>
              <w:rPr>
                <w:rFonts w:ascii="宋体" w:hAnsi="宋体" w:cs="宋体"/>
                <w:snapToGrid w:val="0"/>
                <w:kern w:val="0"/>
                <w:szCs w:val="21"/>
              </w:rPr>
            </w:pPr>
          </w:p>
        </w:tc>
      </w:tr>
      <w:tr w14:paraId="665AC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44D279B2">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12</w:t>
            </w:r>
          </w:p>
        </w:tc>
        <w:tc>
          <w:tcPr>
            <w:tcW w:w="2667" w:type="dxa"/>
            <w:vAlign w:val="center"/>
          </w:tcPr>
          <w:p w14:paraId="75DBB8BC">
            <w:pPr>
              <w:topLinePunct/>
              <w:snapToGrid w:val="0"/>
              <w:spacing w:before="56" w:after="56"/>
              <w:ind w:firstLine="170"/>
              <w:rPr>
                <w:rFonts w:ascii="宋体" w:hAnsi="宋体" w:cs="宋体"/>
                <w:snapToGrid w:val="0"/>
                <w:kern w:val="0"/>
                <w:szCs w:val="21"/>
              </w:rPr>
            </w:pPr>
          </w:p>
        </w:tc>
        <w:tc>
          <w:tcPr>
            <w:tcW w:w="540" w:type="dxa"/>
            <w:vAlign w:val="center"/>
          </w:tcPr>
          <w:p w14:paraId="3A0D29FF">
            <w:pPr>
              <w:topLinePunct/>
              <w:snapToGrid w:val="0"/>
              <w:spacing w:before="56" w:after="56"/>
              <w:jc w:val="center"/>
              <w:rPr>
                <w:rFonts w:ascii="宋体" w:hAnsi="宋体" w:cs="宋体"/>
                <w:snapToGrid w:val="0"/>
                <w:kern w:val="0"/>
                <w:szCs w:val="21"/>
              </w:rPr>
            </w:pPr>
          </w:p>
        </w:tc>
        <w:tc>
          <w:tcPr>
            <w:tcW w:w="2343" w:type="dxa"/>
            <w:vAlign w:val="center"/>
          </w:tcPr>
          <w:p w14:paraId="755F83DE">
            <w:pPr>
              <w:topLinePunct/>
              <w:snapToGrid w:val="0"/>
              <w:spacing w:before="56" w:after="56"/>
              <w:jc w:val="center"/>
              <w:rPr>
                <w:rFonts w:ascii="宋体" w:hAnsi="宋体" w:cs="宋体"/>
                <w:snapToGrid w:val="0"/>
                <w:kern w:val="0"/>
                <w:szCs w:val="21"/>
              </w:rPr>
            </w:pPr>
          </w:p>
        </w:tc>
        <w:tc>
          <w:tcPr>
            <w:tcW w:w="626" w:type="dxa"/>
            <w:vAlign w:val="center"/>
          </w:tcPr>
          <w:p w14:paraId="2F1129C0">
            <w:pPr>
              <w:topLinePunct/>
              <w:snapToGrid w:val="0"/>
              <w:spacing w:before="56" w:after="56"/>
              <w:jc w:val="center"/>
              <w:rPr>
                <w:rFonts w:ascii="宋体" w:hAnsi="宋体" w:cs="宋体"/>
                <w:snapToGrid w:val="0"/>
                <w:kern w:val="0"/>
                <w:szCs w:val="21"/>
              </w:rPr>
            </w:pPr>
          </w:p>
        </w:tc>
        <w:tc>
          <w:tcPr>
            <w:tcW w:w="1059" w:type="dxa"/>
          </w:tcPr>
          <w:p w14:paraId="21A53E67">
            <w:pPr>
              <w:spacing w:line="360" w:lineRule="auto"/>
              <w:jc w:val="center"/>
              <w:rPr>
                <w:rFonts w:ascii="宋体" w:hAnsi="宋体" w:cs="宋体"/>
                <w:snapToGrid w:val="0"/>
                <w:kern w:val="0"/>
                <w:szCs w:val="21"/>
              </w:rPr>
            </w:pPr>
          </w:p>
        </w:tc>
        <w:tc>
          <w:tcPr>
            <w:tcW w:w="1145" w:type="dxa"/>
          </w:tcPr>
          <w:p w14:paraId="2A960736">
            <w:pPr>
              <w:spacing w:line="360" w:lineRule="auto"/>
              <w:jc w:val="center"/>
              <w:rPr>
                <w:rFonts w:ascii="宋体" w:hAnsi="宋体" w:cs="宋体"/>
                <w:snapToGrid w:val="0"/>
                <w:kern w:val="0"/>
                <w:szCs w:val="21"/>
              </w:rPr>
            </w:pPr>
          </w:p>
        </w:tc>
        <w:tc>
          <w:tcPr>
            <w:tcW w:w="881" w:type="dxa"/>
          </w:tcPr>
          <w:p w14:paraId="5C1511B0">
            <w:pPr>
              <w:spacing w:line="360" w:lineRule="auto"/>
              <w:jc w:val="center"/>
              <w:rPr>
                <w:rFonts w:ascii="宋体" w:hAnsi="宋体" w:cs="宋体"/>
                <w:snapToGrid w:val="0"/>
                <w:kern w:val="0"/>
                <w:szCs w:val="21"/>
              </w:rPr>
            </w:pPr>
          </w:p>
        </w:tc>
      </w:tr>
      <w:tr w14:paraId="7816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0537CFE3">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13</w:t>
            </w:r>
          </w:p>
        </w:tc>
        <w:tc>
          <w:tcPr>
            <w:tcW w:w="2667" w:type="dxa"/>
            <w:vAlign w:val="center"/>
          </w:tcPr>
          <w:p w14:paraId="08CC045D">
            <w:pPr>
              <w:topLinePunct/>
              <w:snapToGrid w:val="0"/>
              <w:spacing w:before="56" w:after="56"/>
              <w:ind w:firstLine="170"/>
              <w:rPr>
                <w:rFonts w:ascii="宋体" w:hAnsi="宋体" w:cs="宋体"/>
                <w:snapToGrid w:val="0"/>
                <w:kern w:val="0"/>
                <w:szCs w:val="21"/>
              </w:rPr>
            </w:pPr>
          </w:p>
        </w:tc>
        <w:tc>
          <w:tcPr>
            <w:tcW w:w="540" w:type="dxa"/>
            <w:vAlign w:val="center"/>
          </w:tcPr>
          <w:p w14:paraId="0F1914E8">
            <w:pPr>
              <w:topLinePunct/>
              <w:snapToGrid w:val="0"/>
              <w:spacing w:before="56" w:after="56"/>
              <w:jc w:val="center"/>
              <w:rPr>
                <w:rFonts w:ascii="宋体" w:hAnsi="宋体" w:cs="宋体"/>
                <w:snapToGrid w:val="0"/>
                <w:kern w:val="0"/>
                <w:szCs w:val="21"/>
              </w:rPr>
            </w:pPr>
          </w:p>
        </w:tc>
        <w:tc>
          <w:tcPr>
            <w:tcW w:w="2343" w:type="dxa"/>
            <w:vAlign w:val="center"/>
          </w:tcPr>
          <w:p w14:paraId="75755417">
            <w:pPr>
              <w:topLinePunct/>
              <w:snapToGrid w:val="0"/>
              <w:spacing w:before="56" w:after="56"/>
              <w:jc w:val="center"/>
              <w:rPr>
                <w:rFonts w:ascii="宋体" w:hAnsi="宋体" w:cs="宋体"/>
                <w:snapToGrid w:val="0"/>
                <w:kern w:val="0"/>
                <w:szCs w:val="21"/>
              </w:rPr>
            </w:pPr>
          </w:p>
        </w:tc>
        <w:tc>
          <w:tcPr>
            <w:tcW w:w="626" w:type="dxa"/>
            <w:vAlign w:val="center"/>
          </w:tcPr>
          <w:p w14:paraId="2A6F547D">
            <w:pPr>
              <w:topLinePunct/>
              <w:snapToGrid w:val="0"/>
              <w:spacing w:before="56" w:after="56"/>
              <w:jc w:val="center"/>
              <w:rPr>
                <w:rFonts w:ascii="宋体" w:hAnsi="宋体" w:cs="宋体"/>
                <w:snapToGrid w:val="0"/>
                <w:kern w:val="0"/>
                <w:szCs w:val="21"/>
              </w:rPr>
            </w:pPr>
          </w:p>
        </w:tc>
        <w:tc>
          <w:tcPr>
            <w:tcW w:w="1059" w:type="dxa"/>
          </w:tcPr>
          <w:p w14:paraId="1E0CEF8F">
            <w:pPr>
              <w:spacing w:line="360" w:lineRule="auto"/>
              <w:jc w:val="center"/>
              <w:rPr>
                <w:rFonts w:ascii="宋体" w:hAnsi="宋体" w:cs="宋体"/>
                <w:snapToGrid w:val="0"/>
                <w:kern w:val="0"/>
                <w:szCs w:val="21"/>
              </w:rPr>
            </w:pPr>
          </w:p>
        </w:tc>
        <w:tc>
          <w:tcPr>
            <w:tcW w:w="1145" w:type="dxa"/>
          </w:tcPr>
          <w:p w14:paraId="07F75909">
            <w:pPr>
              <w:spacing w:line="360" w:lineRule="auto"/>
              <w:jc w:val="center"/>
              <w:rPr>
                <w:rFonts w:ascii="宋体" w:hAnsi="宋体" w:cs="宋体"/>
                <w:snapToGrid w:val="0"/>
                <w:kern w:val="0"/>
                <w:szCs w:val="21"/>
              </w:rPr>
            </w:pPr>
          </w:p>
        </w:tc>
        <w:tc>
          <w:tcPr>
            <w:tcW w:w="881" w:type="dxa"/>
          </w:tcPr>
          <w:p w14:paraId="1BF2CD26">
            <w:pPr>
              <w:spacing w:line="360" w:lineRule="auto"/>
              <w:jc w:val="center"/>
              <w:rPr>
                <w:rFonts w:ascii="宋体" w:hAnsi="宋体" w:cs="宋体"/>
                <w:snapToGrid w:val="0"/>
                <w:kern w:val="0"/>
                <w:szCs w:val="21"/>
              </w:rPr>
            </w:pPr>
          </w:p>
        </w:tc>
      </w:tr>
      <w:tr w14:paraId="22087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4274DF5D">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14</w:t>
            </w:r>
          </w:p>
        </w:tc>
        <w:tc>
          <w:tcPr>
            <w:tcW w:w="2667" w:type="dxa"/>
            <w:vAlign w:val="center"/>
          </w:tcPr>
          <w:p w14:paraId="058E3320">
            <w:pPr>
              <w:topLinePunct/>
              <w:snapToGrid w:val="0"/>
              <w:spacing w:before="60" w:after="60"/>
              <w:ind w:firstLine="170"/>
              <w:rPr>
                <w:rFonts w:ascii="宋体" w:hAnsi="宋体" w:cs="宋体"/>
                <w:snapToGrid w:val="0"/>
                <w:kern w:val="0"/>
                <w:szCs w:val="21"/>
              </w:rPr>
            </w:pPr>
          </w:p>
        </w:tc>
        <w:tc>
          <w:tcPr>
            <w:tcW w:w="540" w:type="dxa"/>
            <w:vAlign w:val="center"/>
          </w:tcPr>
          <w:p w14:paraId="65E9E438">
            <w:pPr>
              <w:topLinePunct/>
              <w:snapToGrid w:val="0"/>
              <w:spacing w:before="60" w:after="60"/>
              <w:jc w:val="center"/>
              <w:rPr>
                <w:rFonts w:ascii="宋体" w:hAnsi="宋体" w:cs="宋体"/>
                <w:snapToGrid w:val="0"/>
                <w:kern w:val="0"/>
                <w:szCs w:val="21"/>
              </w:rPr>
            </w:pPr>
          </w:p>
        </w:tc>
        <w:tc>
          <w:tcPr>
            <w:tcW w:w="2343" w:type="dxa"/>
            <w:vAlign w:val="center"/>
          </w:tcPr>
          <w:p w14:paraId="564353C5">
            <w:pPr>
              <w:topLinePunct/>
              <w:snapToGrid w:val="0"/>
              <w:spacing w:before="60" w:after="60"/>
              <w:jc w:val="center"/>
              <w:rPr>
                <w:rFonts w:ascii="宋体" w:hAnsi="宋体" w:cs="宋体"/>
                <w:snapToGrid w:val="0"/>
                <w:kern w:val="0"/>
                <w:szCs w:val="21"/>
              </w:rPr>
            </w:pPr>
          </w:p>
        </w:tc>
        <w:tc>
          <w:tcPr>
            <w:tcW w:w="626" w:type="dxa"/>
            <w:vAlign w:val="center"/>
          </w:tcPr>
          <w:p w14:paraId="5424D1B1">
            <w:pPr>
              <w:topLinePunct/>
              <w:snapToGrid w:val="0"/>
              <w:spacing w:before="60" w:after="60"/>
              <w:jc w:val="center"/>
              <w:rPr>
                <w:rFonts w:ascii="宋体" w:hAnsi="宋体" w:cs="宋体"/>
                <w:snapToGrid w:val="0"/>
                <w:kern w:val="0"/>
                <w:szCs w:val="21"/>
              </w:rPr>
            </w:pPr>
          </w:p>
        </w:tc>
        <w:tc>
          <w:tcPr>
            <w:tcW w:w="1059" w:type="dxa"/>
          </w:tcPr>
          <w:p w14:paraId="4525E445">
            <w:pPr>
              <w:spacing w:line="360" w:lineRule="auto"/>
              <w:jc w:val="center"/>
              <w:rPr>
                <w:rFonts w:ascii="宋体" w:hAnsi="宋体" w:cs="宋体"/>
                <w:snapToGrid w:val="0"/>
                <w:kern w:val="0"/>
                <w:szCs w:val="21"/>
              </w:rPr>
            </w:pPr>
          </w:p>
        </w:tc>
        <w:tc>
          <w:tcPr>
            <w:tcW w:w="1145" w:type="dxa"/>
          </w:tcPr>
          <w:p w14:paraId="55A55033">
            <w:pPr>
              <w:spacing w:line="360" w:lineRule="auto"/>
              <w:jc w:val="center"/>
              <w:rPr>
                <w:rFonts w:ascii="宋体" w:hAnsi="宋体" w:cs="宋体"/>
                <w:snapToGrid w:val="0"/>
                <w:kern w:val="0"/>
                <w:szCs w:val="21"/>
              </w:rPr>
            </w:pPr>
          </w:p>
        </w:tc>
        <w:tc>
          <w:tcPr>
            <w:tcW w:w="881" w:type="dxa"/>
          </w:tcPr>
          <w:p w14:paraId="006C5845">
            <w:pPr>
              <w:spacing w:line="360" w:lineRule="auto"/>
              <w:jc w:val="center"/>
              <w:rPr>
                <w:rFonts w:ascii="宋体" w:hAnsi="宋体" w:cs="宋体"/>
                <w:snapToGrid w:val="0"/>
                <w:kern w:val="0"/>
                <w:szCs w:val="21"/>
              </w:rPr>
            </w:pPr>
          </w:p>
        </w:tc>
      </w:tr>
      <w:tr w14:paraId="3D6A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015C16DC">
            <w:pPr>
              <w:keepLines/>
              <w:snapToGrid w:val="0"/>
              <w:spacing w:before="70" w:after="70"/>
              <w:jc w:val="center"/>
              <w:rPr>
                <w:rFonts w:ascii="宋体" w:hAnsi="宋体" w:cs="宋体"/>
                <w:snapToGrid w:val="0"/>
                <w:kern w:val="0"/>
                <w:sz w:val="18"/>
                <w:szCs w:val="18"/>
              </w:rPr>
            </w:pPr>
            <w:r>
              <w:rPr>
                <w:rFonts w:hint="eastAsia" w:ascii="宋体" w:hAnsi="宋体" w:cs="宋体"/>
                <w:snapToGrid w:val="0"/>
                <w:kern w:val="0"/>
                <w:sz w:val="18"/>
                <w:szCs w:val="18"/>
              </w:rPr>
              <w:t>15</w:t>
            </w:r>
          </w:p>
        </w:tc>
        <w:tc>
          <w:tcPr>
            <w:tcW w:w="2667" w:type="dxa"/>
            <w:vAlign w:val="center"/>
          </w:tcPr>
          <w:p w14:paraId="1926CD02">
            <w:pPr>
              <w:topLinePunct/>
              <w:snapToGrid w:val="0"/>
              <w:spacing w:before="70" w:after="70"/>
              <w:ind w:firstLine="170"/>
              <w:rPr>
                <w:rFonts w:ascii="宋体" w:hAnsi="宋体" w:cs="宋体"/>
                <w:snapToGrid w:val="0"/>
                <w:kern w:val="0"/>
                <w:szCs w:val="21"/>
              </w:rPr>
            </w:pPr>
          </w:p>
        </w:tc>
        <w:tc>
          <w:tcPr>
            <w:tcW w:w="540" w:type="dxa"/>
            <w:vAlign w:val="center"/>
          </w:tcPr>
          <w:p w14:paraId="28E8280C">
            <w:pPr>
              <w:topLinePunct/>
              <w:snapToGrid w:val="0"/>
              <w:spacing w:before="70" w:after="70"/>
              <w:jc w:val="center"/>
              <w:rPr>
                <w:rFonts w:ascii="宋体" w:hAnsi="宋体" w:cs="宋体"/>
                <w:snapToGrid w:val="0"/>
                <w:kern w:val="0"/>
                <w:szCs w:val="21"/>
              </w:rPr>
            </w:pPr>
          </w:p>
        </w:tc>
        <w:tc>
          <w:tcPr>
            <w:tcW w:w="2343" w:type="dxa"/>
            <w:vAlign w:val="center"/>
          </w:tcPr>
          <w:p w14:paraId="2D988039">
            <w:pPr>
              <w:topLinePunct/>
              <w:snapToGrid w:val="0"/>
              <w:spacing w:before="70" w:after="70"/>
              <w:jc w:val="center"/>
              <w:rPr>
                <w:rFonts w:ascii="宋体" w:hAnsi="宋体" w:cs="宋体"/>
                <w:snapToGrid w:val="0"/>
                <w:kern w:val="0"/>
                <w:szCs w:val="21"/>
              </w:rPr>
            </w:pPr>
          </w:p>
        </w:tc>
        <w:tc>
          <w:tcPr>
            <w:tcW w:w="626" w:type="dxa"/>
            <w:vAlign w:val="center"/>
          </w:tcPr>
          <w:p w14:paraId="0916D44D">
            <w:pPr>
              <w:topLinePunct/>
              <w:snapToGrid w:val="0"/>
              <w:spacing w:before="70" w:after="70"/>
              <w:jc w:val="center"/>
              <w:rPr>
                <w:rFonts w:ascii="宋体" w:hAnsi="宋体" w:cs="宋体"/>
                <w:snapToGrid w:val="0"/>
                <w:kern w:val="0"/>
                <w:szCs w:val="21"/>
              </w:rPr>
            </w:pPr>
          </w:p>
        </w:tc>
        <w:tc>
          <w:tcPr>
            <w:tcW w:w="1059" w:type="dxa"/>
          </w:tcPr>
          <w:p w14:paraId="5CD5B905">
            <w:pPr>
              <w:spacing w:line="360" w:lineRule="auto"/>
              <w:jc w:val="center"/>
              <w:rPr>
                <w:rFonts w:ascii="宋体" w:hAnsi="宋体" w:cs="宋体"/>
                <w:snapToGrid w:val="0"/>
                <w:kern w:val="0"/>
                <w:szCs w:val="21"/>
              </w:rPr>
            </w:pPr>
          </w:p>
        </w:tc>
        <w:tc>
          <w:tcPr>
            <w:tcW w:w="1145" w:type="dxa"/>
          </w:tcPr>
          <w:p w14:paraId="38EC3AFF">
            <w:pPr>
              <w:spacing w:line="360" w:lineRule="auto"/>
              <w:jc w:val="center"/>
              <w:rPr>
                <w:rFonts w:ascii="宋体" w:hAnsi="宋体" w:cs="宋体"/>
                <w:snapToGrid w:val="0"/>
                <w:kern w:val="0"/>
                <w:szCs w:val="21"/>
              </w:rPr>
            </w:pPr>
          </w:p>
        </w:tc>
        <w:tc>
          <w:tcPr>
            <w:tcW w:w="881" w:type="dxa"/>
          </w:tcPr>
          <w:p w14:paraId="3026715C">
            <w:pPr>
              <w:spacing w:line="360" w:lineRule="auto"/>
              <w:jc w:val="center"/>
              <w:rPr>
                <w:rFonts w:ascii="宋体" w:hAnsi="宋体" w:cs="宋体"/>
                <w:snapToGrid w:val="0"/>
                <w:kern w:val="0"/>
                <w:szCs w:val="21"/>
              </w:rPr>
            </w:pPr>
          </w:p>
        </w:tc>
      </w:tr>
      <w:tr w14:paraId="5F1C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18978647">
            <w:pPr>
              <w:keepLines/>
              <w:snapToGrid w:val="0"/>
              <w:spacing w:before="70" w:after="70"/>
              <w:jc w:val="center"/>
              <w:rPr>
                <w:rFonts w:ascii="宋体" w:hAnsi="宋体"/>
                <w:snapToGrid w:val="0"/>
                <w:sz w:val="18"/>
                <w:szCs w:val="18"/>
              </w:rPr>
            </w:pPr>
            <w:r>
              <w:rPr>
                <w:rFonts w:hint="eastAsia" w:ascii="宋体" w:hAnsi="宋体"/>
                <w:snapToGrid w:val="0"/>
                <w:sz w:val="18"/>
                <w:szCs w:val="18"/>
              </w:rPr>
              <w:t>16</w:t>
            </w:r>
          </w:p>
        </w:tc>
        <w:tc>
          <w:tcPr>
            <w:tcW w:w="2667" w:type="dxa"/>
            <w:vAlign w:val="center"/>
          </w:tcPr>
          <w:p w14:paraId="70111D74">
            <w:pPr>
              <w:topLinePunct/>
              <w:snapToGrid w:val="0"/>
              <w:spacing w:before="70" w:after="70"/>
              <w:ind w:firstLine="170"/>
              <w:rPr>
                <w:rFonts w:ascii="宋体" w:hAnsi="宋体"/>
                <w:snapToGrid w:val="0"/>
                <w:sz w:val="18"/>
                <w:szCs w:val="18"/>
              </w:rPr>
            </w:pPr>
          </w:p>
        </w:tc>
        <w:tc>
          <w:tcPr>
            <w:tcW w:w="540" w:type="dxa"/>
            <w:vAlign w:val="center"/>
          </w:tcPr>
          <w:p w14:paraId="76E58750">
            <w:pPr>
              <w:topLinePunct/>
              <w:snapToGrid w:val="0"/>
              <w:spacing w:before="70" w:after="70"/>
              <w:jc w:val="center"/>
              <w:rPr>
                <w:rFonts w:ascii="宋体" w:hAnsi="宋体"/>
                <w:snapToGrid w:val="0"/>
                <w:sz w:val="18"/>
                <w:szCs w:val="18"/>
              </w:rPr>
            </w:pPr>
          </w:p>
        </w:tc>
        <w:tc>
          <w:tcPr>
            <w:tcW w:w="2343" w:type="dxa"/>
            <w:vAlign w:val="center"/>
          </w:tcPr>
          <w:p w14:paraId="78DD13C0">
            <w:pPr>
              <w:topLinePunct/>
              <w:snapToGrid w:val="0"/>
              <w:spacing w:before="80" w:after="80"/>
              <w:jc w:val="center"/>
              <w:rPr>
                <w:rFonts w:ascii="宋体" w:hAnsi="宋体"/>
                <w:snapToGrid w:val="0"/>
                <w:sz w:val="18"/>
                <w:szCs w:val="18"/>
              </w:rPr>
            </w:pPr>
          </w:p>
        </w:tc>
        <w:tc>
          <w:tcPr>
            <w:tcW w:w="626" w:type="dxa"/>
            <w:vAlign w:val="center"/>
          </w:tcPr>
          <w:p w14:paraId="261847B2">
            <w:pPr>
              <w:topLinePunct/>
              <w:snapToGrid w:val="0"/>
              <w:spacing w:before="70" w:after="70"/>
              <w:jc w:val="center"/>
              <w:rPr>
                <w:rFonts w:ascii="宋体" w:hAnsi="宋体"/>
                <w:snapToGrid w:val="0"/>
                <w:sz w:val="18"/>
                <w:szCs w:val="18"/>
              </w:rPr>
            </w:pPr>
          </w:p>
        </w:tc>
        <w:tc>
          <w:tcPr>
            <w:tcW w:w="1059" w:type="dxa"/>
          </w:tcPr>
          <w:p w14:paraId="32A14099">
            <w:pPr>
              <w:spacing w:line="360" w:lineRule="auto"/>
              <w:jc w:val="center"/>
              <w:rPr>
                <w:rFonts w:ascii="宋体" w:hAnsi="宋体" w:cs="宋体"/>
                <w:snapToGrid w:val="0"/>
                <w:kern w:val="0"/>
                <w:szCs w:val="21"/>
              </w:rPr>
            </w:pPr>
          </w:p>
        </w:tc>
        <w:tc>
          <w:tcPr>
            <w:tcW w:w="1145" w:type="dxa"/>
          </w:tcPr>
          <w:p w14:paraId="207159CA">
            <w:pPr>
              <w:spacing w:line="360" w:lineRule="auto"/>
              <w:jc w:val="center"/>
              <w:rPr>
                <w:rFonts w:ascii="宋体" w:hAnsi="宋体" w:cs="宋体"/>
                <w:snapToGrid w:val="0"/>
                <w:kern w:val="0"/>
                <w:szCs w:val="21"/>
              </w:rPr>
            </w:pPr>
          </w:p>
        </w:tc>
        <w:tc>
          <w:tcPr>
            <w:tcW w:w="881" w:type="dxa"/>
          </w:tcPr>
          <w:p w14:paraId="59931341">
            <w:pPr>
              <w:spacing w:line="360" w:lineRule="auto"/>
              <w:jc w:val="center"/>
              <w:rPr>
                <w:rFonts w:ascii="宋体" w:hAnsi="宋体" w:cs="宋体"/>
                <w:snapToGrid w:val="0"/>
                <w:kern w:val="0"/>
                <w:szCs w:val="21"/>
              </w:rPr>
            </w:pPr>
          </w:p>
        </w:tc>
      </w:tr>
      <w:tr w14:paraId="73F8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vAlign w:val="center"/>
          </w:tcPr>
          <w:p w14:paraId="331202FD">
            <w:pPr>
              <w:keepLines/>
              <w:snapToGrid w:val="0"/>
              <w:spacing w:before="70" w:after="70"/>
              <w:jc w:val="center"/>
              <w:rPr>
                <w:rFonts w:ascii="宋体" w:hAnsi="宋体"/>
                <w:snapToGrid w:val="0"/>
                <w:sz w:val="18"/>
                <w:szCs w:val="18"/>
              </w:rPr>
            </w:pPr>
            <w:r>
              <w:rPr>
                <w:rFonts w:hint="eastAsia" w:ascii="宋体" w:hAnsi="宋体"/>
                <w:snapToGrid w:val="0"/>
                <w:sz w:val="18"/>
                <w:szCs w:val="18"/>
              </w:rPr>
              <w:t>17</w:t>
            </w:r>
          </w:p>
        </w:tc>
        <w:tc>
          <w:tcPr>
            <w:tcW w:w="2667" w:type="dxa"/>
            <w:vAlign w:val="center"/>
          </w:tcPr>
          <w:p w14:paraId="40CE4615">
            <w:pPr>
              <w:topLinePunct/>
              <w:snapToGrid w:val="0"/>
              <w:spacing w:before="70" w:after="70"/>
              <w:ind w:firstLine="170"/>
              <w:rPr>
                <w:rFonts w:ascii="宋体" w:hAnsi="宋体"/>
                <w:snapToGrid w:val="0"/>
                <w:sz w:val="18"/>
                <w:szCs w:val="18"/>
              </w:rPr>
            </w:pPr>
          </w:p>
        </w:tc>
        <w:tc>
          <w:tcPr>
            <w:tcW w:w="540" w:type="dxa"/>
            <w:vAlign w:val="center"/>
          </w:tcPr>
          <w:p w14:paraId="04CBA880">
            <w:pPr>
              <w:topLinePunct/>
              <w:snapToGrid w:val="0"/>
              <w:spacing w:before="70" w:after="70"/>
              <w:jc w:val="center"/>
              <w:rPr>
                <w:rFonts w:ascii="宋体" w:hAnsi="宋体"/>
                <w:snapToGrid w:val="0"/>
                <w:sz w:val="18"/>
                <w:szCs w:val="18"/>
              </w:rPr>
            </w:pPr>
          </w:p>
        </w:tc>
        <w:tc>
          <w:tcPr>
            <w:tcW w:w="2343" w:type="dxa"/>
            <w:vAlign w:val="center"/>
          </w:tcPr>
          <w:p w14:paraId="4455875C">
            <w:pPr>
              <w:topLinePunct/>
              <w:snapToGrid w:val="0"/>
              <w:spacing w:before="70" w:after="70"/>
              <w:jc w:val="center"/>
              <w:rPr>
                <w:rFonts w:ascii="宋体" w:hAnsi="宋体"/>
                <w:snapToGrid w:val="0"/>
                <w:sz w:val="18"/>
                <w:szCs w:val="18"/>
              </w:rPr>
            </w:pPr>
          </w:p>
        </w:tc>
        <w:tc>
          <w:tcPr>
            <w:tcW w:w="626" w:type="dxa"/>
            <w:vAlign w:val="center"/>
          </w:tcPr>
          <w:p w14:paraId="7D238720">
            <w:pPr>
              <w:topLinePunct/>
              <w:snapToGrid w:val="0"/>
              <w:spacing w:before="70" w:after="70"/>
              <w:jc w:val="center"/>
              <w:rPr>
                <w:rFonts w:ascii="宋体" w:hAnsi="宋体"/>
                <w:snapToGrid w:val="0"/>
                <w:sz w:val="18"/>
                <w:szCs w:val="18"/>
              </w:rPr>
            </w:pPr>
          </w:p>
        </w:tc>
        <w:tc>
          <w:tcPr>
            <w:tcW w:w="1059" w:type="dxa"/>
          </w:tcPr>
          <w:p w14:paraId="6A3388AC">
            <w:pPr>
              <w:spacing w:line="360" w:lineRule="auto"/>
              <w:jc w:val="center"/>
              <w:rPr>
                <w:rFonts w:ascii="宋体" w:hAnsi="宋体" w:cs="宋体"/>
                <w:snapToGrid w:val="0"/>
                <w:kern w:val="0"/>
                <w:szCs w:val="21"/>
              </w:rPr>
            </w:pPr>
          </w:p>
        </w:tc>
        <w:tc>
          <w:tcPr>
            <w:tcW w:w="1145" w:type="dxa"/>
          </w:tcPr>
          <w:p w14:paraId="1682EC44">
            <w:pPr>
              <w:spacing w:line="360" w:lineRule="auto"/>
              <w:jc w:val="center"/>
              <w:rPr>
                <w:rFonts w:ascii="宋体" w:hAnsi="宋体" w:cs="宋体"/>
                <w:snapToGrid w:val="0"/>
                <w:kern w:val="0"/>
                <w:szCs w:val="21"/>
              </w:rPr>
            </w:pPr>
          </w:p>
        </w:tc>
        <w:tc>
          <w:tcPr>
            <w:tcW w:w="881" w:type="dxa"/>
          </w:tcPr>
          <w:p w14:paraId="60C08D11">
            <w:pPr>
              <w:spacing w:line="360" w:lineRule="auto"/>
              <w:jc w:val="center"/>
              <w:rPr>
                <w:rFonts w:ascii="宋体" w:hAnsi="宋体" w:cs="宋体"/>
                <w:snapToGrid w:val="0"/>
                <w:kern w:val="0"/>
                <w:szCs w:val="21"/>
              </w:rPr>
            </w:pPr>
          </w:p>
        </w:tc>
      </w:tr>
      <w:tr w14:paraId="40AF2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5DACD188">
            <w:pPr>
              <w:spacing w:line="360" w:lineRule="auto"/>
              <w:jc w:val="center"/>
              <w:rPr>
                <w:rFonts w:ascii="宋体" w:hAnsi="宋体" w:cs="宋体"/>
                <w:snapToGrid w:val="0"/>
                <w:kern w:val="0"/>
                <w:sz w:val="18"/>
                <w:szCs w:val="18"/>
              </w:rPr>
            </w:pPr>
            <w:r>
              <w:rPr>
                <w:rFonts w:hint="eastAsia" w:ascii="宋体" w:hAnsi="宋体" w:cs="宋体"/>
                <w:snapToGrid w:val="0"/>
                <w:kern w:val="0"/>
                <w:sz w:val="18"/>
                <w:szCs w:val="18"/>
              </w:rPr>
              <w:t>18</w:t>
            </w:r>
          </w:p>
        </w:tc>
        <w:tc>
          <w:tcPr>
            <w:tcW w:w="2667" w:type="dxa"/>
            <w:vAlign w:val="center"/>
          </w:tcPr>
          <w:p w14:paraId="04DD31F0">
            <w:pPr>
              <w:topLinePunct/>
              <w:snapToGrid w:val="0"/>
              <w:spacing w:before="70" w:after="70"/>
              <w:ind w:firstLine="170"/>
              <w:rPr>
                <w:rFonts w:ascii="宋体" w:hAnsi="宋体" w:cs="宋体"/>
                <w:snapToGrid w:val="0"/>
                <w:kern w:val="0"/>
                <w:szCs w:val="21"/>
              </w:rPr>
            </w:pPr>
          </w:p>
        </w:tc>
        <w:tc>
          <w:tcPr>
            <w:tcW w:w="540" w:type="dxa"/>
            <w:vAlign w:val="center"/>
          </w:tcPr>
          <w:p w14:paraId="4A43255A">
            <w:pPr>
              <w:topLinePunct/>
              <w:snapToGrid w:val="0"/>
              <w:spacing w:before="70" w:after="70"/>
              <w:jc w:val="center"/>
              <w:rPr>
                <w:rFonts w:ascii="宋体" w:hAnsi="宋体" w:cs="宋体"/>
                <w:snapToGrid w:val="0"/>
                <w:kern w:val="0"/>
                <w:szCs w:val="21"/>
              </w:rPr>
            </w:pPr>
          </w:p>
        </w:tc>
        <w:tc>
          <w:tcPr>
            <w:tcW w:w="2343" w:type="dxa"/>
            <w:vAlign w:val="center"/>
          </w:tcPr>
          <w:p w14:paraId="4BEF2023">
            <w:pPr>
              <w:topLinePunct/>
              <w:snapToGrid w:val="0"/>
              <w:spacing w:before="70" w:after="70"/>
              <w:jc w:val="center"/>
              <w:rPr>
                <w:rFonts w:ascii="宋体" w:hAnsi="宋体" w:cs="宋体"/>
                <w:snapToGrid w:val="0"/>
                <w:kern w:val="0"/>
                <w:szCs w:val="21"/>
              </w:rPr>
            </w:pPr>
          </w:p>
        </w:tc>
        <w:tc>
          <w:tcPr>
            <w:tcW w:w="626" w:type="dxa"/>
            <w:vAlign w:val="center"/>
          </w:tcPr>
          <w:p w14:paraId="033569E8">
            <w:pPr>
              <w:topLinePunct/>
              <w:snapToGrid w:val="0"/>
              <w:spacing w:before="70" w:after="70"/>
              <w:jc w:val="center"/>
              <w:rPr>
                <w:rFonts w:ascii="宋体" w:hAnsi="宋体" w:cs="宋体"/>
                <w:snapToGrid w:val="0"/>
                <w:kern w:val="0"/>
                <w:szCs w:val="21"/>
              </w:rPr>
            </w:pPr>
          </w:p>
        </w:tc>
        <w:tc>
          <w:tcPr>
            <w:tcW w:w="1059" w:type="dxa"/>
          </w:tcPr>
          <w:p w14:paraId="47738000">
            <w:pPr>
              <w:spacing w:line="360" w:lineRule="auto"/>
              <w:jc w:val="center"/>
              <w:rPr>
                <w:rFonts w:ascii="宋体" w:hAnsi="宋体" w:cs="宋体"/>
                <w:snapToGrid w:val="0"/>
                <w:kern w:val="0"/>
                <w:szCs w:val="21"/>
              </w:rPr>
            </w:pPr>
          </w:p>
        </w:tc>
        <w:tc>
          <w:tcPr>
            <w:tcW w:w="1145" w:type="dxa"/>
          </w:tcPr>
          <w:p w14:paraId="0AD6C001">
            <w:pPr>
              <w:spacing w:line="360" w:lineRule="auto"/>
              <w:jc w:val="center"/>
              <w:rPr>
                <w:rFonts w:ascii="宋体" w:hAnsi="宋体" w:cs="宋体"/>
                <w:snapToGrid w:val="0"/>
                <w:kern w:val="0"/>
                <w:szCs w:val="21"/>
              </w:rPr>
            </w:pPr>
          </w:p>
        </w:tc>
        <w:tc>
          <w:tcPr>
            <w:tcW w:w="881" w:type="dxa"/>
          </w:tcPr>
          <w:p w14:paraId="642A977A">
            <w:pPr>
              <w:spacing w:line="360" w:lineRule="auto"/>
              <w:jc w:val="center"/>
              <w:rPr>
                <w:rFonts w:ascii="宋体" w:hAnsi="宋体" w:cs="宋体"/>
                <w:snapToGrid w:val="0"/>
                <w:kern w:val="0"/>
                <w:szCs w:val="21"/>
              </w:rPr>
            </w:pPr>
          </w:p>
        </w:tc>
      </w:tr>
      <w:tr w14:paraId="2023F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2C3AE197">
            <w:pPr>
              <w:spacing w:line="360" w:lineRule="auto"/>
              <w:jc w:val="center"/>
              <w:rPr>
                <w:rFonts w:ascii="宋体" w:hAnsi="宋体" w:cs="宋体"/>
                <w:snapToGrid w:val="0"/>
                <w:kern w:val="0"/>
                <w:sz w:val="18"/>
                <w:szCs w:val="18"/>
              </w:rPr>
            </w:pPr>
            <w:r>
              <w:rPr>
                <w:rFonts w:hint="eastAsia" w:ascii="宋体" w:hAnsi="宋体" w:cs="宋体"/>
                <w:snapToGrid w:val="0"/>
                <w:kern w:val="0"/>
                <w:sz w:val="18"/>
                <w:szCs w:val="18"/>
              </w:rPr>
              <w:t>19</w:t>
            </w:r>
          </w:p>
        </w:tc>
        <w:tc>
          <w:tcPr>
            <w:tcW w:w="2667" w:type="dxa"/>
            <w:vAlign w:val="center"/>
          </w:tcPr>
          <w:p w14:paraId="31648458">
            <w:pPr>
              <w:topLinePunct/>
              <w:snapToGrid w:val="0"/>
              <w:spacing w:before="70" w:after="70"/>
              <w:ind w:firstLine="170"/>
              <w:rPr>
                <w:rFonts w:ascii="宋体" w:hAnsi="宋体" w:cs="宋体"/>
                <w:snapToGrid w:val="0"/>
                <w:kern w:val="0"/>
                <w:szCs w:val="21"/>
              </w:rPr>
            </w:pPr>
          </w:p>
        </w:tc>
        <w:tc>
          <w:tcPr>
            <w:tcW w:w="540" w:type="dxa"/>
            <w:vAlign w:val="center"/>
          </w:tcPr>
          <w:p w14:paraId="3E128CB2">
            <w:pPr>
              <w:topLinePunct/>
              <w:snapToGrid w:val="0"/>
              <w:spacing w:before="70" w:after="70"/>
              <w:jc w:val="center"/>
              <w:rPr>
                <w:rFonts w:ascii="宋体" w:hAnsi="宋体" w:cs="宋体"/>
                <w:snapToGrid w:val="0"/>
                <w:kern w:val="0"/>
                <w:szCs w:val="21"/>
              </w:rPr>
            </w:pPr>
          </w:p>
        </w:tc>
        <w:tc>
          <w:tcPr>
            <w:tcW w:w="2343" w:type="dxa"/>
            <w:vAlign w:val="center"/>
          </w:tcPr>
          <w:p w14:paraId="79BFB4AA">
            <w:pPr>
              <w:topLinePunct/>
              <w:snapToGrid w:val="0"/>
              <w:spacing w:before="70" w:after="70"/>
              <w:jc w:val="center"/>
              <w:rPr>
                <w:rFonts w:ascii="宋体" w:hAnsi="宋体" w:cs="宋体"/>
                <w:snapToGrid w:val="0"/>
                <w:kern w:val="0"/>
                <w:szCs w:val="21"/>
              </w:rPr>
            </w:pPr>
          </w:p>
        </w:tc>
        <w:tc>
          <w:tcPr>
            <w:tcW w:w="626" w:type="dxa"/>
            <w:vAlign w:val="center"/>
          </w:tcPr>
          <w:p w14:paraId="2C0B390F">
            <w:pPr>
              <w:topLinePunct/>
              <w:snapToGrid w:val="0"/>
              <w:spacing w:before="70" w:after="70"/>
              <w:jc w:val="center"/>
              <w:rPr>
                <w:rFonts w:ascii="宋体" w:hAnsi="宋体" w:cs="宋体"/>
                <w:snapToGrid w:val="0"/>
                <w:kern w:val="0"/>
                <w:szCs w:val="21"/>
              </w:rPr>
            </w:pPr>
          </w:p>
        </w:tc>
        <w:tc>
          <w:tcPr>
            <w:tcW w:w="1059" w:type="dxa"/>
          </w:tcPr>
          <w:p w14:paraId="26C9264C">
            <w:pPr>
              <w:spacing w:line="360" w:lineRule="auto"/>
              <w:jc w:val="center"/>
              <w:rPr>
                <w:rFonts w:ascii="宋体" w:hAnsi="宋体" w:cs="宋体"/>
                <w:snapToGrid w:val="0"/>
                <w:kern w:val="0"/>
                <w:szCs w:val="21"/>
              </w:rPr>
            </w:pPr>
          </w:p>
        </w:tc>
        <w:tc>
          <w:tcPr>
            <w:tcW w:w="1145" w:type="dxa"/>
          </w:tcPr>
          <w:p w14:paraId="710FED5B">
            <w:pPr>
              <w:spacing w:line="360" w:lineRule="auto"/>
              <w:jc w:val="center"/>
              <w:rPr>
                <w:rFonts w:ascii="宋体" w:hAnsi="宋体" w:cs="宋体"/>
                <w:snapToGrid w:val="0"/>
                <w:kern w:val="0"/>
                <w:szCs w:val="21"/>
              </w:rPr>
            </w:pPr>
          </w:p>
        </w:tc>
        <w:tc>
          <w:tcPr>
            <w:tcW w:w="881" w:type="dxa"/>
          </w:tcPr>
          <w:p w14:paraId="40058C8B">
            <w:pPr>
              <w:spacing w:line="360" w:lineRule="auto"/>
              <w:jc w:val="center"/>
              <w:rPr>
                <w:rFonts w:ascii="宋体" w:hAnsi="宋体" w:cs="宋体"/>
                <w:snapToGrid w:val="0"/>
                <w:kern w:val="0"/>
                <w:szCs w:val="21"/>
              </w:rPr>
            </w:pPr>
          </w:p>
        </w:tc>
      </w:tr>
      <w:tr w14:paraId="260A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003BFBF3">
            <w:pPr>
              <w:spacing w:line="360" w:lineRule="auto"/>
              <w:jc w:val="center"/>
              <w:rPr>
                <w:rFonts w:ascii="宋体" w:hAnsi="宋体" w:cs="宋体"/>
                <w:snapToGrid w:val="0"/>
                <w:kern w:val="0"/>
                <w:sz w:val="18"/>
                <w:szCs w:val="18"/>
              </w:rPr>
            </w:pPr>
            <w:r>
              <w:rPr>
                <w:rFonts w:hint="eastAsia" w:ascii="宋体" w:hAnsi="宋体" w:cs="宋体"/>
                <w:snapToGrid w:val="0"/>
                <w:kern w:val="0"/>
                <w:sz w:val="18"/>
                <w:szCs w:val="18"/>
              </w:rPr>
              <w:t>20</w:t>
            </w:r>
          </w:p>
        </w:tc>
        <w:tc>
          <w:tcPr>
            <w:tcW w:w="2667" w:type="dxa"/>
            <w:vAlign w:val="center"/>
          </w:tcPr>
          <w:p w14:paraId="53E6CA64">
            <w:pPr>
              <w:topLinePunct/>
              <w:snapToGrid w:val="0"/>
              <w:spacing w:before="70" w:after="70"/>
              <w:ind w:firstLine="170"/>
              <w:rPr>
                <w:rFonts w:ascii="宋体" w:hAnsi="宋体" w:cs="宋体"/>
                <w:snapToGrid w:val="0"/>
                <w:kern w:val="0"/>
                <w:szCs w:val="21"/>
              </w:rPr>
            </w:pPr>
          </w:p>
        </w:tc>
        <w:tc>
          <w:tcPr>
            <w:tcW w:w="540" w:type="dxa"/>
            <w:vAlign w:val="center"/>
          </w:tcPr>
          <w:p w14:paraId="3CA57DAB">
            <w:pPr>
              <w:topLinePunct/>
              <w:snapToGrid w:val="0"/>
              <w:spacing w:before="70" w:after="70"/>
              <w:jc w:val="center"/>
              <w:rPr>
                <w:rFonts w:ascii="宋体" w:hAnsi="宋体" w:cs="宋体"/>
                <w:snapToGrid w:val="0"/>
                <w:kern w:val="0"/>
                <w:szCs w:val="21"/>
              </w:rPr>
            </w:pPr>
          </w:p>
        </w:tc>
        <w:tc>
          <w:tcPr>
            <w:tcW w:w="2343" w:type="dxa"/>
            <w:vAlign w:val="center"/>
          </w:tcPr>
          <w:p w14:paraId="221E87CC">
            <w:pPr>
              <w:topLinePunct/>
              <w:snapToGrid w:val="0"/>
              <w:spacing w:before="70" w:after="70"/>
              <w:jc w:val="center"/>
              <w:rPr>
                <w:rFonts w:ascii="宋体" w:hAnsi="宋体" w:cs="宋体"/>
                <w:snapToGrid w:val="0"/>
                <w:kern w:val="0"/>
                <w:szCs w:val="21"/>
              </w:rPr>
            </w:pPr>
          </w:p>
        </w:tc>
        <w:tc>
          <w:tcPr>
            <w:tcW w:w="626" w:type="dxa"/>
            <w:vAlign w:val="center"/>
          </w:tcPr>
          <w:p w14:paraId="383C724F">
            <w:pPr>
              <w:topLinePunct/>
              <w:snapToGrid w:val="0"/>
              <w:spacing w:before="70" w:after="70"/>
              <w:jc w:val="center"/>
              <w:rPr>
                <w:rFonts w:ascii="宋体" w:hAnsi="宋体" w:cs="宋体"/>
                <w:snapToGrid w:val="0"/>
                <w:kern w:val="0"/>
                <w:szCs w:val="21"/>
              </w:rPr>
            </w:pPr>
          </w:p>
        </w:tc>
        <w:tc>
          <w:tcPr>
            <w:tcW w:w="1059" w:type="dxa"/>
          </w:tcPr>
          <w:p w14:paraId="6DE8C4E8">
            <w:pPr>
              <w:spacing w:line="360" w:lineRule="auto"/>
              <w:jc w:val="center"/>
              <w:rPr>
                <w:rFonts w:ascii="宋体" w:hAnsi="宋体" w:cs="宋体"/>
                <w:snapToGrid w:val="0"/>
                <w:kern w:val="0"/>
                <w:szCs w:val="21"/>
              </w:rPr>
            </w:pPr>
          </w:p>
        </w:tc>
        <w:tc>
          <w:tcPr>
            <w:tcW w:w="1145" w:type="dxa"/>
          </w:tcPr>
          <w:p w14:paraId="42F44E68">
            <w:pPr>
              <w:spacing w:line="360" w:lineRule="auto"/>
              <w:jc w:val="center"/>
              <w:rPr>
                <w:rFonts w:ascii="宋体" w:hAnsi="宋体" w:cs="宋体"/>
                <w:snapToGrid w:val="0"/>
                <w:kern w:val="0"/>
                <w:szCs w:val="21"/>
              </w:rPr>
            </w:pPr>
          </w:p>
        </w:tc>
        <w:tc>
          <w:tcPr>
            <w:tcW w:w="881" w:type="dxa"/>
          </w:tcPr>
          <w:p w14:paraId="0628DDD1">
            <w:pPr>
              <w:spacing w:line="360" w:lineRule="auto"/>
              <w:jc w:val="center"/>
              <w:rPr>
                <w:rFonts w:ascii="宋体" w:hAnsi="宋体" w:cs="宋体"/>
                <w:snapToGrid w:val="0"/>
                <w:kern w:val="0"/>
                <w:szCs w:val="21"/>
              </w:rPr>
            </w:pPr>
          </w:p>
        </w:tc>
      </w:tr>
      <w:tr w14:paraId="5397E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3062AE6E">
            <w:pPr>
              <w:spacing w:line="360" w:lineRule="auto"/>
              <w:jc w:val="center"/>
              <w:rPr>
                <w:rFonts w:ascii="宋体" w:hAnsi="宋体" w:cs="宋体"/>
                <w:snapToGrid w:val="0"/>
                <w:kern w:val="0"/>
                <w:sz w:val="18"/>
                <w:szCs w:val="18"/>
              </w:rPr>
            </w:pPr>
            <w:r>
              <w:rPr>
                <w:rFonts w:hint="eastAsia" w:ascii="宋体" w:hAnsi="宋体" w:cs="宋体"/>
                <w:snapToGrid w:val="0"/>
                <w:kern w:val="0"/>
                <w:sz w:val="18"/>
                <w:szCs w:val="18"/>
              </w:rPr>
              <w:t>21</w:t>
            </w:r>
          </w:p>
        </w:tc>
        <w:tc>
          <w:tcPr>
            <w:tcW w:w="2667" w:type="dxa"/>
            <w:vAlign w:val="center"/>
          </w:tcPr>
          <w:p w14:paraId="778139E5">
            <w:pPr>
              <w:topLinePunct/>
              <w:snapToGrid w:val="0"/>
              <w:spacing w:before="70" w:after="70"/>
              <w:ind w:firstLine="170"/>
              <w:rPr>
                <w:rFonts w:ascii="宋体" w:hAnsi="宋体" w:cs="宋体"/>
                <w:snapToGrid w:val="0"/>
                <w:kern w:val="0"/>
                <w:szCs w:val="21"/>
              </w:rPr>
            </w:pPr>
          </w:p>
        </w:tc>
        <w:tc>
          <w:tcPr>
            <w:tcW w:w="540" w:type="dxa"/>
            <w:vAlign w:val="center"/>
          </w:tcPr>
          <w:p w14:paraId="409B32DD">
            <w:pPr>
              <w:topLinePunct/>
              <w:snapToGrid w:val="0"/>
              <w:spacing w:before="70" w:after="70"/>
              <w:jc w:val="center"/>
              <w:rPr>
                <w:rFonts w:ascii="宋体" w:hAnsi="宋体" w:cs="宋体"/>
                <w:snapToGrid w:val="0"/>
                <w:kern w:val="0"/>
                <w:szCs w:val="21"/>
              </w:rPr>
            </w:pPr>
          </w:p>
        </w:tc>
        <w:tc>
          <w:tcPr>
            <w:tcW w:w="2343" w:type="dxa"/>
            <w:vAlign w:val="center"/>
          </w:tcPr>
          <w:p w14:paraId="4F61965D">
            <w:pPr>
              <w:topLinePunct/>
              <w:snapToGrid w:val="0"/>
              <w:spacing w:before="70" w:after="70"/>
              <w:jc w:val="center"/>
              <w:rPr>
                <w:rFonts w:ascii="宋体" w:hAnsi="宋体" w:cs="宋体"/>
                <w:snapToGrid w:val="0"/>
                <w:kern w:val="0"/>
                <w:szCs w:val="21"/>
              </w:rPr>
            </w:pPr>
          </w:p>
        </w:tc>
        <w:tc>
          <w:tcPr>
            <w:tcW w:w="626" w:type="dxa"/>
            <w:vAlign w:val="center"/>
          </w:tcPr>
          <w:p w14:paraId="4321D61C">
            <w:pPr>
              <w:topLinePunct/>
              <w:snapToGrid w:val="0"/>
              <w:spacing w:before="70" w:after="70"/>
              <w:jc w:val="center"/>
              <w:rPr>
                <w:rFonts w:ascii="宋体" w:hAnsi="宋体" w:cs="宋体"/>
                <w:snapToGrid w:val="0"/>
                <w:kern w:val="0"/>
                <w:szCs w:val="21"/>
              </w:rPr>
            </w:pPr>
          </w:p>
        </w:tc>
        <w:tc>
          <w:tcPr>
            <w:tcW w:w="1059" w:type="dxa"/>
          </w:tcPr>
          <w:p w14:paraId="00367F50">
            <w:pPr>
              <w:spacing w:line="360" w:lineRule="auto"/>
              <w:jc w:val="center"/>
              <w:rPr>
                <w:rFonts w:ascii="宋体" w:hAnsi="宋体" w:cs="宋体"/>
                <w:snapToGrid w:val="0"/>
                <w:kern w:val="0"/>
                <w:szCs w:val="21"/>
              </w:rPr>
            </w:pPr>
          </w:p>
        </w:tc>
        <w:tc>
          <w:tcPr>
            <w:tcW w:w="1145" w:type="dxa"/>
          </w:tcPr>
          <w:p w14:paraId="1F0E526D">
            <w:pPr>
              <w:spacing w:line="360" w:lineRule="auto"/>
              <w:jc w:val="center"/>
              <w:rPr>
                <w:rFonts w:ascii="宋体" w:hAnsi="宋体" w:cs="宋体"/>
                <w:snapToGrid w:val="0"/>
                <w:kern w:val="0"/>
                <w:szCs w:val="21"/>
              </w:rPr>
            </w:pPr>
          </w:p>
        </w:tc>
        <w:tc>
          <w:tcPr>
            <w:tcW w:w="881" w:type="dxa"/>
          </w:tcPr>
          <w:p w14:paraId="2A73C154">
            <w:pPr>
              <w:spacing w:line="360" w:lineRule="auto"/>
              <w:jc w:val="center"/>
              <w:rPr>
                <w:rFonts w:ascii="宋体" w:hAnsi="宋体" w:cs="宋体"/>
                <w:snapToGrid w:val="0"/>
                <w:kern w:val="0"/>
                <w:szCs w:val="21"/>
              </w:rPr>
            </w:pPr>
          </w:p>
        </w:tc>
      </w:tr>
      <w:tr w14:paraId="311C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04252A10">
            <w:pPr>
              <w:spacing w:line="360" w:lineRule="auto"/>
              <w:jc w:val="center"/>
              <w:rPr>
                <w:rFonts w:ascii="宋体" w:hAnsi="宋体" w:cs="宋体"/>
                <w:snapToGrid w:val="0"/>
                <w:kern w:val="0"/>
                <w:sz w:val="18"/>
                <w:szCs w:val="18"/>
              </w:rPr>
            </w:pPr>
            <w:r>
              <w:rPr>
                <w:rFonts w:hint="eastAsia" w:ascii="宋体" w:hAnsi="宋体" w:cs="宋体"/>
                <w:snapToGrid w:val="0"/>
                <w:kern w:val="0"/>
                <w:sz w:val="18"/>
                <w:szCs w:val="18"/>
              </w:rPr>
              <w:t>22</w:t>
            </w:r>
          </w:p>
        </w:tc>
        <w:tc>
          <w:tcPr>
            <w:tcW w:w="2667" w:type="dxa"/>
            <w:vAlign w:val="center"/>
          </w:tcPr>
          <w:p w14:paraId="7C0F4209">
            <w:pPr>
              <w:topLinePunct/>
              <w:snapToGrid w:val="0"/>
              <w:spacing w:before="70" w:after="70"/>
              <w:ind w:firstLine="170"/>
              <w:rPr>
                <w:rFonts w:ascii="宋体" w:hAnsi="宋体" w:cs="宋体"/>
                <w:snapToGrid w:val="0"/>
                <w:kern w:val="0"/>
                <w:szCs w:val="21"/>
              </w:rPr>
            </w:pPr>
          </w:p>
        </w:tc>
        <w:tc>
          <w:tcPr>
            <w:tcW w:w="540" w:type="dxa"/>
            <w:vAlign w:val="center"/>
          </w:tcPr>
          <w:p w14:paraId="00A4F014">
            <w:pPr>
              <w:topLinePunct/>
              <w:snapToGrid w:val="0"/>
              <w:spacing w:before="70" w:after="70"/>
              <w:jc w:val="center"/>
              <w:rPr>
                <w:rFonts w:ascii="宋体" w:hAnsi="宋体" w:cs="宋体"/>
                <w:snapToGrid w:val="0"/>
                <w:kern w:val="0"/>
                <w:szCs w:val="21"/>
              </w:rPr>
            </w:pPr>
          </w:p>
        </w:tc>
        <w:tc>
          <w:tcPr>
            <w:tcW w:w="2343" w:type="dxa"/>
            <w:vAlign w:val="center"/>
          </w:tcPr>
          <w:p w14:paraId="78099BCF">
            <w:pPr>
              <w:topLinePunct/>
              <w:snapToGrid w:val="0"/>
              <w:spacing w:before="70" w:after="70"/>
              <w:jc w:val="center"/>
              <w:rPr>
                <w:rFonts w:ascii="宋体" w:hAnsi="宋体" w:cs="宋体"/>
                <w:snapToGrid w:val="0"/>
                <w:kern w:val="0"/>
                <w:szCs w:val="21"/>
              </w:rPr>
            </w:pPr>
          </w:p>
        </w:tc>
        <w:tc>
          <w:tcPr>
            <w:tcW w:w="626" w:type="dxa"/>
            <w:vAlign w:val="center"/>
          </w:tcPr>
          <w:p w14:paraId="4E8BBAAF">
            <w:pPr>
              <w:topLinePunct/>
              <w:snapToGrid w:val="0"/>
              <w:spacing w:before="70" w:after="70"/>
              <w:jc w:val="center"/>
              <w:rPr>
                <w:rFonts w:ascii="宋体" w:hAnsi="宋体" w:cs="宋体"/>
                <w:snapToGrid w:val="0"/>
                <w:kern w:val="0"/>
                <w:szCs w:val="21"/>
              </w:rPr>
            </w:pPr>
          </w:p>
        </w:tc>
        <w:tc>
          <w:tcPr>
            <w:tcW w:w="1059" w:type="dxa"/>
          </w:tcPr>
          <w:p w14:paraId="0623CF62">
            <w:pPr>
              <w:spacing w:line="360" w:lineRule="auto"/>
              <w:jc w:val="center"/>
              <w:rPr>
                <w:rFonts w:ascii="宋体" w:hAnsi="宋体" w:cs="宋体"/>
                <w:snapToGrid w:val="0"/>
                <w:kern w:val="0"/>
                <w:szCs w:val="21"/>
              </w:rPr>
            </w:pPr>
          </w:p>
        </w:tc>
        <w:tc>
          <w:tcPr>
            <w:tcW w:w="1145" w:type="dxa"/>
          </w:tcPr>
          <w:p w14:paraId="4B96646A">
            <w:pPr>
              <w:spacing w:line="360" w:lineRule="auto"/>
              <w:jc w:val="center"/>
              <w:rPr>
                <w:rFonts w:ascii="宋体" w:hAnsi="宋体" w:cs="宋体"/>
                <w:snapToGrid w:val="0"/>
                <w:kern w:val="0"/>
                <w:szCs w:val="21"/>
              </w:rPr>
            </w:pPr>
          </w:p>
        </w:tc>
        <w:tc>
          <w:tcPr>
            <w:tcW w:w="881" w:type="dxa"/>
          </w:tcPr>
          <w:p w14:paraId="6A949517">
            <w:pPr>
              <w:spacing w:line="360" w:lineRule="auto"/>
              <w:jc w:val="center"/>
              <w:rPr>
                <w:rFonts w:ascii="宋体" w:hAnsi="宋体" w:cs="宋体"/>
                <w:snapToGrid w:val="0"/>
                <w:kern w:val="0"/>
                <w:szCs w:val="21"/>
              </w:rPr>
            </w:pPr>
          </w:p>
        </w:tc>
      </w:tr>
      <w:tr w14:paraId="5007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083F3E42">
            <w:pPr>
              <w:spacing w:line="360" w:lineRule="auto"/>
              <w:jc w:val="center"/>
              <w:rPr>
                <w:rFonts w:ascii="宋体" w:hAnsi="宋体" w:cs="宋体"/>
                <w:snapToGrid w:val="0"/>
                <w:kern w:val="0"/>
                <w:sz w:val="18"/>
                <w:szCs w:val="18"/>
              </w:rPr>
            </w:pPr>
            <w:r>
              <w:rPr>
                <w:rFonts w:hint="eastAsia" w:ascii="宋体" w:hAnsi="宋体" w:cs="宋体"/>
                <w:snapToGrid w:val="0"/>
                <w:kern w:val="0"/>
                <w:sz w:val="18"/>
                <w:szCs w:val="18"/>
              </w:rPr>
              <w:t>23</w:t>
            </w:r>
          </w:p>
        </w:tc>
        <w:tc>
          <w:tcPr>
            <w:tcW w:w="2667" w:type="dxa"/>
            <w:vAlign w:val="center"/>
          </w:tcPr>
          <w:p w14:paraId="46324FE8">
            <w:pPr>
              <w:topLinePunct/>
              <w:snapToGrid w:val="0"/>
              <w:spacing w:before="70" w:after="70"/>
              <w:ind w:firstLine="170"/>
              <w:rPr>
                <w:rFonts w:ascii="宋体" w:hAnsi="宋体" w:cs="宋体"/>
                <w:snapToGrid w:val="0"/>
                <w:kern w:val="0"/>
                <w:szCs w:val="21"/>
              </w:rPr>
            </w:pPr>
          </w:p>
        </w:tc>
        <w:tc>
          <w:tcPr>
            <w:tcW w:w="540" w:type="dxa"/>
            <w:vAlign w:val="center"/>
          </w:tcPr>
          <w:p w14:paraId="0ACE2AD6">
            <w:pPr>
              <w:topLinePunct/>
              <w:snapToGrid w:val="0"/>
              <w:spacing w:before="70" w:after="70"/>
              <w:jc w:val="center"/>
              <w:rPr>
                <w:rFonts w:ascii="宋体" w:hAnsi="宋体" w:cs="宋体"/>
                <w:snapToGrid w:val="0"/>
                <w:kern w:val="0"/>
                <w:szCs w:val="21"/>
              </w:rPr>
            </w:pPr>
          </w:p>
        </w:tc>
        <w:tc>
          <w:tcPr>
            <w:tcW w:w="2343" w:type="dxa"/>
            <w:vAlign w:val="center"/>
          </w:tcPr>
          <w:p w14:paraId="79878C18">
            <w:pPr>
              <w:topLinePunct/>
              <w:snapToGrid w:val="0"/>
              <w:spacing w:before="70" w:after="70"/>
              <w:jc w:val="center"/>
              <w:rPr>
                <w:rFonts w:ascii="宋体" w:hAnsi="宋体" w:cs="宋体"/>
                <w:snapToGrid w:val="0"/>
                <w:kern w:val="0"/>
                <w:szCs w:val="21"/>
              </w:rPr>
            </w:pPr>
          </w:p>
        </w:tc>
        <w:tc>
          <w:tcPr>
            <w:tcW w:w="626" w:type="dxa"/>
            <w:vAlign w:val="center"/>
          </w:tcPr>
          <w:p w14:paraId="31525DF5">
            <w:pPr>
              <w:topLinePunct/>
              <w:snapToGrid w:val="0"/>
              <w:spacing w:before="70" w:after="70"/>
              <w:jc w:val="center"/>
              <w:rPr>
                <w:rFonts w:ascii="宋体" w:hAnsi="宋体" w:cs="宋体"/>
                <w:snapToGrid w:val="0"/>
                <w:kern w:val="0"/>
                <w:szCs w:val="21"/>
              </w:rPr>
            </w:pPr>
          </w:p>
        </w:tc>
        <w:tc>
          <w:tcPr>
            <w:tcW w:w="1059" w:type="dxa"/>
          </w:tcPr>
          <w:p w14:paraId="30909646">
            <w:pPr>
              <w:spacing w:line="360" w:lineRule="auto"/>
              <w:jc w:val="center"/>
              <w:rPr>
                <w:rFonts w:ascii="宋体" w:hAnsi="宋体" w:cs="宋体"/>
                <w:snapToGrid w:val="0"/>
                <w:kern w:val="0"/>
                <w:szCs w:val="21"/>
              </w:rPr>
            </w:pPr>
          </w:p>
        </w:tc>
        <w:tc>
          <w:tcPr>
            <w:tcW w:w="1145" w:type="dxa"/>
          </w:tcPr>
          <w:p w14:paraId="6B9747A2">
            <w:pPr>
              <w:spacing w:line="360" w:lineRule="auto"/>
              <w:jc w:val="center"/>
              <w:rPr>
                <w:rFonts w:ascii="宋体" w:hAnsi="宋体" w:cs="宋体"/>
                <w:snapToGrid w:val="0"/>
                <w:kern w:val="0"/>
                <w:szCs w:val="21"/>
              </w:rPr>
            </w:pPr>
          </w:p>
        </w:tc>
        <w:tc>
          <w:tcPr>
            <w:tcW w:w="881" w:type="dxa"/>
          </w:tcPr>
          <w:p w14:paraId="0C014F91">
            <w:pPr>
              <w:spacing w:line="360" w:lineRule="auto"/>
              <w:jc w:val="center"/>
              <w:rPr>
                <w:rFonts w:ascii="宋体" w:hAnsi="宋体" w:cs="宋体"/>
                <w:snapToGrid w:val="0"/>
                <w:kern w:val="0"/>
                <w:szCs w:val="21"/>
              </w:rPr>
            </w:pPr>
          </w:p>
        </w:tc>
      </w:tr>
      <w:tr w14:paraId="068A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7DFF5587">
            <w:pPr>
              <w:spacing w:line="360" w:lineRule="auto"/>
              <w:jc w:val="center"/>
              <w:rPr>
                <w:rFonts w:ascii="宋体" w:hAnsi="宋体" w:cs="宋体"/>
                <w:snapToGrid w:val="0"/>
                <w:kern w:val="0"/>
                <w:szCs w:val="21"/>
              </w:rPr>
            </w:pPr>
          </w:p>
        </w:tc>
        <w:tc>
          <w:tcPr>
            <w:tcW w:w="2667" w:type="dxa"/>
          </w:tcPr>
          <w:p w14:paraId="3FF9D9DC">
            <w:pPr>
              <w:spacing w:line="360" w:lineRule="auto"/>
              <w:jc w:val="center"/>
              <w:rPr>
                <w:rFonts w:ascii="宋体" w:hAnsi="宋体" w:cs="宋体"/>
                <w:snapToGrid w:val="0"/>
                <w:kern w:val="0"/>
                <w:szCs w:val="21"/>
              </w:rPr>
            </w:pPr>
            <w:r>
              <w:rPr>
                <w:rFonts w:hint="eastAsia" w:ascii="宋体" w:hAnsi="宋体" w:cs="宋体"/>
                <w:snapToGrid w:val="0"/>
                <w:kern w:val="0"/>
                <w:szCs w:val="21"/>
              </w:rPr>
              <w:t>......</w:t>
            </w:r>
          </w:p>
        </w:tc>
        <w:tc>
          <w:tcPr>
            <w:tcW w:w="540" w:type="dxa"/>
          </w:tcPr>
          <w:p w14:paraId="24773ECE">
            <w:pPr>
              <w:spacing w:line="360" w:lineRule="auto"/>
              <w:jc w:val="center"/>
              <w:rPr>
                <w:rFonts w:ascii="宋体" w:hAnsi="宋体" w:cs="宋体"/>
                <w:snapToGrid w:val="0"/>
                <w:kern w:val="0"/>
                <w:szCs w:val="21"/>
              </w:rPr>
            </w:pPr>
          </w:p>
        </w:tc>
        <w:tc>
          <w:tcPr>
            <w:tcW w:w="2343" w:type="dxa"/>
          </w:tcPr>
          <w:p w14:paraId="64ABCA8B">
            <w:pPr>
              <w:spacing w:line="360" w:lineRule="auto"/>
              <w:jc w:val="center"/>
              <w:rPr>
                <w:rFonts w:ascii="宋体" w:hAnsi="宋体" w:cs="宋体"/>
                <w:snapToGrid w:val="0"/>
                <w:kern w:val="0"/>
                <w:szCs w:val="21"/>
              </w:rPr>
            </w:pPr>
          </w:p>
        </w:tc>
        <w:tc>
          <w:tcPr>
            <w:tcW w:w="626" w:type="dxa"/>
          </w:tcPr>
          <w:p w14:paraId="2A697F77">
            <w:pPr>
              <w:spacing w:line="360" w:lineRule="auto"/>
              <w:jc w:val="center"/>
              <w:rPr>
                <w:rFonts w:ascii="宋体" w:hAnsi="宋体" w:cs="宋体"/>
                <w:snapToGrid w:val="0"/>
                <w:kern w:val="0"/>
                <w:szCs w:val="21"/>
              </w:rPr>
            </w:pPr>
          </w:p>
        </w:tc>
        <w:tc>
          <w:tcPr>
            <w:tcW w:w="1059" w:type="dxa"/>
          </w:tcPr>
          <w:p w14:paraId="79DCF959">
            <w:pPr>
              <w:spacing w:line="360" w:lineRule="auto"/>
              <w:jc w:val="center"/>
              <w:rPr>
                <w:rFonts w:ascii="宋体" w:hAnsi="宋体" w:cs="宋体"/>
                <w:snapToGrid w:val="0"/>
                <w:kern w:val="0"/>
                <w:szCs w:val="21"/>
              </w:rPr>
            </w:pPr>
          </w:p>
        </w:tc>
        <w:tc>
          <w:tcPr>
            <w:tcW w:w="1145" w:type="dxa"/>
          </w:tcPr>
          <w:p w14:paraId="7C5127A8">
            <w:pPr>
              <w:spacing w:line="360" w:lineRule="auto"/>
              <w:jc w:val="center"/>
              <w:rPr>
                <w:rFonts w:ascii="宋体" w:hAnsi="宋体" w:cs="宋体"/>
                <w:snapToGrid w:val="0"/>
                <w:kern w:val="0"/>
                <w:szCs w:val="21"/>
              </w:rPr>
            </w:pPr>
          </w:p>
        </w:tc>
        <w:tc>
          <w:tcPr>
            <w:tcW w:w="881" w:type="dxa"/>
          </w:tcPr>
          <w:p w14:paraId="74BEED3A">
            <w:pPr>
              <w:spacing w:line="360" w:lineRule="auto"/>
              <w:jc w:val="center"/>
              <w:rPr>
                <w:rFonts w:ascii="宋体" w:hAnsi="宋体" w:cs="宋体"/>
                <w:snapToGrid w:val="0"/>
                <w:kern w:val="0"/>
                <w:szCs w:val="21"/>
              </w:rPr>
            </w:pPr>
          </w:p>
        </w:tc>
      </w:tr>
      <w:tr w14:paraId="0C88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tcPr>
          <w:p w14:paraId="7E23B922">
            <w:pPr>
              <w:spacing w:line="360" w:lineRule="auto"/>
              <w:jc w:val="center"/>
              <w:rPr>
                <w:rFonts w:ascii="宋体" w:hAnsi="宋体" w:cs="宋体"/>
                <w:snapToGrid w:val="0"/>
                <w:kern w:val="0"/>
                <w:szCs w:val="21"/>
              </w:rPr>
            </w:pPr>
            <w:r>
              <w:rPr>
                <w:rFonts w:hint="eastAsia" w:ascii="宋体" w:hAnsi="宋体" w:cs="宋体"/>
                <w:snapToGrid w:val="0"/>
                <w:kern w:val="0"/>
                <w:szCs w:val="21"/>
              </w:rPr>
              <w:t>总计</w:t>
            </w:r>
          </w:p>
        </w:tc>
        <w:tc>
          <w:tcPr>
            <w:tcW w:w="2667" w:type="dxa"/>
          </w:tcPr>
          <w:p w14:paraId="58E45F88">
            <w:pPr>
              <w:spacing w:line="360" w:lineRule="auto"/>
              <w:jc w:val="center"/>
              <w:rPr>
                <w:rFonts w:ascii="宋体" w:hAnsi="宋体" w:cs="宋体"/>
                <w:snapToGrid w:val="0"/>
                <w:kern w:val="0"/>
                <w:szCs w:val="21"/>
              </w:rPr>
            </w:pPr>
          </w:p>
        </w:tc>
        <w:tc>
          <w:tcPr>
            <w:tcW w:w="540" w:type="dxa"/>
          </w:tcPr>
          <w:p w14:paraId="0ECE09F0">
            <w:pPr>
              <w:spacing w:line="360" w:lineRule="auto"/>
              <w:jc w:val="center"/>
              <w:rPr>
                <w:rFonts w:ascii="宋体" w:hAnsi="宋体" w:cs="宋体"/>
                <w:snapToGrid w:val="0"/>
                <w:kern w:val="0"/>
                <w:szCs w:val="21"/>
              </w:rPr>
            </w:pPr>
          </w:p>
        </w:tc>
        <w:tc>
          <w:tcPr>
            <w:tcW w:w="2343" w:type="dxa"/>
          </w:tcPr>
          <w:p w14:paraId="20083A4D">
            <w:pPr>
              <w:spacing w:line="360" w:lineRule="auto"/>
              <w:jc w:val="center"/>
              <w:rPr>
                <w:rFonts w:ascii="宋体" w:hAnsi="宋体" w:cs="宋体"/>
                <w:snapToGrid w:val="0"/>
                <w:kern w:val="0"/>
                <w:szCs w:val="21"/>
              </w:rPr>
            </w:pPr>
          </w:p>
        </w:tc>
        <w:tc>
          <w:tcPr>
            <w:tcW w:w="626" w:type="dxa"/>
          </w:tcPr>
          <w:p w14:paraId="4C05716D">
            <w:pPr>
              <w:spacing w:line="360" w:lineRule="auto"/>
              <w:jc w:val="center"/>
              <w:rPr>
                <w:rFonts w:ascii="宋体" w:hAnsi="宋体" w:cs="宋体"/>
                <w:snapToGrid w:val="0"/>
                <w:kern w:val="0"/>
                <w:szCs w:val="21"/>
              </w:rPr>
            </w:pPr>
          </w:p>
        </w:tc>
        <w:tc>
          <w:tcPr>
            <w:tcW w:w="1059" w:type="dxa"/>
          </w:tcPr>
          <w:p w14:paraId="33C74230">
            <w:pPr>
              <w:spacing w:line="360" w:lineRule="auto"/>
              <w:jc w:val="center"/>
              <w:rPr>
                <w:rFonts w:ascii="宋体" w:hAnsi="宋体" w:cs="宋体"/>
                <w:snapToGrid w:val="0"/>
                <w:kern w:val="0"/>
                <w:szCs w:val="21"/>
              </w:rPr>
            </w:pPr>
          </w:p>
        </w:tc>
        <w:tc>
          <w:tcPr>
            <w:tcW w:w="1145" w:type="dxa"/>
          </w:tcPr>
          <w:p w14:paraId="72469FA0">
            <w:pPr>
              <w:spacing w:line="360" w:lineRule="auto"/>
              <w:jc w:val="center"/>
              <w:rPr>
                <w:rFonts w:ascii="宋体" w:hAnsi="宋体" w:cs="宋体"/>
                <w:snapToGrid w:val="0"/>
                <w:kern w:val="0"/>
                <w:szCs w:val="21"/>
              </w:rPr>
            </w:pPr>
          </w:p>
        </w:tc>
        <w:tc>
          <w:tcPr>
            <w:tcW w:w="881" w:type="dxa"/>
          </w:tcPr>
          <w:p w14:paraId="0462E867">
            <w:pPr>
              <w:spacing w:line="360" w:lineRule="auto"/>
              <w:jc w:val="center"/>
              <w:rPr>
                <w:rFonts w:ascii="宋体" w:hAnsi="宋体" w:cs="宋体"/>
                <w:snapToGrid w:val="0"/>
                <w:kern w:val="0"/>
                <w:szCs w:val="21"/>
              </w:rPr>
            </w:pPr>
          </w:p>
        </w:tc>
      </w:tr>
    </w:tbl>
    <w:p w14:paraId="276E2C7A">
      <w:pPr>
        <w:rPr>
          <w:rFonts w:ascii="宋体" w:hAnsi="宋体" w:cs="宋体"/>
          <w:u w:val="single"/>
        </w:rPr>
      </w:pPr>
      <w:r>
        <w:rPr>
          <w:rFonts w:hint="eastAsia" w:ascii="宋体" w:hAnsi="宋体" w:cs="宋体"/>
          <w:u w:val="single"/>
        </w:rPr>
        <w:br w:type="page"/>
      </w:r>
      <w:bookmarkStart w:id="76" w:name="_Toc246834302"/>
      <w:bookmarkStart w:id="77" w:name="_Toc480288262"/>
    </w:p>
    <w:p w14:paraId="6AB64EDA">
      <w:pPr>
        <w:spacing w:line="360" w:lineRule="auto"/>
        <w:jc w:val="center"/>
        <w:outlineLvl w:val="1"/>
        <w:rPr>
          <w:rFonts w:ascii="宋体" w:hAnsi="宋体" w:cs="宋体"/>
          <w:b/>
          <w:snapToGrid w:val="0"/>
          <w:kern w:val="0"/>
          <w:sz w:val="28"/>
          <w:szCs w:val="28"/>
        </w:rPr>
      </w:pPr>
      <w:r>
        <w:rPr>
          <w:rFonts w:hint="eastAsia" w:ascii="宋体" w:hAnsi="宋体" w:cs="宋体"/>
          <w:b/>
          <w:snapToGrid w:val="0"/>
          <w:kern w:val="0"/>
          <w:sz w:val="28"/>
          <w:szCs w:val="28"/>
        </w:rPr>
        <w:t>文件四  供应商资格文件</w:t>
      </w:r>
      <w:bookmarkEnd w:id="76"/>
      <w:bookmarkEnd w:id="77"/>
    </w:p>
    <w:p w14:paraId="2387BC0B">
      <w:pPr>
        <w:pStyle w:val="14"/>
        <w:spacing w:line="300" w:lineRule="auto"/>
        <w:jc w:val="center"/>
        <w:rPr>
          <w:rFonts w:hAnsi="宋体" w:cs="宋体"/>
          <w:b/>
        </w:rPr>
      </w:pPr>
    </w:p>
    <w:p w14:paraId="5976A22F">
      <w:pPr>
        <w:pStyle w:val="14"/>
        <w:spacing w:line="300" w:lineRule="auto"/>
        <w:ind w:firstLine="3915" w:firstLineChars="1300"/>
        <w:rPr>
          <w:rFonts w:hAnsi="宋体" w:cs="宋体"/>
          <w:b/>
          <w:bCs/>
          <w:sz w:val="30"/>
        </w:rPr>
      </w:pPr>
      <w:r>
        <w:rPr>
          <w:rFonts w:hint="eastAsia" w:hAnsi="宋体" w:cs="宋体"/>
          <w:b/>
          <w:bCs/>
          <w:sz w:val="30"/>
        </w:rPr>
        <w:t>目   录</w:t>
      </w:r>
    </w:p>
    <w:p w14:paraId="46DD0302">
      <w:pPr>
        <w:pStyle w:val="14"/>
        <w:spacing w:line="300" w:lineRule="auto"/>
        <w:rPr>
          <w:rFonts w:hAnsi="宋体" w:cs="宋体"/>
        </w:rPr>
      </w:pPr>
    </w:p>
    <w:p w14:paraId="3E687A87">
      <w:pPr>
        <w:pStyle w:val="14"/>
        <w:spacing w:line="360" w:lineRule="auto"/>
        <w:ind w:firstLine="1260"/>
        <w:rPr>
          <w:rFonts w:hAnsi="宋体" w:cs="宋体"/>
        </w:rPr>
      </w:pPr>
      <w:r>
        <w:rPr>
          <w:rFonts w:hint="eastAsia" w:hAnsi="宋体" w:cs="宋体"/>
        </w:rPr>
        <w:t>总则</w:t>
      </w:r>
    </w:p>
    <w:p w14:paraId="2F53AE2F">
      <w:pPr>
        <w:pStyle w:val="14"/>
        <w:spacing w:line="360" w:lineRule="auto"/>
        <w:ind w:firstLine="1260"/>
        <w:rPr>
          <w:rFonts w:hAnsi="宋体" w:cs="宋体"/>
        </w:rPr>
      </w:pPr>
      <w:r>
        <w:rPr>
          <w:rFonts w:hint="eastAsia" w:hAnsi="宋体" w:cs="宋体"/>
        </w:rPr>
        <w:t>格式4-1   关于资格的陈述书</w:t>
      </w:r>
    </w:p>
    <w:p w14:paraId="578C9D95">
      <w:pPr>
        <w:pStyle w:val="14"/>
        <w:spacing w:line="360" w:lineRule="auto"/>
        <w:ind w:firstLine="1260"/>
        <w:rPr>
          <w:rFonts w:hAnsi="宋体" w:cs="宋体"/>
        </w:rPr>
      </w:pPr>
      <w:r>
        <w:rPr>
          <w:rFonts w:hint="eastAsia" w:hAnsi="宋体" w:cs="宋体"/>
        </w:rPr>
        <w:t>格式4-2   供应商概况</w:t>
      </w:r>
    </w:p>
    <w:p w14:paraId="081D2012">
      <w:pPr>
        <w:pStyle w:val="14"/>
        <w:spacing w:line="360" w:lineRule="auto"/>
        <w:ind w:firstLine="1260"/>
        <w:rPr>
          <w:rFonts w:hAnsi="宋体" w:cs="宋体"/>
        </w:rPr>
      </w:pPr>
      <w:r>
        <w:rPr>
          <w:rFonts w:hint="eastAsia" w:hAnsi="宋体" w:cs="宋体"/>
        </w:rPr>
        <w:t>格式4-3  业绩及正在执行的服务合同项目表</w:t>
      </w:r>
    </w:p>
    <w:p w14:paraId="4F6935BD">
      <w:pPr>
        <w:pStyle w:val="14"/>
        <w:spacing w:line="300" w:lineRule="auto"/>
        <w:jc w:val="center"/>
        <w:rPr>
          <w:rFonts w:hAnsi="宋体" w:cs="宋体"/>
          <w:b/>
          <w:sz w:val="28"/>
        </w:rPr>
      </w:pPr>
    </w:p>
    <w:p w14:paraId="6DCB8686">
      <w:pPr>
        <w:pStyle w:val="14"/>
        <w:spacing w:line="300" w:lineRule="auto"/>
        <w:jc w:val="center"/>
        <w:rPr>
          <w:rFonts w:hAnsi="宋体" w:cs="宋体"/>
          <w:b/>
          <w:sz w:val="28"/>
        </w:rPr>
      </w:pPr>
    </w:p>
    <w:p w14:paraId="5B183F89">
      <w:pPr>
        <w:pStyle w:val="14"/>
        <w:spacing w:line="300" w:lineRule="auto"/>
        <w:jc w:val="center"/>
        <w:rPr>
          <w:rFonts w:hAnsi="宋体" w:cs="宋体"/>
          <w:b/>
          <w:sz w:val="28"/>
        </w:rPr>
      </w:pPr>
    </w:p>
    <w:p w14:paraId="527E6ED0">
      <w:pPr>
        <w:pStyle w:val="14"/>
        <w:spacing w:line="300" w:lineRule="auto"/>
        <w:jc w:val="center"/>
        <w:rPr>
          <w:rFonts w:hAnsi="宋体" w:cs="宋体"/>
          <w:b/>
          <w:sz w:val="28"/>
        </w:rPr>
      </w:pPr>
    </w:p>
    <w:p w14:paraId="2128E025">
      <w:pPr>
        <w:pStyle w:val="14"/>
        <w:spacing w:line="300" w:lineRule="auto"/>
        <w:jc w:val="center"/>
        <w:rPr>
          <w:rFonts w:hAnsi="宋体" w:cs="宋体"/>
          <w:b/>
          <w:sz w:val="28"/>
        </w:rPr>
      </w:pPr>
    </w:p>
    <w:p w14:paraId="78D0B5D7">
      <w:pPr>
        <w:pStyle w:val="14"/>
        <w:spacing w:line="300" w:lineRule="auto"/>
        <w:jc w:val="center"/>
        <w:rPr>
          <w:rFonts w:hAnsi="宋体" w:cs="宋体"/>
          <w:b/>
          <w:sz w:val="28"/>
        </w:rPr>
      </w:pPr>
    </w:p>
    <w:p w14:paraId="3F07EEFC">
      <w:pPr>
        <w:pStyle w:val="14"/>
        <w:spacing w:line="300" w:lineRule="auto"/>
        <w:jc w:val="center"/>
        <w:rPr>
          <w:rFonts w:hAnsi="宋体" w:cs="宋体"/>
          <w:b/>
          <w:sz w:val="28"/>
        </w:rPr>
      </w:pPr>
    </w:p>
    <w:p w14:paraId="19306802">
      <w:pPr>
        <w:pStyle w:val="14"/>
        <w:spacing w:line="300" w:lineRule="auto"/>
        <w:jc w:val="center"/>
        <w:rPr>
          <w:rFonts w:hAnsi="宋体" w:cs="宋体"/>
          <w:b/>
          <w:sz w:val="28"/>
        </w:rPr>
      </w:pPr>
    </w:p>
    <w:p w14:paraId="3799A679">
      <w:pPr>
        <w:pStyle w:val="14"/>
        <w:spacing w:line="300" w:lineRule="auto"/>
        <w:jc w:val="center"/>
        <w:rPr>
          <w:rFonts w:hAnsi="宋体" w:cs="宋体"/>
          <w:b/>
          <w:sz w:val="28"/>
        </w:rPr>
      </w:pPr>
    </w:p>
    <w:p w14:paraId="32FB9375">
      <w:pPr>
        <w:pStyle w:val="14"/>
        <w:spacing w:line="300" w:lineRule="auto"/>
        <w:jc w:val="center"/>
        <w:rPr>
          <w:rFonts w:hAnsi="宋体" w:cs="宋体"/>
          <w:b/>
          <w:sz w:val="28"/>
        </w:rPr>
      </w:pPr>
    </w:p>
    <w:p w14:paraId="05B18216">
      <w:pPr>
        <w:pStyle w:val="14"/>
        <w:spacing w:line="300" w:lineRule="auto"/>
        <w:jc w:val="center"/>
        <w:rPr>
          <w:rFonts w:hAnsi="宋体" w:cs="宋体"/>
          <w:b/>
          <w:sz w:val="28"/>
        </w:rPr>
      </w:pPr>
    </w:p>
    <w:p w14:paraId="673E1751">
      <w:pPr>
        <w:pStyle w:val="14"/>
        <w:spacing w:line="300" w:lineRule="auto"/>
        <w:jc w:val="center"/>
        <w:rPr>
          <w:rFonts w:hAnsi="宋体" w:cs="宋体"/>
          <w:b/>
          <w:sz w:val="28"/>
        </w:rPr>
      </w:pPr>
    </w:p>
    <w:p w14:paraId="7AEAFEC8">
      <w:pPr>
        <w:pStyle w:val="14"/>
        <w:spacing w:line="300" w:lineRule="auto"/>
        <w:jc w:val="center"/>
        <w:rPr>
          <w:rFonts w:hAnsi="宋体" w:cs="宋体"/>
          <w:b/>
          <w:sz w:val="28"/>
        </w:rPr>
      </w:pPr>
    </w:p>
    <w:p w14:paraId="2A9F4E06">
      <w:pPr>
        <w:pStyle w:val="14"/>
        <w:spacing w:line="300" w:lineRule="auto"/>
        <w:jc w:val="center"/>
        <w:rPr>
          <w:rFonts w:hAnsi="宋体" w:cs="宋体"/>
          <w:b/>
          <w:sz w:val="28"/>
        </w:rPr>
      </w:pPr>
    </w:p>
    <w:p w14:paraId="7F2684CA">
      <w:pPr>
        <w:pStyle w:val="14"/>
        <w:spacing w:line="300" w:lineRule="auto"/>
        <w:jc w:val="center"/>
        <w:rPr>
          <w:rFonts w:hAnsi="宋体" w:cs="宋体"/>
          <w:b/>
          <w:sz w:val="28"/>
        </w:rPr>
      </w:pPr>
    </w:p>
    <w:p w14:paraId="38447CE5">
      <w:pPr>
        <w:pStyle w:val="14"/>
        <w:spacing w:line="300" w:lineRule="auto"/>
        <w:jc w:val="center"/>
        <w:rPr>
          <w:rFonts w:hAnsi="宋体" w:cs="宋体"/>
          <w:b/>
          <w:sz w:val="28"/>
        </w:rPr>
      </w:pPr>
    </w:p>
    <w:p w14:paraId="05D247A1">
      <w:pPr>
        <w:pStyle w:val="14"/>
        <w:spacing w:line="300" w:lineRule="auto"/>
        <w:jc w:val="center"/>
        <w:rPr>
          <w:rFonts w:hAnsi="宋体" w:cs="宋体"/>
          <w:b/>
          <w:sz w:val="28"/>
        </w:rPr>
      </w:pPr>
    </w:p>
    <w:p w14:paraId="59875931">
      <w:pPr>
        <w:pStyle w:val="14"/>
        <w:spacing w:line="300" w:lineRule="auto"/>
        <w:jc w:val="center"/>
        <w:rPr>
          <w:rFonts w:hAnsi="宋体" w:cs="宋体"/>
          <w:b/>
          <w:sz w:val="28"/>
        </w:rPr>
      </w:pPr>
    </w:p>
    <w:p w14:paraId="135D5CA3">
      <w:pPr>
        <w:pStyle w:val="14"/>
        <w:spacing w:line="300" w:lineRule="auto"/>
        <w:jc w:val="center"/>
        <w:rPr>
          <w:rFonts w:hAnsi="宋体" w:cs="宋体"/>
          <w:b/>
          <w:sz w:val="28"/>
        </w:rPr>
      </w:pPr>
    </w:p>
    <w:p w14:paraId="0C66F490">
      <w:pPr>
        <w:pStyle w:val="14"/>
        <w:spacing w:line="300" w:lineRule="auto"/>
        <w:jc w:val="center"/>
        <w:rPr>
          <w:rFonts w:hAnsi="宋体" w:cs="宋体"/>
          <w:b/>
          <w:sz w:val="28"/>
        </w:rPr>
      </w:pPr>
    </w:p>
    <w:p w14:paraId="5A5C4DB4">
      <w:pPr>
        <w:pStyle w:val="14"/>
        <w:spacing w:line="300" w:lineRule="auto"/>
        <w:jc w:val="center"/>
        <w:rPr>
          <w:rFonts w:hAnsi="宋体" w:cs="宋体"/>
          <w:b/>
          <w:sz w:val="28"/>
        </w:rPr>
      </w:pPr>
      <w:r>
        <w:rPr>
          <w:rFonts w:hint="eastAsia" w:hAnsi="宋体" w:cs="宋体"/>
          <w:b/>
          <w:sz w:val="28"/>
        </w:rPr>
        <w:t>总    则</w:t>
      </w:r>
    </w:p>
    <w:p w14:paraId="2FC49487">
      <w:pPr>
        <w:pStyle w:val="14"/>
        <w:spacing w:line="360" w:lineRule="auto"/>
        <w:ind w:left="14" w:firstLine="466"/>
        <w:rPr>
          <w:rFonts w:hAnsi="宋体" w:cs="宋体"/>
        </w:rPr>
      </w:pPr>
    </w:p>
    <w:p w14:paraId="2AC98A2A">
      <w:pPr>
        <w:pStyle w:val="14"/>
        <w:spacing w:line="360" w:lineRule="auto"/>
        <w:ind w:left="14" w:firstLine="466"/>
        <w:rPr>
          <w:rFonts w:hAnsi="宋体" w:cs="宋体"/>
        </w:rPr>
      </w:pPr>
    </w:p>
    <w:p w14:paraId="682A0261">
      <w:pPr>
        <w:pStyle w:val="14"/>
        <w:spacing w:line="360" w:lineRule="auto"/>
        <w:ind w:firstLine="480"/>
        <w:rPr>
          <w:rFonts w:hAnsi="宋体" w:cs="宋体"/>
        </w:rPr>
      </w:pPr>
      <w:r>
        <w:rPr>
          <w:rFonts w:hint="eastAsia" w:hAnsi="宋体" w:cs="宋体"/>
        </w:rPr>
        <w:t>1、所附格式中所要求的资料和问题都应给予确定的回答。</w:t>
      </w:r>
    </w:p>
    <w:p w14:paraId="3ADD0FAA">
      <w:pPr>
        <w:pStyle w:val="14"/>
        <w:spacing w:line="360" w:lineRule="auto"/>
        <w:ind w:firstLine="480"/>
        <w:rPr>
          <w:rFonts w:hAnsi="宋体" w:cs="宋体"/>
        </w:rPr>
      </w:pPr>
      <w:r>
        <w:rPr>
          <w:rFonts w:hint="eastAsia" w:hAnsi="宋体" w:cs="宋体"/>
        </w:rPr>
        <w:t>2、供应商对其提交的资格文件、所作声明和对有关问题的回答的真实性和准确性负。</w:t>
      </w:r>
    </w:p>
    <w:p w14:paraId="0DA12EB4">
      <w:pPr>
        <w:pStyle w:val="14"/>
        <w:spacing w:line="360" w:lineRule="auto"/>
        <w:ind w:left="14" w:firstLine="466"/>
        <w:rPr>
          <w:rFonts w:hAnsi="宋体" w:cs="宋体"/>
        </w:rPr>
      </w:pPr>
      <w:r>
        <w:rPr>
          <w:rFonts w:hint="eastAsia" w:hAnsi="宋体" w:cs="宋体"/>
        </w:rPr>
        <w:t>3、竞谈采购人将审查供应商提交的资格文件以确定供应商的合格性及具有履行本合同的能力。</w:t>
      </w:r>
    </w:p>
    <w:p w14:paraId="50CFAC4A">
      <w:pPr>
        <w:pStyle w:val="14"/>
        <w:spacing w:line="360" w:lineRule="auto"/>
        <w:ind w:firstLine="480"/>
        <w:rPr>
          <w:rFonts w:hAnsi="宋体" w:cs="宋体"/>
          <w:b/>
          <w:sz w:val="28"/>
        </w:rPr>
      </w:pPr>
      <w:r>
        <w:rPr>
          <w:rFonts w:hint="eastAsia" w:hAnsi="宋体" w:cs="宋体"/>
        </w:rPr>
        <w:t>4、供应商提交的资格文件将被保密，作为响应竞谈文件的组成部分将不予退还。</w:t>
      </w:r>
      <w:r>
        <w:rPr>
          <w:rFonts w:hint="eastAsia" w:hAnsi="宋体" w:cs="宋体"/>
          <w:b/>
          <w:sz w:val="28"/>
        </w:rPr>
        <w:br w:type="page"/>
      </w:r>
    </w:p>
    <w:p w14:paraId="36132B9B">
      <w:pPr>
        <w:pStyle w:val="14"/>
        <w:spacing w:line="300" w:lineRule="auto"/>
        <w:jc w:val="center"/>
        <w:rPr>
          <w:rFonts w:hAnsi="宋体" w:cs="宋体"/>
          <w:b/>
          <w:sz w:val="28"/>
        </w:rPr>
      </w:pPr>
      <w:r>
        <w:rPr>
          <w:rFonts w:hint="eastAsia" w:hAnsi="宋体" w:cs="宋体"/>
          <w:b/>
          <w:sz w:val="28"/>
        </w:rPr>
        <w:t>格式4-1  关于资格的陈述书</w:t>
      </w:r>
    </w:p>
    <w:p w14:paraId="7E313ABE">
      <w:pPr>
        <w:pStyle w:val="14"/>
        <w:spacing w:line="300" w:lineRule="auto"/>
        <w:rPr>
          <w:rFonts w:hAnsi="宋体" w:cs="宋体"/>
        </w:rPr>
      </w:pPr>
    </w:p>
    <w:p w14:paraId="00A2D00D">
      <w:pPr>
        <w:spacing w:line="360" w:lineRule="auto"/>
        <w:ind w:firstLine="480" w:firstLineChars="200"/>
        <w:rPr>
          <w:rFonts w:ascii="宋体" w:hAnsi="宋体" w:cs="宋体"/>
        </w:rPr>
      </w:pPr>
    </w:p>
    <w:p w14:paraId="688E5FE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4BA5B648">
      <w:pPr>
        <w:pStyle w:val="14"/>
        <w:spacing w:line="360" w:lineRule="auto"/>
        <w:rPr>
          <w:rFonts w:hAnsi="宋体" w:cs="宋体"/>
        </w:rPr>
      </w:pPr>
      <w:r>
        <w:rPr>
          <w:rFonts w:hint="eastAsia" w:hAnsi="宋体" w:cs="宋体"/>
        </w:rPr>
        <w:t xml:space="preserve">    鉴于你们于2026年4月发布的响应竞谈邀请，本文件签署人愿意参加在竞谈文件中所规定的</w:t>
      </w:r>
      <w:r>
        <w:rPr>
          <w:rFonts w:hint="eastAsia" w:hAnsi="宋体" w:cs="宋体"/>
          <w:szCs w:val="24"/>
        </w:rPr>
        <w:t>中机国际工程设计研究院有限责任公司大型独立储能电站全景仿真模型构建与并网性能实证研究并网性能测试及建模服务竞谈</w:t>
      </w:r>
      <w:r>
        <w:rPr>
          <w:rFonts w:hint="eastAsia" w:hAnsi="宋体" w:cs="宋体"/>
        </w:rPr>
        <w:t>的响应竞谈，并愿意提交下列文件，证明所有陈述是真实的和正确的。</w:t>
      </w:r>
    </w:p>
    <w:p w14:paraId="41AE7F3F">
      <w:pPr>
        <w:pStyle w:val="14"/>
        <w:spacing w:line="360" w:lineRule="auto"/>
        <w:rPr>
          <w:rFonts w:hAnsi="宋体" w:cs="宋体"/>
        </w:rPr>
      </w:pPr>
    </w:p>
    <w:p w14:paraId="3EA08D19">
      <w:pPr>
        <w:pStyle w:val="14"/>
        <w:spacing w:line="360" w:lineRule="auto"/>
        <w:rPr>
          <w:rFonts w:hAnsi="宋体" w:cs="宋体"/>
        </w:rPr>
      </w:pPr>
    </w:p>
    <w:p w14:paraId="0AD0DFA2">
      <w:pPr>
        <w:pStyle w:val="14"/>
        <w:spacing w:line="360" w:lineRule="auto"/>
        <w:rPr>
          <w:rFonts w:hAnsi="宋体" w:cs="宋体"/>
        </w:rPr>
      </w:pPr>
    </w:p>
    <w:p w14:paraId="126E800A">
      <w:pPr>
        <w:pStyle w:val="14"/>
        <w:spacing w:line="360" w:lineRule="auto"/>
        <w:rPr>
          <w:rFonts w:hAnsi="宋体" w:cs="宋体"/>
        </w:rPr>
      </w:pPr>
    </w:p>
    <w:p w14:paraId="31A05757">
      <w:pPr>
        <w:pStyle w:val="14"/>
        <w:spacing w:line="360" w:lineRule="auto"/>
        <w:rPr>
          <w:rFonts w:hAnsi="宋体" w:cs="宋体"/>
        </w:rPr>
      </w:pPr>
    </w:p>
    <w:p w14:paraId="02BF6BF9">
      <w:pPr>
        <w:pStyle w:val="14"/>
        <w:spacing w:line="360" w:lineRule="auto"/>
        <w:rPr>
          <w:rFonts w:hAnsi="宋体" w:cs="宋体"/>
        </w:rPr>
      </w:pPr>
    </w:p>
    <w:p w14:paraId="6ED7D5C1">
      <w:pPr>
        <w:pStyle w:val="14"/>
        <w:spacing w:line="360" w:lineRule="auto"/>
        <w:rPr>
          <w:rFonts w:hAnsi="宋体" w:cs="宋体"/>
        </w:rPr>
      </w:pPr>
    </w:p>
    <w:p w14:paraId="1D7ED0D3">
      <w:pPr>
        <w:pStyle w:val="14"/>
        <w:spacing w:line="360" w:lineRule="auto"/>
        <w:rPr>
          <w:rFonts w:hAnsi="宋体" w:cs="宋体"/>
        </w:rPr>
      </w:pPr>
      <w:r>
        <w:rPr>
          <w:rFonts w:hint="eastAsia" w:hAnsi="宋体" w:cs="宋体"/>
        </w:rPr>
        <w:t>供应商的名称和地址              法定代表人或委托代理人的签名</w:t>
      </w:r>
    </w:p>
    <w:p w14:paraId="79FD2342">
      <w:pPr>
        <w:pStyle w:val="14"/>
        <w:spacing w:line="360" w:lineRule="auto"/>
        <w:ind w:left="6994" w:hanging="6720"/>
        <w:rPr>
          <w:rFonts w:hAnsi="宋体" w:cs="宋体"/>
        </w:rPr>
      </w:pPr>
    </w:p>
    <w:p w14:paraId="215DB839">
      <w:pPr>
        <w:pStyle w:val="14"/>
        <w:spacing w:line="360" w:lineRule="auto"/>
        <w:rPr>
          <w:rFonts w:hAnsi="宋体" w:cs="宋体"/>
          <w:u w:val="single"/>
        </w:rPr>
      </w:pPr>
      <w:r>
        <w:rPr>
          <w:rFonts w:hint="eastAsia" w:hAnsi="宋体" w:cs="宋体"/>
        </w:rPr>
        <w:t>名称</w:t>
      </w:r>
      <w:r>
        <w:rPr>
          <w:rFonts w:hint="eastAsia" w:hAnsi="宋体" w:cs="宋体"/>
          <w:u w:val="single"/>
        </w:rPr>
        <w:t xml:space="preserve">                        </w:t>
      </w:r>
      <w:r>
        <w:rPr>
          <w:rFonts w:hint="eastAsia" w:hAnsi="宋体" w:cs="宋体"/>
        </w:rPr>
        <w:t xml:space="preserve">    签名</w:t>
      </w:r>
      <w:r>
        <w:rPr>
          <w:rFonts w:hint="eastAsia" w:hAnsi="宋体" w:cs="宋体"/>
          <w:u w:val="single"/>
        </w:rPr>
        <w:t xml:space="preserve">                         </w:t>
      </w:r>
    </w:p>
    <w:p w14:paraId="6DD66FAB">
      <w:pPr>
        <w:pStyle w:val="14"/>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印刷体姓名</w:t>
      </w:r>
      <w:r>
        <w:rPr>
          <w:rFonts w:hint="eastAsia" w:hAnsi="宋体" w:cs="宋体"/>
          <w:u w:val="single"/>
        </w:rPr>
        <w:t xml:space="preserve">                   </w:t>
      </w:r>
      <w:r>
        <w:rPr>
          <w:rFonts w:hint="eastAsia" w:hAnsi="宋体" w:cs="宋体"/>
        </w:rPr>
        <w:t xml:space="preserve"> </w:t>
      </w:r>
    </w:p>
    <w:p w14:paraId="0D27DE40">
      <w:pPr>
        <w:pStyle w:val="14"/>
        <w:spacing w:line="360" w:lineRule="auto"/>
        <w:rPr>
          <w:rFonts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日期：</w:t>
      </w:r>
      <w:r>
        <w:rPr>
          <w:rFonts w:hint="eastAsia" w:hAnsi="宋体" w:cs="宋体"/>
          <w:u w:val="single"/>
        </w:rPr>
        <w:t xml:space="preserve">                       </w:t>
      </w:r>
    </w:p>
    <w:p w14:paraId="01407C64">
      <w:pPr>
        <w:pStyle w:val="14"/>
        <w:spacing w:line="360" w:lineRule="auto"/>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职务</w:t>
      </w:r>
      <w:r>
        <w:rPr>
          <w:rFonts w:hint="eastAsia" w:hAnsi="宋体" w:cs="宋体"/>
          <w:u w:val="single"/>
        </w:rPr>
        <w:t xml:space="preserve">                        </w:t>
      </w:r>
    </w:p>
    <w:p w14:paraId="2755CF0A">
      <w:pPr>
        <w:pStyle w:val="14"/>
        <w:spacing w:line="360" w:lineRule="auto"/>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p>
    <w:p w14:paraId="0B0038C6">
      <w:pPr>
        <w:pStyle w:val="14"/>
        <w:spacing w:line="360" w:lineRule="auto"/>
        <w:rPr>
          <w:rFonts w:hAnsi="宋体" w:cs="宋体"/>
          <w:u w:val="single"/>
        </w:rPr>
      </w:pPr>
      <w:r>
        <w:rPr>
          <w:rFonts w:hint="eastAsia" w:hAnsi="宋体" w:cs="宋体"/>
        </w:rPr>
        <w:t>网址</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07F93CBF">
      <w:pPr>
        <w:pStyle w:val="14"/>
        <w:spacing w:line="360" w:lineRule="auto"/>
        <w:rPr>
          <w:rFonts w:hAnsi="宋体" w:cs="宋体"/>
          <w:u w:val="single"/>
        </w:rPr>
      </w:pPr>
      <w:r>
        <w:rPr>
          <w:rFonts w:hint="eastAsia" w:hAnsi="宋体" w:cs="宋体"/>
        </w:rPr>
        <w:t>e-mail</w:t>
      </w:r>
      <w:r>
        <w:rPr>
          <w:rFonts w:hint="eastAsia" w:hAnsi="宋体" w:cs="宋体"/>
          <w:u w:val="single"/>
        </w:rPr>
        <w:t xml:space="preserve">                      </w:t>
      </w:r>
      <w:r>
        <w:rPr>
          <w:rFonts w:hint="eastAsia" w:hAnsi="宋体" w:cs="宋体"/>
        </w:rPr>
        <w:t xml:space="preserve">    e-mail</w:t>
      </w:r>
      <w:r>
        <w:rPr>
          <w:rFonts w:hint="eastAsia" w:hAnsi="宋体" w:cs="宋体"/>
          <w:u w:val="single"/>
        </w:rPr>
        <w:t xml:space="preserve">                      </w:t>
      </w:r>
    </w:p>
    <w:p w14:paraId="4E70A8F7">
      <w:pPr>
        <w:pStyle w:val="14"/>
        <w:spacing w:line="300" w:lineRule="auto"/>
        <w:jc w:val="center"/>
        <w:rPr>
          <w:rFonts w:hAnsi="宋体" w:cs="宋体"/>
          <w:b/>
          <w:sz w:val="28"/>
        </w:rPr>
      </w:pPr>
      <w:r>
        <w:rPr>
          <w:rFonts w:hint="eastAsia" w:hAnsi="宋体" w:cs="宋体"/>
          <w:b/>
          <w:sz w:val="28"/>
        </w:rPr>
        <w:br w:type="page"/>
      </w:r>
    </w:p>
    <w:p w14:paraId="7A7D9A9E">
      <w:pPr>
        <w:pStyle w:val="14"/>
        <w:spacing w:line="300" w:lineRule="auto"/>
        <w:jc w:val="center"/>
        <w:rPr>
          <w:rFonts w:hAnsi="宋体" w:cs="宋体"/>
          <w:b/>
          <w:sz w:val="28"/>
        </w:rPr>
      </w:pPr>
      <w:r>
        <w:rPr>
          <w:rFonts w:hint="eastAsia" w:hAnsi="宋体" w:cs="宋体"/>
          <w:b/>
          <w:sz w:val="28"/>
        </w:rPr>
        <w:t>格式4-2  供应商概况</w:t>
      </w:r>
    </w:p>
    <w:p w14:paraId="6FFB67CA">
      <w:pPr>
        <w:pStyle w:val="14"/>
        <w:spacing w:line="300" w:lineRule="auto"/>
        <w:rPr>
          <w:rFonts w:hAnsi="宋体" w:cs="宋体"/>
        </w:rPr>
      </w:pPr>
    </w:p>
    <w:p w14:paraId="5BF75B38">
      <w:pPr>
        <w:pStyle w:val="14"/>
        <w:spacing w:line="360" w:lineRule="auto"/>
        <w:rPr>
          <w:rFonts w:hAnsi="宋体" w:cs="宋体"/>
        </w:rPr>
      </w:pPr>
      <w:r>
        <w:rPr>
          <w:rFonts w:hint="eastAsia" w:hAnsi="宋体" w:cs="宋体"/>
        </w:rPr>
        <w:t>1 供应商名称及其他：</w:t>
      </w:r>
    </w:p>
    <w:p w14:paraId="5B831859">
      <w:pPr>
        <w:pStyle w:val="14"/>
        <w:spacing w:line="360" w:lineRule="auto"/>
        <w:ind w:firstLine="480"/>
        <w:rPr>
          <w:rFonts w:hAnsi="宋体" w:cs="宋体"/>
          <w:u w:val="single"/>
        </w:rPr>
      </w:pPr>
      <w:r>
        <w:rPr>
          <w:rFonts w:hint="eastAsia" w:hAnsi="宋体" w:cs="宋体"/>
        </w:rPr>
        <w:t>公司法定名称</w:t>
      </w:r>
      <w:r>
        <w:rPr>
          <w:rFonts w:hint="eastAsia" w:hAnsi="宋体" w:cs="宋体"/>
          <w:u w:val="single"/>
        </w:rPr>
        <w:t xml:space="preserve">                                                 </w:t>
      </w:r>
    </w:p>
    <w:p w14:paraId="4B3E8B3A">
      <w:pPr>
        <w:pStyle w:val="14"/>
        <w:spacing w:line="360" w:lineRule="auto"/>
        <w:ind w:firstLine="480"/>
        <w:rPr>
          <w:rFonts w:hAnsi="宋体" w:cs="宋体"/>
        </w:rPr>
      </w:pPr>
      <w:r>
        <w:rPr>
          <w:rFonts w:hint="eastAsia" w:hAnsi="宋体" w:cs="宋体"/>
        </w:rPr>
        <w:t>法定代表人</w:t>
      </w:r>
      <w:r>
        <w:rPr>
          <w:rFonts w:hint="eastAsia" w:hAnsi="宋体" w:cs="宋体"/>
          <w:u w:val="single"/>
        </w:rPr>
        <w:t xml:space="preserve">                                                   </w:t>
      </w:r>
    </w:p>
    <w:p w14:paraId="3FBBCAB2">
      <w:pPr>
        <w:pStyle w:val="14"/>
        <w:spacing w:line="360" w:lineRule="auto"/>
        <w:ind w:firstLine="480"/>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电传</w:t>
      </w:r>
      <w:r>
        <w:rPr>
          <w:rFonts w:hint="eastAsia" w:hAnsi="宋体" w:cs="宋体"/>
          <w:u w:val="single"/>
        </w:rPr>
        <w:t xml:space="preserve">                         </w:t>
      </w:r>
    </w:p>
    <w:p w14:paraId="65AA178A">
      <w:pPr>
        <w:pStyle w:val="14"/>
        <w:spacing w:line="360" w:lineRule="auto"/>
        <w:ind w:firstLine="480"/>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e-mail</w:t>
      </w:r>
      <w:r>
        <w:rPr>
          <w:rFonts w:hint="eastAsia" w:hAnsi="宋体" w:cs="宋体"/>
          <w:u w:val="single"/>
        </w:rPr>
        <w:t xml:space="preserve">                        </w:t>
      </w:r>
    </w:p>
    <w:p w14:paraId="44246AEA">
      <w:pPr>
        <w:pStyle w:val="14"/>
        <w:spacing w:line="360" w:lineRule="auto"/>
        <w:ind w:firstLine="480"/>
        <w:rPr>
          <w:rFonts w:hAnsi="宋体" w:cs="宋体"/>
        </w:rPr>
      </w:pPr>
      <w:r>
        <w:rPr>
          <w:rFonts w:hint="eastAsia" w:hAnsi="宋体" w:cs="宋体"/>
        </w:rPr>
        <w:t>网址</w:t>
      </w:r>
      <w:r>
        <w:rPr>
          <w:rFonts w:hint="eastAsia" w:hAnsi="宋体" w:cs="宋体"/>
          <w:u w:val="single"/>
        </w:rPr>
        <w:t xml:space="preserve">                                                         </w:t>
      </w:r>
    </w:p>
    <w:p w14:paraId="2E6D67BB">
      <w:pPr>
        <w:pStyle w:val="14"/>
        <w:spacing w:line="360" w:lineRule="auto"/>
        <w:ind w:firstLine="480"/>
        <w:rPr>
          <w:rFonts w:hAnsi="宋体" w:cs="宋体"/>
        </w:rPr>
      </w:pPr>
      <w:r>
        <w:rPr>
          <w:rFonts w:hint="eastAsia" w:hAnsi="宋体" w:cs="宋体"/>
        </w:rPr>
        <w:t>联系人</w:t>
      </w:r>
      <w:r>
        <w:rPr>
          <w:rFonts w:hint="eastAsia" w:hAnsi="宋体" w:cs="宋体"/>
          <w:u w:val="single"/>
        </w:rPr>
        <w:t xml:space="preserve">                                                       </w:t>
      </w:r>
    </w:p>
    <w:p w14:paraId="45CD61CF">
      <w:pPr>
        <w:pStyle w:val="14"/>
        <w:spacing w:line="360" w:lineRule="auto"/>
        <w:ind w:firstLine="480"/>
        <w:rPr>
          <w:rFonts w:hAnsi="宋体" w:cs="宋体"/>
          <w:u w:val="single"/>
        </w:rPr>
      </w:pPr>
      <w:r>
        <w:rPr>
          <w:rFonts w:hint="eastAsia" w:hAnsi="宋体" w:cs="宋体"/>
        </w:rPr>
        <w:t>职务</w:t>
      </w:r>
      <w:r>
        <w:rPr>
          <w:rFonts w:hint="eastAsia" w:hAnsi="宋体" w:cs="宋体"/>
          <w:u w:val="single"/>
        </w:rPr>
        <w:t xml:space="preserve">                                                        </w:t>
      </w:r>
    </w:p>
    <w:p w14:paraId="00F85867">
      <w:pPr>
        <w:pStyle w:val="14"/>
        <w:spacing w:line="360" w:lineRule="auto"/>
        <w:rPr>
          <w:rFonts w:hAnsi="宋体" w:cs="宋体"/>
        </w:rPr>
      </w:pPr>
      <w:r>
        <w:rPr>
          <w:rFonts w:hint="eastAsia" w:hAnsi="宋体" w:cs="宋体"/>
        </w:rPr>
        <w:t>2 公司组织：</w:t>
      </w:r>
    </w:p>
    <w:p w14:paraId="409123C0">
      <w:pPr>
        <w:pStyle w:val="14"/>
        <w:spacing w:line="360" w:lineRule="auto"/>
        <w:ind w:firstLine="480"/>
        <w:rPr>
          <w:rFonts w:hAnsi="宋体" w:cs="宋体"/>
        </w:rPr>
      </w:pPr>
      <w:r>
        <w:rPr>
          <w:rFonts w:hint="eastAsia" w:hAnsi="宋体" w:cs="宋体"/>
        </w:rPr>
        <w:t>A.组织机构</w:t>
      </w:r>
    </w:p>
    <w:p w14:paraId="627A2604">
      <w:pPr>
        <w:pStyle w:val="14"/>
        <w:spacing w:line="360" w:lineRule="auto"/>
        <w:ind w:firstLine="480"/>
        <w:rPr>
          <w:rFonts w:hAnsi="宋体" w:cs="宋体"/>
        </w:rPr>
      </w:pPr>
      <w:r>
        <w:rPr>
          <w:rFonts w:hint="eastAsia" w:hAnsi="宋体" w:cs="宋体"/>
        </w:rPr>
        <w:t>B.管理人员：</w:t>
      </w:r>
    </w:p>
    <w:p w14:paraId="66BAB050">
      <w:pPr>
        <w:pStyle w:val="14"/>
        <w:spacing w:line="360" w:lineRule="auto"/>
        <w:rPr>
          <w:rFonts w:hAnsi="宋体" w:cs="宋体"/>
        </w:rPr>
      </w:pPr>
      <w:r>
        <w:rPr>
          <w:rFonts w:hint="eastAsia" w:hAnsi="宋体" w:cs="宋体"/>
        </w:rPr>
        <w:t xml:space="preserve">    总裁（或董事长）</w:t>
      </w:r>
      <w:r>
        <w:rPr>
          <w:rFonts w:hint="eastAsia" w:hAnsi="宋体" w:cs="宋体"/>
          <w:u w:val="single"/>
        </w:rPr>
        <w:t xml:space="preserve">                                            </w:t>
      </w:r>
    </w:p>
    <w:p w14:paraId="26EC6CE9">
      <w:pPr>
        <w:pStyle w:val="14"/>
        <w:spacing w:line="360" w:lineRule="auto"/>
        <w:rPr>
          <w:rFonts w:hAnsi="宋体" w:cs="宋体"/>
        </w:rPr>
      </w:pPr>
      <w:r>
        <w:rPr>
          <w:rFonts w:hint="eastAsia" w:hAnsi="宋体" w:cs="宋体"/>
        </w:rPr>
        <w:t xml:space="preserve">    总经理</w:t>
      </w:r>
      <w:r>
        <w:rPr>
          <w:rFonts w:hint="eastAsia" w:hAnsi="宋体" w:cs="宋体"/>
          <w:u w:val="single"/>
        </w:rPr>
        <w:t xml:space="preserve">                                                      </w:t>
      </w:r>
    </w:p>
    <w:p w14:paraId="200A7596">
      <w:pPr>
        <w:pStyle w:val="14"/>
        <w:spacing w:line="360" w:lineRule="auto"/>
        <w:ind w:firstLine="480"/>
        <w:rPr>
          <w:rFonts w:hAnsi="宋体" w:cs="宋体"/>
        </w:rPr>
      </w:pPr>
      <w:r>
        <w:rPr>
          <w:rFonts w:hint="eastAsia" w:hAnsi="宋体" w:cs="宋体"/>
        </w:rPr>
        <w:t>财务经理</w:t>
      </w:r>
      <w:r>
        <w:rPr>
          <w:rFonts w:hint="eastAsia" w:hAnsi="宋体" w:cs="宋体"/>
          <w:u w:val="single"/>
        </w:rPr>
        <w:t xml:space="preserve">                                                    </w:t>
      </w:r>
    </w:p>
    <w:p w14:paraId="300DA749">
      <w:pPr>
        <w:pStyle w:val="14"/>
        <w:spacing w:line="360" w:lineRule="auto"/>
        <w:ind w:firstLine="480"/>
        <w:rPr>
          <w:rFonts w:hAnsi="宋体" w:cs="宋体"/>
        </w:rPr>
      </w:pPr>
      <w:r>
        <w:rPr>
          <w:rFonts w:hint="eastAsia" w:hAnsi="宋体" w:cs="宋体"/>
        </w:rPr>
        <w:t>本项目经理</w:t>
      </w:r>
      <w:r>
        <w:rPr>
          <w:rFonts w:hint="eastAsia" w:hAnsi="宋体" w:cs="宋体"/>
          <w:u w:val="single"/>
        </w:rPr>
        <w:t xml:space="preserve">                                                  </w:t>
      </w:r>
    </w:p>
    <w:p w14:paraId="72F3A113">
      <w:pPr>
        <w:pStyle w:val="14"/>
        <w:spacing w:line="360" w:lineRule="auto"/>
        <w:rPr>
          <w:rFonts w:hAnsi="宋体" w:cs="宋体"/>
          <w:u w:val="single"/>
        </w:rPr>
      </w:pPr>
      <w:r>
        <w:rPr>
          <w:rFonts w:hint="eastAsia" w:hAnsi="宋体" w:cs="宋体"/>
        </w:rPr>
        <w:t>3 公司建立或合营的业务（日期和地点）：</w:t>
      </w:r>
      <w:r>
        <w:rPr>
          <w:rFonts w:hint="eastAsia" w:hAnsi="宋体" w:cs="宋体"/>
          <w:u w:val="single"/>
        </w:rPr>
        <w:t xml:space="preserve">                              </w:t>
      </w:r>
    </w:p>
    <w:p w14:paraId="48CE320A">
      <w:pPr>
        <w:pStyle w:val="14"/>
        <w:spacing w:line="360" w:lineRule="auto"/>
        <w:rPr>
          <w:rFonts w:hAnsi="宋体" w:cs="宋体"/>
          <w:u w:val="single"/>
        </w:rPr>
      </w:pPr>
      <w:r>
        <w:rPr>
          <w:rFonts w:hint="eastAsia" w:hAnsi="宋体" w:cs="宋体"/>
        </w:rPr>
        <w:t>4 目前经营方式起始于：</w:t>
      </w:r>
      <w:r>
        <w:rPr>
          <w:rFonts w:hint="eastAsia" w:hAnsi="宋体" w:cs="宋体"/>
          <w:u w:val="single"/>
        </w:rPr>
        <w:t xml:space="preserve">                                              </w:t>
      </w:r>
    </w:p>
    <w:p w14:paraId="151CE253">
      <w:pPr>
        <w:pStyle w:val="14"/>
        <w:spacing w:line="360" w:lineRule="auto"/>
        <w:rPr>
          <w:rFonts w:hAnsi="宋体" w:cs="宋体"/>
          <w:u w:val="single"/>
        </w:rPr>
      </w:pPr>
      <w:r>
        <w:rPr>
          <w:rFonts w:hint="eastAsia" w:hAnsi="宋体" w:cs="宋体"/>
        </w:rPr>
        <w:t>5 公司净资产（人民币）：</w:t>
      </w:r>
      <w:r>
        <w:rPr>
          <w:rFonts w:hint="eastAsia" w:hAnsi="宋体" w:cs="宋体"/>
          <w:u w:val="single"/>
        </w:rPr>
        <w:t xml:space="preserve">                                            </w:t>
      </w:r>
    </w:p>
    <w:p w14:paraId="1AD3AEA9">
      <w:pPr>
        <w:pStyle w:val="14"/>
        <w:spacing w:line="360" w:lineRule="auto"/>
        <w:rPr>
          <w:rFonts w:hAnsi="宋体" w:cs="宋体"/>
          <w:u w:val="single"/>
        </w:rPr>
      </w:pPr>
      <w:r>
        <w:rPr>
          <w:rFonts w:hint="eastAsia" w:hAnsi="宋体" w:cs="宋体"/>
        </w:rPr>
        <w:t>6 通常分包给其他承包商的工作：</w:t>
      </w:r>
      <w:r>
        <w:rPr>
          <w:rFonts w:hint="eastAsia" w:hAnsi="宋体" w:cs="宋体"/>
          <w:u w:val="single"/>
        </w:rPr>
        <w:t xml:space="preserve">                                      </w:t>
      </w:r>
    </w:p>
    <w:p w14:paraId="1DC6B26E">
      <w:pPr>
        <w:pStyle w:val="14"/>
        <w:spacing w:line="360" w:lineRule="auto"/>
        <w:rPr>
          <w:rFonts w:hAnsi="宋体" w:cs="宋体"/>
          <w:u w:val="single"/>
        </w:rPr>
      </w:pPr>
      <w:r>
        <w:rPr>
          <w:rFonts w:hint="eastAsia" w:hAnsi="宋体" w:cs="宋体"/>
        </w:rPr>
        <w:t>7 正在制造或已承接的合同总价：</w:t>
      </w:r>
      <w:r>
        <w:rPr>
          <w:rFonts w:hint="eastAsia" w:hAnsi="宋体" w:cs="宋体"/>
          <w:u w:val="single"/>
        </w:rPr>
        <w:t xml:space="preserve">                                      </w:t>
      </w:r>
    </w:p>
    <w:p w14:paraId="5C3AFF77">
      <w:pPr>
        <w:pStyle w:val="14"/>
        <w:spacing w:line="360" w:lineRule="auto"/>
        <w:rPr>
          <w:rFonts w:hAnsi="宋体" w:cs="宋体"/>
          <w:b/>
          <w:u w:val="single"/>
        </w:rPr>
      </w:pPr>
      <w:r>
        <w:rPr>
          <w:rFonts w:hint="eastAsia" w:hAnsi="宋体" w:cs="宋体"/>
        </w:rPr>
        <w:t>8 公司最大生产能力：</w:t>
      </w:r>
      <w:r>
        <w:rPr>
          <w:rFonts w:hint="eastAsia" w:hAnsi="宋体" w:cs="宋体"/>
          <w:u w:val="single"/>
        </w:rPr>
        <w:t xml:space="preserve">                                                </w:t>
      </w:r>
    </w:p>
    <w:p w14:paraId="4CE63807">
      <w:pPr>
        <w:spacing w:line="300" w:lineRule="auto"/>
        <w:rPr>
          <w:rFonts w:ascii="宋体" w:hAnsi="宋体" w:cs="宋体"/>
          <w:b/>
          <w:sz w:val="28"/>
        </w:rPr>
      </w:pPr>
      <w:r>
        <w:rPr>
          <w:rFonts w:hint="eastAsia" w:ascii="宋体" w:hAnsi="宋体" w:cs="宋体"/>
          <w:b/>
          <w:sz w:val="28"/>
        </w:rPr>
        <w:br w:type="page"/>
      </w:r>
    </w:p>
    <w:p w14:paraId="7F5769A6">
      <w:pPr>
        <w:spacing w:before="156" w:line="300" w:lineRule="auto"/>
        <w:rPr>
          <w:rFonts w:ascii="宋体" w:hAnsi="宋体" w:cs="宋体"/>
          <w:b/>
          <w:sz w:val="28"/>
        </w:rPr>
      </w:pPr>
    </w:p>
    <w:p w14:paraId="6E62C531">
      <w:pPr>
        <w:spacing w:before="156" w:line="300" w:lineRule="auto"/>
        <w:ind w:firstLine="550"/>
        <w:jc w:val="center"/>
        <w:rPr>
          <w:rFonts w:ascii="宋体" w:hAnsi="宋体" w:cs="宋体"/>
          <w:b/>
          <w:sz w:val="28"/>
        </w:rPr>
      </w:pPr>
      <w:r>
        <w:rPr>
          <w:rFonts w:hint="eastAsia" w:ascii="宋体" w:hAnsi="宋体" w:cs="宋体"/>
          <w:b/>
          <w:sz w:val="28"/>
        </w:rPr>
        <w:t>格式4-3 业绩及正在执行的服务合同项目表</w:t>
      </w:r>
    </w:p>
    <w:p w14:paraId="50B38F18">
      <w:pPr>
        <w:spacing w:before="156" w:line="300" w:lineRule="auto"/>
        <w:ind w:firstLine="550"/>
        <w:rPr>
          <w:rFonts w:ascii="宋体" w:hAnsi="宋体" w:cs="宋体"/>
          <w:b/>
        </w:rPr>
      </w:pPr>
    </w:p>
    <w:tbl>
      <w:tblPr>
        <w:tblStyle w:val="27"/>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40F6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6C0E8A5">
            <w:pPr>
              <w:spacing w:line="360" w:lineRule="auto"/>
              <w:jc w:val="center"/>
              <w:rPr>
                <w:rFonts w:ascii="宋体" w:hAnsi="宋体" w:cs="宋体"/>
              </w:rPr>
            </w:pPr>
            <w:r>
              <w:rPr>
                <w:rFonts w:hint="eastAsia" w:ascii="宋体" w:hAnsi="宋体" w:cs="宋体"/>
              </w:rPr>
              <w:t>序号</w:t>
            </w:r>
          </w:p>
        </w:tc>
        <w:tc>
          <w:tcPr>
            <w:tcW w:w="1286" w:type="dxa"/>
            <w:vAlign w:val="center"/>
          </w:tcPr>
          <w:p w14:paraId="44939A81">
            <w:pPr>
              <w:spacing w:line="360" w:lineRule="auto"/>
              <w:jc w:val="center"/>
              <w:rPr>
                <w:rFonts w:ascii="宋体" w:hAnsi="宋体" w:cs="宋体"/>
              </w:rPr>
            </w:pPr>
            <w:r>
              <w:rPr>
                <w:rFonts w:hint="eastAsia" w:ascii="宋体" w:hAnsi="宋体" w:cs="宋体"/>
              </w:rPr>
              <w:t>项目名称</w:t>
            </w:r>
          </w:p>
        </w:tc>
        <w:tc>
          <w:tcPr>
            <w:tcW w:w="1836" w:type="dxa"/>
            <w:vAlign w:val="center"/>
          </w:tcPr>
          <w:p w14:paraId="41747AE3">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39452A1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5195241D">
            <w:pPr>
              <w:spacing w:line="360" w:lineRule="auto"/>
              <w:jc w:val="center"/>
              <w:rPr>
                <w:rFonts w:ascii="宋体" w:hAnsi="宋体" w:cs="宋体"/>
              </w:rPr>
            </w:pPr>
            <w:r>
              <w:rPr>
                <w:rFonts w:hint="eastAsia" w:ascii="宋体" w:hAnsi="宋体" w:cs="宋体"/>
              </w:rPr>
              <w:t>完成时间</w:t>
            </w:r>
          </w:p>
        </w:tc>
        <w:tc>
          <w:tcPr>
            <w:tcW w:w="1394" w:type="dxa"/>
            <w:vAlign w:val="center"/>
          </w:tcPr>
          <w:p w14:paraId="1DBB6D05">
            <w:pPr>
              <w:spacing w:line="360" w:lineRule="auto"/>
              <w:jc w:val="center"/>
              <w:rPr>
                <w:rFonts w:ascii="宋体" w:hAnsi="宋体" w:cs="宋体"/>
              </w:rPr>
            </w:pPr>
            <w:r>
              <w:rPr>
                <w:rFonts w:hint="eastAsia" w:ascii="宋体" w:hAnsi="宋体" w:cs="宋体"/>
              </w:rPr>
              <w:t>完成情况</w:t>
            </w:r>
          </w:p>
        </w:tc>
      </w:tr>
      <w:tr w14:paraId="2604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BE4315">
            <w:pPr>
              <w:spacing w:line="360" w:lineRule="auto"/>
              <w:jc w:val="center"/>
              <w:rPr>
                <w:rFonts w:ascii="宋体" w:hAnsi="宋体" w:cs="宋体"/>
              </w:rPr>
            </w:pPr>
            <w:r>
              <w:rPr>
                <w:rFonts w:hint="eastAsia" w:ascii="宋体" w:hAnsi="宋体" w:cs="宋体"/>
              </w:rPr>
              <w:t>1</w:t>
            </w:r>
          </w:p>
        </w:tc>
        <w:tc>
          <w:tcPr>
            <w:tcW w:w="1286" w:type="dxa"/>
            <w:vAlign w:val="center"/>
          </w:tcPr>
          <w:p w14:paraId="04837D36">
            <w:pPr>
              <w:spacing w:line="360" w:lineRule="auto"/>
              <w:jc w:val="center"/>
              <w:rPr>
                <w:rFonts w:ascii="宋体" w:hAnsi="宋体" w:cs="宋体"/>
              </w:rPr>
            </w:pPr>
          </w:p>
        </w:tc>
        <w:tc>
          <w:tcPr>
            <w:tcW w:w="1836" w:type="dxa"/>
            <w:vAlign w:val="center"/>
          </w:tcPr>
          <w:p w14:paraId="0A35039B">
            <w:pPr>
              <w:spacing w:line="360" w:lineRule="auto"/>
              <w:jc w:val="center"/>
              <w:rPr>
                <w:rFonts w:ascii="宋体" w:hAnsi="宋体" w:cs="宋体"/>
              </w:rPr>
            </w:pPr>
          </w:p>
        </w:tc>
        <w:tc>
          <w:tcPr>
            <w:tcW w:w="1596" w:type="dxa"/>
            <w:vAlign w:val="center"/>
          </w:tcPr>
          <w:p w14:paraId="2B6AC6E0">
            <w:pPr>
              <w:spacing w:line="360" w:lineRule="auto"/>
              <w:jc w:val="center"/>
              <w:rPr>
                <w:rFonts w:ascii="宋体" w:hAnsi="宋体" w:cs="宋体"/>
              </w:rPr>
            </w:pPr>
          </w:p>
        </w:tc>
        <w:tc>
          <w:tcPr>
            <w:tcW w:w="1474" w:type="dxa"/>
            <w:vAlign w:val="center"/>
          </w:tcPr>
          <w:p w14:paraId="479CAB84">
            <w:pPr>
              <w:spacing w:line="360" w:lineRule="auto"/>
              <w:jc w:val="center"/>
              <w:rPr>
                <w:rFonts w:ascii="宋体" w:hAnsi="宋体" w:cs="宋体"/>
              </w:rPr>
            </w:pPr>
          </w:p>
        </w:tc>
        <w:tc>
          <w:tcPr>
            <w:tcW w:w="1394" w:type="dxa"/>
            <w:vAlign w:val="center"/>
          </w:tcPr>
          <w:p w14:paraId="1AC79B98">
            <w:pPr>
              <w:spacing w:line="360" w:lineRule="auto"/>
              <w:jc w:val="center"/>
              <w:rPr>
                <w:rFonts w:ascii="宋体" w:hAnsi="宋体" w:cs="宋体"/>
              </w:rPr>
            </w:pPr>
          </w:p>
        </w:tc>
      </w:tr>
      <w:tr w14:paraId="004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6700C86">
            <w:pPr>
              <w:spacing w:line="360" w:lineRule="auto"/>
              <w:jc w:val="center"/>
              <w:rPr>
                <w:rFonts w:ascii="宋体" w:hAnsi="宋体" w:cs="宋体"/>
              </w:rPr>
            </w:pPr>
            <w:r>
              <w:rPr>
                <w:rFonts w:hint="eastAsia" w:ascii="宋体" w:hAnsi="宋体" w:cs="宋体"/>
              </w:rPr>
              <w:t>2</w:t>
            </w:r>
          </w:p>
        </w:tc>
        <w:tc>
          <w:tcPr>
            <w:tcW w:w="1286" w:type="dxa"/>
            <w:vAlign w:val="center"/>
          </w:tcPr>
          <w:p w14:paraId="37120CD6">
            <w:pPr>
              <w:spacing w:line="360" w:lineRule="auto"/>
              <w:jc w:val="center"/>
              <w:rPr>
                <w:rFonts w:ascii="宋体" w:hAnsi="宋体" w:cs="宋体"/>
              </w:rPr>
            </w:pPr>
          </w:p>
        </w:tc>
        <w:tc>
          <w:tcPr>
            <w:tcW w:w="1836" w:type="dxa"/>
            <w:vAlign w:val="center"/>
          </w:tcPr>
          <w:p w14:paraId="08B03ACF">
            <w:pPr>
              <w:spacing w:line="360" w:lineRule="auto"/>
              <w:jc w:val="center"/>
              <w:rPr>
                <w:rFonts w:ascii="宋体" w:hAnsi="宋体" w:cs="宋体"/>
              </w:rPr>
            </w:pPr>
          </w:p>
        </w:tc>
        <w:tc>
          <w:tcPr>
            <w:tcW w:w="1596" w:type="dxa"/>
            <w:vAlign w:val="center"/>
          </w:tcPr>
          <w:p w14:paraId="438DE0A0">
            <w:pPr>
              <w:spacing w:line="360" w:lineRule="auto"/>
              <w:jc w:val="center"/>
              <w:rPr>
                <w:rFonts w:ascii="宋体" w:hAnsi="宋体" w:cs="宋体"/>
              </w:rPr>
            </w:pPr>
          </w:p>
        </w:tc>
        <w:tc>
          <w:tcPr>
            <w:tcW w:w="1474" w:type="dxa"/>
            <w:vAlign w:val="center"/>
          </w:tcPr>
          <w:p w14:paraId="27832CEA">
            <w:pPr>
              <w:spacing w:line="360" w:lineRule="auto"/>
              <w:jc w:val="center"/>
              <w:rPr>
                <w:rFonts w:ascii="宋体" w:hAnsi="宋体" w:cs="宋体"/>
              </w:rPr>
            </w:pPr>
          </w:p>
        </w:tc>
        <w:tc>
          <w:tcPr>
            <w:tcW w:w="1394" w:type="dxa"/>
            <w:vAlign w:val="center"/>
          </w:tcPr>
          <w:p w14:paraId="38915B51">
            <w:pPr>
              <w:spacing w:line="360" w:lineRule="auto"/>
              <w:jc w:val="center"/>
              <w:rPr>
                <w:rFonts w:ascii="宋体" w:hAnsi="宋体" w:cs="宋体"/>
              </w:rPr>
            </w:pPr>
          </w:p>
        </w:tc>
      </w:tr>
      <w:tr w14:paraId="411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381A1CB0">
            <w:pPr>
              <w:spacing w:line="360" w:lineRule="auto"/>
              <w:jc w:val="center"/>
              <w:rPr>
                <w:rFonts w:ascii="宋体" w:hAnsi="宋体" w:cs="宋体"/>
              </w:rPr>
            </w:pPr>
            <w:r>
              <w:rPr>
                <w:rFonts w:hint="eastAsia" w:ascii="宋体" w:hAnsi="宋体" w:cs="宋体"/>
              </w:rPr>
              <w:t>3</w:t>
            </w:r>
          </w:p>
        </w:tc>
        <w:tc>
          <w:tcPr>
            <w:tcW w:w="1286" w:type="dxa"/>
            <w:vAlign w:val="center"/>
          </w:tcPr>
          <w:p w14:paraId="3EDF17A7">
            <w:pPr>
              <w:spacing w:line="360" w:lineRule="auto"/>
              <w:jc w:val="center"/>
              <w:rPr>
                <w:rFonts w:ascii="宋体" w:hAnsi="宋体" w:cs="宋体"/>
              </w:rPr>
            </w:pPr>
          </w:p>
        </w:tc>
        <w:tc>
          <w:tcPr>
            <w:tcW w:w="1836" w:type="dxa"/>
            <w:vAlign w:val="center"/>
          </w:tcPr>
          <w:p w14:paraId="3143C8A8">
            <w:pPr>
              <w:spacing w:line="360" w:lineRule="auto"/>
              <w:jc w:val="center"/>
              <w:rPr>
                <w:rFonts w:ascii="宋体" w:hAnsi="宋体" w:cs="宋体"/>
              </w:rPr>
            </w:pPr>
          </w:p>
        </w:tc>
        <w:tc>
          <w:tcPr>
            <w:tcW w:w="1596" w:type="dxa"/>
            <w:vAlign w:val="center"/>
          </w:tcPr>
          <w:p w14:paraId="728F2007">
            <w:pPr>
              <w:spacing w:line="360" w:lineRule="auto"/>
              <w:jc w:val="center"/>
              <w:rPr>
                <w:rFonts w:ascii="宋体" w:hAnsi="宋体" w:cs="宋体"/>
              </w:rPr>
            </w:pPr>
          </w:p>
        </w:tc>
        <w:tc>
          <w:tcPr>
            <w:tcW w:w="1474" w:type="dxa"/>
            <w:vAlign w:val="center"/>
          </w:tcPr>
          <w:p w14:paraId="2EE01275">
            <w:pPr>
              <w:spacing w:line="360" w:lineRule="auto"/>
              <w:jc w:val="center"/>
              <w:rPr>
                <w:rFonts w:ascii="宋体" w:hAnsi="宋体" w:cs="宋体"/>
              </w:rPr>
            </w:pPr>
          </w:p>
        </w:tc>
        <w:tc>
          <w:tcPr>
            <w:tcW w:w="1394" w:type="dxa"/>
            <w:vAlign w:val="center"/>
          </w:tcPr>
          <w:p w14:paraId="7CF212F4">
            <w:pPr>
              <w:spacing w:line="360" w:lineRule="auto"/>
              <w:jc w:val="center"/>
              <w:rPr>
                <w:rFonts w:ascii="宋体" w:hAnsi="宋体" w:cs="宋体"/>
              </w:rPr>
            </w:pPr>
          </w:p>
        </w:tc>
      </w:tr>
      <w:tr w14:paraId="7DC5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3C4FF74">
            <w:pPr>
              <w:spacing w:line="360" w:lineRule="auto"/>
              <w:jc w:val="center"/>
              <w:rPr>
                <w:rFonts w:ascii="宋体" w:hAnsi="宋体" w:cs="宋体"/>
              </w:rPr>
            </w:pPr>
          </w:p>
        </w:tc>
        <w:tc>
          <w:tcPr>
            <w:tcW w:w="1286" w:type="dxa"/>
            <w:vAlign w:val="center"/>
          </w:tcPr>
          <w:p w14:paraId="08E733DC">
            <w:pPr>
              <w:spacing w:line="360" w:lineRule="auto"/>
              <w:jc w:val="center"/>
              <w:rPr>
                <w:rFonts w:ascii="宋体" w:hAnsi="宋体" w:cs="宋体"/>
              </w:rPr>
            </w:pPr>
          </w:p>
        </w:tc>
        <w:tc>
          <w:tcPr>
            <w:tcW w:w="1836" w:type="dxa"/>
            <w:vAlign w:val="center"/>
          </w:tcPr>
          <w:p w14:paraId="66A66BC5">
            <w:pPr>
              <w:spacing w:line="360" w:lineRule="auto"/>
              <w:jc w:val="center"/>
              <w:rPr>
                <w:rFonts w:ascii="宋体" w:hAnsi="宋体" w:cs="宋体"/>
              </w:rPr>
            </w:pPr>
          </w:p>
        </w:tc>
        <w:tc>
          <w:tcPr>
            <w:tcW w:w="1596" w:type="dxa"/>
            <w:vAlign w:val="center"/>
          </w:tcPr>
          <w:p w14:paraId="3FEE9E8E">
            <w:pPr>
              <w:spacing w:line="360" w:lineRule="auto"/>
              <w:jc w:val="center"/>
              <w:rPr>
                <w:rFonts w:ascii="宋体" w:hAnsi="宋体" w:cs="宋体"/>
              </w:rPr>
            </w:pPr>
          </w:p>
        </w:tc>
        <w:tc>
          <w:tcPr>
            <w:tcW w:w="1474" w:type="dxa"/>
            <w:vAlign w:val="center"/>
          </w:tcPr>
          <w:p w14:paraId="07BA4CA1">
            <w:pPr>
              <w:spacing w:line="360" w:lineRule="auto"/>
              <w:jc w:val="center"/>
              <w:rPr>
                <w:rFonts w:ascii="宋体" w:hAnsi="宋体" w:cs="宋体"/>
              </w:rPr>
            </w:pPr>
          </w:p>
        </w:tc>
        <w:tc>
          <w:tcPr>
            <w:tcW w:w="1394" w:type="dxa"/>
            <w:vAlign w:val="center"/>
          </w:tcPr>
          <w:p w14:paraId="1319E9DE">
            <w:pPr>
              <w:spacing w:line="360" w:lineRule="auto"/>
              <w:jc w:val="center"/>
              <w:rPr>
                <w:rFonts w:ascii="宋体" w:hAnsi="宋体" w:cs="宋体"/>
              </w:rPr>
            </w:pPr>
          </w:p>
        </w:tc>
      </w:tr>
    </w:tbl>
    <w:p w14:paraId="7392B7F2">
      <w:pPr>
        <w:spacing w:before="156" w:line="360" w:lineRule="auto"/>
        <w:rPr>
          <w:rFonts w:ascii="宋体" w:hAnsi="宋体" w:cs="宋体"/>
          <w:sz w:val="21"/>
        </w:rPr>
      </w:pPr>
    </w:p>
    <w:p w14:paraId="32B7405F">
      <w:pPr>
        <w:spacing w:line="360" w:lineRule="auto"/>
        <w:jc w:val="center"/>
        <w:rPr>
          <w:rFonts w:ascii="宋体" w:hAnsi="宋体" w:cs="宋体"/>
          <w:b/>
          <w:sz w:val="28"/>
        </w:rPr>
      </w:pPr>
    </w:p>
    <w:p w14:paraId="7DDB80D6">
      <w:pPr>
        <w:spacing w:line="360" w:lineRule="auto"/>
        <w:jc w:val="center"/>
        <w:rPr>
          <w:rFonts w:ascii="宋体" w:hAnsi="宋体" w:cs="宋体"/>
          <w:b/>
          <w:sz w:val="28"/>
        </w:rPr>
      </w:pPr>
    </w:p>
    <w:p w14:paraId="7189FD43">
      <w:pPr>
        <w:spacing w:line="360" w:lineRule="auto"/>
        <w:jc w:val="center"/>
        <w:rPr>
          <w:rFonts w:ascii="宋体" w:hAnsi="宋体" w:cs="宋体"/>
          <w:b/>
          <w:sz w:val="28"/>
        </w:rPr>
      </w:pPr>
    </w:p>
    <w:p w14:paraId="7E22EEAA">
      <w:pPr>
        <w:spacing w:line="360" w:lineRule="auto"/>
        <w:jc w:val="center"/>
        <w:rPr>
          <w:rFonts w:ascii="宋体" w:hAnsi="宋体" w:cs="宋体"/>
          <w:b/>
          <w:sz w:val="28"/>
        </w:rPr>
      </w:pPr>
    </w:p>
    <w:p w14:paraId="79EDFCF9">
      <w:pPr>
        <w:pStyle w:val="14"/>
        <w:spacing w:line="360" w:lineRule="auto"/>
        <w:ind w:firstLine="4197"/>
        <w:rPr>
          <w:rFonts w:hAnsi="宋体" w:cs="宋体"/>
        </w:rPr>
      </w:pPr>
      <w:r>
        <w:rPr>
          <w:rFonts w:hint="eastAsia" w:hAnsi="宋体" w:cs="宋体"/>
        </w:rPr>
        <w:t>（法定代表人或</w:t>
      </w:r>
    </w:p>
    <w:p w14:paraId="205DD83F">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2610346B">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4BCF7E38">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77043F1A">
      <w:pPr>
        <w:pStyle w:val="14"/>
        <w:spacing w:line="360" w:lineRule="auto"/>
        <w:ind w:firstLine="4197"/>
        <w:rPr>
          <w:rFonts w:hAnsi="宋体" w:cs="宋体"/>
          <w:u w:val="single"/>
        </w:rPr>
      </w:pPr>
      <w:r>
        <w:rPr>
          <w:rFonts w:hint="eastAsia" w:hAnsi="宋体" w:cs="宋体"/>
        </w:rPr>
        <w:t>（供应商名称）</w:t>
      </w:r>
      <w:r>
        <w:rPr>
          <w:rFonts w:hint="eastAsia" w:hAnsi="宋体" w:cs="宋体"/>
          <w:u w:val="single"/>
        </w:rPr>
        <w:t xml:space="preserve">             </w:t>
      </w:r>
    </w:p>
    <w:p w14:paraId="605F2CCC">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26F2FD1A">
      <w:pPr>
        <w:pStyle w:val="14"/>
        <w:spacing w:line="360" w:lineRule="auto"/>
        <w:ind w:firstLine="4197"/>
        <w:rPr>
          <w:rFonts w:hAnsi="宋体" w:cs="宋体"/>
          <w:u w:val="single"/>
        </w:rPr>
      </w:pPr>
    </w:p>
    <w:p w14:paraId="24AF1058">
      <w:pPr>
        <w:pStyle w:val="14"/>
        <w:spacing w:line="300" w:lineRule="auto"/>
        <w:ind w:firstLine="4197"/>
        <w:rPr>
          <w:rFonts w:hAnsi="宋体" w:cs="宋体"/>
          <w:u w:val="single"/>
        </w:rPr>
      </w:pPr>
    </w:p>
    <w:p w14:paraId="68984795">
      <w:pPr>
        <w:pStyle w:val="14"/>
        <w:spacing w:line="300" w:lineRule="auto"/>
        <w:ind w:firstLine="4197"/>
        <w:rPr>
          <w:rFonts w:hAnsi="宋体" w:cs="宋体"/>
          <w:u w:val="single"/>
        </w:rPr>
      </w:pPr>
    </w:p>
    <w:p w14:paraId="47620680">
      <w:pPr>
        <w:pStyle w:val="14"/>
        <w:spacing w:line="300" w:lineRule="auto"/>
        <w:ind w:firstLine="4197"/>
        <w:rPr>
          <w:rFonts w:hAnsi="宋体" w:cs="宋体"/>
          <w:u w:val="single"/>
        </w:rPr>
      </w:pPr>
    </w:p>
    <w:p w14:paraId="7833E83B">
      <w:pPr>
        <w:pStyle w:val="14"/>
        <w:spacing w:line="300" w:lineRule="auto"/>
        <w:ind w:firstLine="4197"/>
        <w:rPr>
          <w:rFonts w:hAnsi="宋体" w:cs="宋体"/>
          <w:u w:val="single"/>
        </w:rPr>
      </w:pPr>
    </w:p>
    <w:p w14:paraId="5A080855">
      <w:pPr>
        <w:pStyle w:val="14"/>
        <w:spacing w:line="300" w:lineRule="auto"/>
        <w:ind w:firstLine="4197"/>
        <w:rPr>
          <w:rFonts w:hAnsi="宋体" w:cs="宋体"/>
          <w:u w:val="single"/>
        </w:rPr>
      </w:pPr>
    </w:p>
    <w:p w14:paraId="00321255">
      <w:pPr>
        <w:pStyle w:val="14"/>
        <w:spacing w:line="300" w:lineRule="auto"/>
        <w:ind w:firstLine="4197"/>
        <w:rPr>
          <w:rFonts w:hAnsi="宋体" w:cs="宋体"/>
          <w:u w:val="single"/>
        </w:rPr>
      </w:pPr>
    </w:p>
    <w:p w14:paraId="060A9DB5">
      <w:pPr>
        <w:pStyle w:val="14"/>
        <w:spacing w:line="300" w:lineRule="auto"/>
        <w:ind w:firstLine="4197"/>
        <w:rPr>
          <w:rFonts w:hAnsi="宋体" w:cs="宋体"/>
          <w:u w:val="single"/>
        </w:rPr>
      </w:pPr>
    </w:p>
    <w:p w14:paraId="65184156">
      <w:pPr>
        <w:pStyle w:val="14"/>
        <w:spacing w:line="300" w:lineRule="auto"/>
        <w:ind w:firstLine="4197"/>
        <w:rPr>
          <w:rFonts w:hAnsi="宋体" w:cs="宋体"/>
          <w:u w:val="single"/>
        </w:rPr>
      </w:pPr>
    </w:p>
    <w:p w14:paraId="51761C6F">
      <w:pPr>
        <w:spacing w:line="300" w:lineRule="auto"/>
        <w:jc w:val="center"/>
        <w:rPr>
          <w:rFonts w:ascii="宋体" w:hAnsi="宋体" w:cs="宋体"/>
          <w:b/>
          <w:sz w:val="28"/>
        </w:rPr>
      </w:pPr>
    </w:p>
    <w:p w14:paraId="4C7BA4E6">
      <w:pPr>
        <w:spacing w:line="300" w:lineRule="auto"/>
        <w:jc w:val="center"/>
        <w:rPr>
          <w:rFonts w:ascii="宋体" w:hAnsi="宋体" w:cs="宋体"/>
          <w:b/>
          <w:sz w:val="28"/>
        </w:rPr>
      </w:pPr>
    </w:p>
    <w:p w14:paraId="3A611FC9">
      <w:pPr>
        <w:spacing w:line="300" w:lineRule="auto"/>
        <w:jc w:val="center"/>
        <w:rPr>
          <w:rFonts w:ascii="宋体" w:hAnsi="宋体" w:cs="宋体"/>
          <w:b/>
          <w:sz w:val="28"/>
        </w:rPr>
      </w:pPr>
    </w:p>
    <w:p w14:paraId="7E8E5AE6">
      <w:pPr>
        <w:pStyle w:val="3"/>
        <w:adjustRightInd w:val="0"/>
        <w:spacing w:before="200" w:after="0"/>
        <w:jc w:val="center"/>
        <w:textAlignment w:val="baseline"/>
        <w:rPr>
          <w:rFonts w:ascii="宋体" w:hAnsi="宋体" w:eastAsia="宋体" w:cs="宋体"/>
          <w:sz w:val="28"/>
          <w:szCs w:val="24"/>
        </w:rPr>
      </w:pPr>
      <w:bookmarkStart w:id="78" w:name="_Toc246834303"/>
      <w:bookmarkStart w:id="79" w:name="_Toc116990236"/>
      <w:bookmarkStart w:id="80" w:name="_Toc480288263"/>
      <w:bookmarkStart w:id="81" w:name="_Toc43269252"/>
      <w:bookmarkStart w:id="82" w:name="_Toc165223401"/>
      <w:r>
        <w:rPr>
          <w:rFonts w:hint="eastAsia" w:ascii="宋体" w:hAnsi="宋体" w:eastAsia="宋体" w:cs="宋体"/>
          <w:sz w:val="28"/>
          <w:szCs w:val="24"/>
        </w:rPr>
        <w:t>文件五  授权书格式</w:t>
      </w:r>
      <w:bookmarkEnd w:id="78"/>
      <w:bookmarkEnd w:id="79"/>
      <w:bookmarkEnd w:id="80"/>
      <w:bookmarkEnd w:id="81"/>
      <w:bookmarkEnd w:id="82"/>
    </w:p>
    <w:p w14:paraId="592F229C">
      <w:pPr>
        <w:spacing w:line="300" w:lineRule="auto"/>
        <w:jc w:val="left"/>
        <w:rPr>
          <w:rFonts w:ascii="宋体" w:hAnsi="宋体" w:cs="宋体"/>
        </w:rPr>
      </w:pPr>
    </w:p>
    <w:p w14:paraId="78944BF7">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81BD4DF">
      <w:pPr>
        <w:spacing w:line="360" w:lineRule="auto"/>
        <w:ind w:firstLine="360" w:firstLineChars="150"/>
        <w:jc w:val="left"/>
        <w:rPr>
          <w:rFonts w:ascii="宋体" w:hAnsi="宋体" w:cs="宋体"/>
        </w:rPr>
      </w:pPr>
      <w:r>
        <w:rPr>
          <w:rFonts w:hint="eastAsia" w:ascii="宋体" w:hAnsi="宋体" w:cs="宋体"/>
          <w:u w:val="single"/>
        </w:rPr>
        <w:t xml:space="preserve">    公司名称 </w:t>
      </w:r>
      <w:r>
        <w:rPr>
          <w:rFonts w:hint="eastAsia" w:ascii="宋体" w:hAnsi="宋体" w:cs="宋体"/>
        </w:rPr>
        <w:t>是依法注册的公司，公司法定地址在</w:t>
      </w:r>
      <w:r>
        <w:rPr>
          <w:rFonts w:hint="eastAsia" w:ascii="宋体" w:hAnsi="宋体" w:cs="宋体"/>
          <w:u w:val="single"/>
        </w:rPr>
        <w:t xml:space="preserve"> （公司法定地址）</w:t>
      </w:r>
      <w:r>
        <w:rPr>
          <w:rFonts w:hint="eastAsia" w:ascii="宋体" w:hAnsi="宋体" w:cs="宋体"/>
        </w:rPr>
        <w:t>，在此特任命：</w:t>
      </w:r>
    </w:p>
    <w:p w14:paraId="0D23C066">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6F1AED7B">
      <w:pPr>
        <w:spacing w:line="360" w:lineRule="auto"/>
        <w:ind w:firstLine="480"/>
        <w:jc w:val="left"/>
        <w:rPr>
          <w:rFonts w:ascii="宋体" w:hAnsi="宋体" w:cs="宋体"/>
          <w:u w:val="single"/>
        </w:rPr>
      </w:pPr>
    </w:p>
    <w:p w14:paraId="282241D8">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rPr>
        <w:t>大型独立储能电站全景仿真模型构建与并网性能实证研究并网性能测试及建模服务</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），与竞谈采购人进行谈判，签署合同和实施一切与此有关的事宜的权力。</w:t>
      </w:r>
    </w:p>
    <w:p w14:paraId="4C37D1BD">
      <w:pPr>
        <w:spacing w:line="360" w:lineRule="auto"/>
        <w:jc w:val="left"/>
        <w:rPr>
          <w:rFonts w:ascii="宋体" w:hAnsi="宋体" w:cs="宋体"/>
        </w:rPr>
      </w:pPr>
    </w:p>
    <w:p w14:paraId="23B574E2">
      <w:pPr>
        <w:pStyle w:val="36"/>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39AC348C">
      <w:pPr>
        <w:spacing w:line="360" w:lineRule="auto"/>
        <w:jc w:val="left"/>
        <w:rPr>
          <w:rFonts w:ascii="宋体" w:hAnsi="宋体" w:cs="宋体"/>
        </w:rPr>
      </w:pPr>
      <w:r>
        <w:rPr>
          <w:rFonts w:hint="eastAsia" w:ascii="宋体" w:hAnsi="宋体" w:cs="宋体"/>
        </w:rPr>
        <w:t>（附：法定代表人及其授权人身份证复印件（扫描件））</w:t>
      </w:r>
    </w:p>
    <w:p w14:paraId="6BBC8064"/>
    <w:p w14:paraId="0CFDD69E">
      <w:pPr>
        <w:spacing w:line="360" w:lineRule="auto"/>
        <w:jc w:val="left"/>
        <w:rPr>
          <w:rFonts w:ascii="宋体" w:hAnsi="宋体" w:cs="宋体"/>
        </w:rPr>
      </w:pPr>
    </w:p>
    <w:p w14:paraId="5971B39E">
      <w:pPr>
        <w:spacing w:line="360" w:lineRule="auto"/>
        <w:jc w:val="left"/>
        <w:rPr>
          <w:rFonts w:ascii="宋体" w:hAnsi="宋体" w:cs="宋体"/>
        </w:rPr>
      </w:pPr>
    </w:p>
    <w:p w14:paraId="2E0341FC">
      <w:pPr>
        <w:spacing w:line="360" w:lineRule="auto"/>
        <w:jc w:val="left"/>
        <w:rPr>
          <w:rFonts w:ascii="宋体" w:hAnsi="宋体" w:cs="宋体"/>
        </w:rPr>
      </w:pPr>
    </w:p>
    <w:p w14:paraId="4F1846DC">
      <w:pPr>
        <w:spacing w:line="360" w:lineRule="auto"/>
        <w:jc w:val="left"/>
        <w:rPr>
          <w:rFonts w:ascii="宋体" w:hAnsi="宋体" w:cs="宋体"/>
        </w:rPr>
      </w:pPr>
    </w:p>
    <w:p w14:paraId="420AF5DF">
      <w:pPr>
        <w:spacing w:line="360" w:lineRule="auto"/>
        <w:jc w:val="left"/>
        <w:rPr>
          <w:rFonts w:ascii="宋体" w:hAnsi="宋体" w:cs="宋体"/>
        </w:rPr>
      </w:pPr>
    </w:p>
    <w:p w14:paraId="4BD12E9D">
      <w:pPr>
        <w:spacing w:line="360" w:lineRule="auto"/>
        <w:jc w:val="left"/>
        <w:rPr>
          <w:rFonts w:ascii="宋体" w:hAnsi="宋体" w:cs="宋体"/>
        </w:rPr>
      </w:pPr>
    </w:p>
    <w:p w14:paraId="77A5B6F5">
      <w:pPr>
        <w:spacing w:line="360" w:lineRule="auto"/>
        <w:jc w:val="left"/>
        <w:rPr>
          <w:rFonts w:ascii="宋体" w:hAnsi="宋体" w:cs="宋体"/>
        </w:rPr>
      </w:pPr>
    </w:p>
    <w:p w14:paraId="4FF71861">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171D341E">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383C6AD">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381AB84C">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022CCAC1">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08168267">
      <w:pPr>
        <w:pStyle w:val="8"/>
      </w:pPr>
    </w:p>
    <w:p w14:paraId="4543A16B">
      <w:pPr>
        <w:spacing w:line="360" w:lineRule="auto"/>
        <w:rPr>
          <w:rFonts w:ascii="宋体" w:hAnsi="宋体" w:cs="宋体"/>
          <w:b/>
          <w:bCs/>
          <w:sz w:val="28"/>
        </w:rPr>
      </w:pPr>
      <w:bookmarkStart w:id="83" w:name="_Toc480288264"/>
      <w:bookmarkStart w:id="84" w:name="_Toc21266"/>
      <w:bookmarkStart w:id="85" w:name="_Toc43269254"/>
      <w:bookmarkStart w:id="86" w:name="_Toc116990238"/>
      <w:bookmarkStart w:id="87" w:name="_Toc246834305"/>
      <w:bookmarkStart w:id="88" w:name="_Toc30520231"/>
    </w:p>
    <w:p w14:paraId="141AF27D">
      <w:pPr>
        <w:spacing w:line="360" w:lineRule="auto"/>
        <w:jc w:val="center"/>
        <w:outlineLvl w:val="1"/>
        <w:rPr>
          <w:rFonts w:ascii="宋体" w:hAnsi="宋体" w:cs="宋体"/>
          <w:b/>
          <w:bCs/>
          <w:sz w:val="28"/>
        </w:rPr>
      </w:pPr>
      <w:r>
        <w:rPr>
          <w:rFonts w:hint="eastAsia" w:ascii="宋体" w:hAnsi="宋体" w:cs="宋体"/>
          <w:b/>
          <w:bCs/>
          <w:sz w:val="28"/>
        </w:rPr>
        <w:t>文件六  商务偏差表</w:t>
      </w:r>
      <w:bookmarkEnd w:id="83"/>
      <w:bookmarkEnd w:id="84"/>
    </w:p>
    <w:bookmarkEnd w:id="85"/>
    <w:bookmarkEnd w:id="86"/>
    <w:bookmarkEnd w:id="87"/>
    <w:bookmarkEnd w:id="88"/>
    <w:p w14:paraId="77DAAD6F">
      <w:pPr>
        <w:spacing w:line="300" w:lineRule="auto"/>
        <w:ind w:firstLine="480"/>
        <w:jc w:val="left"/>
        <w:rPr>
          <w:rFonts w:ascii="宋体" w:hAnsi="宋体" w:cs="宋体"/>
        </w:rPr>
      </w:pPr>
    </w:p>
    <w:p w14:paraId="0C07B546">
      <w:pPr>
        <w:spacing w:line="360" w:lineRule="auto"/>
        <w:ind w:firstLine="480"/>
        <w:jc w:val="left"/>
        <w:rPr>
          <w:rFonts w:ascii="宋体" w:hAnsi="宋体" w:cs="宋体"/>
        </w:rPr>
      </w:pPr>
      <w:r>
        <w:rPr>
          <w:rFonts w:hint="eastAsia" w:ascii="宋体" w:hAnsi="宋体" w:cs="宋体"/>
        </w:rPr>
        <w:t>根据“响应竞谈须知”第2.3.8条供应商可以不提交一份对本卷第五章、第六章的逐条注释意见，而是根据下表的格式列出对上述条款的偏差。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7"/>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3E2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3521FDD9">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7F6A4C5D">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01C9994D">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2201E001">
            <w:pPr>
              <w:spacing w:line="360" w:lineRule="auto"/>
              <w:ind w:firstLine="240"/>
              <w:jc w:val="center"/>
              <w:rPr>
                <w:rFonts w:ascii="宋体" w:hAnsi="宋体" w:cs="宋体"/>
                <w:sz w:val="21"/>
              </w:rPr>
            </w:pPr>
            <w:r>
              <w:rPr>
                <w:rFonts w:hint="eastAsia" w:ascii="宋体" w:hAnsi="宋体" w:cs="宋体"/>
                <w:sz w:val="21"/>
              </w:rPr>
              <w:t>备     注</w:t>
            </w:r>
          </w:p>
        </w:tc>
      </w:tr>
      <w:tr w14:paraId="5C64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771BDA91">
            <w:pPr>
              <w:spacing w:line="360" w:lineRule="auto"/>
              <w:jc w:val="left"/>
              <w:rPr>
                <w:rFonts w:ascii="宋体" w:hAnsi="宋体" w:cs="宋体"/>
                <w:u w:val="single"/>
              </w:rPr>
            </w:pPr>
          </w:p>
          <w:p w14:paraId="209DFBB0">
            <w:pPr>
              <w:spacing w:line="360" w:lineRule="auto"/>
              <w:jc w:val="left"/>
              <w:rPr>
                <w:rFonts w:ascii="宋体" w:hAnsi="宋体" w:cs="宋体"/>
                <w:u w:val="single"/>
              </w:rPr>
            </w:pPr>
          </w:p>
        </w:tc>
        <w:tc>
          <w:tcPr>
            <w:tcW w:w="2463" w:type="dxa"/>
          </w:tcPr>
          <w:p w14:paraId="548EDAA0">
            <w:pPr>
              <w:widowControl/>
              <w:spacing w:line="360" w:lineRule="auto"/>
              <w:jc w:val="left"/>
              <w:rPr>
                <w:rFonts w:ascii="宋体" w:hAnsi="宋体" w:cs="宋体"/>
                <w:u w:val="single"/>
              </w:rPr>
            </w:pPr>
          </w:p>
          <w:p w14:paraId="1B02100A">
            <w:pPr>
              <w:spacing w:line="360" w:lineRule="auto"/>
              <w:jc w:val="left"/>
              <w:rPr>
                <w:rFonts w:ascii="宋体" w:hAnsi="宋体" w:cs="宋体"/>
                <w:u w:val="single"/>
              </w:rPr>
            </w:pPr>
          </w:p>
        </w:tc>
        <w:tc>
          <w:tcPr>
            <w:tcW w:w="2666" w:type="dxa"/>
          </w:tcPr>
          <w:p w14:paraId="0EFD8122">
            <w:pPr>
              <w:widowControl/>
              <w:spacing w:line="360" w:lineRule="auto"/>
              <w:jc w:val="left"/>
              <w:rPr>
                <w:rFonts w:ascii="宋体" w:hAnsi="宋体" w:cs="宋体"/>
                <w:u w:val="single"/>
              </w:rPr>
            </w:pPr>
          </w:p>
          <w:p w14:paraId="19AC09CA">
            <w:pPr>
              <w:spacing w:line="360" w:lineRule="auto"/>
              <w:jc w:val="left"/>
              <w:rPr>
                <w:rFonts w:ascii="宋体" w:hAnsi="宋体" w:cs="宋体"/>
                <w:u w:val="single"/>
              </w:rPr>
            </w:pPr>
          </w:p>
        </w:tc>
        <w:tc>
          <w:tcPr>
            <w:tcW w:w="2753" w:type="dxa"/>
          </w:tcPr>
          <w:p w14:paraId="667D9371">
            <w:pPr>
              <w:widowControl/>
              <w:spacing w:line="360" w:lineRule="auto"/>
              <w:jc w:val="left"/>
              <w:rPr>
                <w:rFonts w:ascii="宋体" w:hAnsi="宋体" w:cs="宋体"/>
                <w:u w:val="single"/>
              </w:rPr>
            </w:pPr>
          </w:p>
          <w:p w14:paraId="0A950097">
            <w:pPr>
              <w:spacing w:line="360" w:lineRule="auto"/>
              <w:jc w:val="left"/>
              <w:rPr>
                <w:rFonts w:ascii="宋体" w:hAnsi="宋体" w:cs="宋体"/>
                <w:u w:val="single"/>
              </w:rPr>
            </w:pPr>
          </w:p>
        </w:tc>
      </w:tr>
    </w:tbl>
    <w:p w14:paraId="438A90C7">
      <w:pPr>
        <w:pStyle w:val="14"/>
        <w:spacing w:line="360" w:lineRule="auto"/>
        <w:ind w:firstLine="4139"/>
        <w:rPr>
          <w:rFonts w:hAnsi="宋体" w:cs="宋体"/>
        </w:rPr>
      </w:pPr>
    </w:p>
    <w:p w14:paraId="1AB4C6EF">
      <w:pPr>
        <w:pStyle w:val="14"/>
        <w:spacing w:line="360" w:lineRule="auto"/>
        <w:ind w:firstLine="4139"/>
        <w:rPr>
          <w:rFonts w:hAnsi="宋体" w:cs="宋体"/>
        </w:rPr>
      </w:pPr>
      <w:r>
        <w:rPr>
          <w:rFonts w:hint="eastAsia" w:hAnsi="宋体" w:cs="宋体"/>
        </w:rPr>
        <w:t>（法定代表人或</w:t>
      </w:r>
    </w:p>
    <w:p w14:paraId="1D08A3AF">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20DF81DC">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9B5F301">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5A9D552C">
      <w:pPr>
        <w:pStyle w:val="14"/>
        <w:spacing w:line="360" w:lineRule="auto"/>
        <w:ind w:firstLine="4139"/>
        <w:rPr>
          <w:rFonts w:hAnsi="宋体" w:cs="宋体"/>
          <w:u w:val="single"/>
        </w:rPr>
      </w:pPr>
      <w:r>
        <w:rPr>
          <w:rFonts w:hint="eastAsia" w:hAnsi="宋体" w:cs="宋体"/>
        </w:rPr>
        <w:t>（供应商名称）</w:t>
      </w:r>
      <w:r>
        <w:rPr>
          <w:rFonts w:hint="eastAsia" w:hAnsi="宋体" w:cs="宋体"/>
          <w:u w:val="single"/>
        </w:rPr>
        <w:t xml:space="preserve">             </w:t>
      </w:r>
    </w:p>
    <w:p w14:paraId="7053DA8A">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89" w:name="_Toc246834306"/>
      <w:bookmarkStart w:id="90" w:name="_Toc43269255"/>
      <w:bookmarkStart w:id="91" w:name="_Toc116990239"/>
      <w:bookmarkStart w:id="92" w:name="_Toc30520232"/>
    </w:p>
    <w:p w14:paraId="74DFD3EE">
      <w:pPr>
        <w:rPr>
          <w:rFonts w:ascii="宋体" w:hAnsi="宋体" w:cs="宋体"/>
          <w:sz w:val="28"/>
        </w:rPr>
      </w:pPr>
      <w:bookmarkStart w:id="93" w:name="_Toc480288265"/>
      <w:r>
        <w:rPr>
          <w:rFonts w:hint="eastAsia" w:ascii="宋体" w:hAnsi="宋体" w:cs="宋体"/>
          <w:sz w:val="28"/>
        </w:rPr>
        <w:br w:type="page"/>
      </w:r>
    </w:p>
    <w:p w14:paraId="19A73CE4">
      <w:pPr>
        <w:pStyle w:val="3"/>
        <w:adjustRightInd w:val="0"/>
        <w:spacing w:before="200" w:after="0"/>
        <w:jc w:val="center"/>
        <w:textAlignment w:val="baseline"/>
        <w:rPr>
          <w:rFonts w:ascii="宋体" w:hAnsi="宋体" w:eastAsia="宋体" w:cs="宋体"/>
          <w:sz w:val="28"/>
          <w:szCs w:val="24"/>
        </w:rPr>
      </w:pPr>
      <w:bookmarkStart w:id="94" w:name="_Toc165223402"/>
      <w:r>
        <w:rPr>
          <w:rFonts w:hint="eastAsia" w:ascii="宋体" w:hAnsi="宋体" w:eastAsia="宋体" w:cs="宋体"/>
          <w:sz w:val="28"/>
          <w:szCs w:val="24"/>
        </w:rPr>
        <w:t>文件七  技术偏差表</w:t>
      </w:r>
      <w:bookmarkEnd w:id="89"/>
      <w:bookmarkEnd w:id="90"/>
      <w:bookmarkEnd w:id="91"/>
      <w:bookmarkEnd w:id="92"/>
      <w:bookmarkEnd w:id="93"/>
      <w:bookmarkEnd w:id="94"/>
    </w:p>
    <w:p w14:paraId="03610554">
      <w:pPr>
        <w:spacing w:line="300" w:lineRule="auto"/>
        <w:ind w:firstLine="480"/>
        <w:jc w:val="left"/>
        <w:rPr>
          <w:rFonts w:ascii="宋体" w:hAnsi="宋体" w:cs="宋体"/>
        </w:rPr>
      </w:pPr>
    </w:p>
    <w:p w14:paraId="238CEB28">
      <w:pPr>
        <w:spacing w:line="360" w:lineRule="auto"/>
        <w:ind w:firstLine="480"/>
        <w:jc w:val="left"/>
        <w:rPr>
          <w:rFonts w:ascii="宋体" w:hAnsi="宋体" w:cs="宋体"/>
        </w:rPr>
      </w:pPr>
      <w:r>
        <w:rPr>
          <w:rFonts w:hint="eastAsia" w:ascii="宋体" w:hAnsi="宋体" w:cs="宋体"/>
        </w:rPr>
        <w:t>根据“响应竞谈须知”第2.3.9条，供应商可以不提交一份对第七章的逐条注释意见，但应按下表格式列出并不影响响应竞谈实质性响应的技术偏差。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7"/>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1112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0D657E1F">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65D16643">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3E6D4C72">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1A7780D2">
            <w:pPr>
              <w:spacing w:line="360" w:lineRule="auto"/>
              <w:ind w:firstLine="240"/>
              <w:jc w:val="center"/>
              <w:rPr>
                <w:rFonts w:ascii="宋体" w:hAnsi="宋体" w:cs="宋体"/>
                <w:sz w:val="21"/>
              </w:rPr>
            </w:pPr>
            <w:r>
              <w:rPr>
                <w:rFonts w:hint="eastAsia" w:ascii="宋体" w:hAnsi="宋体" w:cs="宋体"/>
                <w:sz w:val="21"/>
              </w:rPr>
              <w:t>备      注</w:t>
            </w:r>
          </w:p>
        </w:tc>
      </w:tr>
      <w:tr w14:paraId="1025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45C469A1">
            <w:pPr>
              <w:spacing w:line="360" w:lineRule="auto"/>
              <w:jc w:val="left"/>
              <w:rPr>
                <w:rFonts w:ascii="宋体" w:hAnsi="宋体" w:cs="宋体"/>
                <w:u w:val="single"/>
              </w:rPr>
            </w:pPr>
          </w:p>
          <w:p w14:paraId="7181CC0D">
            <w:pPr>
              <w:spacing w:line="360" w:lineRule="auto"/>
              <w:jc w:val="left"/>
              <w:rPr>
                <w:rFonts w:ascii="宋体" w:hAnsi="宋体" w:cs="宋体"/>
                <w:u w:val="single"/>
              </w:rPr>
            </w:pPr>
          </w:p>
        </w:tc>
        <w:tc>
          <w:tcPr>
            <w:tcW w:w="2851" w:type="dxa"/>
          </w:tcPr>
          <w:p w14:paraId="714C01DF">
            <w:pPr>
              <w:widowControl/>
              <w:spacing w:line="360" w:lineRule="auto"/>
              <w:jc w:val="left"/>
              <w:rPr>
                <w:rFonts w:ascii="宋体" w:hAnsi="宋体" w:cs="宋体"/>
                <w:u w:val="single"/>
              </w:rPr>
            </w:pPr>
          </w:p>
          <w:p w14:paraId="16C9A495">
            <w:pPr>
              <w:spacing w:line="360" w:lineRule="auto"/>
              <w:jc w:val="left"/>
              <w:rPr>
                <w:rFonts w:ascii="宋体" w:hAnsi="宋体" w:cs="宋体"/>
                <w:u w:val="single"/>
              </w:rPr>
            </w:pPr>
          </w:p>
        </w:tc>
        <w:tc>
          <w:tcPr>
            <w:tcW w:w="2666" w:type="dxa"/>
          </w:tcPr>
          <w:p w14:paraId="09BCBE89">
            <w:pPr>
              <w:widowControl/>
              <w:spacing w:line="360" w:lineRule="auto"/>
              <w:jc w:val="left"/>
              <w:rPr>
                <w:rFonts w:ascii="宋体" w:hAnsi="宋体" w:cs="宋体"/>
                <w:u w:val="single"/>
              </w:rPr>
            </w:pPr>
          </w:p>
          <w:p w14:paraId="2FD6A5F7">
            <w:pPr>
              <w:spacing w:line="360" w:lineRule="auto"/>
              <w:jc w:val="left"/>
              <w:rPr>
                <w:rFonts w:ascii="宋体" w:hAnsi="宋体" w:cs="宋体"/>
                <w:u w:val="single"/>
              </w:rPr>
            </w:pPr>
          </w:p>
        </w:tc>
        <w:tc>
          <w:tcPr>
            <w:tcW w:w="2380" w:type="dxa"/>
          </w:tcPr>
          <w:p w14:paraId="6FF0579A">
            <w:pPr>
              <w:spacing w:line="360" w:lineRule="auto"/>
              <w:jc w:val="left"/>
              <w:rPr>
                <w:rFonts w:ascii="宋体" w:hAnsi="宋体" w:cs="宋体"/>
                <w:u w:val="single"/>
              </w:rPr>
            </w:pPr>
          </w:p>
        </w:tc>
      </w:tr>
    </w:tbl>
    <w:p w14:paraId="2DBDFABF">
      <w:pPr>
        <w:pStyle w:val="14"/>
        <w:spacing w:line="360" w:lineRule="auto"/>
        <w:ind w:firstLine="4678"/>
        <w:rPr>
          <w:rFonts w:hAnsi="宋体" w:cs="宋体"/>
        </w:rPr>
      </w:pPr>
    </w:p>
    <w:p w14:paraId="0884BD56">
      <w:pPr>
        <w:pStyle w:val="14"/>
        <w:spacing w:line="360" w:lineRule="auto"/>
        <w:ind w:firstLine="4678"/>
        <w:rPr>
          <w:rFonts w:hAnsi="宋体" w:cs="宋体"/>
        </w:rPr>
      </w:pPr>
      <w:r>
        <w:rPr>
          <w:rFonts w:hint="eastAsia" w:hAnsi="宋体" w:cs="宋体"/>
        </w:rPr>
        <w:t>（法定代表人或</w:t>
      </w:r>
    </w:p>
    <w:p w14:paraId="6711083B">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6EC8BACE">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666AD3B6">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00B2F7AB">
      <w:pPr>
        <w:pStyle w:val="14"/>
        <w:spacing w:line="360" w:lineRule="auto"/>
        <w:ind w:firstLine="4678"/>
        <w:rPr>
          <w:rFonts w:hAnsi="宋体" w:cs="宋体"/>
          <w:u w:val="single"/>
        </w:rPr>
      </w:pPr>
      <w:r>
        <w:rPr>
          <w:rFonts w:hint="eastAsia" w:hAnsi="宋体" w:cs="宋体"/>
        </w:rPr>
        <w:t>（供应商名称）</w:t>
      </w:r>
      <w:r>
        <w:rPr>
          <w:rFonts w:hint="eastAsia" w:hAnsi="宋体" w:cs="宋体"/>
          <w:u w:val="single"/>
        </w:rPr>
        <w:t xml:space="preserve">             </w:t>
      </w:r>
    </w:p>
    <w:p w14:paraId="2576F901">
      <w:pPr>
        <w:pStyle w:val="14"/>
        <w:spacing w:line="360" w:lineRule="auto"/>
        <w:ind w:firstLine="4740" w:firstLineChars="1975"/>
        <w:rPr>
          <w:rFonts w:hAnsi="宋体" w:cs="宋体"/>
        </w:rPr>
        <w:sectPr>
          <w:pgSz w:w="11906" w:h="16838"/>
          <w:pgMar w:top="1418" w:right="1644" w:bottom="1418" w:left="1644" w:header="851" w:footer="992" w:gutter="0"/>
          <w:cols w:space="720" w:num="1"/>
          <w:docGrid w:linePitch="312" w:charSpace="0"/>
        </w:sectPr>
      </w:pPr>
      <w:r>
        <w:rPr>
          <w:rFonts w:hint="eastAsia" w:hAnsi="宋体" w:cs="宋体"/>
        </w:rPr>
        <w:t xml:space="preserve">（印章）    </w:t>
      </w:r>
      <w:r>
        <w:rPr>
          <w:rFonts w:hint="eastAsia" w:hAnsi="宋体" w:cs="宋体"/>
          <w:u w:val="single"/>
        </w:rPr>
        <w:t xml:space="preserve">               </w:t>
      </w:r>
    </w:p>
    <w:p w14:paraId="3AA7CAF8">
      <w:pPr>
        <w:pStyle w:val="3"/>
        <w:adjustRightInd w:val="0"/>
        <w:spacing w:before="200" w:after="0"/>
        <w:jc w:val="center"/>
        <w:textAlignment w:val="baseline"/>
        <w:rPr>
          <w:rFonts w:ascii="宋体" w:hAnsi="宋体" w:eastAsia="宋体" w:cs="宋体"/>
          <w:sz w:val="28"/>
          <w:szCs w:val="24"/>
        </w:rPr>
      </w:pPr>
      <w:bookmarkStart w:id="95" w:name="_Toc43269262"/>
      <w:bookmarkStart w:id="96" w:name="_Toc480358204"/>
      <w:bookmarkStart w:id="97" w:name="_Toc246834313"/>
      <w:bookmarkStart w:id="98" w:name="_Toc480288271"/>
      <w:bookmarkStart w:id="99" w:name="_Toc30520239"/>
      <w:bookmarkStart w:id="100" w:name="_Toc116990246"/>
      <w:bookmarkStart w:id="101" w:name="_Toc43269263"/>
      <w:bookmarkStart w:id="102" w:name="_Toc30520240"/>
      <w:bookmarkStart w:id="103" w:name="_Toc246834314"/>
      <w:bookmarkStart w:id="104" w:name="_Toc480288272"/>
      <w:bookmarkStart w:id="105" w:name="_Toc116990247"/>
      <w:r>
        <w:rPr>
          <w:rFonts w:hint="eastAsia" w:ascii="宋体" w:hAnsi="宋体" w:eastAsia="宋体" w:cs="宋体"/>
          <w:sz w:val="28"/>
          <w:szCs w:val="24"/>
        </w:rPr>
        <w:t>文件八  技术服务</w:t>
      </w:r>
      <w:bookmarkEnd w:id="95"/>
      <w:bookmarkEnd w:id="96"/>
      <w:bookmarkEnd w:id="97"/>
      <w:bookmarkEnd w:id="98"/>
      <w:bookmarkEnd w:id="99"/>
      <w:bookmarkEnd w:id="100"/>
      <w:r>
        <w:rPr>
          <w:rFonts w:hint="eastAsia" w:ascii="宋体" w:hAnsi="宋体" w:eastAsia="宋体" w:cs="宋体"/>
          <w:sz w:val="28"/>
          <w:szCs w:val="24"/>
        </w:rPr>
        <w:t>（如有）</w:t>
      </w:r>
    </w:p>
    <w:p w14:paraId="02964E67">
      <w:r>
        <w:rPr>
          <w:rFonts w:hint="eastAsia" w:ascii="宋体" w:hAnsi="宋体" w:cs="宋体"/>
          <w:sz w:val="28"/>
        </w:rPr>
        <w:t>附详细的技术方案及服务</w:t>
      </w:r>
    </w:p>
    <w:p w14:paraId="3DC06C4B"/>
    <w:p w14:paraId="472F4A56">
      <w:pPr>
        <w:spacing w:line="300" w:lineRule="auto"/>
        <w:jc w:val="center"/>
        <w:rPr>
          <w:rFonts w:ascii="宋体" w:hAnsi="宋体" w:cs="宋体"/>
          <w:b/>
        </w:rPr>
      </w:pPr>
    </w:p>
    <w:p w14:paraId="797123A1">
      <w:pPr>
        <w:spacing w:line="360" w:lineRule="auto"/>
        <w:jc w:val="left"/>
        <w:rPr>
          <w:rFonts w:ascii="宋体" w:hAnsi="宋体" w:cs="宋体"/>
        </w:rPr>
      </w:pPr>
    </w:p>
    <w:p w14:paraId="2AE0AA20">
      <w:pPr>
        <w:spacing w:line="360" w:lineRule="auto"/>
        <w:jc w:val="left"/>
        <w:rPr>
          <w:rFonts w:ascii="宋体" w:hAnsi="宋体" w:cs="宋体"/>
        </w:rPr>
      </w:pPr>
    </w:p>
    <w:p w14:paraId="3E8A1BFD">
      <w:pPr>
        <w:pStyle w:val="14"/>
        <w:spacing w:line="360" w:lineRule="auto"/>
        <w:ind w:firstLine="4800" w:firstLineChars="2000"/>
        <w:rPr>
          <w:rFonts w:hAnsi="宋体" w:cs="宋体"/>
        </w:rPr>
      </w:pPr>
      <w:r>
        <w:rPr>
          <w:rFonts w:hint="eastAsia" w:hAnsi="宋体" w:cs="宋体"/>
        </w:rPr>
        <w:t>（法定代表人或</w:t>
      </w:r>
    </w:p>
    <w:p w14:paraId="1452135C">
      <w:pPr>
        <w:pStyle w:val="14"/>
        <w:spacing w:line="360" w:lineRule="auto"/>
        <w:ind w:firstLine="4800" w:firstLineChars="2000"/>
        <w:rPr>
          <w:rFonts w:hAnsi="宋体" w:cs="宋体"/>
          <w:u w:val="single"/>
        </w:rPr>
      </w:pPr>
      <w:r>
        <w:rPr>
          <w:rFonts w:hint="eastAsia" w:hAnsi="宋体" w:cs="宋体"/>
        </w:rPr>
        <w:t>授权代表签字）</w:t>
      </w:r>
      <w:r>
        <w:rPr>
          <w:rFonts w:hint="eastAsia" w:hAnsi="宋体" w:cs="宋体"/>
          <w:u w:val="single"/>
        </w:rPr>
        <w:t xml:space="preserve">            </w:t>
      </w:r>
    </w:p>
    <w:p w14:paraId="2968DEB4">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0F89923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0F0C78CF">
      <w:pPr>
        <w:pStyle w:val="14"/>
        <w:spacing w:line="360" w:lineRule="auto"/>
        <w:ind w:firstLine="4680"/>
        <w:rPr>
          <w:rFonts w:hAnsi="宋体" w:cs="宋体"/>
          <w:u w:val="single"/>
        </w:rPr>
      </w:pPr>
      <w:r>
        <w:rPr>
          <w:rFonts w:hint="eastAsia" w:hAnsi="宋体" w:cs="宋体"/>
        </w:rPr>
        <w:t>（供应商名称）</w:t>
      </w:r>
      <w:r>
        <w:rPr>
          <w:rFonts w:hint="eastAsia" w:hAnsi="宋体" w:cs="宋体"/>
          <w:u w:val="single"/>
        </w:rPr>
        <w:t xml:space="preserve">             </w:t>
      </w:r>
    </w:p>
    <w:p w14:paraId="54C3D33C">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76EA7DB8">
      <w:pPr>
        <w:adjustRightInd w:val="0"/>
        <w:spacing w:before="200"/>
        <w:jc w:val="center"/>
        <w:textAlignment w:val="baseline"/>
        <w:outlineLvl w:val="1"/>
        <w:rPr>
          <w:rFonts w:ascii="宋体" w:hAnsi="宋体" w:cs="宋体"/>
          <w:b/>
          <w:bCs/>
          <w:sz w:val="28"/>
        </w:rPr>
      </w:pPr>
      <w:r>
        <w:rPr>
          <w:rFonts w:hint="eastAsia" w:ascii="宋体" w:hAnsi="宋体" w:cs="宋体"/>
          <w:u w:val="single"/>
        </w:rPr>
        <w:br w:type="page"/>
      </w:r>
      <w:bookmarkStart w:id="106" w:name="_Toc480358205"/>
      <w:r>
        <w:rPr>
          <w:rFonts w:hint="eastAsia" w:ascii="宋体" w:hAnsi="宋体" w:cs="宋体"/>
          <w:b/>
          <w:bCs/>
          <w:sz w:val="28"/>
        </w:rPr>
        <w:t>文件九  工作进度计划</w:t>
      </w:r>
      <w:bookmarkEnd w:id="106"/>
    </w:p>
    <w:p w14:paraId="00A5AAC6">
      <w:pPr>
        <w:spacing w:line="300" w:lineRule="auto"/>
        <w:ind w:firstLine="480"/>
        <w:jc w:val="left"/>
        <w:rPr>
          <w:rFonts w:ascii="宋体" w:hAnsi="宋体" w:cs="宋体"/>
        </w:rPr>
      </w:pPr>
    </w:p>
    <w:p w14:paraId="6456BCDC">
      <w:pPr>
        <w:snapToGrid w:val="0"/>
        <w:spacing w:line="360" w:lineRule="auto"/>
        <w:ind w:firstLine="480"/>
        <w:jc w:val="left"/>
        <w:rPr>
          <w:rFonts w:ascii="宋体" w:hAnsi="宋体" w:cs="宋体"/>
        </w:rPr>
      </w:pPr>
      <w:r>
        <w:rPr>
          <w:rFonts w:hint="eastAsia" w:ascii="宋体" w:hAnsi="宋体" w:cs="宋体"/>
        </w:rPr>
        <w:t>供应商应提出完成本项目的下述时间表。</w:t>
      </w:r>
    </w:p>
    <w:p w14:paraId="656EFAD6">
      <w:pPr>
        <w:numPr>
          <w:ilvl w:val="0"/>
          <w:numId w:val="7"/>
        </w:numPr>
        <w:adjustRightInd w:val="0"/>
        <w:snapToGrid w:val="0"/>
        <w:spacing w:line="360" w:lineRule="auto"/>
        <w:ind w:firstLine="480"/>
        <w:jc w:val="left"/>
        <w:rPr>
          <w:rFonts w:ascii="宋体" w:hAnsi="宋体" w:cs="宋体"/>
        </w:rPr>
      </w:pPr>
      <w:r>
        <w:rPr>
          <w:rFonts w:hint="eastAsia" w:ascii="宋体" w:hAnsi="宋体" w:cs="宋体"/>
        </w:rPr>
        <w:t>服务项安排表</w:t>
      </w:r>
    </w:p>
    <w:p w14:paraId="6B3FDA76">
      <w:pPr>
        <w:adjustRightInd w:val="0"/>
        <w:snapToGrid w:val="0"/>
        <w:spacing w:line="360" w:lineRule="auto"/>
        <w:ind w:firstLine="480" w:firstLineChars="200"/>
        <w:jc w:val="left"/>
        <w:rPr>
          <w:rFonts w:ascii="宋体" w:hAnsi="宋体" w:cs="宋体"/>
        </w:rPr>
      </w:pPr>
      <w:r>
        <w:rPr>
          <w:rFonts w:hint="eastAsia" w:ascii="宋体" w:hAnsi="宋体" w:cs="宋体"/>
        </w:rPr>
        <w:t>2、服务项时间表</w:t>
      </w:r>
    </w:p>
    <w:p w14:paraId="2C4E43CB">
      <w:pPr>
        <w:adjustRightInd w:val="0"/>
        <w:snapToGrid w:val="0"/>
        <w:spacing w:line="360" w:lineRule="auto"/>
        <w:ind w:firstLine="480"/>
        <w:jc w:val="left"/>
        <w:rPr>
          <w:rFonts w:ascii="宋体" w:hAnsi="宋体" w:cs="宋体"/>
        </w:rPr>
      </w:pPr>
      <w:r>
        <w:rPr>
          <w:rFonts w:hint="eastAsia" w:ascii="宋体" w:hAnsi="宋体" w:cs="宋体"/>
        </w:rPr>
        <w:t>3、配合人员</w:t>
      </w:r>
    </w:p>
    <w:p w14:paraId="15A1006E">
      <w:pPr>
        <w:adjustRightInd w:val="0"/>
        <w:snapToGrid w:val="0"/>
        <w:spacing w:line="360" w:lineRule="auto"/>
        <w:ind w:firstLine="480"/>
        <w:jc w:val="left"/>
        <w:rPr>
          <w:rFonts w:ascii="宋体" w:hAnsi="宋体" w:cs="宋体"/>
        </w:rPr>
      </w:pPr>
      <w:r>
        <w:rPr>
          <w:rFonts w:hint="eastAsia" w:ascii="宋体" w:hAnsi="宋体" w:cs="宋体"/>
        </w:rPr>
        <w:t>注：本表按收到合同生效为基准时间填写。</w:t>
      </w:r>
    </w:p>
    <w:p w14:paraId="2FF07AD7">
      <w:pPr>
        <w:spacing w:line="360" w:lineRule="auto"/>
        <w:jc w:val="left"/>
        <w:rPr>
          <w:rFonts w:ascii="宋体" w:hAnsi="宋体" w:cs="宋体"/>
          <w:color w:val="FF0000"/>
        </w:rPr>
      </w:pPr>
    </w:p>
    <w:p w14:paraId="3CDE03B9">
      <w:pPr>
        <w:spacing w:line="360" w:lineRule="auto"/>
        <w:jc w:val="left"/>
        <w:rPr>
          <w:rFonts w:ascii="宋体" w:hAnsi="宋体" w:cs="宋体"/>
          <w:color w:val="FF0000"/>
        </w:rPr>
      </w:pPr>
    </w:p>
    <w:p w14:paraId="46FA73E7">
      <w:pPr>
        <w:spacing w:line="360" w:lineRule="auto"/>
        <w:jc w:val="left"/>
        <w:rPr>
          <w:rFonts w:ascii="宋体" w:hAnsi="宋体" w:cs="宋体"/>
          <w:color w:val="FF0000"/>
        </w:rPr>
      </w:pPr>
    </w:p>
    <w:p w14:paraId="1402DEC5">
      <w:pPr>
        <w:pStyle w:val="14"/>
        <w:spacing w:line="360" w:lineRule="auto"/>
        <w:ind w:firstLine="4502"/>
        <w:rPr>
          <w:rFonts w:hAnsi="宋体" w:cs="宋体"/>
        </w:rPr>
      </w:pPr>
      <w:r>
        <w:rPr>
          <w:rFonts w:hint="eastAsia" w:hAnsi="宋体" w:cs="宋体"/>
        </w:rPr>
        <w:t>（法定代表人或</w:t>
      </w:r>
    </w:p>
    <w:p w14:paraId="6C522423">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760FDA1B">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711616A8">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1312FB1D">
      <w:pPr>
        <w:pStyle w:val="14"/>
        <w:spacing w:line="360" w:lineRule="auto"/>
        <w:ind w:firstLine="4502"/>
        <w:rPr>
          <w:rFonts w:hAnsi="宋体" w:cs="宋体"/>
          <w:u w:val="single"/>
        </w:rPr>
      </w:pPr>
      <w:r>
        <w:rPr>
          <w:rFonts w:hint="eastAsia" w:hAnsi="宋体" w:cs="宋体"/>
        </w:rPr>
        <w:t>（供应商名称）</w:t>
      </w:r>
      <w:r>
        <w:rPr>
          <w:rFonts w:hint="eastAsia" w:hAnsi="宋体" w:cs="宋体"/>
          <w:u w:val="single"/>
        </w:rPr>
        <w:t xml:space="preserve">             </w:t>
      </w:r>
    </w:p>
    <w:p w14:paraId="44E8F4BA">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3E0FE025">
      <w:pPr>
        <w:spacing w:line="300" w:lineRule="auto"/>
        <w:rPr>
          <w:rFonts w:ascii="宋体" w:hAnsi="宋体" w:cs="宋体"/>
          <w:b/>
        </w:rPr>
      </w:pPr>
    </w:p>
    <w:p w14:paraId="22304E89">
      <w:pPr>
        <w:spacing w:line="300" w:lineRule="auto"/>
        <w:rPr>
          <w:rFonts w:ascii="宋体" w:hAnsi="宋体" w:cs="宋体"/>
          <w:b/>
        </w:rPr>
      </w:pPr>
      <w:r>
        <w:rPr>
          <w:rFonts w:hint="eastAsia" w:ascii="宋体" w:hAnsi="宋体" w:cs="宋体"/>
          <w:b/>
        </w:rPr>
        <w:br w:type="page"/>
      </w:r>
    </w:p>
    <w:bookmarkEnd w:id="101"/>
    <w:bookmarkEnd w:id="102"/>
    <w:bookmarkEnd w:id="103"/>
    <w:bookmarkEnd w:id="104"/>
    <w:bookmarkEnd w:id="105"/>
    <w:p w14:paraId="4E2D9D4E">
      <w:pPr>
        <w:pStyle w:val="3"/>
        <w:adjustRightInd w:val="0"/>
        <w:spacing w:before="200" w:after="0"/>
        <w:ind w:firstLine="3092" w:firstLineChars="1100"/>
        <w:textAlignment w:val="baseline"/>
        <w:rPr>
          <w:rFonts w:ascii="宋体" w:hAnsi="宋体" w:eastAsia="宋体" w:cs="宋体"/>
          <w:sz w:val="28"/>
          <w:szCs w:val="24"/>
        </w:rPr>
      </w:pPr>
      <w:bookmarkStart w:id="107" w:name="_Toc246834319"/>
      <w:bookmarkStart w:id="108" w:name="_Toc43269266"/>
      <w:bookmarkStart w:id="109" w:name="_Toc4222"/>
      <w:bookmarkStart w:id="110" w:name="_Toc165223409"/>
      <w:bookmarkStart w:id="111" w:name="_Toc116990252"/>
      <w:r>
        <w:rPr>
          <w:rFonts w:hint="eastAsia" w:ascii="宋体" w:hAnsi="宋体" w:eastAsia="宋体" w:cs="宋体"/>
          <w:sz w:val="28"/>
          <w:szCs w:val="24"/>
        </w:rPr>
        <w:t>文件十  其他资料</w:t>
      </w:r>
    </w:p>
    <w:p w14:paraId="759BC1E8">
      <w:pPr>
        <w:numPr>
          <w:ilvl w:val="255"/>
          <w:numId w:val="0"/>
        </w:numPr>
        <w:spacing w:line="360" w:lineRule="auto"/>
        <w:ind w:firstLine="2880" w:firstLineChars="800"/>
        <w:rPr>
          <w:rFonts w:ascii="宋体" w:hAnsi="宋体" w:cs="宋体"/>
          <w:sz w:val="36"/>
          <w:szCs w:val="36"/>
        </w:rPr>
      </w:pPr>
      <w:r>
        <w:rPr>
          <w:rFonts w:hint="eastAsia" w:ascii="宋体" w:hAnsi="宋体" w:cs="宋体"/>
          <w:sz w:val="36"/>
          <w:szCs w:val="36"/>
        </w:rPr>
        <w:t>无违法违规行为承诺书</w:t>
      </w:r>
    </w:p>
    <w:p w14:paraId="59AE1554">
      <w:pPr>
        <w:numPr>
          <w:ilvl w:val="255"/>
          <w:numId w:val="0"/>
        </w:numPr>
        <w:spacing w:line="360" w:lineRule="auto"/>
        <w:ind w:firstLine="480" w:firstLineChars="200"/>
        <w:rPr>
          <w:rFonts w:ascii="宋体" w:hAnsi="宋体" w:cs="宋体"/>
        </w:rPr>
      </w:pPr>
      <w:r>
        <w:rPr>
          <w:rFonts w:hint="eastAsia" w:ascii="宋体" w:hAnsi="宋体" w:cs="宋体"/>
        </w:rPr>
        <w:t>致： (竞谈采购人)</w:t>
      </w:r>
    </w:p>
    <w:p w14:paraId="206B4CCF">
      <w:pPr>
        <w:numPr>
          <w:ilvl w:val="255"/>
          <w:numId w:val="0"/>
        </w:numPr>
        <w:spacing w:line="360" w:lineRule="auto"/>
        <w:ind w:firstLine="480" w:firstLineChars="200"/>
        <w:rPr>
          <w:rFonts w:ascii="宋体" w:hAnsi="宋体" w:cs="宋体"/>
        </w:rPr>
      </w:pPr>
      <w:r>
        <w:rPr>
          <w:rFonts w:ascii="宋体" w:hAnsi="宋体" w:cs="宋体"/>
        </w:rPr>
        <w:t>我公司在近三年内没有发生骗取</w:t>
      </w:r>
      <w:r>
        <w:rPr>
          <w:rFonts w:hint="eastAsia" w:ascii="宋体" w:hAnsi="宋体" w:cs="宋体"/>
        </w:rPr>
        <w:t>成交</w:t>
      </w:r>
      <w:r>
        <w:rPr>
          <w:rFonts w:ascii="宋体" w:hAnsi="宋体" w:cs="宋体"/>
        </w:rPr>
        <w:t>不良行为，响应竞谈期间没有处于被责令停业、或财产被接管或破产状态的处罚阶段。</w:t>
      </w:r>
      <w:r>
        <w:rPr>
          <w:rFonts w:ascii="宋体" w:hAnsi="宋体" w:cs="宋体"/>
        </w:rPr>
        <w:br w:type="textWrapping"/>
      </w:r>
      <w:r>
        <w:rPr>
          <w:rFonts w:hint="eastAsia" w:ascii="宋体" w:hAnsi="宋体" w:cs="宋体"/>
        </w:rPr>
        <w:t xml:space="preserve">    </w:t>
      </w:r>
      <w:r>
        <w:rPr>
          <w:rFonts w:ascii="宋体" w:hAnsi="宋体" w:cs="宋体"/>
        </w:rPr>
        <w:t>若在本次工程的响应竞谈的全过程中，被查实我公司提供的资料及上述承诺不属实，或提供的相关资料不属实或不满足资格预审文件的要求，则</w:t>
      </w:r>
      <w:r>
        <w:rPr>
          <w:rFonts w:hint="eastAsia" w:ascii="宋体" w:hAnsi="宋体" w:cs="宋体"/>
        </w:rPr>
        <w:t>竞谈采购人</w:t>
      </w:r>
      <w:r>
        <w:rPr>
          <w:rFonts w:ascii="宋体" w:hAnsi="宋体" w:cs="宋体"/>
        </w:rPr>
        <w:t>有权取消我公司的响应竞谈及</w:t>
      </w:r>
      <w:r>
        <w:rPr>
          <w:rFonts w:hint="eastAsia" w:ascii="宋体" w:hAnsi="宋体" w:cs="宋体"/>
        </w:rPr>
        <w:t>成交</w:t>
      </w:r>
      <w:r>
        <w:rPr>
          <w:rFonts w:ascii="宋体" w:hAnsi="宋体" w:cs="宋体"/>
        </w:rPr>
        <w:t>资格，且我公司将无条件承担由此给本次</w:t>
      </w:r>
      <w:r>
        <w:rPr>
          <w:rFonts w:hint="eastAsia" w:ascii="宋体" w:hAnsi="宋体" w:cs="宋体"/>
        </w:rPr>
        <w:t>竞谈</w:t>
      </w:r>
      <w:r>
        <w:rPr>
          <w:rFonts w:ascii="宋体" w:hAnsi="宋体" w:cs="宋体"/>
        </w:rPr>
        <w:t>带来的一切后果(包括经济损失)。</w:t>
      </w:r>
      <w:r>
        <w:rPr>
          <w:rFonts w:ascii="宋体" w:hAnsi="宋体" w:cs="宋体"/>
        </w:rPr>
        <w:br w:type="textWrapping"/>
      </w:r>
      <w:r>
        <w:rPr>
          <w:rFonts w:hint="eastAsia" w:ascii="宋体" w:hAnsi="宋体" w:cs="宋体"/>
        </w:rPr>
        <w:t xml:space="preserve">    </w:t>
      </w:r>
      <w:r>
        <w:rPr>
          <w:rFonts w:ascii="宋体" w:hAnsi="宋体" w:cs="宋体"/>
        </w:rPr>
        <w:t>若在</w:t>
      </w:r>
      <w:r>
        <w:rPr>
          <w:rFonts w:hint="eastAsia" w:ascii="宋体" w:hAnsi="宋体" w:cs="宋体"/>
        </w:rPr>
        <w:t>成交</w:t>
      </w:r>
      <w:r>
        <w:rPr>
          <w:rFonts w:ascii="宋体" w:hAnsi="宋体" w:cs="宋体"/>
        </w:rPr>
        <w:t>且签订合同后，被查实我公司提供的资料及上述承诺不属实，或提供的相关资料不属实或不满足资格预审文件的要求，则</w:t>
      </w:r>
      <w:r>
        <w:rPr>
          <w:rFonts w:hint="eastAsia" w:ascii="宋体" w:hAnsi="宋体" w:cs="宋体"/>
        </w:rPr>
        <w:t>竞谈采购人</w:t>
      </w:r>
      <w:r>
        <w:rPr>
          <w:rFonts w:ascii="宋体" w:hAnsi="宋体" w:cs="宋体"/>
        </w:rPr>
        <w:t>有权单方终止所签合同，我公司将无条件退还贵司已付合同款项，并承担合同总金额20%的违约责任。</w:t>
      </w:r>
      <w:r>
        <w:rPr>
          <w:rFonts w:hint="eastAsia" w:ascii="宋体" w:hAnsi="宋体" w:cs="宋体"/>
        </w:rPr>
        <w:t xml:space="preserve">      </w:t>
      </w:r>
    </w:p>
    <w:p w14:paraId="2BA7CB9E">
      <w:pPr>
        <w:numPr>
          <w:ilvl w:val="255"/>
          <w:numId w:val="0"/>
        </w:numPr>
        <w:spacing w:line="360" w:lineRule="auto"/>
        <w:ind w:firstLine="480" w:firstLineChars="200"/>
        <w:rPr>
          <w:rFonts w:ascii="宋体" w:hAnsi="宋体" w:cs="宋体"/>
        </w:rPr>
      </w:pPr>
    </w:p>
    <w:p w14:paraId="5957F95F">
      <w:pPr>
        <w:numPr>
          <w:ilvl w:val="255"/>
          <w:numId w:val="0"/>
        </w:numPr>
        <w:spacing w:line="360" w:lineRule="auto"/>
        <w:ind w:firstLine="480" w:firstLineChars="200"/>
        <w:rPr>
          <w:rFonts w:ascii="宋体" w:hAnsi="宋体" w:cs="宋体"/>
        </w:rPr>
      </w:pPr>
      <w:r>
        <w:rPr>
          <w:rFonts w:hint="eastAsia" w:ascii="宋体" w:hAnsi="宋体" w:cs="宋体"/>
        </w:rPr>
        <w:t>特此承诺。</w:t>
      </w:r>
    </w:p>
    <w:p w14:paraId="2C680F87">
      <w:pPr>
        <w:numPr>
          <w:ilvl w:val="255"/>
          <w:numId w:val="0"/>
        </w:numPr>
        <w:spacing w:line="360" w:lineRule="auto"/>
        <w:ind w:firstLine="480" w:firstLineChars="200"/>
        <w:rPr>
          <w:rFonts w:ascii="宋体" w:hAnsi="宋体" w:cs="宋体"/>
        </w:rPr>
      </w:pPr>
    </w:p>
    <w:p w14:paraId="48C02D8C">
      <w:pPr>
        <w:numPr>
          <w:ilvl w:val="255"/>
          <w:numId w:val="0"/>
        </w:numPr>
        <w:spacing w:line="360" w:lineRule="auto"/>
        <w:ind w:firstLine="480" w:firstLineChars="200"/>
        <w:rPr>
          <w:rFonts w:ascii="宋体" w:hAnsi="宋体" w:cs="宋体"/>
        </w:rPr>
      </w:pPr>
      <w:r>
        <w:rPr>
          <w:rFonts w:hint="eastAsia" w:ascii="宋体" w:hAnsi="宋体" w:cs="宋体"/>
        </w:rPr>
        <w:t>　　                               响应竞谈申请人：</w:t>
      </w:r>
    </w:p>
    <w:p w14:paraId="258CE78B">
      <w:pPr>
        <w:numPr>
          <w:ilvl w:val="255"/>
          <w:numId w:val="0"/>
        </w:numPr>
        <w:spacing w:line="360" w:lineRule="auto"/>
        <w:ind w:firstLine="480" w:firstLineChars="200"/>
        <w:rPr>
          <w:rFonts w:ascii="宋体" w:hAnsi="宋体" w:cs="宋体"/>
        </w:rPr>
      </w:pPr>
      <w:r>
        <w:rPr>
          <w:rFonts w:hint="eastAsia" w:ascii="宋体" w:hAnsi="宋体" w:cs="宋体"/>
        </w:rPr>
        <w:t>　　                               法定代表人或委托代理人：</w:t>
      </w:r>
    </w:p>
    <w:p w14:paraId="62E9E33A">
      <w:pPr>
        <w:numPr>
          <w:ilvl w:val="255"/>
          <w:numId w:val="0"/>
        </w:numPr>
        <w:spacing w:line="360" w:lineRule="auto"/>
        <w:ind w:firstLine="480" w:firstLineChars="200"/>
        <w:rPr>
          <w:rFonts w:ascii="宋体" w:hAnsi="宋体" w:cs="宋体"/>
        </w:rPr>
      </w:pPr>
      <w:r>
        <w:rPr>
          <w:rFonts w:hint="eastAsia" w:ascii="宋体" w:hAnsi="宋体" w:cs="宋体"/>
        </w:rPr>
        <w:t>　　                               日期： 年 月 日</w:t>
      </w:r>
    </w:p>
    <w:p w14:paraId="15FE37F4">
      <w:pPr>
        <w:rPr>
          <w:rFonts w:hAnsi="宋体" w:cs="宋体"/>
          <w:u w:val="single"/>
        </w:rPr>
      </w:pPr>
      <w:r>
        <w:rPr>
          <w:rFonts w:hint="eastAsia" w:ascii="宋体" w:hAnsi="宋体" w:cs="宋体"/>
          <w:b/>
          <w:bCs/>
        </w:rPr>
        <w:br w:type="page"/>
      </w:r>
    </w:p>
    <w:p w14:paraId="358FE9A5">
      <w:pPr>
        <w:pStyle w:val="2"/>
        <w:keepNext/>
        <w:keepLines/>
        <w:wordWrap/>
        <w:spacing w:before="500" w:beforeLines="0" w:after="500"/>
        <w:jc w:val="center"/>
        <w:rPr>
          <w:rFonts w:hAnsi="宋体" w:cs="宋体"/>
          <w:bCs w:val="0"/>
          <w:snapToGrid/>
          <w:sz w:val="32"/>
          <w:szCs w:val="30"/>
        </w:rPr>
      </w:pPr>
      <w:r>
        <w:rPr>
          <w:rFonts w:hint="eastAsia" w:hAnsi="宋体" w:cs="宋体"/>
          <w:bCs w:val="0"/>
          <w:snapToGrid/>
          <w:sz w:val="32"/>
          <w:szCs w:val="30"/>
        </w:rPr>
        <w:t>第五章  工作要求</w:t>
      </w:r>
      <w:bookmarkEnd w:id="107"/>
      <w:bookmarkEnd w:id="108"/>
      <w:bookmarkEnd w:id="109"/>
      <w:bookmarkEnd w:id="110"/>
      <w:bookmarkEnd w:id="111"/>
    </w:p>
    <w:p w14:paraId="487697E0">
      <w:pPr>
        <w:pStyle w:val="3"/>
        <w:spacing w:before="0" w:after="0" w:line="360" w:lineRule="auto"/>
        <w:rPr>
          <w:rFonts w:ascii="宋体" w:hAnsi="宋体" w:eastAsia="宋体" w:cs="宋体"/>
          <w:sz w:val="24"/>
          <w:szCs w:val="24"/>
        </w:rPr>
      </w:pPr>
      <w:bookmarkStart w:id="112" w:name="_Toc165223410"/>
      <w:bookmarkStart w:id="113" w:name="_Toc246834320"/>
      <w:bookmarkStart w:id="114" w:name="_Toc43269267"/>
      <w:bookmarkStart w:id="115" w:name="_Toc30520243"/>
      <w:bookmarkStart w:id="116" w:name="_Toc116990253"/>
      <w:r>
        <w:rPr>
          <w:rFonts w:hint="eastAsia" w:ascii="宋体" w:hAnsi="宋体" w:eastAsia="宋体" w:cs="宋体"/>
          <w:sz w:val="24"/>
          <w:szCs w:val="24"/>
        </w:rPr>
        <w:t xml:space="preserve">5.1 </w:t>
      </w:r>
      <w:bookmarkEnd w:id="112"/>
      <w:bookmarkEnd w:id="113"/>
      <w:r>
        <w:rPr>
          <w:rFonts w:hint="eastAsia" w:ascii="宋体" w:hAnsi="宋体" w:eastAsia="宋体" w:cs="宋体"/>
          <w:sz w:val="24"/>
          <w:szCs w:val="24"/>
        </w:rPr>
        <w:t>工作要求</w:t>
      </w:r>
    </w:p>
    <w:bookmarkEnd w:id="114"/>
    <w:bookmarkEnd w:id="115"/>
    <w:bookmarkEnd w:id="116"/>
    <w:p w14:paraId="1CD69D36">
      <w:pPr>
        <w:tabs>
          <w:tab w:val="left" w:pos="379"/>
        </w:tabs>
        <w:spacing w:line="360" w:lineRule="auto"/>
        <w:ind w:firstLine="480" w:firstLineChars="200"/>
        <w:jc w:val="left"/>
        <w:rPr>
          <w:rFonts w:ascii="宋体" w:hAnsi="宋体" w:cs="宋体"/>
          <w:highlight w:val="yellow"/>
        </w:rPr>
      </w:pPr>
      <w:r>
        <w:rPr>
          <w:rFonts w:hint="eastAsia" w:ascii="宋体" w:hAnsi="宋体" w:cs="宋体"/>
          <w:highlight w:val="yellow"/>
        </w:rPr>
        <w:t>1）暂定完成进度：2026年6月30日前；具体进度以项目部通知单为准。</w:t>
      </w:r>
    </w:p>
    <w:p w14:paraId="7EA387FC">
      <w:pPr>
        <w:spacing w:line="360" w:lineRule="auto"/>
        <w:ind w:firstLine="480" w:firstLineChars="200"/>
        <w:jc w:val="left"/>
        <w:rPr>
          <w:rFonts w:ascii="宋体" w:hAnsi="宋体" w:cs="宋体"/>
          <w:caps/>
        </w:rPr>
      </w:pPr>
      <w:r>
        <w:rPr>
          <w:rFonts w:hint="eastAsia" w:ascii="宋体" w:hAnsi="宋体" w:cs="宋体"/>
          <w:caps/>
        </w:rPr>
        <w:t>2）完成服务工作的形式：完成并网性能测试，负责仿真建模计算，并出具报告。</w:t>
      </w:r>
    </w:p>
    <w:p w14:paraId="388EDCE5">
      <w:pPr>
        <w:pStyle w:val="26"/>
        <w:spacing w:line="360" w:lineRule="auto"/>
        <w:ind w:left="1200" w:hanging="720" w:hangingChars="300"/>
        <w:rPr>
          <w:rFonts w:ascii="宋体" w:hAnsi="宋体" w:cs="宋体"/>
          <w:caps/>
          <w:sz w:val="24"/>
        </w:rPr>
      </w:pPr>
      <w:r>
        <w:rPr>
          <w:rFonts w:hint="eastAsia" w:ascii="宋体" w:hAnsi="宋体" w:cs="宋体"/>
          <w:caps/>
          <w:sz w:val="24"/>
        </w:rPr>
        <w:t>3）服务工作成果的验收标准： 按相关标准要求完成并网性能测试及仿真建模服务；</w:t>
      </w:r>
    </w:p>
    <w:p w14:paraId="764E564F">
      <w:pPr>
        <w:pStyle w:val="26"/>
        <w:spacing w:line="360" w:lineRule="auto"/>
        <w:ind w:left="1200" w:hanging="720" w:hangingChars="300"/>
        <w:rPr>
          <w:rFonts w:ascii="宋体" w:hAnsi="宋体" w:cs="宋体"/>
          <w:caps/>
          <w:sz w:val="24"/>
        </w:rPr>
      </w:pPr>
      <w:r>
        <w:rPr>
          <w:rFonts w:hint="eastAsia" w:ascii="宋体" w:hAnsi="宋体" w:cs="宋体"/>
          <w:caps/>
          <w:sz w:val="24"/>
        </w:rPr>
        <w:t>4）服务工作成果的验收方法： 提供正式的报告，不少于4份。</w:t>
      </w:r>
    </w:p>
    <w:p w14:paraId="6EF27C29">
      <w:pPr>
        <w:spacing w:line="360" w:lineRule="auto"/>
        <w:ind w:firstLine="480" w:firstLineChars="200"/>
        <w:jc w:val="left"/>
        <w:rPr>
          <w:rFonts w:ascii="宋体" w:hAnsi="宋体" w:cs="宋体"/>
          <w:highlight w:val="yellow"/>
        </w:rPr>
      </w:pPr>
    </w:p>
    <w:p w14:paraId="4BACF70A">
      <w:pPr>
        <w:spacing w:line="360" w:lineRule="auto"/>
        <w:rPr>
          <w:rFonts w:ascii="宋体" w:hAnsi="宋体" w:cs="宋体"/>
          <w:u w:val="single"/>
        </w:rPr>
      </w:pPr>
    </w:p>
    <w:p w14:paraId="4CD8F436">
      <w:pPr>
        <w:spacing w:line="300" w:lineRule="auto"/>
        <w:rPr>
          <w:rFonts w:ascii="宋体" w:hAnsi="宋体" w:cs="宋体"/>
          <w:u w:val="single"/>
        </w:rPr>
      </w:pPr>
    </w:p>
    <w:p w14:paraId="1F2FFAE7">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17" w:name="_Toc24465"/>
      <w:bookmarkStart w:id="118" w:name="_Toc165223411"/>
      <w:r>
        <w:rPr>
          <w:rFonts w:hint="eastAsia" w:hAnsi="宋体" w:cs="宋体"/>
          <w:bCs w:val="0"/>
          <w:snapToGrid/>
          <w:sz w:val="32"/>
          <w:szCs w:val="30"/>
        </w:rPr>
        <w:t xml:space="preserve">第六章  </w:t>
      </w:r>
      <w:bookmarkEnd w:id="117"/>
      <w:r>
        <w:rPr>
          <w:rFonts w:hint="eastAsia" w:hAnsi="宋体" w:cs="宋体"/>
          <w:bCs w:val="0"/>
          <w:snapToGrid/>
          <w:sz w:val="32"/>
          <w:szCs w:val="30"/>
        </w:rPr>
        <w:t>商务合同</w:t>
      </w:r>
      <w:bookmarkEnd w:id="118"/>
    </w:p>
    <w:p w14:paraId="06C50D4B">
      <w:pPr>
        <w:spacing w:line="360" w:lineRule="auto"/>
        <w:rPr>
          <w:rFonts w:ascii="宋体" w:hAnsi="宋体" w:cs="宋体"/>
        </w:rPr>
      </w:pPr>
      <w:r>
        <w:rPr>
          <w:rFonts w:hint="eastAsia" w:ascii="宋体" w:hAnsi="宋体" w:cs="宋体"/>
        </w:rPr>
        <w:t>详见附件：</w:t>
      </w:r>
    </w:p>
    <w:p w14:paraId="350C1A43">
      <w:pPr>
        <w:spacing w:line="360" w:lineRule="auto"/>
        <w:rPr>
          <w:rFonts w:ascii="宋体" w:hAnsi="宋体" w:cs="宋体"/>
        </w:rPr>
      </w:pPr>
      <w:r>
        <w:rPr>
          <w:rFonts w:hint="eastAsia" w:ascii="宋体" w:hAnsi="宋体" w:cs="宋体"/>
        </w:rPr>
        <w:t xml:space="preserve"> 《大型独立储能电站全景仿真模型构建与并网性能实证研究并网性能测试及建模服务采购合同》。</w:t>
      </w:r>
    </w:p>
    <w:p w14:paraId="0C1D9123">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19" w:name="_Toc165223412"/>
      <w:bookmarkStart w:id="120" w:name="_Toc19905"/>
      <w:r>
        <w:rPr>
          <w:rFonts w:hint="eastAsia" w:hAnsi="宋体" w:cs="宋体"/>
          <w:bCs w:val="0"/>
          <w:snapToGrid/>
          <w:sz w:val="32"/>
          <w:szCs w:val="30"/>
        </w:rPr>
        <w:t>第七章  技术规范</w:t>
      </w:r>
      <w:bookmarkEnd w:id="119"/>
      <w:bookmarkEnd w:id="120"/>
    </w:p>
    <w:p w14:paraId="221EDB26">
      <w:pPr>
        <w:spacing w:line="360" w:lineRule="auto"/>
        <w:rPr>
          <w:rFonts w:ascii="宋体" w:hAnsi="宋体" w:cs="宋体"/>
        </w:rPr>
      </w:pPr>
    </w:p>
    <w:p w14:paraId="0F3E46E7">
      <w:pPr>
        <w:spacing w:line="360" w:lineRule="auto"/>
        <w:rPr>
          <w:rFonts w:ascii="宋体" w:hAnsi="宋体" w:cs="宋体"/>
        </w:rPr>
      </w:pPr>
      <w:r>
        <w:rPr>
          <w:rFonts w:hint="eastAsia" w:ascii="宋体" w:hAnsi="宋体" w:cs="宋体"/>
        </w:rPr>
        <w:t>详细参见附件：</w:t>
      </w:r>
    </w:p>
    <w:p w14:paraId="2FD65FF6">
      <w:pPr>
        <w:spacing w:line="360" w:lineRule="auto"/>
        <w:rPr>
          <w:rFonts w:ascii="宋体" w:hAnsi="宋体" w:cs="宋体"/>
        </w:rPr>
      </w:pPr>
      <w:r>
        <w:rPr>
          <w:rFonts w:hint="eastAsia" w:ascii="宋体" w:hAnsi="宋体" w:cs="宋体"/>
        </w:rPr>
        <w:t>《大型独立储能电站全景仿真模型构建与并网性能实证研究并网性能测试及建模服务技术规范书》。</w:t>
      </w:r>
    </w:p>
    <w:p w14:paraId="6BCD6194">
      <w:pPr>
        <w:spacing w:line="300" w:lineRule="auto"/>
        <w:rPr>
          <w:rFonts w:ascii="宋体" w:hAnsi="宋体" w:cs="宋体"/>
        </w:rPr>
      </w:pPr>
    </w:p>
    <w:p w14:paraId="5D91FD5B">
      <w:pPr>
        <w:spacing w:line="360" w:lineRule="auto"/>
        <w:ind w:firstLine="482"/>
      </w:pPr>
      <w:r>
        <w:rPr>
          <w:rFonts w:hint="eastAsia"/>
        </w:rPr>
        <w:t>。</w:t>
      </w:r>
    </w:p>
    <w:p w14:paraId="5C4B957C"/>
    <w:sectPr>
      <w:headerReference r:id="rId7"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31C1">
    <w:pPr>
      <w:pStyle w:val="18"/>
      <w:framePr w:wrap="around" w:vAnchor="text" w:hAnchor="margin" w:xAlign="center" w:y="1"/>
      <w:rPr>
        <w:rStyle w:val="30"/>
      </w:rPr>
    </w:pPr>
    <w:r>
      <w:fldChar w:fldCharType="begin"/>
    </w:r>
    <w:r>
      <w:rPr>
        <w:rStyle w:val="30"/>
      </w:rPr>
      <w:instrText xml:space="preserve">PAGE  </w:instrText>
    </w:r>
    <w:r>
      <w:fldChar w:fldCharType="end"/>
    </w:r>
  </w:p>
  <w:p w14:paraId="659CA0E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9305">
    <w:pPr>
      <w:pStyle w:val="18"/>
      <w:framePr w:wrap="around" w:vAnchor="text" w:hAnchor="page" w:x="5785" w:y="444"/>
      <w:rPr>
        <w:rStyle w:val="30"/>
      </w:rPr>
    </w:pPr>
    <w:r>
      <w:fldChar w:fldCharType="begin"/>
    </w:r>
    <w:r>
      <w:rPr>
        <w:rStyle w:val="30"/>
      </w:rPr>
      <w:instrText xml:space="preserve">PAGE  </w:instrText>
    </w:r>
    <w:r>
      <w:fldChar w:fldCharType="separate"/>
    </w:r>
    <w:r>
      <w:rPr>
        <w:rStyle w:val="30"/>
      </w:rPr>
      <w:t>8</w:t>
    </w:r>
    <w:r>
      <w:fldChar w:fldCharType="end"/>
    </w:r>
  </w:p>
  <w:p w14:paraId="7B447FF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349E">
    <w:pPr>
      <w:spacing w:line="360" w:lineRule="auto"/>
      <w:rPr>
        <w:sz w:val="18"/>
        <w:szCs w:val="18"/>
      </w:rPr>
    </w:pPr>
    <w:r>
      <w:rPr>
        <w:rFonts w:hint="eastAsia"/>
        <w:sz w:val="18"/>
        <w:szCs w:val="18"/>
        <w:u w:val="single"/>
      </w:rPr>
      <w:t xml:space="preserve">大型独立储能电站全景仿真模型构建与并网性能实证研究      </w:t>
    </w:r>
    <w:r>
      <w:rPr>
        <w:sz w:val="18"/>
        <w:szCs w:val="18"/>
        <w:u w:val="single"/>
      </w:rPr>
      <w:t xml:space="preserve">   </w:t>
    </w:r>
    <w:r>
      <w:rPr>
        <w:rFonts w:hint="eastAsia"/>
        <w:sz w:val="18"/>
        <w:szCs w:val="18"/>
        <w:u w:val="single"/>
      </w:rPr>
      <w:t>并网性能测试及建模服务竞争性谈判文件</w:t>
    </w:r>
  </w:p>
  <w:p w14:paraId="17BB9CE9">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F49D">
    <w:pPr>
      <w:spacing w:line="360" w:lineRule="auto"/>
      <w:rPr>
        <w:sz w:val="18"/>
        <w:szCs w:val="18"/>
      </w:rPr>
    </w:pPr>
    <w:r>
      <w:rPr>
        <w:rFonts w:hint="eastAsia"/>
        <w:sz w:val="18"/>
        <w:szCs w:val="18"/>
        <w:u w:val="single"/>
      </w:rPr>
      <w:t>大型独立储能电站全景仿真模型构建与并网性能实证研究         并网性能测试及建模服务竞争性谈判文件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553A">
    <w:pPr>
      <w:spacing w:line="360" w:lineRule="auto"/>
      <w:rPr>
        <w:sz w:val="18"/>
        <w:szCs w:val="18"/>
      </w:rPr>
    </w:pPr>
    <w:r>
      <w:rPr>
        <w:rFonts w:hint="eastAsia"/>
        <w:sz w:val="18"/>
        <w:szCs w:val="18"/>
        <w:u w:val="single"/>
      </w:rPr>
      <w:t>大型独立储能电站全景仿真模型构建与并网性能实证研究         并网性能测试及建模服务竞争性谈判文件</w:t>
    </w:r>
  </w:p>
  <w:p w14:paraId="7CA6FD74">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977947"/>
    <w:multiLevelType w:val="singleLevel"/>
    <w:tmpl w:val="00977947"/>
    <w:lvl w:ilvl="0" w:tentative="0">
      <w:start w:val="5"/>
      <w:numFmt w:val="chineseCounting"/>
      <w:suff w:val="nothing"/>
      <w:lvlText w:val="%1、"/>
      <w:lvlJc w:val="left"/>
      <w:rPr>
        <w:rFonts w:hint="eastAsia"/>
        <w:b/>
      </w:rPr>
    </w:lvl>
  </w:abstractNum>
  <w:abstractNum w:abstractNumId="3">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4">
    <w:nsid w:val="3548F1B7"/>
    <w:multiLevelType w:val="singleLevel"/>
    <w:tmpl w:val="3548F1B7"/>
    <w:lvl w:ilvl="0" w:tentative="0">
      <w:start w:val="1"/>
      <w:numFmt w:val="decimal"/>
      <w:suff w:val="nothing"/>
      <w:lvlText w:val="%1）"/>
      <w:lvlJc w:val="left"/>
    </w:lvl>
  </w:abstractNum>
  <w:abstractNum w:abstractNumId="5">
    <w:nsid w:val="3E9B22E4"/>
    <w:multiLevelType w:val="singleLevel"/>
    <w:tmpl w:val="3E9B22E4"/>
    <w:lvl w:ilvl="0" w:tentative="0">
      <w:start w:val="3"/>
      <w:numFmt w:val="chineseCounting"/>
      <w:suff w:val="nothing"/>
      <w:lvlText w:val="（%1）"/>
      <w:lvlJc w:val="left"/>
      <w:rPr>
        <w:rFonts w:hint="eastAsia"/>
      </w:rPr>
    </w:lvl>
  </w:abstractNum>
  <w:abstractNum w:abstractNumId="6">
    <w:nsid w:val="4D435CFE"/>
    <w:multiLevelType w:val="singleLevel"/>
    <w:tmpl w:val="4D435CF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51854"/>
    <w:rsid w:val="00164AA4"/>
    <w:rsid w:val="001661A9"/>
    <w:rsid w:val="00187C98"/>
    <w:rsid w:val="00190325"/>
    <w:rsid w:val="00190D90"/>
    <w:rsid w:val="001950C8"/>
    <w:rsid w:val="00195563"/>
    <w:rsid w:val="001C08E8"/>
    <w:rsid w:val="001C783C"/>
    <w:rsid w:val="001D2C8B"/>
    <w:rsid w:val="001D5F73"/>
    <w:rsid w:val="001E152C"/>
    <w:rsid w:val="001E3520"/>
    <w:rsid w:val="00200450"/>
    <w:rsid w:val="00212C1C"/>
    <w:rsid w:val="002448E8"/>
    <w:rsid w:val="00252C37"/>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3B1F"/>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A6C49"/>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364F"/>
    <w:rsid w:val="00AB7A47"/>
    <w:rsid w:val="00AC3AA3"/>
    <w:rsid w:val="00B00DBA"/>
    <w:rsid w:val="00B05DB0"/>
    <w:rsid w:val="00B07D86"/>
    <w:rsid w:val="00B20F9B"/>
    <w:rsid w:val="00B27E66"/>
    <w:rsid w:val="00B42F1B"/>
    <w:rsid w:val="00B75895"/>
    <w:rsid w:val="00BB0FE0"/>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0F54"/>
    <w:rsid w:val="00F7334F"/>
    <w:rsid w:val="00F92D71"/>
    <w:rsid w:val="00F958BA"/>
    <w:rsid w:val="00F95C11"/>
    <w:rsid w:val="00FB1934"/>
    <w:rsid w:val="00FB6019"/>
    <w:rsid w:val="00FC2077"/>
    <w:rsid w:val="00FC64E2"/>
    <w:rsid w:val="00FE47A5"/>
    <w:rsid w:val="00FF451A"/>
    <w:rsid w:val="01022962"/>
    <w:rsid w:val="010765AB"/>
    <w:rsid w:val="017A15B3"/>
    <w:rsid w:val="01880DCB"/>
    <w:rsid w:val="01B62ADE"/>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624186"/>
    <w:rsid w:val="0970184A"/>
    <w:rsid w:val="09BF3B75"/>
    <w:rsid w:val="09E75FE1"/>
    <w:rsid w:val="09F14739"/>
    <w:rsid w:val="0A2F4918"/>
    <w:rsid w:val="0AA25854"/>
    <w:rsid w:val="0AA843A5"/>
    <w:rsid w:val="0AD35BED"/>
    <w:rsid w:val="0AD45283"/>
    <w:rsid w:val="0AE13721"/>
    <w:rsid w:val="0B2E5519"/>
    <w:rsid w:val="0B3459A3"/>
    <w:rsid w:val="0BDE0CED"/>
    <w:rsid w:val="0C632C37"/>
    <w:rsid w:val="0C772067"/>
    <w:rsid w:val="0C933189"/>
    <w:rsid w:val="0C966004"/>
    <w:rsid w:val="0C9F54B4"/>
    <w:rsid w:val="0CAA3EAB"/>
    <w:rsid w:val="0CB35EFE"/>
    <w:rsid w:val="0CC46DDE"/>
    <w:rsid w:val="0D2A7C6B"/>
    <w:rsid w:val="0D4D6A15"/>
    <w:rsid w:val="0D8E229F"/>
    <w:rsid w:val="0DBE43D1"/>
    <w:rsid w:val="0DC247D0"/>
    <w:rsid w:val="0DE4352D"/>
    <w:rsid w:val="0E0A6A8B"/>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496C75"/>
    <w:rsid w:val="127C53F0"/>
    <w:rsid w:val="132E4483"/>
    <w:rsid w:val="1344612C"/>
    <w:rsid w:val="134A0A16"/>
    <w:rsid w:val="146D20A8"/>
    <w:rsid w:val="14AD7C04"/>
    <w:rsid w:val="14E83467"/>
    <w:rsid w:val="1501538A"/>
    <w:rsid w:val="151300B2"/>
    <w:rsid w:val="15206CD2"/>
    <w:rsid w:val="152139F9"/>
    <w:rsid w:val="15573DB4"/>
    <w:rsid w:val="156C2EC6"/>
    <w:rsid w:val="15C40F54"/>
    <w:rsid w:val="15EB084A"/>
    <w:rsid w:val="160842CB"/>
    <w:rsid w:val="16283E39"/>
    <w:rsid w:val="168B03F7"/>
    <w:rsid w:val="16C84914"/>
    <w:rsid w:val="16D57191"/>
    <w:rsid w:val="16E67EBB"/>
    <w:rsid w:val="1722662B"/>
    <w:rsid w:val="17357249"/>
    <w:rsid w:val="17620538"/>
    <w:rsid w:val="178130A2"/>
    <w:rsid w:val="17824C23"/>
    <w:rsid w:val="17842727"/>
    <w:rsid w:val="17901F52"/>
    <w:rsid w:val="17D87AC5"/>
    <w:rsid w:val="18157C90"/>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A8D159C"/>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2C1863"/>
    <w:rsid w:val="1F400DB7"/>
    <w:rsid w:val="1F715AF5"/>
    <w:rsid w:val="1F9240F5"/>
    <w:rsid w:val="1F976527"/>
    <w:rsid w:val="203C3F7C"/>
    <w:rsid w:val="20761278"/>
    <w:rsid w:val="208343D8"/>
    <w:rsid w:val="2094551E"/>
    <w:rsid w:val="213544FC"/>
    <w:rsid w:val="218773B5"/>
    <w:rsid w:val="21921695"/>
    <w:rsid w:val="21F1486C"/>
    <w:rsid w:val="22552465"/>
    <w:rsid w:val="226352B0"/>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48091F"/>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95195A"/>
    <w:rsid w:val="31E77B81"/>
    <w:rsid w:val="31FB58A6"/>
    <w:rsid w:val="320643BB"/>
    <w:rsid w:val="32357DF7"/>
    <w:rsid w:val="323B3D75"/>
    <w:rsid w:val="3276317E"/>
    <w:rsid w:val="32B76C58"/>
    <w:rsid w:val="32EF71D5"/>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805699"/>
    <w:rsid w:val="36B21DB8"/>
    <w:rsid w:val="36CB07C8"/>
    <w:rsid w:val="370D2A38"/>
    <w:rsid w:val="3766572F"/>
    <w:rsid w:val="377A54BF"/>
    <w:rsid w:val="37866EE7"/>
    <w:rsid w:val="378C1EEF"/>
    <w:rsid w:val="37973F42"/>
    <w:rsid w:val="379B3FA0"/>
    <w:rsid w:val="37A6106F"/>
    <w:rsid w:val="37AB6929"/>
    <w:rsid w:val="37B41281"/>
    <w:rsid w:val="37C66A29"/>
    <w:rsid w:val="37E374F1"/>
    <w:rsid w:val="37EE612B"/>
    <w:rsid w:val="380526EC"/>
    <w:rsid w:val="383C2774"/>
    <w:rsid w:val="388215FD"/>
    <w:rsid w:val="38C117DB"/>
    <w:rsid w:val="38D53666"/>
    <w:rsid w:val="38FD3E94"/>
    <w:rsid w:val="394D36F2"/>
    <w:rsid w:val="39823427"/>
    <w:rsid w:val="398247AF"/>
    <w:rsid w:val="39B57FBB"/>
    <w:rsid w:val="39EB4452"/>
    <w:rsid w:val="39FE13AF"/>
    <w:rsid w:val="3A0D0AC6"/>
    <w:rsid w:val="3A606A62"/>
    <w:rsid w:val="3AEB0389"/>
    <w:rsid w:val="3AED665F"/>
    <w:rsid w:val="3B2C3A8E"/>
    <w:rsid w:val="3B3F2CA7"/>
    <w:rsid w:val="3B443E1A"/>
    <w:rsid w:val="3B475C72"/>
    <w:rsid w:val="3B4A1F7D"/>
    <w:rsid w:val="3B504F75"/>
    <w:rsid w:val="3C662447"/>
    <w:rsid w:val="3C7453F8"/>
    <w:rsid w:val="3C7E5079"/>
    <w:rsid w:val="3C817B2C"/>
    <w:rsid w:val="3CAC299D"/>
    <w:rsid w:val="3CB20523"/>
    <w:rsid w:val="3CD97542"/>
    <w:rsid w:val="3D0D0EEE"/>
    <w:rsid w:val="3D183CBD"/>
    <w:rsid w:val="3D1C22BB"/>
    <w:rsid w:val="3D2F10D5"/>
    <w:rsid w:val="3D3D6784"/>
    <w:rsid w:val="3D573DD1"/>
    <w:rsid w:val="3D61452F"/>
    <w:rsid w:val="3D622C7D"/>
    <w:rsid w:val="3DDC07A2"/>
    <w:rsid w:val="3DF23324"/>
    <w:rsid w:val="3E191D03"/>
    <w:rsid w:val="3E2D1B4C"/>
    <w:rsid w:val="3EBD363D"/>
    <w:rsid w:val="3F1118CE"/>
    <w:rsid w:val="3F6D6458"/>
    <w:rsid w:val="3FA356C7"/>
    <w:rsid w:val="3FCC0881"/>
    <w:rsid w:val="3FF62ABB"/>
    <w:rsid w:val="40144130"/>
    <w:rsid w:val="40503261"/>
    <w:rsid w:val="406E0A84"/>
    <w:rsid w:val="409475CA"/>
    <w:rsid w:val="40D25083"/>
    <w:rsid w:val="40F92FDF"/>
    <w:rsid w:val="40F942BC"/>
    <w:rsid w:val="4118058E"/>
    <w:rsid w:val="411F0FE4"/>
    <w:rsid w:val="415F7A57"/>
    <w:rsid w:val="41B51F1E"/>
    <w:rsid w:val="41BB295C"/>
    <w:rsid w:val="41E07DB1"/>
    <w:rsid w:val="422950D3"/>
    <w:rsid w:val="422E137F"/>
    <w:rsid w:val="422E7B2F"/>
    <w:rsid w:val="423654FB"/>
    <w:rsid w:val="42EB101F"/>
    <w:rsid w:val="430A5D50"/>
    <w:rsid w:val="433857A3"/>
    <w:rsid w:val="433A20B4"/>
    <w:rsid w:val="438A6A89"/>
    <w:rsid w:val="43941A1B"/>
    <w:rsid w:val="43D7058C"/>
    <w:rsid w:val="43E83A3E"/>
    <w:rsid w:val="441E1A0B"/>
    <w:rsid w:val="443D77F2"/>
    <w:rsid w:val="44572BAD"/>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071F4D"/>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EE340F3"/>
    <w:rsid w:val="4F1D658B"/>
    <w:rsid w:val="4FBB691C"/>
    <w:rsid w:val="501676C3"/>
    <w:rsid w:val="505F182A"/>
    <w:rsid w:val="50765CBE"/>
    <w:rsid w:val="50A218B6"/>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3BA6F17"/>
    <w:rsid w:val="53F86D31"/>
    <w:rsid w:val="53FC4999"/>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71E156B"/>
    <w:rsid w:val="57411FF7"/>
    <w:rsid w:val="57E85C38"/>
    <w:rsid w:val="581636F5"/>
    <w:rsid w:val="5818420C"/>
    <w:rsid w:val="586160C7"/>
    <w:rsid w:val="587E3485"/>
    <w:rsid w:val="58C60215"/>
    <w:rsid w:val="58DC3983"/>
    <w:rsid w:val="58E61B09"/>
    <w:rsid w:val="59300AD4"/>
    <w:rsid w:val="595448F3"/>
    <w:rsid w:val="59610748"/>
    <w:rsid w:val="597621DD"/>
    <w:rsid w:val="597F60B4"/>
    <w:rsid w:val="59A41813"/>
    <w:rsid w:val="59B436D1"/>
    <w:rsid w:val="59B83919"/>
    <w:rsid w:val="59EA03A9"/>
    <w:rsid w:val="59EE3262"/>
    <w:rsid w:val="59F812C2"/>
    <w:rsid w:val="5A47702B"/>
    <w:rsid w:val="5A5A3903"/>
    <w:rsid w:val="5A704E8C"/>
    <w:rsid w:val="5A904398"/>
    <w:rsid w:val="5A9F596E"/>
    <w:rsid w:val="5AF66884"/>
    <w:rsid w:val="5B0C103F"/>
    <w:rsid w:val="5B1870D9"/>
    <w:rsid w:val="5B66443B"/>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7A6809"/>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0230C8"/>
    <w:rsid w:val="6F2D777E"/>
    <w:rsid w:val="6FF420D8"/>
    <w:rsid w:val="703E1036"/>
    <w:rsid w:val="70470BED"/>
    <w:rsid w:val="708A48C4"/>
    <w:rsid w:val="70CE32E9"/>
    <w:rsid w:val="70E67D9C"/>
    <w:rsid w:val="70EE1D10"/>
    <w:rsid w:val="711C66C3"/>
    <w:rsid w:val="711D2C4B"/>
    <w:rsid w:val="712241BB"/>
    <w:rsid w:val="712D31CC"/>
    <w:rsid w:val="71C149B3"/>
    <w:rsid w:val="724E100B"/>
    <w:rsid w:val="725041A9"/>
    <w:rsid w:val="72850298"/>
    <w:rsid w:val="728A6ED6"/>
    <w:rsid w:val="72973A3A"/>
    <w:rsid w:val="72A3305F"/>
    <w:rsid w:val="732563AF"/>
    <w:rsid w:val="73396397"/>
    <w:rsid w:val="734F4D00"/>
    <w:rsid w:val="73695912"/>
    <w:rsid w:val="73B41F88"/>
    <w:rsid w:val="74177EF7"/>
    <w:rsid w:val="74626CAF"/>
    <w:rsid w:val="74994268"/>
    <w:rsid w:val="74DD6B73"/>
    <w:rsid w:val="74E6194D"/>
    <w:rsid w:val="754E6F70"/>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8F30E8"/>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E802769"/>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List 2"/>
    <w:basedOn w:val="1"/>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8"/>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9"/>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oc 9"/>
    <w:basedOn w:val="1"/>
    <w:next w:val="1"/>
    <w:qFormat/>
    <w:uiPriority w:val="39"/>
    <w:pPr>
      <w:ind w:left="1680"/>
      <w:jc w:val="left"/>
    </w:pPr>
    <w:rPr>
      <w:sz w:val="18"/>
      <w:szCs w:val="18"/>
    </w:rPr>
  </w:style>
  <w:style w:type="paragraph" w:styleId="24">
    <w:name w:val="Title"/>
    <w:basedOn w:val="1"/>
    <w:next w:val="1"/>
    <w:qFormat/>
    <w:uiPriority w:val="0"/>
    <w:pPr>
      <w:spacing w:before="240" w:after="60"/>
      <w:jc w:val="center"/>
      <w:outlineLvl w:val="0"/>
    </w:pPr>
    <w:rPr>
      <w:rFonts w:ascii="Arial" w:hAnsi="Arial"/>
      <w:b/>
      <w:sz w:val="32"/>
      <w:szCs w:val="20"/>
    </w:rPr>
  </w:style>
  <w:style w:type="paragraph" w:styleId="25">
    <w:name w:val="Body Text First Indent"/>
    <w:basedOn w:val="11"/>
    <w:qFormat/>
    <w:uiPriority w:val="0"/>
    <w:pPr>
      <w:spacing w:line="312" w:lineRule="auto"/>
      <w:ind w:firstLine="420"/>
    </w:pPr>
  </w:style>
  <w:style w:type="paragraph" w:styleId="26">
    <w:name w:val="Body Text First Indent 2"/>
    <w:basedOn w:val="12"/>
    <w:qFormat/>
    <w:uiPriority w:val="0"/>
    <w:pPr>
      <w:ind w:firstLine="420" w:firstLineChars="2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4">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5">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6">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7">
    <w:name w:val="纯文本 Char1"/>
    <w:semiHidden/>
    <w:qFormat/>
    <w:locked/>
    <w:uiPriority w:val="0"/>
    <w:rPr>
      <w:rFonts w:ascii="宋体" w:hAnsi="Courier New"/>
      <w:sz w:val="24"/>
      <w:szCs w:val="21"/>
    </w:rPr>
  </w:style>
  <w:style w:type="character" w:customStyle="1" w:styleId="38">
    <w:name w:val="纯文本 字符"/>
    <w:link w:val="14"/>
    <w:qFormat/>
    <w:uiPriority w:val="0"/>
    <w:rPr>
      <w:rFonts w:ascii="宋体" w:hAnsi="Courier New" w:eastAsia="宋体"/>
      <w:snapToGrid w:val="0"/>
      <w:sz w:val="24"/>
      <w:szCs w:val="21"/>
      <w:lang w:val="en-US" w:eastAsia="zh-CN" w:bidi="ar-SA"/>
    </w:rPr>
  </w:style>
  <w:style w:type="character" w:customStyle="1" w:styleId="39">
    <w:name w:val="批注框文本 字符"/>
    <w:link w:val="17"/>
    <w:qFormat/>
    <w:uiPriority w:val="0"/>
    <w:rPr>
      <w:kern w:val="2"/>
      <w:sz w:val="18"/>
      <w:szCs w:val="18"/>
    </w:rPr>
  </w:style>
  <w:style w:type="character" w:customStyle="1" w:styleId="40">
    <w:name w:val="font01"/>
    <w:basedOn w:val="29"/>
    <w:qFormat/>
    <w:uiPriority w:val="0"/>
    <w:rPr>
      <w:rFonts w:hint="eastAsia" w:ascii="宋体" w:hAnsi="宋体" w:eastAsia="宋体" w:cs="宋体"/>
      <w:color w:val="000000"/>
      <w:sz w:val="22"/>
      <w:szCs w:val="22"/>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 text|5"/>
    <w:basedOn w:val="1"/>
    <w:qFormat/>
    <w:uiPriority w:val="0"/>
    <w:pPr>
      <w:ind w:left="2560"/>
    </w:pPr>
    <w:rPr>
      <w:rFonts w:ascii="宋体" w:hAnsi="宋体" w:cs="宋体"/>
      <w:sz w:val="32"/>
      <w:szCs w:val="32"/>
      <w:lang w:val="zh-TW" w:eastAsia="zh-TW" w:bidi="zh-TW"/>
    </w:rPr>
  </w:style>
  <w:style w:type="paragraph" w:customStyle="1" w:styleId="43">
    <w:name w:val="Body text|1"/>
    <w:basedOn w:val="1"/>
    <w:qFormat/>
    <w:uiPriority w:val="0"/>
    <w:pPr>
      <w:spacing w:line="413" w:lineRule="auto"/>
      <w:ind w:firstLine="400"/>
    </w:pPr>
    <w:rPr>
      <w:rFonts w:ascii="宋体" w:hAnsi="宋体" w:cs="宋体"/>
      <w:lang w:val="zh-TW" w:eastAsia="zh-TW" w:bidi="zh-TW"/>
    </w:rPr>
  </w:style>
  <w:style w:type="paragraph" w:customStyle="1" w:styleId="44">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7229</Words>
  <Characters>7860</Characters>
  <Lines>123</Lines>
  <Paragraphs>34</Paragraphs>
  <TotalTime>2</TotalTime>
  <ScaleCrop>false</ScaleCrop>
  <LinksUpToDate>false</LinksUpToDate>
  <CharactersWithSpaces>8166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2026-04-24T02:42:00Z</dcterms:created>
  <dc:creator>user</dc:creator>
  <cp:lastModifiedBy>能源院综合经营部</cp:lastModifiedBy>
  <cp:lastPrinted>2022-02-28T02:31:00Z</cp:lastPrinted>
  <dcterms:modified xsi:type="dcterms:W3CDTF">2026-04-29T04:51:22Z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9F57523AB1184F4A85E3CD3B6CA2E114_13</vt:lpwstr>
  </property>
  <property fmtid="{D5CDD505-2E9C-101B-9397-08002B2CF9AE}" pid="4" name="KSOTemplateDocerSaveRecord">
    <vt:lpwstr>eyJoZGlkIjoiZDM2ZDVhNTUyM2VjNTE3MmNjYjUwOTIwZGVlOTIzMjMiLCJ1c2VySWQiOiIxMzE5MjgwMDg5In0=</vt:lpwstr>
  </property>
</Properties>
</file>