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distribute"/>
        <w:rPr>
          <w:rFonts w:ascii="仿宋" w:hAnsi="仿宋" w:cs="仿宋"/>
          <w:w w:val="90"/>
          <w:szCs w:val="28"/>
        </w:rPr>
      </w:pPr>
    </w:p>
    <w:p>
      <w:pPr>
        <w:pStyle w:val="6"/>
        <w:ind w:firstLine="480"/>
        <w:rPr>
          <w:rFonts w:ascii="仿宋" w:hAnsi="仿宋" w:cs="仿宋"/>
        </w:rPr>
      </w:pPr>
    </w:p>
    <w:p>
      <w:pPr>
        <w:spacing w:line="360" w:lineRule="auto"/>
        <w:jc w:val="center"/>
        <w:rPr>
          <w:rFonts w:ascii="仿宋" w:hAnsi="仿宋" w:cs="仿宋"/>
          <w:b/>
          <w:w w:val="90"/>
          <w:szCs w:val="28"/>
        </w:rPr>
      </w:pPr>
    </w:p>
    <w:p>
      <w:pPr>
        <w:spacing w:line="360" w:lineRule="auto"/>
        <w:jc w:val="center"/>
        <w:rPr>
          <w:rFonts w:ascii="仿宋" w:hAnsi="仿宋" w:cs="仿宋"/>
          <w:b/>
          <w:w w:val="90"/>
          <w:szCs w:val="28"/>
        </w:rPr>
      </w:pPr>
    </w:p>
    <w:p>
      <w:pPr>
        <w:spacing w:line="360" w:lineRule="auto"/>
        <w:jc w:val="center"/>
        <w:outlineLvl w:val="0"/>
        <w:rPr>
          <w:rFonts w:ascii="仿宋" w:hAnsi="仿宋" w:cs="仿宋"/>
          <w:b/>
          <w:w w:val="90"/>
          <w:sz w:val="48"/>
          <w:szCs w:val="48"/>
        </w:rPr>
      </w:pPr>
      <w:r>
        <w:rPr>
          <w:rFonts w:hint="eastAsia" w:ascii="仿宋" w:hAnsi="仿宋" w:cs="仿宋"/>
          <w:b/>
          <w:w w:val="90"/>
          <w:sz w:val="48"/>
          <w:szCs w:val="48"/>
          <w:lang w:eastAsia="zh-CN"/>
        </w:rPr>
        <w:t>大埔峡能100MW农光互补项目单机仿真建模有效性验证</w:t>
      </w:r>
      <w:r>
        <w:rPr>
          <w:rFonts w:hint="eastAsia" w:ascii="仿宋" w:hAnsi="仿宋" w:cs="仿宋"/>
          <w:b/>
          <w:w w:val="90"/>
          <w:sz w:val="48"/>
          <w:szCs w:val="48"/>
        </w:rPr>
        <w:t>技术服务合同</w:t>
      </w:r>
    </w:p>
    <w:p>
      <w:pPr>
        <w:spacing w:line="360" w:lineRule="auto"/>
        <w:jc w:val="center"/>
        <w:rPr>
          <w:rFonts w:ascii="仿宋" w:hAnsi="仿宋" w:cs="仿宋"/>
          <w:szCs w:val="28"/>
        </w:rPr>
      </w:pPr>
    </w:p>
    <w:p>
      <w:pPr>
        <w:spacing w:line="360" w:lineRule="auto"/>
        <w:jc w:val="center"/>
        <w:rPr>
          <w:rFonts w:ascii="仿宋" w:hAnsi="仿宋" w:cs="仿宋"/>
          <w:szCs w:val="28"/>
        </w:rPr>
      </w:pPr>
    </w:p>
    <w:p>
      <w:pPr>
        <w:spacing w:line="360" w:lineRule="auto"/>
        <w:jc w:val="center"/>
        <w:rPr>
          <w:rFonts w:ascii="仿宋" w:hAnsi="仿宋" w:cs="仿宋"/>
          <w:szCs w:val="28"/>
        </w:rPr>
      </w:pPr>
    </w:p>
    <w:p>
      <w:pPr>
        <w:spacing w:line="360" w:lineRule="auto"/>
        <w:jc w:val="center"/>
        <w:rPr>
          <w:rFonts w:ascii="仿宋" w:hAnsi="仿宋" w:cs="仿宋"/>
          <w:b/>
          <w:bCs/>
          <w:szCs w:val="28"/>
        </w:rPr>
      </w:pPr>
    </w:p>
    <w:p>
      <w:pPr>
        <w:spacing w:line="360" w:lineRule="auto"/>
        <w:jc w:val="center"/>
        <w:rPr>
          <w:rFonts w:ascii="仿宋" w:hAnsi="仿宋" w:cs="仿宋"/>
          <w:b/>
          <w:bCs/>
          <w:szCs w:val="28"/>
        </w:rPr>
      </w:pPr>
    </w:p>
    <w:p>
      <w:pPr>
        <w:spacing w:line="360" w:lineRule="auto"/>
        <w:jc w:val="left"/>
        <w:rPr>
          <w:rFonts w:ascii="仿宋" w:hAnsi="仿宋" w:cs="仿宋"/>
          <w:b/>
          <w:szCs w:val="28"/>
        </w:rPr>
      </w:pPr>
    </w:p>
    <w:p>
      <w:pPr>
        <w:spacing w:line="360" w:lineRule="auto"/>
        <w:jc w:val="left"/>
        <w:rPr>
          <w:rFonts w:ascii="仿宋" w:hAnsi="仿宋" w:cs="仿宋"/>
          <w:b/>
          <w:szCs w:val="28"/>
        </w:rPr>
      </w:pPr>
    </w:p>
    <w:p>
      <w:pPr>
        <w:spacing w:line="360" w:lineRule="auto"/>
        <w:jc w:val="left"/>
        <w:outlineLvl w:val="0"/>
        <w:rPr>
          <w:rFonts w:hint="default" w:ascii="仿宋" w:hAnsi="仿宋" w:cs="仿宋"/>
          <w:b/>
          <w:szCs w:val="28"/>
          <w:lang w:val="en-US"/>
        </w:rPr>
      </w:pPr>
      <w:r>
        <w:rPr>
          <w:rFonts w:hint="eastAsia" w:ascii="仿宋" w:hAnsi="仿宋" w:cs="仿宋"/>
          <w:b/>
          <w:szCs w:val="28"/>
        </w:rPr>
        <w:t>合同编号</w:t>
      </w:r>
      <w:r>
        <w:rPr>
          <w:rFonts w:hint="eastAsia" w:ascii="仿宋" w:hAnsi="仿宋" w:eastAsia="仿宋" w:cs="仿宋"/>
          <w:b/>
          <w:kern w:val="2"/>
          <w:sz w:val="28"/>
          <w:szCs w:val="28"/>
          <w:lang w:val="en-US" w:eastAsia="zh-CN" w:bidi="ar-SA"/>
        </w:rPr>
        <w:t>：</w:t>
      </w:r>
      <w:r>
        <w:rPr>
          <w:rFonts w:hint="default" w:ascii="仿宋" w:hAnsi="仿宋" w:eastAsia="仿宋" w:cs="仿宋"/>
          <w:b/>
          <w:kern w:val="2"/>
          <w:sz w:val="28"/>
          <w:szCs w:val="28"/>
          <w:lang w:val="en-US" w:eastAsia="zh-CN" w:bidi="ar-SA"/>
        </w:rPr>
        <w:t>CMIE-DP202</w:t>
      </w:r>
      <w:r>
        <w:rPr>
          <w:rFonts w:hint="eastAsia" w:ascii="仿宋" w:hAnsi="仿宋" w:eastAsia="仿宋" w:cs="仿宋"/>
          <w:b/>
          <w:kern w:val="2"/>
          <w:sz w:val="28"/>
          <w:szCs w:val="28"/>
          <w:lang w:val="en-US" w:eastAsia="zh-CN" w:bidi="ar-SA"/>
        </w:rPr>
        <w:t>2</w:t>
      </w:r>
      <w:r>
        <w:rPr>
          <w:rFonts w:hint="default" w:ascii="仿宋" w:hAnsi="仿宋" w:eastAsia="仿宋" w:cs="仿宋"/>
          <w:b/>
          <w:kern w:val="2"/>
          <w:sz w:val="28"/>
          <w:szCs w:val="28"/>
          <w:lang w:val="en-US" w:eastAsia="zh-CN" w:bidi="ar-SA"/>
        </w:rPr>
        <w:t>G102-Sub   -202</w:t>
      </w:r>
      <w:r>
        <w:rPr>
          <w:rFonts w:hint="eastAsia" w:ascii="仿宋" w:hAnsi="仿宋" w:cs="仿宋"/>
          <w:b/>
          <w:kern w:val="2"/>
          <w:sz w:val="28"/>
          <w:szCs w:val="28"/>
          <w:lang w:val="en-US" w:eastAsia="zh-CN" w:bidi="ar-SA"/>
        </w:rPr>
        <w:t>5</w:t>
      </w:r>
    </w:p>
    <w:p>
      <w:pPr>
        <w:pStyle w:val="6"/>
        <w:ind w:firstLine="0" w:firstLineChars="0"/>
        <w:jc w:val="left"/>
        <w:outlineLvl w:val="0"/>
        <w:rPr>
          <w:rFonts w:ascii="仿宋" w:hAnsi="仿宋" w:cs="仿宋"/>
          <w:b/>
          <w:sz w:val="28"/>
          <w:szCs w:val="28"/>
        </w:rPr>
      </w:pPr>
      <w:r>
        <w:rPr>
          <w:rFonts w:hint="eastAsia" w:ascii="仿宋" w:hAnsi="仿宋" w:cs="仿宋"/>
          <w:b/>
          <w:sz w:val="28"/>
          <w:szCs w:val="28"/>
        </w:rPr>
        <w:t>合同名称：</w:t>
      </w:r>
      <w:r>
        <w:rPr>
          <w:rFonts w:hint="eastAsia" w:ascii="仿宋" w:hAnsi="仿宋" w:cs="仿宋"/>
          <w:b/>
          <w:sz w:val="28"/>
          <w:szCs w:val="28"/>
          <w:lang w:eastAsia="zh-CN"/>
        </w:rPr>
        <w:t>大埔峡能100MW农光互补项目单机仿真建模有效性验证</w:t>
      </w:r>
      <w:r>
        <w:rPr>
          <w:rFonts w:hint="eastAsia" w:ascii="仿宋" w:hAnsi="仿宋" w:cs="仿宋"/>
          <w:b/>
          <w:sz w:val="28"/>
          <w:szCs w:val="28"/>
        </w:rPr>
        <w:t>技术服务</w:t>
      </w:r>
    </w:p>
    <w:p>
      <w:pPr>
        <w:spacing w:line="360" w:lineRule="auto"/>
        <w:jc w:val="left"/>
        <w:outlineLvl w:val="0"/>
        <w:rPr>
          <w:rFonts w:hint="eastAsia" w:ascii="仿宋" w:hAnsi="仿宋" w:eastAsia="仿宋" w:cs="仿宋"/>
          <w:b/>
          <w:bCs/>
          <w:szCs w:val="28"/>
          <w:lang w:eastAsia="zh-CN"/>
        </w:rPr>
      </w:pPr>
      <w:r>
        <w:rPr>
          <w:rFonts w:hint="eastAsia" w:ascii="仿宋" w:hAnsi="仿宋" w:cs="仿宋"/>
          <w:b/>
          <w:bCs/>
          <w:szCs w:val="28"/>
        </w:rPr>
        <w:t>甲    方：</w:t>
      </w:r>
      <w:r>
        <w:rPr>
          <w:rFonts w:hint="eastAsia" w:ascii="仿宋" w:hAnsi="仿宋" w:cs="仿宋"/>
          <w:b/>
          <w:bCs/>
          <w:szCs w:val="28"/>
          <w:lang w:eastAsia="zh-CN"/>
        </w:rPr>
        <w:t>中机国际工程设计研究院有限责任公司</w:t>
      </w:r>
    </w:p>
    <w:p>
      <w:pPr>
        <w:spacing w:line="360" w:lineRule="auto"/>
        <w:jc w:val="left"/>
        <w:outlineLvl w:val="0"/>
        <w:rPr>
          <w:rFonts w:hint="eastAsia" w:ascii="仿宋" w:hAnsi="仿宋" w:eastAsia="仿宋" w:cs="仿宋"/>
          <w:b/>
          <w:bCs/>
          <w:szCs w:val="28"/>
          <w:lang w:eastAsia="zh-CN"/>
        </w:rPr>
      </w:pPr>
      <w:r>
        <w:rPr>
          <w:rFonts w:hint="eastAsia" w:ascii="仿宋" w:hAnsi="仿宋" w:cs="仿宋"/>
          <w:b/>
          <w:bCs/>
          <w:szCs w:val="28"/>
        </w:rPr>
        <w:t>乙    方：</w:t>
      </w:r>
      <w:r>
        <w:rPr>
          <w:rFonts w:hint="eastAsia" w:ascii="仿宋" w:hAnsi="仿宋" w:cs="仿宋"/>
          <w:b/>
          <w:bCs/>
          <w:szCs w:val="28"/>
          <w:lang w:eastAsia="zh-CN"/>
        </w:rPr>
        <w:t>BBBB</w:t>
      </w:r>
    </w:p>
    <w:p>
      <w:pPr>
        <w:pStyle w:val="6"/>
        <w:ind w:firstLine="0" w:firstLineChars="0"/>
        <w:jc w:val="left"/>
        <w:outlineLvl w:val="0"/>
        <w:rPr>
          <w:rFonts w:hint="default" w:ascii="仿宋" w:hAnsi="仿宋" w:cs="仿宋"/>
          <w:b/>
          <w:bCs/>
          <w:sz w:val="28"/>
          <w:szCs w:val="28"/>
          <w:lang w:val="en-US" w:eastAsia="zh-CN"/>
        </w:rPr>
      </w:pPr>
      <w:r>
        <w:rPr>
          <w:rFonts w:hint="eastAsia" w:ascii="仿宋" w:hAnsi="仿宋" w:cs="仿宋"/>
          <w:b/>
          <w:bCs/>
          <w:sz w:val="28"/>
          <w:szCs w:val="28"/>
        </w:rPr>
        <w:t>签订日期：</w:t>
      </w:r>
      <w:r>
        <w:rPr>
          <w:rFonts w:hint="eastAsia" w:ascii="仿宋" w:hAnsi="仿宋" w:cs="仿宋"/>
          <w:b/>
          <w:bCs/>
          <w:sz w:val="28"/>
          <w:szCs w:val="28"/>
          <w:lang w:val="en-US" w:eastAsia="zh-CN"/>
        </w:rPr>
        <w:t>2025年8月  日</w:t>
      </w:r>
    </w:p>
    <w:p>
      <w:pPr>
        <w:pStyle w:val="6"/>
        <w:ind w:firstLine="0" w:firstLineChars="0"/>
        <w:jc w:val="left"/>
        <w:outlineLvl w:val="0"/>
        <w:rPr>
          <w:rFonts w:ascii="仿宋" w:hAnsi="仿宋" w:cs="仿宋"/>
        </w:rPr>
      </w:pPr>
      <w:r>
        <w:rPr>
          <w:rFonts w:hint="eastAsia" w:ascii="仿宋" w:hAnsi="仿宋" w:cs="仿宋"/>
          <w:b/>
          <w:bCs/>
          <w:sz w:val="28"/>
          <w:szCs w:val="28"/>
          <w:lang w:val="en-US" w:eastAsia="zh-CN"/>
        </w:rPr>
        <w:t>签订地点：中国•长沙•雨花区</w:t>
      </w:r>
    </w:p>
    <w:p>
      <w:pPr>
        <w:widowControl/>
        <w:jc w:val="left"/>
        <w:rPr>
          <w:rFonts w:ascii="仿宋" w:hAnsi="仿宋" w:cs="仿宋"/>
          <w:szCs w:val="28"/>
        </w:rPr>
      </w:pPr>
      <w:bookmarkStart w:id="0" w:name="_Toc11060273"/>
    </w:p>
    <w:p>
      <w:pPr>
        <w:spacing w:line="480" w:lineRule="exact"/>
        <w:rPr>
          <w:rFonts w:hint="eastAsia" w:ascii="仿宋" w:hAnsi="仿宋" w:cs="仿宋"/>
          <w:szCs w:val="28"/>
        </w:rPr>
        <w:sectPr>
          <w:pgSz w:w="11906" w:h="16838"/>
          <w:pgMar w:top="1440" w:right="1800" w:bottom="1440" w:left="1800" w:header="851" w:footer="992" w:gutter="0"/>
          <w:pgNumType w:start="1"/>
          <w:cols w:space="720" w:num="1"/>
          <w:titlePg/>
          <w:docGrid w:type="lines" w:linePitch="312" w:charSpace="0"/>
        </w:sectPr>
      </w:pPr>
    </w:p>
    <w:p>
      <w:pPr>
        <w:spacing w:line="480" w:lineRule="exact"/>
        <w:rPr>
          <w:rFonts w:hint="eastAsia" w:ascii="仿宋" w:hAnsi="仿宋" w:eastAsia="仿宋" w:cs="仿宋"/>
          <w:szCs w:val="28"/>
          <w:lang w:eastAsia="zh-CN"/>
        </w:rPr>
      </w:pPr>
      <w:r>
        <w:rPr>
          <w:rFonts w:hint="eastAsia" w:ascii="仿宋" w:hAnsi="仿宋" w:cs="仿宋"/>
          <w:szCs w:val="28"/>
        </w:rPr>
        <w:t>甲方:</w:t>
      </w:r>
      <w:r>
        <w:rPr>
          <w:rFonts w:hint="eastAsia" w:ascii="仿宋" w:hAnsi="仿宋" w:cs="仿宋"/>
          <w:szCs w:val="28"/>
          <w:u w:val="single"/>
          <w:lang w:eastAsia="zh-CN"/>
        </w:rPr>
        <w:t>中机国际工程设计研究院有限责任公司</w:t>
      </w:r>
    </w:p>
    <w:p>
      <w:pPr>
        <w:spacing w:line="480" w:lineRule="exact"/>
        <w:rPr>
          <w:rFonts w:ascii="仿宋" w:hAnsi="仿宋" w:cs="仿宋"/>
          <w:szCs w:val="28"/>
          <w:u w:val="single"/>
        </w:rPr>
      </w:pPr>
      <w:r>
        <w:rPr>
          <w:rFonts w:hint="eastAsia" w:ascii="仿宋" w:hAnsi="仿宋" w:cs="仿宋"/>
          <w:szCs w:val="28"/>
        </w:rPr>
        <w:t>乙方:</w:t>
      </w:r>
      <w:r>
        <w:rPr>
          <w:rFonts w:hint="eastAsia" w:ascii="仿宋" w:hAnsi="仿宋" w:cs="仿宋"/>
          <w:szCs w:val="28"/>
          <w:u w:val="single"/>
        </w:rPr>
        <w:t xml:space="preserve"> </w:t>
      </w:r>
      <w:r>
        <w:rPr>
          <w:rFonts w:hint="eastAsia" w:ascii="仿宋" w:hAnsi="仿宋" w:cs="仿宋"/>
          <w:szCs w:val="28"/>
          <w:u w:val="single"/>
          <w:lang w:eastAsia="zh-CN"/>
        </w:rPr>
        <w:t>BBBB</w:t>
      </w:r>
      <w:r>
        <w:rPr>
          <w:rFonts w:ascii="仿宋" w:hAnsi="仿宋" w:cs="仿宋"/>
          <w:szCs w:val="28"/>
          <w:u w:val="single"/>
        </w:rPr>
        <w:t xml:space="preserve">          </w:t>
      </w:r>
      <w:r>
        <w:rPr>
          <w:rFonts w:hint="eastAsia" w:ascii="仿宋" w:hAnsi="仿宋" w:cs="仿宋"/>
          <w:szCs w:val="28"/>
          <w:u w:val="single"/>
        </w:rPr>
        <w:t xml:space="preserve"> </w:t>
      </w:r>
    </w:p>
    <w:p>
      <w:pPr>
        <w:spacing w:line="480" w:lineRule="exact"/>
        <w:ind w:firstLine="560" w:firstLineChars="200"/>
        <w:rPr>
          <w:rFonts w:ascii="仿宋" w:hAnsi="仿宋" w:cs="仿宋"/>
          <w:szCs w:val="28"/>
          <w:u w:val="single"/>
        </w:rPr>
      </w:pPr>
      <w:r>
        <w:rPr>
          <w:rFonts w:hint="eastAsia" w:ascii="仿宋" w:hAnsi="仿宋" w:cs="仿宋"/>
          <w:szCs w:val="28"/>
        </w:rPr>
        <w:t>根据《中华人民共和国民法典》及国家有关法律、法规规定，甲、乙双方在平等、自愿、公平、诚实信用的基础上，经友好协商，就甲方委托乙方进行</w:t>
      </w:r>
      <w:r>
        <w:rPr>
          <w:rFonts w:hint="eastAsia" w:ascii="仿宋" w:hAnsi="仿宋" w:cs="仿宋"/>
          <w:szCs w:val="28"/>
          <w:u w:val="single"/>
        </w:rPr>
        <w:t xml:space="preserve"> </w:t>
      </w:r>
      <w:r>
        <w:rPr>
          <w:rFonts w:hint="eastAsia" w:ascii="仿宋" w:hAnsi="仿宋" w:cs="仿宋"/>
          <w:szCs w:val="28"/>
          <w:u w:val="single"/>
          <w:lang w:eastAsia="zh-CN"/>
        </w:rPr>
        <w:t>单机仿真建模有效性验证</w:t>
      </w:r>
      <w:r>
        <w:rPr>
          <w:rFonts w:hint="eastAsia" w:ascii="仿宋" w:hAnsi="仿宋" w:cs="仿宋"/>
          <w:szCs w:val="28"/>
          <w:u w:val="single"/>
        </w:rPr>
        <w:t>技术服务</w:t>
      </w:r>
      <w:r>
        <w:rPr>
          <w:rFonts w:hint="eastAsia" w:ascii="仿宋" w:hAnsi="仿宋" w:cs="仿宋"/>
          <w:szCs w:val="28"/>
        </w:rPr>
        <w:t>事宜达成一致意见，特签订本合同。</w:t>
      </w:r>
    </w:p>
    <w:p>
      <w:pPr>
        <w:spacing w:line="480" w:lineRule="exact"/>
        <w:outlineLvl w:val="0"/>
        <w:rPr>
          <w:b/>
          <w:bCs/>
        </w:rPr>
      </w:pPr>
      <w:bookmarkStart w:id="1" w:name="_Toc24646"/>
      <w:bookmarkStart w:id="2" w:name="_Toc380668779"/>
      <w:bookmarkStart w:id="3" w:name="_Toc25072"/>
      <w:bookmarkStart w:id="4" w:name="_Toc13143"/>
      <w:r>
        <w:rPr>
          <w:rFonts w:hint="eastAsia"/>
          <w:b/>
          <w:bCs/>
        </w:rPr>
        <w:t>第一条 项目概况</w:t>
      </w:r>
      <w:bookmarkEnd w:id="1"/>
      <w:bookmarkEnd w:id="2"/>
      <w:bookmarkEnd w:id="3"/>
      <w:bookmarkEnd w:id="4"/>
    </w:p>
    <w:p>
      <w:pPr>
        <w:tabs>
          <w:tab w:val="left" w:pos="482"/>
        </w:tabs>
        <w:adjustRightInd w:val="0"/>
        <w:spacing w:line="480" w:lineRule="exact"/>
        <w:ind w:firstLine="560" w:firstLineChars="200"/>
        <w:textAlignment w:val="baseline"/>
        <w:outlineLvl w:val="1"/>
        <w:rPr>
          <w:rFonts w:ascii="仿宋" w:hAnsi="仿宋" w:cs="仿宋"/>
          <w:szCs w:val="28"/>
          <w:u w:val="single"/>
        </w:rPr>
      </w:pPr>
      <w:r>
        <w:rPr>
          <w:rFonts w:hint="eastAsia" w:ascii="仿宋" w:hAnsi="仿宋" w:cs="仿宋"/>
          <w:szCs w:val="28"/>
        </w:rPr>
        <w:t>（一）项目名称：</w:t>
      </w:r>
      <w:r>
        <w:rPr>
          <w:rFonts w:hint="eastAsia" w:ascii="仿宋" w:hAnsi="仿宋" w:cs="仿宋"/>
          <w:szCs w:val="28"/>
          <w:u w:val="single"/>
          <w:lang w:eastAsia="zh-CN"/>
        </w:rPr>
        <w:t>大埔峡能100MW农光互补项目单机仿真建模有效性验证</w:t>
      </w:r>
      <w:r>
        <w:rPr>
          <w:rFonts w:hint="eastAsia" w:ascii="仿宋" w:hAnsi="仿宋" w:cs="仿宋"/>
          <w:szCs w:val="28"/>
          <w:u w:val="single"/>
        </w:rPr>
        <w:t>技术服务</w:t>
      </w:r>
      <w:r>
        <w:rPr>
          <w:rFonts w:hint="eastAsia" w:ascii="仿宋" w:hAnsi="仿宋" w:cs="仿宋"/>
          <w:szCs w:val="28"/>
        </w:rPr>
        <w:t>。</w:t>
      </w:r>
    </w:p>
    <w:p>
      <w:pPr>
        <w:spacing w:line="480" w:lineRule="exact"/>
        <w:ind w:firstLine="560" w:firstLineChars="200"/>
        <w:outlineLvl w:val="1"/>
        <w:rPr>
          <w:rFonts w:ascii="仿宋" w:hAnsi="仿宋" w:cs="仿宋"/>
          <w:szCs w:val="28"/>
        </w:rPr>
      </w:pPr>
      <w:r>
        <w:rPr>
          <w:rFonts w:hint="eastAsia" w:ascii="仿宋" w:hAnsi="仿宋" w:cs="仿宋"/>
          <w:szCs w:val="28"/>
        </w:rPr>
        <w:t>（二）项目实施地点：</w:t>
      </w:r>
      <w:r>
        <w:rPr>
          <w:rFonts w:hint="eastAsia" w:ascii="仿宋" w:hAnsi="仿宋" w:cs="仿宋"/>
          <w:szCs w:val="28"/>
          <w:u w:val="single"/>
          <w:lang w:eastAsia="zh-CN"/>
        </w:rPr>
        <w:t>广东省梅州市大埔县</w:t>
      </w:r>
      <w:r>
        <w:rPr>
          <w:rFonts w:hint="eastAsia" w:ascii="仿宋" w:hAnsi="仿宋" w:cs="仿宋"/>
          <w:szCs w:val="28"/>
        </w:rPr>
        <w:t>。</w:t>
      </w:r>
    </w:p>
    <w:p>
      <w:pPr>
        <w:spacing w:line="480" w:lineRule="exact"/>
        <w:outlineLvl w:val="0"/>
        <w:rPr>
          <w:b/>
          <w:bCs/>
        </w:rPr>
      </w:pPr>
      <w:bookmarkStart w:id="5" w:name="_Toc17479"/>
      <w:bookmarkStart w:id="6" w:name="_Toc18536"/>
      <w:bookmarkStart w:id="7" w:name="_Toc82"/>
      <w:bookmarkStart w:id="8" w:name="_Toc380668780"/>
      <w:r>
        <w:rPr>
          <w:b/>
          <w:bCs/>
        </w:rPr>
        <w:t>第二条 承包范围和内容</w:t>
      </w:r>
      <w:bookmarkEnd w:id="5"/>
      <w:bookmarkEnd w:id="6"/>
      <w:bookmarkEnd w:id="7"/>
      <w:bookmarkEnd w:id="8"/>
    </w:p>
    <w:p>
      <w:pPr>
        <w:spacing w:line="480" w:lineRule="exact"/>
        <w:ind w:firstLine="560" w:firstLineChars="200"/>
        <w:rPr>
          <w:rFonts w:ascii="仿宋" w:hAnsi="仿宋" w:cs="仿宋"/>
          <w:bCs/>
          <w:szCs w:val="28"/>
        </w:rPr>
      </w:pPr>
      <w:r>
        <w:rPr>
          <w:rFonts w:hint="eastAsia" w:ascii="仿宋" w:hAnsi="仿宋" w:cs="仿宋"/>
          <w:bCs/>
          <w:szCs w:val="28"/>
        </w:rPr>
        <w:t>（一）</w:t>
      </w:r>
      <w:r>
        <w:rPr>
          <w:rFonts w:hint="eastAsia" w:ascii="仿宋" w:hAnsi="仿宋" w:cs="仿宋"/>
          <w:bCs/>
          <w:szCs w:val="28"/>
          <w:lang w:eastAsia="zh-CN"/>
        </w:rPr>
        <w:t>大埔峡能100</w:t>
      </w:r>
      <w:bookmarkStart w:id="58" w:name="_GoBack"/>
      <w:bookmarkEnd w:id="58"/>
      <w:r>
        <w:rPr>
          <w:rFonts w:hint="eastAsia" w:ascii="仿宋" w:hAnsi="仿宋" w:cs="仿宋"/>
          <w:bCs/>
          <w:szCs w:val="28"/>
          <w:lang w:eastAsia="zh-CN"/>
        </w:rPr>
        <w:t>MW农光互补项目单机仿真建模有效性验证</w:t>
      </w:r>
      <w:r>
        <w:rPr>
          <w:rFonts w:hint="eastAsia" w:ascii="仿宋" w:hAnsi="仿宋" w:cs="仿宋"/>
          <w:bCs/>
          <w:szCs w:val="28"/>
        </w:rPr>
        <w:t>技术服务项目期限为合同签字盖章生效至所有试验内容完成之日止。</w:t>
      </w:r>
    </w:p>
    <w:p>
      <w:pPr>
        <w:spacing w:line="480" w:lineRule="exact"/>
        <w:ind w:firstLine="560" w:firstLineChars="200"/>
        <w:rPr>
          <w:rFonts w:ascii="仿宋" w:hAnsi="仿宋" w:cs="仿宋"/>
          <w:bCs/>
          <w:szCs w:val="28"/>
        </w:rPr>
      </w:pPr>
      <w:r>
        <w:rPr>
          <w:rFonts w:hint="eastAsia" w:ascii="仿宋" w:hAnsi="仿宋" w:cs="仿宋"/>
          <w:bCs/>
          <w:szCs w:val="28"/>
        </w:rPr>
        <w:t>（二）</w:t>
      </w:r>
      <w:r>
        <w:rPr>
          <w:rFonts w:hint="eastAsia" w:ascii="仿宋" w:hAnsi="仿宋" w:cs="仿宋"/>
          <w:bCs/>
          <w:szCs w:val="28"/>
          <w:lang w:eastAsia="zh-CN"/>
        </w:rPr>
        <w:t>大埔峡能100MW农光互补项目</w:t>
      </w:r>
      <w:r>
        <w:rPr>
          <w:rFonts w:hint="eastAsia" w:ascii="仿宋" w:hAnsi="仿宋" w:cs="仿宋"/>
          <w:bCs/>
          <w:szCs w:val="28"/>
          <w:lang w:val="en-US" w:eastAsia="zh-CN"/>
        </w:rPr>
        <w:t>单机仿真建模有效性验证</w:t>
      </w:r>
      <w:r>
        <w:rPr>
          <w:rFonts w:hint="eastAsia" w:ascii="仿宋" w:hAnsi="仿宋" w:cs="仿宋"/>
          <w:bCs/>
          <w:szCs w:val="28"/>
        </w:rPr>
        <w:t>技术服务项目</w:t>
      </w:r>
      <w:r>
        <w:rPr>
          <w:rFonts w:hint="eastAsia" w:ascii="仿宋" w:hAnsi="仿宋" w:cs="仿宋"/>
          <w:bCs/>
          <w:szCs w:val="28"/>
          <w:lang w:val="en-US" w:eastAsia="zh-CN"/>
        </w:rPr>
        <w:t>及试验相关设备、材料进场就位，</w:t>
      </w:r>
      <w:r>
        <w:rPr>
          <w:rFonts w:hint="eastAsia" w:ascii="仿宋" w:hAnsi="仿宋" w:cs="仿宋"/>
          <w:bCs/>
          <w:szCs w:val="28"/>
          <w:lang w:eastAsia="zh-CN"/>
        </w:rPr>
        <w:t>单机仿真建模有效性验证</w:t>
      </w:r>
      <w:r>
        <w:rPr>
          <w:rFonts w:hint="eastAsia" w:ascii="仿宋" w:hAnsi="仿宋" w:cs="仿宋"/>
          <w:bCs/>
          <w:szCs w:val="28"/>
        </w:rPr>
        <w:t>内容见附件。</w:t>
      </w:r>
    </w:p>
    <w:p>
      <w:pPr>
        <w:spacing w:line="480" w:lineRule="exact"/>
        <w:ind w:firstLine="560" w:firstLineChars="200"/>
        <w:rPr>
          <w:rFonts w:ascii="仿宋" w:hAnsi="仿宋" w:cs="仿宋"/>
          <w:bCs/>
          <w:szCs w:val="28"/>
        </w:rPr>
      </w:pPr>
      <w:r>
        <w:rPr>
          <w:rFonts w:ascii="仿宋" w:hAnsi="仿宋" w:cs="仿宋"/>
          <w:bCs/>
          <w:szCs w:val="28"/>
        </w:rPr>
        <w:t>（三）乙方应按照甲方及当地电网公司要求，完成全部</w:t>
      </w:r>
      <w:r>
        <w:rPr>
          <w:rFonts w:hint="eastAsia" w:ascii="仿宋" w:hAnsi="仿宋" w:cs="仿宋"/>
          <w:bCs/>
          <w:szCs w:val="28"/>
          <w:lang w:eastAsia="zh-CN"/>
        </w:rPr>
        <w:t>单机仿真建模有效性验证</w:t>
      </w:r>
      <w:r>
        <w:rPr>
          <w:rFonts w:ascii="仿宋" w:hAnsi="仿宋" w:cs="仿宋"/>
          <w:bCs/>
          <w:szCs w:val="28"/>
        </w:rPr>
        <w:t>、形成正式报告并通过当地电网公司</w:t>
      </w:r>
      <w:r>
        <w:rPr>
          <w:rFonts w:hint="eastAsia" w:ascii="仿宋" w:hAnsi="仿宋" w:cs="仿宋"/>
          <w:bCs/>
          <w:szCs w:val="28"/>
          <w:lang w:val="en-US" w:eastAsia="zh-CN"/>
        </w:rPr>
        <w:t>OMS系统</w:t>
      </w:r>
      <w:r>
        <w:rPr>
          <w:rFonts w:ascii="仿宋" w:hAnsi="仿宋" w:cs="仿宋"/>
          <w:bCs/>
          <w:szCs w:val="28"/>
        </w:rPr>
        <w:t>审核验收。</w:t>
      </w:r>
    </w:p>
    <w:p>
      <w:pPr>
        <w:spacing w:line="480" w:lineRule="exact"/>
        <w:ind w:firstLine="560" w:firstLineChars="200"/>
        <w:rPr>
          <w:rFonts w:hint="eastAsia" w:ascii="仿宋" w:hAnsi="仿宋" w:eastAsia="仿宋" w:cs="仿宋"/>
          <w:bCs/>
          <w:szCs w:val="28"/>
          <w:lang w:eastAsia="zh-CN"/>
        </w:rPr>
      </w:pPr>
      <w:r>
        <w:rPr>
          <w:rFonts w:hint="eastAsia" w:ascii="仿宋" w:hAnsi="仿宋" w:cs="仿宋"/>
          <w:bCs/>
          <w:szCs w:val="28"/>
          <w:lang w:eastAsia="zh-CN"/>
        </w:rPr>
        <w:t>（四）合同工期约定：</w:t>
      </w:r>
      <w:r>
        <w:rPr>
          <w:rFonts w:hint="eastAsia" w:ascii="仿宋" w:hAnsi="仿宋" w:cs="仿宋"/>
          <w:bCs/>
          <w:szCs w:val="28"/>
          <w:lang w:val="en-US" w:eastAsia="zh-CN"/>
        </w:rPr>
        <w:t>升压站及储能系统具备单机仿真建模有效性验证条件后30日内完成，</w:t>
      </w:r>
      <w:r>
        <w:rPr>
          <w:rFonts w:ascii="仿宋" w:hAnsi="仿宋" w:cs="仿宋"/>
          <w:bCs/>
          <w:szCs w:val="28"/>
        </w:rPr>
        <w:t>最终时间以满足南方电网要求为准</w:t>
      </w:r>
      <w:r>
        <w:rPr>
          <w:rFonts w:hint="eastAsia" w:ascii="仿宋" w:hAnsi="仿宋" w:cs="仿宋"/>
          <w:bCs/>
          <w:szCs w:val="28"/>
          <w:lang w:eastAsia="zh-CN"/>
        </w:rPr>
        <w:t>。</w:t>
      </w:r>
    </w:p>
    <w:p>
      <w:pPr>
        <w:spacing w:line="480" w:lineRule="exact"/>
        <w:outlineLvl w:val="0"/>
        <w:rPr>
          <w:b/>
          <w:bCs/>
        </w:rPr>
      </w:pPr>
      <w:bookmarkStart w:id="9" w:name="_Toc380668781"/>
      <w:bookmarkStart w:id="10" w:name="_Toc24726"/>
      <w:bookmarkStart w:id="11" w:name="_Toc21414"/>
      <w:bookmarkStart w:id="12" w:name="_Toc27850"/>
      <w:r>
        <w:rPr>
          <w:rFonts w:hint="eastAsia"/>
          <w:b/>
          <w:bCs/>
        </w:rPr>
        <w:t>第三条 承包方式</w:t>
      </w:r>
      <w:bookmarkEnd w:id="9"/>
      <w:bookmarkEnd w:id="10"/>
      <w:r>
        <w:rPr>
          <w:rFonts w:hint="eastAsia"/>
          <w:b/>
          <w:bCs/>
        </w:rPr>
        <w:t>及合同价格</w:t>
      </w:r>
      <w:bookmarkEnd w:id="11"/>
      <w:bookmarkEnd w:id="12"/>
    </w:p>
    <w:p>
      <w:pPr>
        <w:spacing w:line="480" w:lineRule="exact"/>
        <w:ind w:firstLine="560" w:firstLineChars="200"/>
        <w:rPr>
          <w:rFonts w:ascii="仿宋" w:hAnsi="仿宋" w:cs="仿宋"/>
          <w:bCs/>
          <w:szCs w:val="28"/>
        </w:rPr>
      </w:pPr>
      <w:r>
        <w:rPr>
          <w:rFonts w:hint="eastAsia" w:ascii="仿宋" w:hAnsi="仿宋" w:cs="仿宋"/>
          <w:bCs/>
          <w:szCs w:val="28"/>
        </w:rPr>
        <w:t>（一）经双方协商约定，本服务采取固定总价承包方式，共计￥</w:t>
      </w:r>
      <w:r>
        <w:rPr>
          <w:rFonts w:hint="eastAsia" w:ascii="仿宋" w:hAnsi="仿宋" w:cs="仿宋"/>
          <w:bCs/>
          <w:szCs w:val="28"/>
          <w:u w:val="single"/>
        </w:rPr>
        <w:t xml:space="preserve"> </w:t>
      </w:r>
      <w:r>
        <w:rPr>
          <w:rFonts w:ascii="仿宋" w:hAnsi="仿宋" w:cs="仿宋"/>
          <w:bCs/>
          <w:szCs w:val="28"/>
          <w:u w:val="single"/>
        </w:rPr>
        <w:t xml:space="preserve">       </w:t>
      </w:r>
      <w:r>
        <w:rPr>
          <w:rFonts w:hint="eastAsia" w:ascii="仿宋" w:hAnsi="仿宋" w:cs="仿宋"/>
          <w:bCs/>
          <w:szCs w:val="28"/>
        </w:rPr>
        <w:t>元（含</w:t>
      </w:r>
      <w:r>
        <w:rPr>
          <w:rFonts w:hint="eastAsia" w:ascii="仿宋" w:hAnsi="仿宋" w:cs="仿宋"/>
          <w:bCs/>
          <w:szCs w:val="28"/>
          <w:u w:val="single"/>
        </w:rPr>
        <w:t>6</w:t>
      </w:r>
      <w:r>
        <w:rPr>
          <w:rFonts w:hint="eastAsia" w:ascii="仿宋" w:hAnsi="仿宋" w:cs="仿宋"/>
          <w:bCs/>
          <w:szCs w:val="28"/>
        </w:rPr>
        <w:t>%增值税）（大写：</w:t>
      </w:r>
      <w:r>
        <w:rPr>
          <w:rFonts w:hint="eastAsia" w:ascii="仿宋" w:hAnsi="仿宋" w:cs="仿宋"/>
          <w:bCs/>
          <w:szCs w:val="28"/>
          <w:u w:val="single"/>
        </w:rPr>
        <w:t xml:space="preserve">  </w:t>
      </w:r>
      <w:r>
        <w:rPr>
          <w:rFonts w:ascii="仿宋" w:hAnsi="仿宋" w:cs="仿宋"/>
          <w:bCs/>
          <w:szCs w:val="28"/>
          <w:u w:val="single"/>
        </w:rPr>
        <w:t xml:space="preserve">          </w:t>
      </w:r>
      <w:r>
        <w:rPr>
          <w:rFonts w:hint="eastAsia" w:ascii="仿宋" w:hAnsi="仿宋" w:cs="仿宋"/>
          <w:bCs/>
          <w:szCs w:val="28"/>
          <w:u w:val="single"/>
        </w:rPr>
        <w:t>元整</w:t>
      </w:r>
      <w:r>
        <w:rPr>
          <w:rFonts w:hint="eastAsia" w:ascii="仿宋" w:hAnsi="仿宋" w:cs="仿宋"/>
          <w:bCs/>
          <w:szCs w:val="28"/>
        </w:rPr>
        <w:t>），其中不含税金额为￥</w:t>
      </w:r>
      <w:r>
        <w:rPr>
          <w:rFonts w:hint="eastAsia" w:ascii="仿宋" w:hAnsi="仿宋" w:cs="仿宋"/>
          <w:bCs/>
          <w:szCs w:val="28"/>
          <w:u w:val="single"/>
        </w:rPr>
        <w:t xml:space="preserve"> </w:t>
      </w:r>
      <w:r>
        <w:rPr>
          <w:rFonts w:ascii="仿宋" w:hAnsi="仿宋" w:cs="仿宋"/>
          <w:bCs/>
          <w:szCs w:val="28"/>
          <w:u w:val="single"/>
        </w:rPr>
        <w:t xml:space="preserve">       </w:t>
      </w:r>
      <w:r>
        <w:rPr>
          <w:rFonts w:hint="eastAsia" w:ascii="仿宋" w:hAnsi="仿宋" w:cs="仿宋"/>
          <w:bCs/>
          <w:szCs w:val="28"/>
        </w:rPr>
        <w:t>元。</w:t>
      </w:r>
    </w:p>
    <w:p>
      <w:pPr>
        <w:spacing w:line="480" w:lineRule="exact"/>
        <w:ind w:firstLine="560" w:firstLineChars="200"/>
        <w:rPr>
          <w:rFonts w:hint="eastAsia" w:ascii="仿宋" w:hAnsi="仿宋" w:eastAsia="仿宋" w:cs="仿宋"/>
          <w:bCs/>
          <w:szCs w:val="28"/>
          <w:lang w:eastAsia="zh-CN"/>
        </w:rPr>
      </w:pPr>
      <w:r>
        <w:rPr>
          <w:rFonts w:hint="eastAsia" w:ascii="仿宋" w:hAnsi="仿宋" w:cs="仿宋"/>
          <w:bCs/>
          <w:szCs w:val="28"/>
        </w:rPr>
        <w:t>（二）在合同执行期间一切设备、材料、人工价格和税金的变化对合同价格不构成影响。对属于本合同范围而未列入报价清单中的有关项目及其费用，则认为已包括在合同价格中</w:t>
      </w:r>
      <w:r>
        <w:rPr>
          <w:rFonts w:hint="eastAsia" w:ascii="仿宋" w:hAnsi="仿宋" w:cs="仿宋"/>
          <w:szCs w:val="28"/>
        </w:rPr>
        <w:t>。</w:t>
      </w:r>
      <w:r>
        <w:rPr>
          <w:rFonts w:hint="eastAsia" w:ascii="仿宋" w:hAnsi="仿宋" w:cs="仿宋"/>
          <w:szCs w:val="28"/>
          <w:lang w:eastAsia="zh-CN"/>
        </w:rPr>
        <w:t>有效性验证涉及到的设备，项目现场与试验地点间往返的运输费用及保险含在合同单价中。</w:t>
      </w:r>
    </w:p>
    <w:p>
      <w:pPr>
        <w:spacing w:line="480" w:lineRule="exact"/>
        <w:ind w:firstLine="560" w:firstLineChars="200"/>
        <w:rPr>
          <w:rFonts w:ascii="仿宋" w:hAnsi="仿宋" w:cs="仿宋"/>
          <w:bCs/>
          <w:szCs w:val="28"/>
        </w:rPr>
      </w:pPr>
      <w:r>
        <w:rPr>
          <w:rFonts w:hint="eastAsia" w:ascii="仿宋" w:hAnsi="仿宋" w:cs="仿宋"/>
          <w:bCs/>
          <w:szCs w:val="28"/>
        </w:rPr>
        <w:t>（三）本合同在执行期间，如遇国家税率调整，甲乙双方应按照新税率相应调整合同未执行部分的税额。</w:t>
      </w:r>
    </w:p>
    <w:p>
      <w:pPr>
        <w:spacing w:line="480" w:lineRule="exact"/>
        <w:outlineLvl w:val="0"/>
        <w:rPr>
          <w:b/>
          <w:bCs/>
        </w:rPr>
      </w:pPr>
      <w:bookmarkStart w:id="13" w:name="_Toc6809"/>
      <w:bookmarkStart w:id="14" w:name="_Toc13882"/>
      <w:r>
        <w:rPr>
          <w:rFonts w:hint="eastAsia"/>
          <w:b/>
          <w:bCs/>
        </w:rPr>
        <w:t>第四条 付款方式</w:t>
      </w:r>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cs="宋体"/>
          <w:lang w:eastAsia="zh-CN"/>
        </w:rPr>
      </w:pPr>
      <w:r>
        <w:rPr>
          <w:rFonts w:hint="eastAsia" w:ascii="宋体" w:hAnsi="宋体" w:cs="宋体"/>
          <w:lang w:eastAsia="zh-CN"/>
        </w:rPr>
        <w:t>（1）</w:t>
      </w:r>
      <w:r>
        <w:rPr>
          <w:rFonts w:hint="eastAsia" w:ascii="仿宋" w:hAnsi="仿宋" w:cs="仿宋"/>
          <w:bCs/>
          <w:szCs w:val="28"/>
          <w:highlight w:val="yellow"/>
        </w:rPr>
        <w:t>合同</w:t>
      </w:r>
      <w:r>
        <w:rPr>
          <w:rFonts w:hint="eastAsia" w:ascii="仿宋" w:hAnsi="仿宋" w:cs="仿宋"/>
          <w:bCs/>
          <w:kern w:val="44"/>
          <w:highlight w:val="yellow"/>
          <w:lang w:bidi="ar"/>
        </w:rPr>
        <w:t>款支付</w:t>
      </w:r>
      <w:r>
        <w:rPr>
          <w:rFonts w:hint="eastAsia" w:ascii="仿宋" w:hAnsi="仿宋" w:cs="仿宋"/>
          <w:highlight w:val="yellow"/>
          <w:lang w:bidi="ar"/>
        </w:rPr>
        <w:t>按</w:t>
      </w:r>
      <w:r>
        <w:rPr>
          <w:rFonts w:hint="eastAsia" w:ascii="仿宋" w:hAnsi="仿宋" w:cs="仿宋"/>
          <w:highlight w:val="yellow"/>
          <w:lang w:eastAsia="zh-CN" w:bidi="ar"/>
        </w:rPr>
        <w:t>已</w:t>
      </w:r>
      <w:r>
        <w:rPr>
          <w:rFonts w:hint="eastAsia" w:ascii="仿宋" w:hAnsi="仿宋" w:cs="仿宋"/>
          <w:highlight w:val="yellow"/>
          <w:lang w:bidi="ar"/>
        </w:rPr>
        <w:t>完成</w:t>
      </w:r>
      <w:r>
        <w:rPr>
          <w:rFonts w:hint="eastAsia" w:ascii="仿宋" w:hAnsi="仿宋" w:cs="仿宋"/>
          <w:highlight w:val="yellow"/>
          <w:lang w:eastAsia="zh-CN" w:bidi="ar"/>
        </w:rPr>
        <w:t>项（</w:t>
      </w:r>
      <w:r>
        <w:rPr>
          <w:rFonts w:hint="eastAsia" w:ascii="宋体" w:hAnsi="宋体" w:cs="宋体"/>
          <w:lang w:val="en-US" w:eastAsia="zh-CN"/>
        </w:rPr>
        <w:t>提供广东省电网公司OMS系统单机模型验证已归档证明文件且经我司项目部确认后10日</w:t>
      </w:r>
      <w:r>
        <w:rPr>
          <w:rFonts w:hint="eastAsia" w:ascii="仿宋" w:hAnsi="仿宋" w:cs="仿宋"/>
          <w:highlight w:val="yellow"/>
          <w:lang w:eastAsia="zh-CN" w:bidi="ar"/>
        </w:rPr>
        <w:t>）的</w:t>
      </w:r>
      <w:r>
        <w:rPr>
          <w:rFonts w:hint="eastAsia" w:ascii="仿宋" w:hAnsi="仿宋" w:cs="仿宋"/>
          <w:highlight w:val="yellow"/>
          <w:lang w:val="en-US" w:eastAsia="zh-CN" w:bidi="ar"/>
        </w:rPr>
        <w:t>100%</w:t>
      </w:r>
      <w:r>
        <w:rPr>
          <w:rFonts w:hint="eastAsia" w:ascii="仿宋" w:hAnsi="仿宋" w:cs="仿宋"/>
          <w:highlight w:val="yellow"/>
          <w:lang w:eastAsia="zh-CN" w:bidi="ar"/>
        </w:rPr>
        <w:t>支付</w:t>
      </w:r>
      <w:r>
        <w:rPr>
          <w:rFonts w:hint="eastAsia" w:ascii="宋体" w:hAnsi="宋体" w:cs="宋体"/>
          <w:highlight w:val="yellow"/>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仿宋" w:hAnsi="仿宋" w:cs="仿宋"/>
          <w:bCs/>
          <w:szCs w:val="28"/>
        </w:rPr>
      </w:pPr>
      <w:r>
        <w:rPr>
          <w:rFonts w:hint="eastAsia" w:ascii="宋体" w:hAnsi="宋体" w:cs="宋体"/>
          <w:lang w:eastAsia="zh-CN"/>
        </w:rPr>
        <w:t>（2）</w:t>
      </w:r>
      <w:r>
        <w:rPr>
          <w:rFonts w:hint="eastAsia" w:ascii="仿宋" w:hAnsi="仿宋" w:cs="仿宋"/>
          <w:bCs/>
          <w:szCs w:val="28"/>
        </w:rPr>
        <w:t>付以上款项前，乙方须先提供合格有效的</w:t>
      </w:r>
      <w:r>
        <w:rPr>
          <w:rFonts w:hint="eastAsia" w:ascii="仿宋" w:hAnsi="仿宋" w:cs="仿宋"/>
          <w:bCs/>
          <w:szCs w:val="28"/>
          <w:lang w:eastAsia="zh-CN"/>
        </w:rPr>
        <w:t>税率</w:t>
      </w:r>
      <w:r>
        <w:rPr>
          <w:rFonts w:hint="eastAsia" w:ascii="仿宋" w:hAnsi="仿宋" w:cs="仿宋"/>
          <w:bCs/>
          <w:szCs w:val="28"/>
          <w:lang w:val="en-US" w:eastAsia="zh-CN"/>
        </w:rPr>
        <w:t>6%的</w:t>
      </w:r>
      <w:r>
        <w:rPr>
          <w:rFonts w:hint="eastAsia" w:ascii="仿宋" w:hAnsi="仿宋" w:cs="仿宋"/>
          <w:bCs/>
          <w:szCs w:val="28"/>
        </w:rPr>
        <w:t>等额增值税专用发票</w:t>
      </w:r>
      <w:r>
        <w:rPr>
          <w:rFonts w:hint="eastAsia" w:ascii="宋体" w:hAnsi="宋体" w:cs="宋体"/>
          <w:lang w:eastAsia="zh-CN"/>
        </w:rPr>
        <w:t>。</w:t>
      </w:r>
    </w:p>
    <w:p>
      <w:pPr>
        <w:spacing w:line="480" w:lineRule="exact"/>
        <w:outlineLvl w:val="0"/>
        <w:rPr>
          <w:b/>
          <w:bCs/>
        </w:rPr>
      </w:pPr>
      <w:bookmarkStart w:id="15" w:name="_Toc15443"/>
      <w:bookmarkStart w:id="16" w:name="_Toc380668782"/>
      <w:bookmarkStart w:id="17" w:name="_Toc12544"/>
      <w:r>
        <w:rPr>
          <w:rFonts w:hint="eastAsia"/>
          <w:b/>
          <w:bCs/>
        </w:rPr>
        <w:t>第五条 材料设备供应</w:t>
      </w:r>
      <w:bookmarkEnd w:id="15"/>
      <w:bookmarkEnd w:id="16"/>
      <w:bookmarkEnd w:id="17"/>
    </w:p>
    <w:p>
      <w:pPr>
        <w:spacing w:line="480" w:lineRule="exact"/>
        <w:ind w:firstLine="560" w:firstLineChars="200"/>
        <w:rPr>
          <w:rFonts w:hint="eastAsia" w:ascii="仿宋" w:hAnsi="仿宋" w:cs="仿宋"/>
          <w:bCs/>
          <w:szCs w:val="28"/>
        </w:rPr>
      </w:pPr>
      <w:r>
        <w:rPr>
          <w:rFonts w:hint="eastAsia" w:ascii="仿宋" w:hAnsi="仿宋" w:cs="仿宋"/>
          <w:bCs/>
          <w:szCs w:val="28"/>
        </w:rPr>
        <w:t>（一）本合同范围内的所有材料和设备均由乙方负责</w:t>
      </w:r>
      <w:r>
        <w:rPr>
          <w:rFonts w:hint="eastAsia" w:ascii="仿宋" w:hAnsi="仿宋" w:cs="仿宋"/>
          <w:bCs/>
          <w:szCs w:val="28"/>
          <w:highlight w:val="none"/>
        </w:rPr>
        <w:t>供应</w:t>
      </w:r>
      <w:r>
        <w:rPr>
          <w:rFonts w:hint="eastAsia" w:ascii="仿宋" w:hAnsi="仿宋" w:cs="仿宋"/>
          <w:bCs/>
          <w:szCs w:val="28"/>
          <w:highlight w:val="none"/>
          <w:lang w:val="en-US" w:eastAsia="zh-CN"/>
        </w:rPr>
        <w:t>和进场就</w:t>
      </w:r>
      <w:r>
        <w:rPr>
          <w:rFonts w:hint="eastAsia" w:ascii="仿宋" w:hAnsi="仿宋" w:cs="仿宋"/>
          <w:bCs/>
          <w:szCs w:val="28"/>
          <w:lang w:val="en-US" w:eastAsia="zh-CN"/>
        </w:rPr>
        <w:t>位</w:t>
      </w:r>
      <w:r>
        <w:rPr>
          <w:rFonts w:hint="eastAsia" w:ascii="仿宋" w:hAnsi="仿宋" w:cs="仿宋"/>
          <w:bCs/>
          <w:szCs w:val="28"/>
        </w:rPr>
        <w:t>。</w:t>
      </w:r>
    </w:p>
    <w:p>
      <w:pPr>
        <w:spacing w:line="480" w:lineRule="exact"/>
        <w:ind w:firstLine="560" w:firstLineChars="200"/>
        <w:rPr>
          <w:rFonts w:hint="default" w:ascii="仿宋" w:hAnsi="仿宋" w:cs="仿宋"/>
          <w:bCs/>
          <w:szCs w:val="28"/>
          <w:lang w:val="en-US" w:eastAsia="zh-CN"/>
        </w:rPr>
      </w:pPr>
      <w:r>
        <w:rPr>
          <w:rFonts w:hint="eastAsia" w:ascii="仿宋" w:hAnsi="仿宋" w:cs="仿宋"/>
          <w:bCs/>
          <w:szCs w:val="28"/>
          <w:lang w:eastAsia="zh-CN"/>
        </w:rPr>
        <w:t>（</w:t>
      </w:r>
      <w:r>
        <w:rPr>
          <w:rFonts w:hint="eastAsia" w:ascii="仿宋" w:hAnsi="仿宋" w:cs="仿宋"/>
          <w:bCs/>
          <w:szCs w:val="28"/>
          <w:lang w:val="en-US" w:eastAsia="zh-CN"/>
        </w:rPr>
        <w:t>二</w:t>
      </w:r>
      <w:r>
        <w:rPr>
          <w:rFonts w:hint="eastAsia" w:ascii="仿宋" w:hAnsi="仿宋" w:cs="仿宋"/>
          <w:bCs/>
          <w:szCs w:val="28"/>
          <w:lang w:eastAsia="zh-CN"/>
        </w:rPr>
        <w:t>）</w:t>
      </w:r>
      <w:r>
        <w:rPr>
          <w:rFonts w:hint="eastAsia" w:ascii="仿宋" w:hAnsi="仿宋" w:cs="仿宋"/>
          <w:bCs/>
          <w:szCs w:val="28"/>
          <w:lang w:val="en-US" w:eastAsia="zh-CN"/>
        </w:rPr>
        <w:t>试验相关的设备、仪器仪表应符合最新标准规范、南方电网的要求，经过检验合格并在有效期内。</w:t>
      </w:r>
    </w:p>
    <w:p>
      <w:pPr>
        <w:spacing w:line="480" w:lineRule="exact"/>
        <w:ind w:firstLine="560" w:firstLineChars="200"/>
        <w:rPr>
          <w:rFonts w:ascii="仿宋" w:hAnsi="仿宋" w:cs="仿宋"/>
          <w:bCs/>
          <w:szCs w:val="28"/>
        </w:rPr>
      </w:pPr>
      <w:r>
        <w:rPr>
          <w:rFonts w:hint="eastAsia" w:ascii="仿宋" w:hAnsi="仿宋" w:cs="仿宋"/>
          <w:bCs/>
          <w:szCs w:val="28"/>
        </w:rPr>
        <w:t>（</w:t>
      </w:r>
      <w:r>
        <w:rPr>
          <w:rFonts w:hint="eastAsia" w:ascii="仿宋" w:hAnsi="仿宋" w:cs="仿宋"/>
          <w:bCs/>
          <w:szCs w:val="28"/>
          <w:lang w:eastAsia="zh-CN"/>
        </w:rPr>
        <w:t>三</w:t>
      </w:r>
      <w:r>
        <w:rPr>
          <w:rFonts w:hint="eastAsia" w:ascii="仿宋" w:hAnsi="仿宋" w:cs="仿宋"/>
          <w:bCs/>
          <w:szCs w:val="28"/>
        </w:rPr>
        <w:t>）乙方提供的材料必须按有关规定提供质量合格证，乙方必须对所提供的材料的质量负全责。</w:t>
      </w:r>
    </w:p>
    <w:p>
      <w:pPr>
        <w:spacing w:line="480" w:lineRule="exact"/>
        <w:ind w:firstLine="560" w:firstLineChars="200"/>
        <w:rPr>
          <w:rFonts w:ascii="仿宋" w:hAnsi="仿宋" w:cs="仿宋"/>
          <w:bCs/>
          <w:szCs w:val="28"/>
        </w:rPr>
      </w:pPr>
      <w:r>
        <w:rPr>
          <w:rFonts w:hint="eastAsia" w:ascii="仿宋" w:hAnsi="仿宋" w:cs="仿宋"/>
          <w:bCs/>
          <w:szCs w:val="28"/>
        </w:rPr>
        <w:t>（</w:t>
      </w:r>
      <w:r>
        <w:rPr>
          <w:rFonts w:hint="eastAsia" w:ascii="仿宋" w:hAnsi="仿宋" w:cs="仿宋"/>
          <w:bCs/>
          <w:szCs w:val="28"/>
          <w:lang w:eastAsia="zh-CN"/>
        </w:rPr>
        <w:t>四</w:t>
      </w:r>
      <w:r>
        <w:rPr>
          <w:rFonts w:hint="eastAsia" w:ascii="仿宋" w:hAnsi="仿宋" w:cs="仿宋"/>
          <w:bCs/>
          <w:szCs w:val="28"/>
        </w:rPr>
        <w:t>）乙方提供材料的，应向甲方提交列明材料品种、品牌、规格、颜色、材质等的清单，经甲方代表核实签字验收合格后，方可进行试验。</w:t>
      </w:r>
    </w:p>
    <w:p>
      <w:pPr>
        <w:spacing w:line="480" w:lineRule="exact"/>
        <w:ind w:firstLine="560" w:firstLineChars="200"/>
        <w:rPr>
          <w:rFonts w:ascii="仿宋" w:hAnsi="仿宋" w:cs="仿宋"/>
          <w:bCs/>
          <w:szCs w:val="28"/>
        </w:rPr>
      </w:pPr>
      <w:r>
        <w:rPr>
          <w:rFonts w:hint="eastAsia" w:ascii="仿宋" w:hAnsi="仿宋" w:cs="仿宋"/>
          <w:bCs/>
          <w:szCs w:val="28"/>
        </w:rPr>
        <w:t>（</w:t>
      </w:r>
      <w:r>
        <w:rPr>
          <w:rFonts w:hint="eastAsia" w:ascii="仿宋" w:hAnsi="仿宋" w:cs="仿宋"/>
          <w:bCs/>
          <w:szCs w:val="28"/>
          <w:lang w:eastAsia="zh-CN"/>
        </w:rPr>
        <w:t>五</w:t>
      </w:r>
      <w:r>
        <w:rPr>
          <w:rFonts w:hint="eastAsia" w:ascii="仿宋" w:hAnsi="仿宋" w:cs="仿宋"/>
          <w:bCs/>
          <w:szCs w:val="28"/>
        </w:rPr>
        <w:t>）乙方对所有用于本合同的材料变更或代用其它材料的，应向甲方发出正式书面通知，经甲方同意并由甲方项目授权人签字认可后，方可用于本合同。</w:t>
      </w:r>
    </w:p>
    <w:p>
      <w:pPr>
        <w:spacing w:line="480" w:lineRule="exact"/>
        <w:outlineLvl w:val="0"/>
        <w:rPr>
          <w:b/>
          <w:bCs/>
        </w:rPr>
      </w:pPr>
      <w:bookmarkStart w:id="18" w:name="_Toc5623"/>
      <w:bookmarkStart w:id="19" w:name="_Toc380668786"/>
      <w:bookmarkStart w:id="20" w:name="_Toc10218"/>
      <w:bookmarkStart w:id="21" w:name="_Toc3257"/>
      <w:r>
        <w:rPr>
          <w:rFonts w:hint="eastAsia"/>
          <w:b/>
          <w:bCs/>
        </w:rPr>
        <w:t>第六条 双方义务</w:t>
      </w:r>
      <w:bookmarkEnd w:id="18"/>
      <w:bookmarkEnd w:id="19"/>
      <w:bookmarkEnd w:id="20"/>
      <w:bookmarkEnd w:id="21"/>
    </w:p>
    <w:p>
      <w:pPr>
        <w:spacing w:line="480" w:lineRule="exact"/>
        <w:ind w:firstLine="560" w:firstLineChars="200"/>
        <w:outlineLvl w:val="1"/>
        <w:rPr>
          <w:rFonts w:ascii="仿宋" w:hAnsi="仿宋" w:cs="仿宋"/>
          <w:bCs/>
          <w:szCs w:val="28"/>
        </w:rPr>
      </w:pPr>
      <w:r>
        <w:rPr>
          <w:rFonts w:hint="eastAsia" w:ascii="仿宋" w:hAnsi="仿宋" w:cs="仿宋"/>
          <w:bCs/>
          <w:szCs w:val="28"/>
        </w:rPr>
        <w:t>（一）甲方义务</w:t>
      </w:r>
    </w:p>
    <w:p>
      <w:pPr>
        <w:spacing w:line="480" w:lineRule="exact"/>
        <w:ind w:firstLine="560" w:firstLineChars="200"/>
        <w:rPr>
          <w:rFonts w:ascii="仿宋" w:hAnsi="仿宋" w:cs="仿宋"/>
          <w:bCs/>
          <w:szCs w:val="28"/>
        </w:rPr>
      </w:pPr>
      <w:r>
        <w:rPr>
          <w:rFonts w:hint="eastAsia" w:ascii="仿宋" w:hAnsi="仿宋" w:cs="仿宋"/>
          <w:bCs/>
          <w:szCs w:val="28"/>
        </w:rPr>
        <w:t>1.委派现场代表</w:t>
      </w:r>
      <w:r>
        <w:rPr>
          <w:rFonts w:hint="eastAsia" w:ascii="仿宋" w:hAnsi="仿宋" w:cs="仿宋"/>
          <w:bCs/>
          <w:szCs w:val="28"/>
          <w:u w:val="single"/>
          <w:lang w:eastAsia="zh-CN"/>
        </w:rPr>
        <w:t>常峥嵘</w:t>
      </w:r>
      <w:r>
        <w:rPr>
          <w:rFonts w:hint="eastAsia" w:ascii="仿宋" w:hAnsi="仿宋" w:cs="仿宋"/>
          <w:bCs/>
          <w:szCs w:val="28"/>
        </w:rPr>
        <w:t>负责对本次服务进行全面管理，解决服务过程中出现的需要甲方协调的相关问题，并参与验收工作。如变更现场代表应及时通知乙方。</w:t>
      </w:r>
    </w:p>
    <w:p>
      <w:pPr>
        <w:spacing w:line="480" w:lineRule="exact"/>
        <w:ind w:firstLine="560" w:firstLineChars="200"/>
        <w:rPr>
          <w:rFonts w:ascii="仿宋" w:hAnsi="仿宋" w:cs="仿宋"/>
          <w:bCs/>
          <w:szCs w:val="28"/>
        </w:rPr>
      </w:pPr>
      <w:r>
        <w:rPr>
          <w:rFonts w:hint="eastAsia" w:ascii="仿宋" w:hAnsi="仿宋" w:cs="仿宋"/>
          <w:bCs/>
          <w:szCs w:val="28"/>
        </w:rPr>
        <w:t>2.甲方应提供乙方为完成合同工作所需的有关图纸和资料以及各种接口文件。</w:t>
      </w:r>
    </w:p>
    <w:p>
      <w:pPr>
        <w:spacing w:line="480" w:lineRule="exact"/>
        <w:ind w:firstLine="560" w:firstLineChars="200"/>
        <w:rPr>
          <w:rFonts w:ascii="仿宋" w:hAnsi="仿宋" w:cs="仿宋"/>
          <w:bCs/>
          <w:szCs w:val="28"/>
        </w:rPr>
      </w:pPr>
      <w:r>
        <w:rPr>
          <w:rFonts w:hint="eastAsia" w:ascii="仿宋" w:hAnsi="仿宋" w:cs="仿宋"/>
          <w:bCs/>
          <w:szCs w:val="28"/>
        </w:rPr>
        <w:t>3.对乙方执行本合同投入</w:t>
      </w:r>
      <w:r>
        <w:rPr>
          <w:rFonts w:hint="eastAsia" w:ascii="仿宋" w:hAnsi="仿宋" w:cs="仿宋"/>
          <w:bCs/>
          <w:szCs w:val="28"/>
          <w:lang w:eastAsia="zh-CN"/>
        </w:rPr>
        <w:t>单机仿真建模有效性验证</w:t>
      </w:r>
      <w:r>
        <w:rPr>
          <w:rFonts w:hint="eastAsia" w:ascii="仿宋" w:hAnsi="仿宋" w:cs="仿宋"/>
          <w:bCs/>
          <w:szCs w:val="28"/>
        </w:rPr>
        <w:t>的资质及授权情况进行审核，并以此批准乙方服务人员投入工作。</w:t>
      </w:r>
    </w:p>
    <w:p>
      <w:pPr>
        <w:spacing w:line="480" w:lineRule="exact"/>
        <w:ind w:firstLine="560" w:firstLineChars="200"/>
        <w:rPr>
          <w:rFonts w:ascii="仿宋" w:hAnsi="仿宋" w:cs="仿宋"/>
          <w:bCs/>
          <w:szCs w:val="28"/>
        </w:rPr>
      </w:pPr>
      <w:r>
        <w:rPr>
          <w:rFonts w:hint="eastAsia" w:ascii="仿宋" w:hAnsi="仿宋" w:cs="仿宋"/>
          <w:bCs/>
          <w:szCs w:val="28"/>
        </w:rPr>
        <w:t>4.甲方有权随时对本合同规定的应由乙方完成的各项工作进行检查和监督，如果发现不符合国(部)颁规范及本合同要求和质量检查不合格的，有权要求乙方返工，其返工费用由乙方自理,给甲方造成损失的，乙方应负责赔偿。</w:t>
      </w:r>
    </w:p>
    <w:p>
      <w:pPr>
        <w:spacing w:line="480" w:lineRule="exact"/>
        <w:ind w:firstLine="560" w:firstLineChars="200"/>
        <w:rPr>
          <w:rFonts w:ascii="仿宋" w:hAnsi="仿宋" w:cs="仿宋"/>
          <w:bCs/>
          <w:szCs w:val="28"/>
        </w:rPr>
      </w:pPr>
      <w:r>
        <w:rPr>
          <w:rFonts w:hint="eastAsia" w:ascii="仿宋" w:hAnsi="仿宋" w:cs="仿宋"/>
          <w:bCs/>
          <w:szCs w:val="28"/>
        </w:rPr>
        <w:t>5.甲方应按期支付合同款项。</w:t>
      </w:r>
    </w:p>
    <w:p>
      <w:pPr>
        <w:spacing w:line="480" w:lineRule="exact"/>
        <w:ind w:firstLine="560" w:firstLineChars="200"/>
        <w:outlineLvl w:val="1"/>
        <w:rPr>
          <w:rFonts w:ascii="仿宋" w:hAnsi="仿宋" w:cs="仿宋"/>
          <w:bCs/>
          <w:szCs w:val="28"/>
        </w:rPr>
      </w:pPr>
      <w:r>
        <w:rPr>
          <w:rFonts w:hint="eastAsia" w:ascii="仿宋" w:hAnsi="仿宋" w:cs="仿宋"/>
          <w:bCs/>
          <w:szCs w:val="28"/>
        </w:rPr>
        <w:t>（二）乙方义务</w:t>
      </w:r>
    </w:p>
    <w:p>
      <w:pPr>
        <w:spacing w:line="480" w:lineRule="exact"/>
        <w:ind w:firstLine="560" w:firstLineChars="200"/>
        <w:rPr>
          <w:rFonts w:ascii="仿宋" w:hAnsi="仿宋" w:cs="仿宋"/>
          <w:bCs/>
          <w:szCs w:val="28"/>
        </w:rPr>
      </w:pPr>
      <w:r>
        <w:rPr>
          <w:rFonts w:hint="eastAsia" w:ascii="仿宋" w:hAnsi="仿宋" w:cs="仿宋"/>
          <w:bCs/>
          <w:szCs w:val="28"/>
        </w:rPr>
        <w:t>1.委派现场代表</w:t>
      </w:r>
      <w:r>
        <w:rPr>
          <w:rFonts w:hint="eastAsia" w:ascii="仿宋" w:hAnsi="仿宋" w:cs="仿宋"/>
          <w:bCs/>
          <w:szCs w:val="28"/>
          <w:u w:val="single"/>
        </w:rPr>
        <w:t xml:space="preserve"> </w:t>
      </w:r>
      <w:r>
        <w:rPr>
          <w:rFonts w:hint="eastAsia" w:ascii="仿宋" w:hAnsi="仿宋" w:cs="仿宋"/>
          <w:bCs/>
          <w:szCs w:val="28"/>
          <w:u w:val="single"/>
          <w:lang w:eastAsia="zh-CN"/>
        </w:rPr>
        <w:t>CCC</w:t>
      </w:r>
      <w:r>
        <w:rPr>
          <w:rFonts w:hint="eastAsia" w:ascii="仿宋" w:hAnsi="仿宋" w:cs="仿宋"/>
          <w:bCs/>
          <w:szCs w:val="28"/>
        </w:rPr>
        <w:t>负责服务期间的全面管理。其他人员要求：</w:t>
      </w:r>
    </w:p>
    <w:p>
      <w:pPr>
        <w:spacing w:line="480" w:lineRule="exact"/>
        <w:ind w:firstLine="560" w:firstLineChars="200"/>
        <w:rPr>
          <w:rFonts w:ascii="仿宋" w:hAnsi="仿宋" w:cs="仿宋"/>
          <w:bCs/>
          <w:szCs w:val="28"/>
        </w:rPr>
      </w:pPr>
      <w:r>
        <w:rPr>
          <w:rFonts w:hint="eastAsia" w:ascii="仿宋" w:hAnsi="仿宋" w:cs="仿宋"/>
          <w:bCs/>
          <w:szCs w:val="28"/>
        </w:rPr>
        <w:t>（1）乙方须派遣合格的人员从事本合同规定的工作，乙方派遣人员的资质、能力和经历应与所从事的岗位相适应，并具有国家相关行政管理部门规定的资质证书，乙方在签订本合同时应向甲方提供派遣人员符合岗位要求的资质、能力和经历相关要求的证明文件或资料。</w:t>
      </w:r>
    </w:p>
    <w:p>
      <w:pPr>
        <w:spacing w:line="480" w:lineRule="exact"/>
        <w:ind w:firstLine="560" w:firstLineChars="200"/>
        <w:rPr>
          <w:rFonts w:ascii="仿宋" w:hAnsi="仿宋" w:cs="仿宋"/>
          <w:bCs/>
          <w:szCs w:val="28"/>
        </w:rPr>
      </w:pPr>
      <w:r>
        <w:rPr>
          <w:rFonts w:hint="eastAsia" w:ascii="仿宋" w:hAnsi="仿宋" w:cs="仿宋"/>
          <w:bCs/>
          <w:szCs w:val="28"/>
        </w:rPr>
        <w:t>（2）乙方人员应遵守甲方的各项规章制度，提供令甲方满意的服务。</w:t>
      </w:r>
    </w:p>
    <w:p>
      <w:pPr>
        <w:spacing w:line="480" w:lineRule="exact"/>
        <w:ind w:firstLine="560" w:firstLineChars="200"/>
        <w:rPr>
          <w:rFonts w:ascii="仿宋" w:hAnsi="仿宋" w:cs="仿宋"/>
          <w:bCs/>
          <w:szCs w:val="28"/>
        </w:rPr>
      </w:pPr>
      <w:r>
        <w:rPr>
          <w:rFonts w:hint="eastAsia" w:ascii="仿宋" w:hAnsi="仿宋" w:cs="仿宋"/>
          <w:bCs/>
          <w:szCs w:val="28"/>
        </w:rPr>
        <w:t>（3）乙方工作人员如不能满足甲方实际工作需要，甲方有权要求乙方及时更换；若乙方因其自身需要而要求更换工作人员，则应提前通知并经甲方管理部门同意后方可进行，上述人员更换所引起的费用均由乙方承担。</w:t>
      </w:r>
    </w:p>
    <w:p>
      <w:pPr>
        <w:spacing w:line="480" w:lineRule="exact"/>
        <w:ind w:firstLine="560" w:firstLineChars="200"/>
        <w:rPr>
          <w:rFonts w:ascii="仿宋" w:hAnsi="仿宋" w:cs="仿宋"/>
          <w:bCs/>
          <w:szCs w:val="28"/>
        </w:rPr>
      </w:pPr>
      <w:r>
        <w:rPr>
          <w:rFonts w:hint="eastAsia" w:ascii="仿宋" w:hAnsi="仿宋" w:cs="仿宋"/>
          <w:bCs/>
          <w:szCs w:val="28"/>
        </w:rPr>
        <w:t>（4）乙方须保证其工作人员不发生违章行为，如有发生，应负责及时教育，经教育不改者必须予以撤换。</w:t>
      </w:r>
    </w:p>
    <w:p>
      <w:pPr>
        <w:spacing w:line="480" w:lineRule="exact"/>
        <w:ind w:firstLine="560" w:firstLineChars="200"/>
        <w:rPr>
          <w:rFonts w:ascii="仿宋" w:hAnsi="仿宋" w:cs="仿宋"/>
          <w:bCs/>
          <w:szCs w:val="28"/>
        </w:rPr>
      </w:pPr>
      <w:r>
        <w:rPr>
          <w:rFonts w:hint="eastAsia" w:ascii="仿宋" w:hAnsi="仿宋" w:cs="仿宋"/>
          <w:bCs/>
          <w:szCs w:val="28"/>
        </w:rPr>
        <w:t>2.按照相关法律法规要求，为乙方派往本项目从事本合同规定的各项工作的工作人员购买相关保险。</w:t>
      </w:r>
    </w:p>
    <w:p>
      <w:pPr>
        <w:spacing w:line="480" w:lineRule="exact"/>
        <w:ind w:firstLine="560" w:firstLineChars="200"/>
        <w:rPr>
          <w:rFonts w:ascii="仿宋" w:hAnsi="仿宋" w:cs="仿宋"/>
          <w:bCs/>
          <w:szCs w:val="28"/>
        </w:rPr>
      </w:pPr>
      <w:r>
        <w:rPr>
          <w:rFonts w:hint="eastAsia" w:ascii="仿宋" w:hAnsi="仿宋" w:cs="仿宋"/>
          <w:bCs/>
          <w:szCs w:val="28"/>
        </w:rPr>
        <w:t>3.乙方应根据相关最新法规、标准、规范、中国南方电网有限责任公司标准、广东电网电力调度控制中心、本合同技术附件、甲方出版的相关规程，负责开展本次服务工作，乙方的工作应使甲方满意；乙方按上述文件要求而开展的工作均应有书面报告或记录，结算时提供相关工作报告。</w:t>
      </w:r>
    </w:p>
    <w:p>
      <w:pPr>
        <w:spacing w:line="480" w:lineRule="exact"/>
        <w:ind w:firstLine="560" w:firstLineChars="200"/>
        <w:rPr>
          <w:rFonts w:ascii="仿宋" w:hAnsi="仿宋" w:cs="仿宋"/>
          <w:bCs/>
          <w:szCs w:val="28"/>
        </w:rPr>
      </w:pPr>
      <w:r>
        <w:rPr>
          <w:rFonts w:hint="eastAsia" w:ascii="仿宋" w:hAnsi="仿宋" w:cs="仿宋"/>
          <w:bCs/>
          <w:szCs w:val="28"/>
        </w:rPr>
        <w:t>4.乙方应把甲方交付其进行</w:t>
      </w:r>
      <w:r>
        <w:rPr>
          <w:rFonts w:hint="eastAsia" w:ascii="仿宋" w:hAnsi="仿宋" w:cs="仿宋"/>
          <w:bCs/>
          <w:szCs w:val="28"/>
          <w:lang w:eastAsia="zh-CN"/>
        </w:rPr>
        <w:t>单机仿真建模有效性验证</w:t>
      </w:r>
      <w:r>
        <w:rPr>
          <w:rFonts w:hint="eastAsia" w:ascii="仿宋" w:hAnsi="仿宋" w:cs="仿宋"/>
          <w:bCs/>
          <w:szCs w:val="28"/>
        </w:rPr>
        <w:t>相关工作计划等文件提前书面报送甲方，获得甲方认可或批准后实施，甲方的认可或批准并不能减轻或减免乙方对其负责</w:t>
      </w:r>
      <w:r>
        <w:rPr>
          <w:rFonts w:hint="eastAsia" w:ascii="仿宋" w:hAnsi="仿宋" w:cs="仿宋"/>
          <w:bCs/>
          <w:szCs w:val="28"/>
          <w:lang w:eastAsia="zh-CN"/>
        </w:rPr>
        <w:t>单机仿真建模有效性验证</w:t>
      </w:r>
      <w:r>
        <w:rPr>
          <w:rFonts w:hint="eastAsia" w:ascii="仿宋" w:hAnsi="仿宋" w:cs="仿宋"/>
          <w:bCs/>
          <w:szCs w:val="28"/>
        </w:rPr>
        <w:t>的责任。</w:t>
      </w:r>
    </w:p>
    <w:p>
      <w:pPr>
        <w:spacing w:line="480" w:lineRule="exact"/>
        <w:ind w:firstLine="560" w:firstLineChars="200"/>
        <w:rPr>
          <w:rFonts w:ascii="仿宋" w:hAnsi="仿宋" w:cs="仿宋"/>
          <w:bCs/>
          <w:szCs w:val="28"/>
        </w:rPr>
      </w:pPr>
      <w:r>
        <w:rPr>
          <w:rFonts w:hint="eastAsia" w:ascii="仿宋" w:hAnsi="仿宋" w:cs="仿宋"/>
          <w:bCs/>
          <w:szCs w:val="28"/>
        </w:rPr>
        <w:t>5.乙方应根据合同规定向甲方提交相关</w:t>
      </w:r>
      <w:r>
        <w:rPr>
          <w:rFonts w:hint="eastAsia" w:ascii="仿宋" w:hAnsi="仿宋" w:cs="仿宋"/>
          <w:bCs/>
          <w:szCs w:val="28"/>
          <w:lang w:eastAsia="zh-CN"/>
        </w:rPr>
        <w:t>过程</w:t>
      </w:r>
      <w:r>
        <w:rPr>
          <w:rFonts w:hint="eastAsia" w:ascii="仿宋" w:hAnsi="仿宋" w:cs="仿宋"/>
          <w:bCs/>
          <w:szCs w:val="28"/>
        </w:rPr>
        <w:t>文件，提交的文件应完整、清晰和正确，符合甲方要求；否则，甲方有权根据实际情况对乙方进行考核。</w:t>
      </w:r>
    </w:p>
    <w:p>
      <w:pPr>
        <w:spacing w:line="480" w:lineRule="exact"/>
        <w:ind w:firstLine="560" w:firstLineChars="200"/>
        <w:rPr>
          <w:rFonts w:ascii="仿宋" w:hAnsi="仿宋" w:cs="仿宋"/>
          <w:bCs/>
          <w:szCs w:val="28"/>
        </w:rPr>
      </w:pPr>
      <w:r>
        <w:rPr>
          <w:rFonts w:hint="eastAsia" w:ascii="仿宋" w:hAnsi="仿宋" w:cs="仿宋"/>
          <w:bCs/>
          <w:szCs w:val="28"/>
        </w:rPr>
        <w:t>6.乙方根据上述有关规程、条例及实施细则依法开展工作时，如确因特殊需要，乙方可申请甲方予以配合支持。</w:t>
      </w:r>
    </w:p>
    <w:p>
      <w:pPr>
        <w:spacing w:line="480" w:lineRule="exact"/>
        <w:ind w:firstLine="560" w:firstLineChars="200"/>
        <w:rPr>
          <w:rFonts w:ascii="仿宋" w:hAnsi="仿宋" w:cs="仿宋"/>
          <w:bCs/>
          <w:szCs w:val="28"/>
        </w:rPr>
      </w:pPr>
      <w:r>
        <w:rPr>
          <w:rFonts w:hint="eastAsia" w:ascii="仿宋" w:hAnsi="仿宋" w:cs="仿宋"/>
          <w:bCs/>
          <w:szCs w:val="28"/>
        </w:rPr>
        <w:t>7.</w:t>
      </w:r>
      <w:r>
        <w:rPr>
          <w:rFonts w:hint="eastAsia" w:ascii="仿宋" w:hAnsi="仿宋" w:cs="仿宋"/>
          <w:bCs/>
          <w:szCs w:val="28"/>
          <w:lang w:eastAsia="zh-CN"/>
        </w:rPr>
        <w:t>单机仿真建模有效性验证</w:t>
      </w:r>
      <w:r>
        <w:rPr>
          <w:rFonts w:hint="eastAsia" w:ascii="仿宋" w:hAnsi="仿宋" w:cs="仿宋"/>
          <w:bCs/>
          <w:szCs w:val="28"/>
        </w:rPr>
        <w:t>中必须购买的材料、配件、物品由乙方提出采购计划并负责采购和保管，乙方采购的材料、配件、物品的质量必须满足相关法律、法规和规范的要求，并有产品合格证书和质量保证证书；甲方有权对乙方提供的材料、配件、物品进行检查或抽检，如发现不合格，乙方应负责更换，产生的所有费用由乙方负责，造成甲方损失的，乙方负责赔偿。</w:t>
      </w:r>
    </w:p>
    <w:p>
      <w:pPr>
        <w:spacing w:line="480" w:lineRule="exact"/>
        <w:ind w:firstLine="560" w:firstLineChars="200"/>
        <w:rPr>
          <w:rFonts w:ascii="仿宋" w:hAnsi="仿宋" w:cs="仿宋"/>
          <w:bCs/>
          <w:szCs w:val="28"/>
        </w:rPr>
      </w:pPr>
      <w:r>
        <w:rPr>
          <w:rFonts w:hint="eastAsia" w:ascii="仿宋" w:hAnsi="仿宋" w:cs="仿宋"/>
          <w:bCs/>
          <w:szCs w:val="28"/>
        </w:rPr>
        <w:t>8.乙方保证根据合同提交给甲方优质、无瑕疵、满足合同要求的服务。如果在验收中发现不能达到合同规定的预期目标，乙方应修正技术服务以满足要求，并向甲方赔偿由此而引起的额外损失。若对服务的确认双方持有争议，则以双方确认的第三方检验结果为准。</w:t>
      </w:r>
    </w:p>
    <w:p>
      <w:pPr>
        <w:spacing w:line="480" w:lineRule="exact"/>
        <w:ind w:firstLine="560" w:firstLineChars="200"/>
        <w:rPr>
          <w:rFonts w:ascii="仿宋" w:hAnsi="仿宋" w:cs="仿宋"/>
          <w:bCs/>
          <w:szCs w:val="28"/>
        </w:rPr>
      </w:pPr>
      <w:r>
        <w:rPr>
          <w:rFonts w:hint="eastAsia" w:ascii="仿宋" w:hAnsi="仿宋" w:cs="仿宋"/>
          <w:bCs/>
          <w:szCs w:val="28"/>
        </w:rPr>
        <w:t>9.乙方应对甲方由于采用乙方的服务，或乙方人员的疏忽、故意或过失而对甲方造成的直接损失或造成第三者的财产损失负责。</w:t>
      </w:r>
    </w:p>
    <w:p>
      <w:pPr>
        <w:spacing w:line="480" w:lineRule="exact"/>
        <w:ind w:firstLine="560" w:firstLineChars="200"/>
        <w:rPr>
          <w:rFonts w:ascii="仿宋" w:hAnsi="仿宋" w:cs="仿宋"/>
          <w:bCs/>
          <w:szCs w:val="28"/>
        </w:rPr>
      </w:pPr>
      <w:r>
        <w:rPr>
          <w:rFonts w:hint="eastAsia" w:ascii="仿宋" w:hAnsi="仿宋" w:cs="仿宋"/>
          <w:bCs/>
          <w:szCs w:val="28"/>
        </w:rPr>
        <w:t>10.乙方如违反合同技术规范内有关管理规定造成违约，按相关条款的规定予以考核。</w:t>
      </w:r>
    </w:p>
    <w:p>
      <w:pPr>
        <w:spacing w:line="480" w:lineRule="exact"/>
        <w:ind w:firstLine="560" w:firstLineChars="200"/>
        <w:rPr>
          <w:rFonts w:ascii="仿宋" w:hAnsi="仿宋" w:cs="仿宋"/>
          <w:bCs/>
          <w:szCs w:val="28"/>
        </w:rPr>
      </w:pPr>
      <w:r>
        <w:rPr>
          <w:rFonts w:hint="eastAsia" w:ascii="仿宋" w:hAnsi="仿宋" w:cs="仿宋"/>
          <w:bCs/>
          <w:szCs w:val="28"/>
        </w:rPr>
        <w:t>11.乙方需严格遵守国家环保法规，努力按照有关标准和要求处理</w:t>
      </w:r>
      <w:r>
        <w:rPr>
          <w:rFonts w:hint="eastAsia" w:ascii="仿宋" w:hAnsi="仿宋" w:cs="仿宋"/>
          <w:bCs/>
          <w:szCs w:val="28"/>
          <w:lang w:eastAsia="zh-CN"/>
        </w:rPr>
        <w:t>单机仿真建模有效性验证</w:t>
      </w:r>
      <w:r>
        <w:rPr>
          <w:rFonts w:hint="eastAsia" w:ascii="仿宋" w:hAnsi="仿宋" w:cs="仿宋"/>
          <w:bCs/>
          <w:szCs w:val="28"/>
        </w:rPr>
        <w:t>过程中的相关问题；对于工业废物的存放、运输、处理应严格按照国家相关法规或甲方具体要求执行，否则，产生的相关责任和费用由乙方负责和承担。</w:t>
      </w:r>
    </w:p>
    <w:p>
      <w:pPr>
        <w:spacing w:line="480" w:lineRule="exact"/>
        <w:ind w:firstLine="560" w:firstLineChars="200"/>
        <w:rPr>
          <w:rFonts w:ascii="仿宋" w:hAnsi="仿宋" w:cs="仿宋"/>
          <w:bCs/>
          <w:szCs w:val="28"/>
        </w:rPr>
      </w:pPr>
      <w:r>
        <w:rPr>
          <w:rFonts w:hint="eastAsia" w:ascii="仿宋" w:hAnsi="仿宋" w:cs="仿宋"/>
          <w:bCs/>
          <w:szCs w:val="28"/>
        </w:rPr>
        <w:t>12.乙方应严格遵守《中华人民共和国安全生产法》，接受甲方安全部门及其相关部门的监督，甲方有权对于违反国家相关安全法规及场站安全规定的行为进行考核。</w:t>
      </w:r>
    </w:p>
    <w:p>
      <w:pPr>
        <w:spacing w:line="480" w:lineRule="exact"/>
        <w:ind w:firstLine="560" w:firstLineChars="200"/>
        <w:rPr>
          <w:rFonts w:ascii="仿宋" w:hAnsi="仿宋" w:cs="仿宋"/>
          <w:bCs/>
          <w:szCs w:val="28"/>
        </w:rPr>
      </w:pPr>
      <w:r>
        <w:rPr>
          <w:rFonts w:hint="eastAsia" w:ascii="仿宋" w:hAnsi="仿宋" w:cs="仿宋"/>
          <w:bCs/>
          <w:szCs w:val="28"/>
        </w:rPr>
        <w:t>13.</w:t>
      </w:r>
      <w:r>
        <w:rPr>
          <w:rFonts w:hint="eastAsia" w:ascii="仿宋" w:hAnsi="仿宋" w:cs="仿宋"/>
          <w:bCs/>
          <w:szCs w:val="28"/>
          <w:highlight w:val="none"/>
        </w:rPr>
        <w:t>乙方应</w:t>
      </w:r>
      <w:r>
        <w:rPr>
          <w:rFonts w:hint="eastAsia" w:ascii="仿宋" w:hAnsi="仿宋" w:cs="仿宋"/>
          <w:bCs/>
          <w:szCs w:val="28"/>
          <w:highlight w:val="none"/>
          <w:lang w:val="en-US" w:eastAsia="zh-CN"/>
        </w:rPr>
        <w:t>自行负责</w:t>
      </w:r>
      <w:r>
        <w:rPr>
          <w:rFonts w:hint="eastAsia" w:ascii="仿宋" w:hAnsi="仿宋" w:cs="仿宋"/>
          <w:bCs/>
          <w:szCs w:val="28"/>
          <w:highlight w:val="none"/>
        </w:rPr>
        <w:t>现场</w:t>
      </w:r>
      <w:r>
        <w:rPr>
          <w:rFonts w:hint="eastAsia" w:ascii="仿宋" w:hAnsi="仿宋" w:cs="仿宋"/>
          <w:bCs/>
          <w:szCs w:val="28"/>
          <w:highlight w:val="none"/>
          <w:lang w:eastAsia="zh-CN"/>
        </w:rPr>
        <w:t>单机仿真建模有效性验证</w:t>
      </w:r>
      <w:r>
        <w:rPr>
          <w:rFonts w:hint="eastAsia" w:ascii="仿宋" w:hAnsi="仿宋" w:cs="仿宋"/>
          <w:bCs/>
          <w:szCs w:val="28"/>
          <w:highlight w:val="none"/>
        </w:rPr>
        <w:t>所必需的工器具或机械设备，确保提供的工器具和机械设备完好可用</w:t>
      </w:r>
      <w:r>
        <w:rPr>
          <w:rFonts w:hint="eastAsia" w:ascii="仿宋" w:hAnsi="仿宋" w:cs="仿宋"/>
          <w:bCs/>
          <w:szCs w:val="28"/>
          <w:highlight w:val="none"/>
          <w:lang w:val="en-US" w:eastAsia="zh-CN"/>
        </w:rPr>
        <w:t>及现场保管</w:t>
      </w:r>
      <w:r>
        <w:rPr>
          <w:rFonts w:hint="eastAsia" w:ascii="仿宋" w:hAnsi="仿宋" w:cs="仿宋"/>
          <w:bCs/>
          <w:szCs w:val="28"/>
        </w:rPr>
        <w:t>。</w:t>
      </w:r>
    </w:p>
    <w:p>
      <w:pPr>
        <w:spacing w:line="480" w:lineRule="exact"/>
        <w:outlineLvl w:val="0"/>
        <w:rPr>
          <w:b/>
          <w:bCs/>
        </w:rPr>
      </w:pPr>
      <w:bookmarkStart w:id="22" w:name="_Toc15025"/>
      <w:bookmarkStart w:id="23" w:name="_Toc5808"/>
      <w:bookmarkStart w:id="24" w:name="_Toc380668787"/>
      <w:bookmarkStart w:id="25" w:name="_Toc19376"/>
      <w:r>
        <w:rPr>
          <w:rFonts w:hint="eastAsia"/>
          <w:b/>
          <w:bCs/>
        </w:rPr>
        <w:t>第七条 违约责任</w:t>
      </w:r>
      <w:bookmarkEnd w:id="22"/>
      <w:bookmarkEnd w:id="23"/>
      <w:bookmarkEnd w:id="24"/>
      <w:bookmarkEnd w:id="25"/>
      <w:r>
        <w:rPr>
          <w:rFonts w:hint="eastAsia"/>
          <w:b/>
          <w:bCs/>
        </w:rPr>
        <w:t xml:space="preserve">   </w:t>
      </w:r>
    </w:p>
    <w:p>
      <w:pPr>
        <w:spacing w:line="480" w:lineRule="exact"/>
        <w:ind w:firstLine="560" w:firstLineChars="200"/>
        <w:rPr>
          <w:rFonts w:ascii="仿宋" w:hAnsi="仿宋" w:cs="仿宋"/>
          <w:bCs/>
          <w:szCs w:val="28"/>
        </w:rPr>
      </w:pPr>
      <w:r>
        <w:rPr>
          <w:rFonts w:hint="eastAsia" w:ascii="仿宋" w:hAnsi="仿宋" w:cs="仿宋"/>
          <w:bCs/>
          <w:szCs w:val="28"/>
        </w:rPr>
        <w:t>1.乙方提供的服务不能满足合同规定要求的，甲方有权拒绝付款或终止合同，造成甲方损失的，乙方负责赔偿。</w:t>
      </w:r>
    </w:p>
    <w:p>
      <w:pPr>
        <w:spacing w:line="480" w:lineRule="exact"/>
        <w:ind w:firstLine="560" w:firstLineChars="200"/>
        <w:rPr>
          <w:rFonts w:ascii="仿宋" w:hAnsi="仿宋" w:cs="仿宋"/>
          <w:bCs/>
          <w:szCs w:val="28"/>
        </w:rPr>
      </w:pPr>
      <w:r>
        <w:rPr>
          <w:rFonts w:hint="eastAsia" w:ascii="仿宋" w:hAnsi="仿宋" w:cs="仿宋"/>
          <w:bCs/>
          <w:szCs w:val="28"/>
        </w:rPr>
        <w:t>2.乙方要求终止合同时，乙方应承担甲方再次采购该合同所发生的所有费用，并负责赔偿甲方因终止合同而产生的各项损失。</w:t>
      </w:r>
    </w:p>
    <w:p>
      <w:pPr>
        <w:spacing w:line="480" w:lineRule="exact"/>
        <w:ind w:firstLine="560" w:firstLineChars="200"/>
        <w:rPr>
          <w:rFonts w:ascii="仿宋" w:hAnsi="仿宋" w:cs="仿宋"/>
          <w:bCs/>
          <w:szCs w:val="28"/>
        </w:rPr>
      </w:pPr>
      <w:r>
        <w:rPr>
          <w:rFonts w:hint="eastAsia" w:ascii="仿宋" w:hAnsi="仿宋" w:cs="仿宋"/>
          <w:bCs/>
          <w:szCs w:val="28"/>
        </w:rPr>
        <w:t>3.乙方擅自中途更换本项目主要负责人，或乙方现场代表不配合甲方工作或不能胜任工作的，甲方有权要求乙方更换相应人员，乙方应在甲方要求更换之日起五日内更换。否则，由此造成的工期延误的违约责任及甲方的损失由乙方承担。</w:t>
      </w:r>
    </w:p>
    <w:p>
      <w:pPr>
        <w:spacing w:line="480" w:lineRule="exact"/>
        <w:ind w:firstLine="560" w:firstLineChars="200"/>
        <w:rPr>
          <w:rFonts w:ascii="仿宋" w:hAnsi="仿宋" w:cs="仿宋"/>
          <w:bCs/>
          <w:szCs w:val="28"/>
        </w:rPr>
      </w:pPr>
      <w:r>
        <w:rPr>
          <w:rFonts w:hint="eastAsia" w:ascii="仿宋" w:hAnsi="仿宋" w:cs="仿宋"/>
          <w:bCs/>
          <w:szCs w:val="28"/>
        </w:rPr>
        <w:t>4.乙方须遵守甲方对现场管理的规定，造成甲方损失的，乙方应予以赔偿。</w:t>
      </w:r>
    </w:p>
    <w:p>
      <w:pPr>
        <w:spacing w:line="480" w:lineRule="exact"/>
        <w:ind w:firstLine="560" w:firstLineChars="200"/>
        <w:rPr>
          <w:rFonts w:ascii="仿宋" w:hAnsi="仿宋" w:cs="仿宋"/>
          <w:bCs/>
          <w:szCs w:val="28"/>
        </w:rPr>
      </w:pPr>
      <w:r>
        <w:rPr>
          <w:rFonts w:hint="eastAsia" w:ascii="仿宋" w:hAnsi="仿宋" w:cs="仿宋"/>
          <w:bCs/>
          <w:szCs w:val="28"/>
        </w:rPr>
        <w:t>5.乙方人员在工作期间出现打架斗殴、损坏设备、安全事故等情况时，所产生的对乙方人员或第三人的损害由乙方承担责任并负责赔偿；由此造成的甲方的损失，由乙方负责全额赔偿。</w:t>
      </w:r>
    </w:p>
    <w:p>
      <w:pPr>
        <w:spacing w:line="480" w:lineRule="exact"/>
        <w:ind w:firstLine="560" w:firstLineChars="200"/>
        <w:rPr>
          <w:rFonts w:ascii="仿宋" w:hAnsi="仿宋" w:cs="仿宋"/>
          <w:bCs/>
          <w:szCs w:val="28"/>
        </w:rPr>
      </w:pPr>
      <w:r>
        <w:rPr>
          <w:rFonts w:hint="eastAsia" w:ascii="仿宋" w:hAnsi="仿宋" w:cs="仿宋"/>
          <w:bCs/>
          <w:szCs w:val="28"/>
        </w:rPr>
        <w:t>6.乙方应向甲方支付的违约金，甲方有权在应付未付款中扣除，违约金不足以弥补甲方损失的，甲方可继续向乙方追偿。</w:t>
      </w:r>
    </w:p>
    <w:p>
      <w:pPr>
        <w:spacing w:line="480" w:lineRule="exact"/>
        <w:ind w:firstLine="560" w:firstLineChars="200"/>
        <w:rPr>
          <w:rFonts w:ascii="仿宋" w:hAnsi="仿宋" w:cs="仿宋"/>
          <w:bCs/>
          <w:szCs w:val="28"/>
        </w:rPr>
      </w:pPr>
      <w:r>
        <w:rPr>
          <w:rFonts w:hint="eastAsia" w:ascii="仿宋" w:hAnsi="仿宋" w:cs="仿宋"/>
          <w:bCs/>
          <w:szCs w:val="28"/>
        </w:rPr>
        <w:t>7.如因乙方原因导致合同项下光伏电站未于</w:t>
      </w:r>
      <w:r>
        <w:rPr>
          <w:rFonts w:hint="eastAsia" w:ascii="仿宋" w:hAnsi="仿宋" w:cs="仿宋"/>
          <w:bCs/>
          <w:szCs w:val="28"/>
          <w:highlight w:val="yellow"/>
        </w:rPr>
        <w:t>202</w:t>
      </w:r>
      <w:r>
        <w:rPr>
          <w:rFonts w:hint="eastAsia" w:ascii="仿宋" w:hAnsi="仿宋" w:cs="仿宋"/>
          <w:bCs/>
          <w:szCs w:val="28"/>
          <w:highlight w:val="yellow"/>
          <w:lang w:val="en-US" w:eastAsia="zh-CN"/>
        </w:rPr>
        <w:t>5</w:t>
      </w:r>
      <w:r>
        <w:rPr>
          <w:rFonts w:hint="eastAsia" w:ascii="仿宋" w:hAnsi="仿宋" w:cs="仿宋"/>
          <w:bCs/>
          <w:szCs w:val="28"/>
          <w:highlight w:val="yellow"/>
        </w:rPr>
        <w:t>年</w:t>
      </w:r>
      <w:r>
        <w:rPr>
          <w:rFonts w:hint="eastAsia" w:ascii="仿宋" w:hAnsi="仿宋" w:cs="仿宋"/>
          <w:bCs/>
          <w:szCs w:val="28"/>
          <w:highlight w:val="yellow"/>
          <w:lang w:val="en-US" w:eastAsia="zh-CN"/>
        </w:rPr>
        <w:t xml:space="preserve">  </w:t>
      </w:r>
      <w:r>
        <w:rPr>
          <w:rFonts w:hint="eastAsia" w:ascii="仿宋" w:hAnsi="仿宋" w:cs="仿宋"/>
          <w:bCs/>
          <w:szCs w:val="28"/>
          <w:highlight w:val="yellow"/>
        </w:rPr>
        <w:t>月</w:t>
      </w:r>
      <w:r>
        <w:rPr>
          <w:rFonts w:hint="eastAsia" w:ascii="仿宋" w:hAnsi="仿宋" w:cs="仿宋"/>
          <w:bCs/>
          <w:szCs w:val="28"/>
          <w:highlight w:val="yellow"/>
          <w:lang w:val="en-US" w:eastAsia="zh-CN"/>
        </w:rPr>
        <w:t xml:space="preserve">  </w:t>
      </w:r>
      <w:r>
        <w:rPr>
          <w:rFonts w:hint="eastAsia" w:ascii="仿宋" w:hAnsi="仿宋" w:cs="仿宋"/>
          <w:bCs/>
          <w:szCs w:val="28"/>
          <w:highlight w:val="yellow"/>
        </w:rPr>
        <w:t>日前</w:t>
      </w:r>
      <w:r>
        <w:rPr>
          <w:rFonts w:hint="eastAsia" w:ascii="仿宋" w:hAnsi="仿宋" w:cs="仿宋"/>
          <w:bCs/>
          <w:szCs w:val="28"/>
        </w:rPr>
        <w:t>完成并网前</w:t>
      </w:r>
      <w:r>
        <w:rPr>
          <w:rFonts w:hint="eastAsia" w:ascii="仿宋" w:hAnsi="仿宋" w:cs="仿宋"/>
          <w:bCs/>
          <w:szCs w:val="28"/>
          <w:lang w:eastAsia="zh-CN"/>
        </w:rPr>
        <w:t>单机仿真建模有效性验证</w:t>
      </w:r>
      <w:r>
        <w:rPr>
          <w:rFonts w:hint="eastAsia" w:ascii="仿宋" w:hAnsi="仿宋" w:cs="仿宋"/>
          <w:bCs/>
          <w:szCs w:val="28"/>
        </w:rPr>
        <w:t>、形成正式报告并通过当地电网公司审核验收的，甲方有权解除合同，乙方应退还已收到的全部款项并按照合同总价的20%向甲方支付违约金。</w:t>
      </w:r>
    </w:p>
    <w:p>
      <w:pPr>
        <w:spacing w:line="480" w:lineRule="exact"/>
        <w:outlineLvl w:val="0"/>
        <w:rPr>
          <w:b/>
          <w:bCs/>
        </w:rPr>
      </w:pPr>
      <w:bookmarkStart w:id="26" w:name="_Toc3915"/>
      <w:bookmarkStart w:id="27" w:name="_Toc29200"/>
      <w:bookmarkStart w:id="28" w:name="_Toc21391"/>
      <w:bookmarkStart w:id="29" w:name="_Toc380668789"/>
      <w:r>
        <w:rPr>
          <w:rFonts w:hint="eastAsia"/>
          <w:b/>
          <w:bCs/>
        </w:rPr>
        <w:t>第八条 合同终止</w:t>
      </w:r>
      <w:bookmarkEnd w:id="26"/>
      <w:bookmarkEnd w:id="27"/>
      <w:bookmarkEnd w:id="28"/>
      <w:bookmarkEnd w:id="29"/>
    </w:p>
    <w:p>
      <w:pPr>
        <w:spacing w:line="480" w:lineRule="exact"/>
        <w:ind w:firstLine="560" w:firstLineChars="200"/>
        <w:outlineLvl w:val="1"/>
        <w:rPr>
          <w:rFonts w:ascii="仿宋" w:hAnsi="仿宋" w:cs="仿宋"/>
          <w:bCs/>
          <w:szCs w:val="28"/>
        </w:rPr>
      </w:pPr>
      <w:r>
        <w:rPr>
          <w:rFonts w:hint="eastAsia" w:ascii="仿宋" w:hAnsi="仿宋" w:cs="仿宋"/>
          <w:bCs/>
          <w:szCs w:val="28"/>
        </w:rPr>
        <w:t>（一）因解除而终止</w:t>
      </w:r>
    </w:p>
    <w:p>
      <w:pPr>
        <w:spacing w:line="480" w:lineRule="exact"/>
        <w:ind w:firstLine="560" w:firstLineChars="200"/>
        <w:rPr>
          <w:rFonts w:ascii="仿宋" w:hAnsi="仿宋" w:cs="仿宋"/>
          <w:bCs/>
          <w:szCs w:val="28"/>
        </w:rPr>
      </w:pPr>
      <w:r>
        <w:rPr>
          <w:rFonts w:hint="eastAsia" w:ascii="仿宋" w:hAnsi="仿宋" w:cs="仿宋"/>
          <w:bCs/>
          <w:szCs w:val="28"/>
        </w:rPr>
        <w:t>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spacing w:line="480" w:lineRule="exact"/>
        <w:ind w:firstLine="560" w:firstLineChars="200"/>
        <w:rPr>
          <w:rFonts w:ascii="仿宋" w:hAnsi="仿宋" w:cs="仿宋"/>
          <w:bCs/>
          <w:szCs w:val="28"/>
        </w:rPr>
      </w:pPr>
      <w:r>
        <w:rPr>
          <w:rFonts w:hint="eastAsia" w:ascii="仿宋" w:hAnsi="仿宋" w:cs="仿宋"/>
          <w:bCs/>
          <w:szCs w:val="28"/>
        </w:rPr>
        <w:t>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spacing w:line="480" w:lineRule="exact"/>
        <w:ind w:firstLine="560" w:firstLineChars="200"/>
        <w:rPr>
          <w:rFonts w:ascii="仿宋" w:hAnsi="仿宋" w:cs="仿宋"/>
          <w:bCs/>
          <w:szCs w:val="28"/>
        </w:rPr>
      </w:pPr>
      <w:r>
        <w:rPr>
          <w:rFonts w:hint="eastAsia" w:ascii="仿宋" w:hAnsi="仿宋" w:cs="仿宋"/>
          <w:bCs/>
          <w:szCs w:val="28"/>
        </w:rPr>
        <w:t>3.合同一方依本合同约定行使解除权的，合同自解除通知送达之日起终止。</w:t>
      </w:r>
    </w:p>
    <w:p>
      <w:pPr>
        <w:spacing w:line="480" w:lineRule="exact"/>
        <w:ind w:firstLine="560" w:firstLineChars="200"/>
        <w:rPr>
          <w:rFonts w:ascii="仿宋" w:hAnsi="仿宋" w:cs="仿宋"/>
          <w:bCs/>
          <w:szCs w:val="28"/>
        </w:rPr>
      </w:pPr>
      <w:r>
        <w:rPr>
          <w:rFonts w:hint="eastAsia" w:ascii="仿宋" w:hAnsi="仿宋" w:cs="仿宋"/>
          <w:bCs/>
          <w:szCs w:val="28"/>
        </w:rPr>
        <w:t>4.合同终止后，不妨碍一方向违约方追究违约责任。</w:t>
      </w:r>
    </w:p>
    <w:p>
      <w:pPr>
        <w:spacing w:line="480" w:lineRule="exact"/>
        <w:ind w:firstLine="560" w:firstLineChars="200"/>
        <w:outlineLvl w:val="1"/>
        <w:rPr>
          <w:rFonts w:ascii="仿宋" w:hAnsi="仿宋" w:cs="仿宋"/>
          <w:bCs/>
          <w:szCs w:val="28"/>
        </w:rPr>
      </w:pPr>
      <w:r>
        <w:rPr>
          <w:rFonts w:hint="eastAsia" w:ascii="仿宋" w:hAnsi="仿宋" w:cs="仿宋"/>
          <w:bCs/>
          <w:szCs w:val="28"/>
        </w:rPr>
        <w:t>（二）有下列情形之一的， 合同权利义务终止：</w:t>
      </w:r>
    </w:p>
    <w:p>
      <w:pPr>
        <w:spacing w:line="480" w:lineRule="exact"/>
        <w:ind w:firstLine="560" w:firstLineChars="200"/>
        <w:rPr>
          <w:rFonts w:ascii="仿宋" w:hAnsi="仿宋" w:cs="仿宋"/>
          <w:bCs/>
          <w:szCs w:val="28"/>
        </w:rPr>
      </w:pPr>
      <w:r>
        <w:rPr>
          <w:rFonts w:hint="eastAsia" w:ascii="仿宋" w:hAnsi="仿宋" w:cs="仿宋"/>
          <w:bCs/>
          <w:szCs w:val="28"/>
        </w:rPr>
        <w:t>1.本合同已按约定履行完毕；</w:t>
      </w:r>
    </w:p>
    <w:p>
      <w:pPr>
        <w:spacing w:line="480" w:lineRule="exact"/>
        <w:ind w:firstLine="560" w:firstLineChars="200"/>
        <w:rPr>
          <w:rFonts w:ascii="仿宋" w:hAnsi="仿宋" w:cs="仿宋"/>
          <w:bCs/>
          <w:szCs w:val="28"/>
        </w:rPr>
      </w:pPr>
      <w:r>
        <w:rPr>
          <w:rFonts w:hint="eastAsia" w:ascii="仿宋" w:hAnsi="仿宋" w:cs="仿宋"/>
          <w:bCs/>
          <w:szCs w:val="28"/>
        </w:rPr>
        <w:t>2.本合同经各方协商一致而终止；</w:t>
      </w:r>
    </w:p>
    <w:p>
      <w:pPr>
        <w:spacing w:line="480" w:lineRule="exact"/>
        <w:ind w:firstLine="560" w:firstLineChars="200"/>
        <w:rPr>
          <w:rFonts w:ascii="仿宋" w:hAnsi="仿宋" w:cs="仿宋"/>
          <w:bCs/>
          <w:szCs w:val="28"/>
        </w:rPr>
      </w:pPr>
      <w:r>
        <w:rPr>
          <w:rFonts w:hint="eastAsia" w:ascii="仿宋" w:hAnsi="仿宋" w:cs="仿宋"/>
          <w:bCs/>
          <w:szCs w:val="28"/>
        </w:rPr>
        <w:t>3.本合同因一方出现本条第（一）款的违约情况（包括一方擅自转让本合同项下权利义务行为），另一方发出解除合同的通知；</w:t>
      </w:r>
    </w:p>
    <w:p>
      <w:pPr>
        <w:spacing w:line="480" w:lineRule="exact"/>
        <w:ind w:firstLine="560" w:firstLineChars="200"/>
        <w:rPr>
          <w:rFonts w:ascii="仿宋" w:hAnsi="仿宋" w:cs="仿宋"/>
          <w:bCs/>
          <w:szCs w:val="28"/>
        </w:rPr>
      </w:pPr>
      <w:r>
        <w:rPr>
          <w:rFonts w:hint="eastAsia" w:ascii="仿宋" w:hAnsi="仿宋" w:cs="仿宋"/>
          <w:bCs/>
          <w:szCs w:val="28"/>
        </w:rPr>
        <w:t>4.法律法规规定终止的其他情形。</w:t>
      </w:r>
    </w:p>
    <w:p>
      <w:pPr>
        <w:spacing w:line="480" w:lineRule="exact"/>
        <w:outlineLvl w:val="0"/>
        <w:rPr>
          <w:b/>
          <w:bCs/>
        </w:rPr>
      </w:pPr>
      <w:bookmarkStart w:id="30" w:name="_Toc20503"/>
      <w:bookmarkStart w:id="31" w:name="_Toc12612"/>
      <w:bookmarkStart w:id="32" w:name="_Toc380668790"/>
      <w:bookmarkStart w:id="33" w:name="_Toc11797"/>
      <w:r>
        <w:rPr>
          <w:rFonts w:hint="eastAsia"/>
          <w:b/>
          <w:bCs/>
        </w:rPr>
        <w:t>第九条 保密条款</w:t>
      </w:r>
      <w:bookmarkEnd w:id="30"/>
      <w:bookmarkEnd w:id="31"/>
      <w:bookmarkEnd w:id="32"/>
      <w:bookmarkEnd w:id="33"/>
    </w:p>
    <w:p>
      <w:pPr>
        <w:spacing w:line="480" w:lineRule="exact"/>
        <w:ind w:firstLine="560" w:firstLineChars="200"/>
        <w:rPr>
          <w:rFonts w:ascii="仿宋" w:hAnsi="仿宋" w:cs="仿宋"/>
          <w:bCs/>
          <w:szCs w:val="28"/>
        </w:rPr>
      </w:pPr>
      <w:r>
        <w:rPr>
          <w:rFonts w:hint="eastAsia" w:ascii="仿宋" w:hAnsi="仿宋" w:cs="仿宋"/>
          <w:bCs/>
          <w:szCs w:val="28"/>
        </w:rPr>
        <w:t>（一）在本合同订立前、履行中及终止后，未经合同其他方书面同意，任何一方对本合同和各方相互提供的资料、信息（包括但不限于商业秘密、技术资料、图纸、数据、以及与业务有关的客户的信息及其他信息等）负保密责任。</w:t>
      </w:r>
    </w:p>
    <w:p>
      <w:pPr>
        <w:spacing w:line="480" w:lineRule="exact"/>
        <w:ind w:firstLine="560" w:firstLineChars="200"/>
        <w:rPr>
          <w:rFonts w:ascii="仿宋" w:hAnsi="仿宋" w:cs="仿宋"/>
          <w:bCs/>
          <w:szCs w:val="28"/>
        </w:rPr>
      </w:pPr>
      <w:r>
        <w:rPr>
          <w:rFonts w:hint="eastAsia" w:ascii="仿宋" w:hAnsi="仿宋" w:cs="仿宋"/>
          <w:bCs/>
          <w:szCs w:val="28"/>
        </w:rPr>
        <w:t>（二）一方违反上述约定的，责任方应按合同价格的10％向合同其他方支付违约金，违约金不足以赔偿合同其他方损失的，应按合同其他方的实际损失赔偿。</w:t>
      </w:r>
    </w:p>
    <w:p>
      <w:pPr>
        <w:spacing w:line="480" w:lineRule="exact"/>
        <w:ind w:firstLine="560" w:firstLineChars="200"/>
        <w:rPr>
          <w:rFonts w:ascii="仿宋" w:hAnsi="仿宋" w:cs="仿宋"/>
          <w:bCs/>
          <w:szCs w:val="28"/>
        </w:rPr>
      </w:pPr>
      <w:r>
        <w:rPr>
          <w:rFonts w:hint="eastAsia" w:ascii="仿宋" w:hAnsi="仿宋" w:cs="仿宋"/>
          <w:bCs/>
          <w:szCs w:val="28"/>
        </w:rPr>
        <w:t>（三）本保密条款具有独立性，不受本合同的终止或解除的影响。</w:t>
      </w:r>
    </w:p>
    <w:p>
      <w:pPr>
        <w:spacing w:line="480" w:lineRule="exact"/>
        <w:outlineLvl w:val="0"/>
        <w:rPr>
          <w:b/>
          <w:bCs/>
        </w:rPr>
      </w:pPr>
      <w:bookmarkStart w:id="34" w:name="_Toc380668791"/>
      <w:bookmarkStart w:id="35" w:name="_Toc18124"/>
      <w:bookmarkStart w:id="36" w:name="_Toc32009"/>
      <w:bookmarkStart w:id="37" w:name="_Toc5476"/>
      <w:r>
        <w:rPr>
          <w:rFonts w:hint="eastAsia"/>
          <w:b/>
          <w:bCs/>
        </w:rPr>
        <w:t>第十条 不可抗力条款</w:t>
      </w:r>
      <w:bookmarkEnd w:id="34"/>
      <w:bookmarkEnd w:id="35"/>
      <w:bookmarkEnd w:id="36"/>
      <w:bookmarkEnd w:id="37"/>
    </w:p>
    <w:p>
      <w:pPr>
        <w:spacing w:line="480" w:lineRule="exact"/>
        <w:ind w:firstLine="560" w:firstLineChars="200"/>
        <w:rPr>
          <w:rFonts w:ascii="仿宋" w:hAnsi="仿宋" w:cs="仿宋"/>
          <w:szCs w:val="28"/>
        </w:rPr>
      </w:pPr>
      <w:bookmarkStart w:id="38" w:name="_Toc380668792"/>
      <w:bookmarkStart w:id="39" w:name="_Toc27645"/>
      <w:r>
        <w:rPr>
          <w:rFonts w:hint="eastAsia" w:ascii="仿宋" w:hAnsi="仿宋" w:cs="仿宋"/>
          <w:szCs w:val="28"/>
        </w:rPr>
        <w:t>（一）合同执行期间，如遇战争、严重火灾、洪水、台风、地震、以及外力破坏和其他由双方承认作为人力不可抗力的事件而不能履行合同的，甲方将不追究乙方责任，但乙方在保证安全的前提下应积极采取措施，确保设备在短时间内恢复运行，费用由甲方承担。</w:t>
      </w:r>
    </w:p>
    <w:p>
      <w:pPr>
        <w:spacing w:line="480" w:lineRule="exact"/>
        <w:ind w:firstLine="560" w:firstLineChars="200"/>
        <w:rPr>
          <w:rFonts w:ascii="仿宋" w:hAnsi="仿宋" w:cs="仿宋"/>
          <w:szCs w:val="28"/>
        </w:rPr>
      </w:pPr>
      <w:r>
        <w:rPr>
          <w:rFonts w:hint="eastAsia" w:ascii="仿宋" w:hAnsi="仿宋" w:cs="仿宋"/>
          <w:szCs w:val="28"/>
        </w:rPr>
        <w:t>（二）受不可抗力影响的一方应将发生不可抗力的情况和证明尽快通知另一方，以便另一方验证和确认。</w:t>
      </w:r>
    </w:p>
    <w:p>
      <w:pPr>
        <w:spacing w:line="480" w:lineRule="exact"/>
        <w:ind w:firstLine="560" w:firstLineChars="200"/>
        <w:rPr>
          <w:rFonts w:ascii="仿宋" w:hAnsi="仿宋" w:cs="仿宋"/>
          <w:szCs w:val="28"/>
        </w:rPr>
      </w:pPr>
      <w:r>
        <w:rPr>
          <w:rFonts w:hint="eastAsia" w:ascii="仿宋" w:hAnsi="仿宋" w:cs="仿宋"/>
          <w:szCs w:val="28"/>
        </w:rPr>
        <w:t>（三）双方确认的不可抗力事件造成的影响的处理，由双方协商解决。</w:t>
      </w:r>
    </w:p>
    <w:p>
      <w:pPr>
        <w:spacing w:line="480" w:lineRule="exact"/>
        <w:outlineLvl w:val="0"/>
        <w:rPr>
          <w:b/>
          <w:bCs/>
        </w:rPr>
      </w:pPr>
      <w:bookmarkStart w:id="40" w:name="_Toc12711"/>
      <w:bookmarkStart w:id="41" w:name="_Toc31931"/>
      <w:r>
        <w:rPr>
          <w:rFonts w:hint="eastAsia"/>
          <w:b/>
          <w:bCs/>
        </w:rPr>
        <w:t xml:space="preserve">第十一条 </w:t>
      </w:r>
      <w:bookmarkEnd w:id="38"/>
      <w:bookmarkEnd w:id="39"/>
      <w:bookmarkStart w:id="42" w:name="_Toc26290"/>
      <w:bookmarkStart w:id="43" w:name="_Toc380668793"/>
      <w:r>
        <w:rPr>
          <w:rFonts w:hint="eastAsia"/>
          <w:b/>
          <w:bCs/>
        </w:rPr>
        <w:t>争议的解决</w:t>
      </w:r>
      <w:bookmarkEnd w:id="40"/>
      <w:bookmarkEnd w:id="41"/>
      <w:bookmarkEnd w:id="42"/>
      <w:bookmarkEnd w:id="43"/>
    </w:p>
    <w:p>
      <w:pPr>
        <w:spacing w:line="480" w:lineRule="exact"/>
        <w:ind w:firstLine="560" w:firstLineChars="200"/>
        <w:rPr>
          <w:rFonts w:ascii="仿宋" w:hAnsi="仿宋" w:cs="仿宋"/>
          <w:szCs w:val="28"/>
        </w:rPr>
      </w:pPr>
      <w:bookmarkStart w:id="44" w:name="_Toc9413"/>
      <w:bookmarkStart w:id="45" w:name="_Toc380668794"/>
      <w:r>
        <w:rPr>
          <w:rFonts w:hint="eastAsia" w:ascii="仿宋" w:hAnsi="仿宋" w:cs="仿宋"/>
          <w:szCs w:val="28"/>
        </w:rPr>
        <w:t>（一）执行合同过程中的一切争议，双方应通过友好协商解决。如果协商不能达成协议的，在甲方所在地人民法院诉讼解决。</w:t>
      </w:r>
    </w:p>
    <w:p>
      <w:pPr>
        <w:spacing w:line="480" w:lineRule="exact"/>
        <w:ind w:firstLine="560" w:firstLineChars="200"/>
        <w:rPr>
          <w:rFonts w:ascii="仿宋" w:hAnsi="仿宋" w:cs="仿宋"/>
          <w:szCs w:val="28"/>
        </w:rPr>
      </w:pPr>
      <w:r>
        <w:rPr>
          <w:rFonts w:hint="eastAsia" w:ascii="仿宋" w:hAnsi="仿宋" w:cs="仿宋"/>
          <w:szCs w:val="28"/>
        </w:rPr>
        <w:t>（二）诉讼过程中，除了诉讼事项外，双方应继续履行本合同。</w:t>
      </w:r>
    </w:p>
    <w:p>
      <w:pPr>
        <w:spacing w:line="480" w:lineRule="exact"/>
        <w:outlineLvl w:val="0"/>
        <w:rPr>
          <w:b/>
          <w:bCs/>
        </w:rPr>
      </w:pPr>
      <w:bookmarkStart w:id="46" w:name="_Toc12261"/>
      <w:bookmarkStart w:id="47" w:name="_Toc1308"/>
      <w:r>
        <w:rPr>
          <w:rFonts w:hint="eastAsia"/>
          <w:b/>
          <w:bCs/>
        </w:rPr>
        <w:t>第十二条 其它</w:t>
      </w:r>
      <w:bookmarkEnd w:id="44"/>
      <w:bookmarkEnd w:id="45"/>
      <w:bookmarkEnd w:id="46"/>
      <w:bookmarkEnd w:id="47"/>
    </w:p>
    <w:p>
      <w:pPr>
        <w:spacing w:line="480" w:lineRule="exact"/>
        <w:ind w:firstLine="560" w:firstLineChars="200"/>
        <w:rPr>
          <w:rFonts w:ascii="仿宋" w:hAnsi="仿宋" w:cs="仿宋"/>
          <w:bCs/>
          <w:szCs w:val="28"/>
        </w:rPr>
      </w:pPr>
      <w:r>
        <w:rPr>
          <w:rFonts w:hint="eastAsia" w:ascii="仿宋" w:hAnsi="仿宋" w:cs="仿宋"/>
          <w:bCs/>
          <w:szCs w:val="28"/>
        </w:rPr>
        <w:t>（一）本合同未尽事宜，由甲乙双方友好协商，另签订补充协议。补充协议与本合同具同等法律效力。</w:t>
      </w:r>
    </w:p>
    <w:p>
      <w:pPr>
        <w:spacing w:line="480" w:lineRule="exact"/>
        <w:ind w:firstLine="560" w:firstLineChars="200"/>
        <w:rPr>
          <w:rFonts w:ascii="仿宋" w:hAnsi="仿宋" w:cs="仿宋"/>
          <w:bCs/>
          <w:szCs w:val="28"/>
        </w:rPr>
      </w:pPr>
      <w:r>
        <w:rPr>
          <w:rFonts w:hint="eastAsia" w:ascii="仿宋" w:hAnsi="仿宋" w:cs="仿宋"/>
          <w:bCs/>
          <w:szCs w:val="28"/>
        </w:rPr>
        <w:t>（二）本合同附件是本合同的组成部分，与本合同具有同等法律效力。</w:t>
      </w:r>
    </w:p>
    <w:p>
      <w:pPr>
        <w:spacing w:line="480" w:lineRule="exact"/>
        <w:ind w:firstLine="560" w:firstLineChars="200"/>
        <w:rPr>
          <w:rFonts w:ascii="仿宋" w:hAnsi="仿宋" w:cs="仿宋"/>
          <w:bCs/>
          <w:szCs w:val="28"/>
        </w:rPr>
      </w:pPr>
      <w:r>
        <w:rPr>
          <w:rFonts w:hint="eastAsia" w:ascii="仿宋" w:hAnsi="仿宋" w:cs="仿宋"/>
          <w:bCs/>
          <w:szCs w:val="28"/>
        </w:rPr>
        <w:t>（三）本合同约定工作所涉及的所有图纸等技术文件资料等的著作权归属甲方。</w:t>
      </w:r>
    </w:p>
    <w:p>
      <w:pPr>
        <w:spacing w:line="480" w:lineRule="exact"/>
        <w:ind w:firstLine="560" w:firstLineChars="200"/>
        <w:rPr>
          <w:rFonts w:ascii="仿宋" w:hAnsi="仿宋" w:cs="仿宋"/>
          <w:bCs/>
          <w:szCs w:val="28"/>
        </w:rPr>
      </w:pPr>
      <w:r>
        <w:rPr>
          <w:rFonts w:hint="eastAsia" w:ascii="仿宋" w:hAnsi="仿宋" w:cs="仿宋"/>
          <w:bCs/>
          <w:szCs w:val="28"/>
        </w:rPr>
        <w:t>（四）对本合同的修订或修改须以书面形式做为凭证，并且须有被要求执行方的法定代表人或授权代理人签字并加盖公章后生效，否则无效。无论本合同中其他条款有任何与此不一致的表述，本条效力优先。</w:t>
      </w:r>
    </w:p>
    <w:p>
      <w:pPr>
        <w:spacing w:line="240" w:lineRule="auto"/>
        <w:ind w:firstLine="560" w:firstLineChars="200"/>
        <w:rPr>
          <w:rFonts w:hint="eastAsia" w:ascii="仿宋" w:hAnsi="仿宋" w:cs="仿宋"/>
          <w:bCs/>
          <w:sz w:val="28"/>
          <w:szCs w:val="28"/>
        </w:rPr>
      </w:pPr>
      <w:r>
        <w:rPr>
          <w:rFonts w:hint="eastAsia" w:ascii="仿宋" w:hAnsi="仿宋" w:cs="仿宋"/>
          <w:bCs/>
          <w:szCs w:val="28"/>
        </w:rPr>
        <w:t>（五）本合同自合同双方法定代表人或授权代理人签字并加盖公</w:t>
      </w:r>
      <w:r>
        <w:rPr>
          <w:rFonts w:hint="eastAsia" w:ascii="仿宋" w:hAnsi="仿宋" w:cs="仿宋"/>
          <w:bCs/>
          <w:sz w:val="28"/>
          <w:szCs w:val="28"/>
        </w:rPr>
        <w:t>章或合同专用章之日起生效。</w:t>
      </w:r>
    </w:p>
    <w:p>
      <w:pPr>
        <w:spacing w:line="360" w:lineRule="auto"/>
        <w:outlineLvl w:val="0"/>
        <w:rPr>
          <w:rFonts w:hint="eastAsia" w:eastAsia="仿宋"/>
          <w:b/>
          <w:bCs/>
          <w:sz w:val="28"/>
          <w:szCs w:val="28"/>
          <w:lang w:eastAsia="zh-CN"/>
        </w:rPr>
      </w:pPr>
      <w:r>
        <w:rPr>
          <w:rFonts w:hint="eastAsia"/>
          <w:b/>
          <w:bCs/>
          <w:sz w:val="28"/>
          <w:szCs w:val="28"/>
        </w:rPr>
        <w:t xml:space="preserve">第十三条 </w:t>
      </w:r>
      <w:r>
        <w:rPr>
          <w:rFonts w:hint="eastAsia"/>
          <w:b/>
          <w:bCs/>
          <w:sz w:val="28"/>
          <w:szCs w:val="28"/>
          <w:lang w:eastAsia="zh-CN"/>
        </w:rPr>
        <w:t>通知</w:t>
      </w:r>
    </w:p>
    <w:p>
      <w:pPr>
        <w:spacing w:line="240" w:lineRule="auto"/>
        <w:ind w:firstLine="560" w:firstLineChars="200"/>
        <w:rPr>
          <w:rFonts w:hint="eastAsia" w:ascii="仿宋" w:hAnsi="仿宋" w:cs="仿宋"/>
          <w:bCs/>
          <w:sz w:val="28"/>
          <w:szCs w:val="28"/>
        </w:rPr>
      </w:pPr>
      <w:r>
        <w:rPr>
          <w:rFonts w:hint="eastAsia" w:ascii="仿宋" w:hAnsi="仿宋" w:cs="仿宋"/>
          <w:bCs/>
          <w:sz w:val="28"/>
          <w:szCs w:val="28"/>
        </w:rPr>
        <w:t>一方根据本合同发给另一方的任何通知，包括批准、证明、同意、确定和请求均应采用书面形式。通知可由专人送交或通过信件或快递、数据电文（包括电报、电传、传真、电子数据交换和电子邮件)方式发送。由专人送交时，以对方签收之日为通知的收到日期；通过信件或快递方式发送的，以对方签收之日为通知的收到日期；通过数据电文方式发送的,以该数据电文进入对方指定特定系统的时间为到达时间；对方未指定特定系统的，以该数据电文进入对方的任何系统的首次时间为到达时间。</w:t>
      </w:r>
    </w:p>
    <w:p>
      <w:pPr>
        <w:spacing w:line="240" w:lineRule="auto"/>
        <w:ind w:firstLine="560" w:firstLineChars="200"/>
        <w:rPr>
          <w:rFonts w:hint="eastAsia" w:ascii="仿宋" w:hAnsi="仿宋" w:cs="仿宋"/>
          <w:bCs/>
          <w:sz w:val="28"/>
          <w:szCs w:val="28"/>
        </w:rPr>
      </w:pPr>
      <w:r>
        <w:rPr>
          <w:rFonts w:hint="eastAsia" w:ascii="仿宋" w:hAnsi="仿宋" w:cs="仿宋"/>
          <w:bCs/>
          <w:sz w:val="28"/>
          <w:szCs w:val="28"/>
        </w:rPr>
        <w:t>所有通知应按合同以下所述的地址发给对方，任何一方不得无理扣押或拖延。如果一方通知了另外地址，则随后的通知应按新址发送。</w:t>
      </w:r>
    </w:p>
    <w:p>
      <w:pPr>
        <w:adjustRightInd w:val="0"/>
        <w:snapToGrid w:val="0"/>
        <w:spacing w:line="360" w:lineRule="auto"/>
        <w:ind w:firstLine="560" w:firstLineChars="200"/>
        <w:rPr>
          <w:rFonts w:hint="eastAsia"/>
          <w:sz w:val="28"/>
          <w:szCs w:val="28"/>
          <w:u w:val="single"/>
        </w:rPr>
      </w:pPr>
      <w:r>
        <w:rPr>
          <w:sz w:val="28"/>
          <w:szCs w:val="28"/>
        </w:rPr>
        <w:t>甲方：</w:t>
      </w:r>
      <w:r>
        <w:rPr>
          <w:rFonts w:hint="default" w:ascii="Times New Roman" w:hAnsi="Times New Roman" w:cs="Times New Roman"/>
          <w:bCs w:val="0"/>
          <w:sz w:val="28"/>
          <w:szCs w:val="28"/>
          <w:highlight w:val="none"/>
          <w:u w:val="single"/>
        </w:rPr>
        <w:t>中机国际工程设计研究院有限责任公司</w:t>
      </w:r>
    </w:p>
    <w:p>
      <w:pPr>
        <w:adjustRightInd w:val="0"/>
        <w:snapToGrid w:val="0"/>
        <w:spacing w:line="360" w:lineRule="auto"/>
        <w:ind w:firstLine="560" w:firstLineChars="200"/>
        <w:rPr>
          <w:rFonts w:hint="eastAsia"/>
          <w:sz w:val="28"/>
          <w:szCs w:val="28"/>
        </w:rPr>
      </w:pPr>
      <w:r>
        <w:rPr>
          <w:rFonts w:hint="eastAsia"/>
          <w:sz w:val="28"/>
          <w:szCs w:val="28"/>
        </w:rPr>
        <w:t>联系人：</w:t>
      </w:r>
      <w:r>
        <w:rPr>
          <w:rFonts w:hint="default" w:ascii="Times New Roman" w:hAnsi="Times New Roman" w:cs="Times New Roman"/>
          <w:sz w:val="28"/>
          <w:szCs w:val="28"/>
          <w:highlight w:val="none"/>
          <w:u w:val="single"/>
        </w:rPr>
        <w:t>常峥嵘</w:t>
      </w:r>
      <w:r>
        <w:rPr>
          <w:rFonts w:hint="default" w:ascii="Times New Roman" w:hAnsi="Times New Roman" w:cs="Times New Roman"/>
          <w:sz w:val="28"/>
          <w:szCs w:val="28"/>
          <w:u w:val="single"/>
        </w:rPr>
        <w:t xml:space="preserve">  </w:t>
      </w:r>
      <w:r>
        <w:rPr>
          <w:rFonts w:hint="eastAsia"/>
          <w:sz w:val="28"/>
          <w:szCs w:val="28"/>
        </w:rPr>
        <w:t xml:space="preserve">                              </w:t>
      </w:r>
    </w:p>
    <w:p>
      <w:pPr>
        <w:adjustRightInd w:val="0"/>
        <w:snapToGrid w:val="0"/>
        <w:spacing w:line="360" w:lineRule="auto"/>
        <w:ind w:firstLine="560" w:firstLineChars="200"/>
        <w:rPr>
          <w:sz w:val="28"/>
          <w:szCs w:val="28"/>
        </w:rPr>
      </w:pPr>
      <w:r>
        <w:rPr>
          <w:rFonts w:hint="eastAsia"/>
          <w:sz w:val="28"/>
          <w:szCs w:val="28"/>
          <w:lang w:eastAsia="zh-CN"/>
        </w:rPr>
        <w:t>邮箱</w:t>
      </w:r>
      <w:r>
        <w:rPr>
          <w:sz w:val="28"/>
          <w:szCs w:val="28"/>
        </w:rPr>
        <w:t>：</w:t>
      </w:r>
      <w:r>
        <w:rPr>
          <w:rFonts w:ascii="Times New Roman" w:hAnsi="Times New Roman" w:cs="Times New Roman"/>
          <w:sz w:val="28"/>
          <w:szCs w:val="28"/>
          <w:highlight w:val="none"/>
          <w:u w:val="single"/>
        </w:rPr>
        <w:t>122334745@qq.com</w:t>
      </w:r>
    </w:p>
    <w:p>
      <w:pPr>
        <w:adjustRightInd w:val="0"/>
        <w:snapToGrid w:val="0"/>
        <w:spacing w:line="360" w:lineRule="auto"/>
        <w:ind w:firstLine="560" w:firstLineChars="200"/>
        <w:rPr>
          <w:sz w:val="28"/>
          <w:szCs w:val="28"/>
        </w:rPr>
      </w:pPr>
      <w:r>
        <w:rPr>
          <w:sz w:val="28"/>
          <w:szCs w:val="28"/>
        </w:rPr>
        <w:t>电话：</w:t>
      </w:r>
      <w:r>
        <w:rPr>
          <w:rFonts w:ascii="Times New Roman" w:hAnsi="Times New Roman" w:cs="Times New Roman"/>
          <w:sz w:val="28"/>
          <w:szCs w:val="28"/>
          <w:highlight w:val="none"/>
          <w:u w:val="single"/>
        </w:rPr>
        <w:t>15308484574</w:t>
      </w:r>
    </w:p>
    <w:p>
      <w:pPr>
        <w:adjustRightInd w:val="0"/>
        <w:snapToGrid w:val="0"/>
        <w:spacing w:line="360" w:lineRule="auto"/>
        <w:ind w:firstLine="560" w:firstLineChars="200"/>
        <w:rPr>
          <w:sz w:val="28"/>
          <w:szCs w:val="28"/>
        </w:rPr>
      </w:pPr>
      <w:r>
        <w:rPr>
          <w:sz w:val="28"/>
          <w:szCs w:val="28"/>
        </w:rPr>
        <w:t>乙方：</w:t>
      </w:r>
      <w:r>
        <w:rPr>
          <w:sz w:val="28"/>
          <w:szCs w:val="28"/>
          <w:u w:val="single"/>
        </w:rPr>
        <w:t xml:space="preserve">                                 </w:t>
      </w:r>
    </w:p>
    <w:p>
      <w:pPr>
        <w:adjustRightInd w:val="0"/>
        <w:snapToGrid w:val="0"/>
        <w:spacing w:line="360" w:lineRule="auto"/>
        <w:ind w:firstLine="560" w:firstLineChars="200"/>
        <w:rPr>
          <w:rFonts w:hint="eastAsia"/>
          <w:sz w:val="28"/>
          <w:szCs w:val="28"/>
        </w:rPr>
      </w:pPr>
      <w:r>
        <w:rPr>
          <w:rFonts w:hint="eastAsia"/>
          <w:sz w:val="28"/>
          <w:szCs w:val="28"/>
        </w:rPr>
        <w:t>联系人：</w:t>
      </w:r>
      <w:r>
        <w:rPr>
          <w:rFonts w:hint="eastAsia"/>
          <w:sz w:val="28"/>
          <w:szCs w:val="28"/>
          <w:u w:val="single"/>
        </w:rPr>
        <w:t xml:space="preserve">                                  </w:t>
      </w:r>
      <w:r>
        <w:rPr>
          <w:rFonts w:hint="eastAsia"/>
          <w:sz w:val="28"/>
          <w:szCs w:val="28"/>
        </w:rPr>
        <w:t xml:space="preserve"> </w:t>
      </w:r>
    </w:p>
    <w:p>
      <w:pPr>
        <w:adjustRightInd w:val="0"/>
        <w:snapToGrid w:val="0"/>
        <w:spacing w:line="360" w:lineRule="auto"/>
        <w:ind w:firstLine="560" w:firstLineChars="200"/>
        <w:rPr>
          <w:sz w:val="28"/>
          <w:szCs w:val="28"/>
        </w:rPr>
      </w:pPr>
      <w:r>
        <w:rPr>
          <w:rFonts w:hint="eastAsia"/>
          <w:sz w:val="28"/>
          <w:szCs w:val="28"/>
          <w:lang w:eastAsia="zh-CN"/>
        </w:rPr>
        <w:t>邮箱</w:t>
      </w:r>
      <w:r>
        <w:rPr>
          <w:sz w:val="28"/>
          <w:szCs w:val="28"/>
        </w:rPr>
        <w:t>：</w:t>
      </w:r>
      <w:r>
        <w:rPr>
          <w:sz w:val="28"/>
          <w:szCs w:val="28"/>
          <w:u w:val="single"/>
        </w:rPr>
        <w:t xml:space="preserve">                                     </w:t>
      </w:r>
    </w:p>
    <w:p>
      <w:pPr>
        <w:adjustRightInd w:val="0"/>
        <w:snapToGrid w:val="0"/>
        <w:spacing w:line="360" w:lineRule="auto"/>
        <w:ind w:firstLine="560" w:firstLineChars="200"/>
        <w:rPr>
          <w:rFonts w:hint="eastAsia"/>
          <w:sz w:val="28"/>
          <w:szCs w:val="28"/>
        </w:rPr>
      </w:pPr>
      <w:r>
        <w:rPr>
          <w:sz w:val="28"/>
          <w:szCs w:val="28"/>
        </w:rPr>
        <w:t>电话：</w:t>
      </w:r>
      <w:r>
        <w:rPr>
          <w:sz w:val="28"/>
          <w:szCs w:val="28"/>
          <w:u w:val="single"/>
        </w:rPr>
        <w:t xml:space="preserve">                                     </w:t>
      </w:r>
    </w:p>
    <w:p>
      <w:pPr>
        <w:spacing w:line="480" w:lineRule="exact"/>
        <w:outlineLvl w:val="0"/>
        <w:rPr>
          <w:b/>
          <w:bCs/>
        </w:rPr>
      </w:pPr>
      <w:bookmarkStart w:id="48" w:name="_Toc535341838"/>
      <w:bookmarkStart w:id="49" w:name="_Toc3006"/>
      <w:bookmarkStart w:id="50" w:name="_Toc529593149"/>
      <w:bookmarkStart w:id="51" w:name="_Toc532468175"/>
      <w:bookmarkStart w:id="52" w:name="_Toc252052870"/>
      <w:bookmarkStart w:id="53" w:name="_Toc22520"/>
      <w:bookmarkStart w:id="54" w:name="_Toc47948624"/>
      <w:bookmarkStart w:id="55" w:name="_Toc532692749"/>
      <w:bookmarkStart w:id="56" w:name="_Toc93997390"/>
      <w:r>
        <w:rPr>
          <w:rFonts w:hint="eastAsia"/>
          <w:b/>
          <w:bCs/>
        </w:rPr>
        <w:t>第十</w:t>
      </w:r>
      <w:r>
        <w:rPr>
          <w:rFonts w:hint="eastAsia"/>
          <w:b/>
          <w:bCs/>
          <w:lang w:eastAsia="zh-CN"/>
        </w:rPr>
        <w:t>四</w:t>
      </w:r>
      <w:r>
        <w:rPr>
          <w:rFonts w:hint="eastAsia"/>
          <w:b/>
          <w:bCs/>
        </w:rPr>
        <w:t>条 合同生效</w:t>
      </w:r>
      <w:bookmarkEnd w:id="48"/>
      <w:bookmarkEnd w:id="49"/>
      <w:bookmarkEnd w:id="50"/>
      <w:bookmarkEnd w:id="51"/>
      <w:bookmarkEnd w:id="52"/>
      <w:bookmarkEnd w:id="53"/>
      <w:bookmarkEnd w:id="54"/>
      <w:bookmarkEnd w:id="55"/>
      <w:bookmarkEnd w:id="56"/>
    </w:p>
    <w:p>
      <w:pPr>
        <w:spacing w:line="480" w:lineRule="exact"/>
        <w:ind w:firstLine="560" w:firstLineChars="200"/>
        <w:rPr>
          <w:rFonts w:ascii="仿宋" w:hAnsi="仿宋" w:cs="仿宋"/>
          <w:szCs w:val="28"/>
        </w:rPr>
      </w:pPr>
      <w:r>
        <w:rPr>
          <w:rFonts w:hint="eastAsia" w:ascii="仿宋" w:hAnsi="仿宋" w:cs="仿宋"/>
          <w:szCs w:val="28"/>
        </w:rPr>
        <w:t>本合同由双方代表签字盖章后生效。本合同一式</w:t>
      </w:r>
      <w:r>
        <w:rPr>
          <w:rFonts w:hint="eastAsia" w:ascii="仿宋" w:hAnsi="仿宋" w:cs="仿宋"/>
          <w:szCs w:val="28"/>
          <w:u w:val="single"/>
        </w:rPr>
        <w:t xml:space="preserve"> 六 </w:t>
      </w:r>
      <w:r>
        <w:rPr>
          <w:rFonts w:hint="eastAsia" w:ascii="仿宋" w:hAnsi="仿宋" w:cs="仿宋"/>
          <w:szCs w:val="28"/>
        </w:rPr>
        <w:t>份，双方各执</w:t>
      </w:r>
      <w:r>
        <w:rPr>
          <w:rFonts w:hint="eastAsia" w:ascii="仿宋" w:hAnsi="仿宋" w:cs="仿宋"/>
          <w:szCs w:val="28"/>
          <w:u w:val="single"/>
        </w:rPr>
        <w:t xml:space="preserve"> 三 </w:t>
      </w:r>
      <w:r>
        <w:rPr>
          <w:rFonts w:hint="eastAsia" w:ascii="仿宋" w:hAnsi="仿宋" w:cs="仿宋"/>
          <w:szCs w:val="28"/>
        </w:rPr>
        <w:t>份。</w:t>
      </w:r>
    </w:p>
    <w:p>
      <w:pPr>
        <w:spacing w:line="480" w:lineRule="exact"/>
        <w:ind w:firstLine="560" w:firstLineChars="200"/>
        <w:rPr>
          <w:rFonts w:ascii="仿宋" w:hAnsi="仿宋" w:cs="仿宋"/>
          <w:bCs/>
          <w:szCs w:val="28"/>
        </w:rPr>
        <w:sectPr>
          <w:pgSz w:w="11906" w:h="16838"/>
          <w:pgMar w:top="1440" w:right="1800" w:bottom="1440" w:left="1800" w:header="851" w:footer="992" w:gutter="0"/>
          <w:pgNumType w:start="1"/>
          <w:cols w:space="720" w:num="1"/>
          <w:titlePg/>
          <w:docGrid w:type="lines" w:linePitch="312" w:charSpace="0"/>
        </w:sectPr>
      </w:pPr>
    </w:p>
    <w:p>
      <w:pPr>
        <w:spacing w:line="540" w:lineRule="exact"/>
        <w:jc w:val="center"/>
        <w:outlineLvl w:val="0"/>
        <w:rPr>
          <w:rFonts w:ascii="仿宋" w:hAnsi="仿宋" w:cs="仿宋"/>
          <w:bCs/>
          <w:sz w:val="32"/>
          <w:szCs w:val="32"/>
        </w:rPr>
      </w:pPr>
      <w:r>
        <w:rPr>
          <w:rFonts w:hint="eastAsia" w:ascii="仿宋" w:hAnsi="仿宋" w:cs="仿宋"/>
          <w:bCs/>
          <w:sz w:val="32"/>
          <w:szCs w:val="32"/>
        </w:rPr>
        <w:t>签字页</w:t>
      </w:r>
    </w:p>
    <w:tbl>
      <w:tblPr>
        <w:tblStyle w:val="13"/>
        <w:tblW w:w="8522" w:type="dxa"/>
        <w:jc w:val="center"/>
        <w:tblInd w:w="0" w:type="dxa"/>
        <w:tblLayout w:type="fixed"/>
        <w:tblCellMar>
          <w:top w:w="0" w:type="dxa"/>
          <w:left w:w="108" w:type="dxa"/>
          <w:bottom w:w="0" w:type="dxa"/>
          <w:right w:w="108" w:type="dxa"/>
        </w:tblCellMar>
      </w:tblPr>
      <w:tblGrid>
        <w:gridCol w:w="4110"/>
        <w:gridCol w:w="4412"/>
      </w:tblGrid>
      <w:tr>
        <w:tblPrEx>
          <w:tblLayout w:type="fixed"/>
          <w:tblCellMar>
            <w:top w:w="0" w:type="dxa"/>
            <w:left w:w="108" w:type="dxa"/>
            <w:bottom w:w="0" w:type="dxa"/>
            <w:right w:w="108" w:type="dxa"/>
          </w:tblCellMar>
        </w:tblPrEx>
        <w:trPr>
          <w:jc w:val="center"/>
        </w:trPr>
        <w:tc>
          <w:tcPr>
            <w:tcW w:w="4110" w:type="dxa"/>
          </w:tcPr>
          <w:p>
            <w:pPr>
              <w:spacing w:line="360" w:lineRule="auto"/>
              <w:rPr>
                <w:rFonts w:ascii="仿宋" w:hAnsi="仿宋" w:cs="仿宋"/>
                <w:b/>
                <w:bCs/>
                <w:sz w:val="21"/>
                <w:szCs w:val="21"/>
              </w:rPr>
            </w:pPr>
            <w:bookmarkStart w:id="57" w:name="_Toc13836"/>
            <w:r>
              <w:rPr>
                <w:rFonts w:hint="eastAsia" w:ascii="仿宋" w:hAnsi="仿宋" w:cs="仿宋"/>
                <w:b/>
                <w:bCs/>
                <w:sz w:val="21"/>
                <w:szCs w:val="21"/>
              </w:rPr>
              <w:t>甲方：</w:t>
            </w:r>
            <w:r>
              <w:rPr>
                <w:rFonts w:hint="eastAsia" w:ascii="仿宋" w:hAnsi="仿宋" w:cs="仿宋"/>
                <w:b/>
                <w:bCs/>
                <w:sz w:val="21"/>
                <w:szCs w:val="21"/>
                <w:lang w:eastAsia="zh-CN"/>
              </w:rPr>
              <w:t>中机国际工程设计研究院有限责任公司</w:t>
            </w:r>
            <w:r>
              <w:rPr>
                <w:rFonts w:hint="eastAsia" w:ascii="仿宋" w:hAnsi="仿宋" w:cs="仿宋"/>
                <w:b/>
                <w:bCs/>
                <w:sz w:val="21"/>
                <w:szCs w:val="21"/>
              </w:rPr>
              <w:t>（盖章）</w:t>
            </w:r>
          </w:p>
          <w:p>
            <w:pPr>
              <w:spacing w:line="360" w:lineRule="auto"/>
              <w:rPr>
                <w:rFonts w:ascii="仿宋" w:hAnsi="仿宋" w:cs="仿宋"/>
                <w:b/>
                <w:bCs/>
                <w:sz w:val="21"/>
                <w:szCs w:val="21"/>
              </w:rPr>
            </w:pPr>
            <w:r>
              <w:rPr>
                <w:rFonts w:hint="eastAsia" w:ascii="仿宋" w:hAnsi="仿宋" w:cs="仿宋"/>
                <w:b/>
                <w:bCs/>
                <w:sz w:val="21"/>
                <w:szCs w:val="21"/>
              </w:rPr>
              <w:t xml:space="preserve">  </w:t>
            </w:r>
          </w:p>
        </w:tc>
        <w:tc>
          <w:tcPr>
            <w:tcW w:w="4412" w:type="dxa"/>
          </w:tcPr>
          <w:p>
            <w:pPr>
              <w:spacing w:line="360" w:lineRule="auto"/>
              <w:rPr>
                <w:rFonts w:ascii="仿宋" w:hAnsi="仿宋" w:cs="仿宋"/>
                <w:b/>
                <w:sz w:val="21"/>
                <w:szCs w:val="21"/>
              </w:rPr>
            </w:pPr>
            <w:r>
              <w:rPr>
                <w:rFonts w:hint="eastAsia" w:ascii="仿宋" w:hAnsi="仿宋" w:cs="仿宋"/>
                <w:b/>
                <w:sz w:val="21"/>
                <w:szCs w:val="21"/>
              </w:rPr>
              <w:t>乙方：</w:t>
            </w:r>
            <w:r>
              <w:rPr>
                <w:rFonts w:hint="eastAsia" w:ascii="仿宋" w:hAnsi="仿宋" w:cs="仿宋"/>
                <w:b/>
                <w:sz w:val="21"/>
                <w:szCs w:val="21"/>
                <w:lang w:eastAsia="zh-CN"/>
              </w:rPr>
              <w:t>BBBB</w:t>
            </w:r>
            <w:r>
              <w:rPr>
                <w:rFonts w:hint="eastAsia" w:ascii="仿宋" w:hAnsi="仿宋" w:cs="仿宋"/>
                <w:sz w:val="21"/>
                <w:szCs w:val="21"/>
              </w:rPr>
              <w:t>（盖章）</w:t>
            </w:r>
          </w:p>
          <w:p>
            <w:pPr>
              <w:spacing w:line="360" w:lineRule="auto"/>
              <w:rPr>
                <w:rFonts w:ascii="仿宋" w:hAnsi="仿宋" w:cs="仿宋"/>
                <w:sz w:val="21"/>
                <w:szCs w:val="21"/>
              </w:rPr>
            </w:pPr>
          </w:p>
        </w:tc>
      </w:tr>
      <w:tr>
        <w:tblPrEx>
          <w:tblLayout w:type="fixed"/>
          <w:tblCellMar>
            <w:top w:w="0" w:type="dxa"/>
            <w:left w:w="108" w:type="dxa"/>
            <w:bottom w:w="0" w:type="dxa"/>
            <w:right w:w="108" w:type="dxa"/>
          </w:tblCellMar>
        </w:tblPrEx>
        <w:trPr>
          <w:jc w:val="center"/>
        </w:trPr>
        <w:tc>
          <w:tcPr>
            <w:tcW w:w="4110" w:type="dxa"/>
          </w:tcPr>
          <w:p>
            <w:pPr>
              <w:spacing w:line="360" w:lineRule="auto"/>
              <w:rPr>
                <w:rFonts w:ascii="仿宋" w:hAnsi="仿宋" w:cs="仿宋"/>
                <w:b/>
                <w:bCs/>
                <w:sz w:val="21"/>
                <w:szCs w:val="21"/>
              </w:rPr>
            </w:pPr>
            <w:r>
              <w:rPr>
                <w:rFonts w:hint="eastAsia" w:ascii="仿宋" w:hAnsi="仿宋" w:cs="仿宋"/>
                <w:b/>
                <w:bCs/>
                <w:sz w:val="21"/>
                <w:szCs w:val="21"/>
              </w:rPr>
              <w:t>法定代表人或委托代理人：</w:t>
            </w:r>
          </w:p>
          <w:p>
            <w:pPr>
              <w:spacing w:line="360" w:lineRule="auto"/>
              <w:rPr>
                <w:rFonts w:ascii="仿宋" w:hAnsi="仿宋" w:cs="仿宋"/>
                <w:b/>
                <w:bCs/>
                <w:sz w:val="21"/>
                <w:szCs w:val="21"/>
              </w:rPr>
            </w:pPr>
            <w:r>
              <w:rPr>
                <w:rFonts w:hint="eastAsia" w:ascii="仿宋" w:hAnsi="仿宋" w:cs="仿宋"/>
                <w:b/>
                <w:bCs/>
                <w:sz w:val="21"/>
                <w:szCs w:val="21"/>
              </w:rPr>
              <w:t>（签字）</w:t>
            </w:r>
          </w:p>
          <w:p>
            <w:pPr>
              <w:spacing w:line="360" w:lineRule="auto"/>
              <w:rPr>
                <w:rFonts w:ascii="仿宋" w:hAnsi="仿宋" w:cs="仿宋"/>
                <w:b/>
                <w:bCs/>
                <w:sz w:val="21"/>
                <w:szCs w:val="21"/>
              </w:rPr>
            </w:pPr>
          </w:p>
          <w:p>
            <w:pPr>
              <w:spacing w:line="360" w:lineRule="auto"/>
              <w:rPr>
                <w:rFonts w:ascii="仿宋" w:hAnsi="仿宋" w:cs="仿宋"/>
                <w:b/>
                <w:bCs/>
                <w:sz w:val="21"/>
                <w:szCs w:val="21"/>
              </w:rPr>
            </w:pPr>
            <w:r>
              <w:rPr>
                <w:rFonts w:hint="eastAsia" w:ascii="仿宋" w:hAnsi="仿宋" w:cs="仿宋"/>
                <w:b/>
                <w:bCs/>
                <w:sz w:val="21"/>
                <w:szCs w:val="21"/>
              </w:rPr>
              <w:t>日期：</w:t>
            </w:r>
          </w:p>
        </w:tc>
        <w:tc>
          <w:tcPr>
            <w:tcW w:w="4412" w:type="dxa"/>
          </w:tcPr>
          <w:p>
            <w:pPr>
              <w:spacing w:line="360" w:lineRule="auto"/>
              <w:rPr>
                <w:rFonts w:ascii="仿宋" w:hAnsi="仿宋" w:cs="仿宋"/>
                <w:b/>
                <w:bCs/>
                <w:sz w:val="21"/>
                <w:szCs w:val="21"/>
              </w:rPr>
            </w:pPr>
            <w:r>
              <w:rPr>
                <w:rFonts w:hint="eastAsia" w:ascii="仿宋" w:hAnsi="仿宋" w:cs="仿宋"/>
                <w:b/>
                <w:bCs/>
                <w:sz w:val="21"/>
                <w:szCs w:val="21"/>
              </w:rPr>
              <w:t>法定代表人或委托代理人：</w:t>
            </w:r>
          </w:p>
          <w:p>
            <w:pPr>
              <w:spacing w:line="360" w:lineRule="auto"/>
              <w:rPr>
                <w:rFonts w:ascii="仿宋" w:hAnsi="仿宋" w:cs="仿宋"/>
                <w:b/>
                <w:bCs/>
                <w:sz w:val="21"/>
                <w:szCs w:val="21"/>
              </w:rPr>
            </w:pPr>
            <w:r>
              <w:rPr>
                <w:rFonts w:hint="eastAsia" w:ascii="仿宋" w:hAnsi="仿宋" w:cs="仿宋"/>
                <w:b/>
                <w:bCs/>
                <w:sz w:val="21"/>
                <w:szCs w:val="21"/>
              </w:rPr>
              <w:t>（签字）</w:t>
            </w:r>
          </w:p>
          <w:p>
            <w:pPr>
              <w:spacing w:line="360" w:lineRule="auto"/>
              <w:rPr>
                <w:rFonts w:ascii="仿宋" w:hAnsi="仿宋" w:cs="仿宋"/>
                <w:b/>
                <w:bCs/>
                <w:sz w:val="21"/>
                <w:szCs w:val="21"/>
              </w:rPr>
            </w:pPr>
          </w:p>
          <w:p>
            <w:pPr>
              <w:spacing w:line="360" w:lineRule="auto"/>
              <w:rPr>
                <w:rFonts w:ascii="仿宋" w:hAnsi="仿宋" w:cs="仿宋"/>
                <w:b/>
                <w:bCs/>
                <w:sz w:val="21"/>
                <w:szCs w:val="21"/>
              </w:rPr>
            </w:pPr>
            <w:r>
              <w:rPr>
                <w:rFonts w:hint="eastAsia" w:ascii="仿宋" w:hAnsi="仿宋" w:cs="仿宋"/>
                <w:b/>
                <w:bCs/>
                <w:sz w:val="21"/>
                <w:szCs w:val="21"/>
              </w:rPr>
              <w:t>日期：</w:t>
            </w:r>
          </w:p>
        </w:tc>
      </w:tr>
      <w:tr>
        <w:tblPrEx>
          <w:tblLayout w:type="fixed"/>
          <w:tblCellMar>
            <w:top w:w="0" w:type="dxa"/>
            <w:left w:w="108" w:type="dxa"/>
            <w:bottom w:w="0" w:type="dxa"/>
            <w:right w:w="108" w:type="dxa"/>
          </w:tblCellMar>
        </w:tblPrEx>
        <w:trPr>
          <w:trHeight w:val="567" w:hRule="atLeast"/>
          <w:jc w:val="center"/>
        </w:trPr>
        <w:tc>
          <w:tcPr>
            <w:tcW w:w="4110" w:type="dxa"/>
            <w:vAlign w:val="center"/>
          </w:tcPr>
          <w:p>
            <w:pPr>
              <w:spacing w:line="360" w:lineRule="auto"/>
              <w:rPr>
                <w:rFonts w:ascii="仿宋" w:hAnsi="仿宋" w:cs="仿宋"/>
                <w:b/>
                <w:bCs/>
                <w:sz w:val="21"/>
                <w:szCs w:val="21"/>
              </w:rPr>
            </w:pPr>
            <w:r>
              <w:rPr>
                <w:rFonts w:hint="eastAsia" w:ascii="仿宋" w:hAnsi="仿宋" w:cs="仿宋"/>
                <w:b/>
                <w:bCs/>
                <w:sz w:val="21"/>
                <w:szCs w:val="21"/>
              </w:rPr>
              <w:t>组织机构代码：</w:t>
            </w:r>
            <w:r>
              <w:rPr>
                <w:rFonts w:hint="default" w:ascii="仿宋" w:hAnsi="仿宋" w:cs="仿宋"/>
                <w:b/>
                <w:bCs/>
                <w:sz w:val="21"/>
                <w:szCs w:val="21"/>
              </w:rPr>
              <w:t>914300004448853216</w:t>
            </w:r>
            <w:r>
              <w:rPr>
                <w:rFonts w:ascii="仿宋" w:hAnsi="仿宋" w:cs="仿宋"/>
                <w:b/>
                <w:bCs/>
                <w:sz w:val="21"/>
                <w:szCs w:val="21"/>
              </w:rPr>
              <w:t xml:space="preserve"> </w:t>
            </w:r>
          </w:p>
        </w:tc>
        <w:tc>
          <w:tcPr>
            <w:tcW w:w="4412" w:type="dxa"/>
            <w:vAlign w:val="center"/>
          </w:tcPr>
          <w:p>
            <w:pPr>
              <w:spacing w:line="360" w:lineRule="auto"/>
              <w:rPr>
                <w:rFonts w:ascii="仿宋" w:hAnsi="仿宋" w:cs="仿宋"/>
                <w:sz w:val="21"/>
                <w:szCs w:val="21"/>
              </w:rPr>
            </w:pPr>
            <w:r>
              <w:rPr>
                <w:rFonts w:hint="eastAsia" w:ascii="仿宋" w:hAnsi="仿宋" w:cs="仿宋"/>
                <w:b/>
                <w:bCs/>
                <w:sz w:val="21"/>
                <w:szCs w:val="21"/>
              </w:rPr>
              <w:t>组织机构代码</w:t>
            </w:r>
            <w:r>
              <w:rPr>
                <w:rFonts w:hint="eastAsia" w:ascii="仿宋" w:hAnsi="仿宋" w:cs="仿宋"/>
                <w:sz w:val="21"/>
                <w:szCs w:val="21"/>
              </w:rPr>
              <w:t>：</w:t>
            </w:r>
            <w:r>
              <w:rPr>
                <w:rFonts w:hint="eastAsia" w:ascii="仿宋" w:hAnsi="仿宋" w:cs="仿宋"/>
                <w:bCs/>
                <w:sz w:val="21"/>
                <w:szCs w:val="21"/>
              </w:rPr>
              <w:t xml:space="preserve"> </w:t>
            </w:r>
          </w:p>
        </w:tc>
      </w:tr>
      <w:tr>
        <w:tblPrEx>
          <w:tblLayout w:type="fixed"/>
          <w:tblCellMar>
            <w:top w:w="0" w:type="dxa"/>
            <w:left w:w="108" w:type="dxa"/>
            <w:bottom w:w="0" w:type="dxa"/>
            <w:right w:w="108" w:type="dxa"/>
          </w:tblCellMar>
        </w:tblPrEx>
        <w:trPr>
          <w:trHeight w:val="567" w:hRule="atLeast"/>
          <w:jc w:val="center"/>
        </w:trPr>
        <w:tc>
          <w:tcPr>
            <w:tcW w:w="4110" w:type="dxa"/>
            <w:vAlign w:val="center"/>
          </w:tcPr>
          <w:p>
            <w:pPr>
              <w:spacing w:line="360" w:lineRule="auto"/>
              <w:rPr>
                <w:rFonts w:ascii="仿宋" w:hAnsi="仿宋" w:cs="仿宋"/>
                <w:b/>
                <w:bCs/>
                <w:sz w:val="21"/>
                <w:szCs w:val="21"/>
              </w:rPr>
            </w:pPr>
            <w:r>
              <w:rPr>
                <w:rFonts w:hint="eastAsia" w:ascii="仿宋" w:hAnsi="仿宋" w:cs="仿宋"/>
                <w:b/>
                <w:bCs/>
                <w:sz w:val="21"/>
                <w:szCs w:val="21"/>
              </w:rPr>
              <w:t>地址：</w:t>
            </w:r>
            <w:r>
              <w:rPr>
                <w:rFonts w:hint="eastAsia" w:ascii="仿宋" w:hAnsi="仿宋" w:cs="仿宋"/>
                <w:b/>
                <w:bCs/>
                <w:sz w:val="21"/>
                <w:szCs w:val="21"/>
                <w:lang w:eastAsia="zh-CN"/>
              </w:rPr>
              <w:t>长沙市雨花区韶山中路</w:t>
            </w:r>
            <w:r>
              <w:rPr>
                <w:rFonts w:hint="eastAsia" w:ascii="仿宋" w:hAnsi="仿宋" w:cs="仿宋"/>
                <w:b/>
                <w:bCs/>
                <w:sz w:val="21"/>
                <w:szCs w:val="21"/>
                <w:lang w:val="en-US" w:eastAsia="zh-CN"/>
              </w:rPr>
              <w:t>18号</w:t>
            </w:r>
          </w:p>
        </w:tc>
        <w:tc>
          <w:tcPr>
            <w:tcW w:w="4412" w:type="dxa"/>
            <w:vAlign w:val="center"/>
          </w:tcPr>
          <w:p>
            <w:pPr>
              <w:spacing w:line="360" w:lineRule="auto"/>
              <w:rPr>
                <w:rFonts w:ascii="仿宋" w:hAnsi="仿宋" w:cs="仿宋"/>
                <w:sz w:val="21"/>
                <w:szCs w:val="21"/>
              </w:rPr>
            </w:pPr>
            <w:r>
              <w:rPr>
                <w:rFonts w:hint="eastAsia" w:ascii="仿宋" w:hAnsi="仿宋" w:cs="仿宋"/>
                <w:b/>
                <w:sz w:val="21"/>
                <w:szCs w:val="21"/>
              </w:rPr>
              <w:t>地址：</w:t>
            </w:r>
          </w:p>
        </w:tc>
      </w:tr>
      <w:tr>
        <w:tblPrEx>
          <w:tblLayout w:type="fixed"/>
          <w:tblCellMar>
            <w:top w:w="0" w:type="dxa"/>
            <w:left w:w="108" w:type="dxa"/>
            <w:bottom w:w="0" w:type="dxa"/>
            <w:right w:w="108" w:type="dxa"/>
          </w:tblCellMar>
        </w:tblPrEx>
        <w:trPr>
          <w:trHeight w:val="567" w:hRule="atLeast"/>
          <w:jc w:val="center"/>
        </w:trPr>
        <w:tc>
          <w:tcPr>
            <w:tcW w:w="4110" w:type="dxa"/>
            <w:vAlign w:val="center"/>
          </w:tcPr>
          <w:p>
            <w:pPr>
              <w:spacing w:line="360" w:lineRule="auto"/>
              <w:rPr>
                <w:rFonts w:hint="eastAsia" w:ascii="仿宋" w:hAnsi="仿宋" w:cs="仿宋"/>
                <w:b/>
                <w:bCs/>
                <w:sz w:val="21"/>
                <w:szCs w:val="21"/>
                <w:lang w:eastAsia="zh-CN"/>
              </w:rPr>
            </w:pPr>
            <w:r>
              <w:rPr>
                <w:rFonts w:hint="eastAsia" w:ascii="仿宋" w:hAnsi="仿宋" w:cs="仿宋"/>
                <w:b/>
                <w:bCs/>
                <w:sz w:val="21"/>
                <w:szCs w:val="21"/>
              </w:rPr>
              <w:t>法定代表人：</w:t>
            </w:r>
            <w:r>
              <w:rPr>
                <w:rFonts w:hint="eastAsia" w:ascii="仿宋" w:hAnsi="仿宋" w:cs="仿宋"/>
                <w:b/>
                <w:bCs/>
                <w:sz w:val="21"/>
                <w:szCs w:val="21"/>
                <w:lang w:eastAsia="zh-CN"/>
              </w:rPr>
              <w:t>陈蕃</w:t>
            </w:r>
          </w:p>
        </w:tc>
        <w:tc>
          <w:tcPr>
            <w:tcW w:w="4412" w:type="dxa"/>
            <w:vAlign w:val="center"/>
          </w:tcPr>
          <w:p>
            <w:pPr>
              <w:spacing w:line="360" w:lineRule="auto"/>
              <w:rPr>
                <w:rFonts w:ascii="仿宋" w:hAnsi="仿宋" w:cs="仿宋"/>
                <w:b/>
                <w:sz w:val="21"/>
                <w:szCs w:val="21"/>
              </w:rPr>
            </w:pPr>
            <w:r>
              <w:rPr>
                <w:rFonts w:hint="eastAsia" w:ascii="仿宋" w:hAnsi="仿宋" w:cs="仿宋"/>
                <w:b/>
                <w:sz w:val="21"/>
                <w:szCs w:val="21"/>
              </w:rPr>
              <w:t>法定代表人：</w:t>
            </w:r>
          </w:p>
        </w:tc>
      </w:tr>
      <w:tr>
        <w:tblPrEx>
          <w:tblLayout w:type="fixed"/>
          <w:tblCellMar>
            <w:top w:w="0" w:type="dxa"/>
            <w:left w:w="108" w:type="dxa"/>
            <w:bottom w:w="0" w:type="dxa"/>
            <w:right w:w="108" w:type="dxa"/>
          </w:tblCellMar>
        </w:tblPrEx>
        <w:trPr>
          <w:trHeight w:val="567" w:hRule="atLeast"/>
          <w:jc w:val="center"/>
        </w:trPr>
        <w:tc>
          <w:tcPr>
            <w:tcW w:w="4110" w:type="dxa"/>
            <w:vAlign w:val="center"/>
          </w:tcPr>
          <w:p>
            <w:pPr>
              <w:spacing w:line="360" w:lineRule="auto"/>
              <w:rPr>
                <w:rFonts w:hint="default" w:ascii="仿宋" w:hAnsi="仿宋" w:cs="仿宋"/>
                <w:b/>
                <w:bCs/>
                <w:sz w:val="21"/>
                <w:szCs w:val="21"/>
              </w:rPr>
            </w:pPr>
            <w:r>
              <w:rPr>
                <w:rFonts w:hint="eastAsia" w:ascii="仿宋" w:hAnsi="仿宋" w:cs="仿宋"/>
                <w:b/>
                <w:bCs/>
                <w:sz w:val="21"/>
                <w:szCs w:val="21"/>
              </w:rPr>
              <w:t>开户银行：</w:t>
            </w:r>
            <w:r>
              <w:rPr>
                <w:rFonts w:hint="default" w:ascii="仿宋" w:hAnsi="仿宋" w:cs="仿宋"/>
                <w:b/>
                <w:bCs/>
                <w:sz w:val="21"/>
                <w:szCs w:val="21"/>
              </w:rPr>
              <w:t>中国建设银行股份有限公司</w:t>
            </w:r>
          </w:p>
          <w:p>
            <w:pPr>
              <w:spacing w:line="360" w:lineRule="auto"/>
              <w:ind w:firstLine="1054" w:firstLineChars="500"/>
              <w:rPr>
                <w:rFonts w:ascii="仿宋" w:hAnsi="仿宋" w:cs="仿宋"/>
                <w:b/>
                <w:bCs/>
                <w:sz w:val="21"/>
                <w:szCs w:val="21"/>
              </w:rPr>
            </w:pPr>
            <w:r>
              <w:rPr>
                <w:rFonts w:hint="default" w:ascii="仿宋" w:hAnsi="仿宋" w:cs="仿宋"/>
                <w:b/>
                <w:bCs/>
                <w:sz w:val="21"/>
                <w:szCs w:val="21"/>
              </w:rPr>
              <w:t>长沙芙蓉支行</w:t>
            </w:r>
            <w:r>
              <w:rPr>
                <w:rFonts w:hint="eastAsia" w:ascii="仿宋" w:hAnsi="仿宋" w:cs="仿宋"/>
                <w:b/>
                <w:bCs/>
                <w:sz w:val="21"/>
                <w:szCs w:val="21"/>
              </w:rPr>
              <w:t xml:space="preserve"> </w:t>
            </w:r>
          </w:p>
        </w:tc>
        <w:tc>
          <w:tcPr>
            <w:tcW w:w="4412" w:type="dxa"/>
            <w:vAlign w:val="center"/>
          </w:tcPr>
          <w:p>
            <w:pPr>
              <w:spacing w:line="360" w:lineRule="auto"/>
              <w:rPr>
                <w:rFonts w:ascii="仿宋" w:hAnsi="仿宋" w:cs="仿宋"/>
                <w:b/>
                <w:sz w:val="21"/>
                <w:szCs w:val="21"/>
              </w:rPr>
            </w:pPr>
            <w:r>
              <w:rPr>
                <w:rFonts w:hint="eastAsia" w:ascii="仿宋" w:hAnsi="仿宋" w:cs="仿宋"/>
                <w:b/>
                <w:sz w:val="21"/>
                <w:szCs w:val="21"/>
              </w:rPr>
              <w:t>开户银行：</w:t>
            </w:r>
          </w:p>
        </w:tc>
      </w:tr>
      <w:tr>
        <w:tblPrEx>
          <w:tblLayout w:type="fixed"/>
          <w:tblCellMar>
            <w:top w:w="0" w:type="dxa"/>
            <w:left w:w="108" w:type="dxa"/>
            <w:bottom w:w="0" w:type="dxa"/>
            <w:right w:w="108" w:type="dxa"/>
          </w:tblCellMar>
        </w:tblPrEx>
        <w:trPr>
          <w:trHeight w:val="567" w:hRule="atLeast"/>
          <w:jc w:val="center"/>
        </w:trPr>
        <w:tc>
          <w:tcPr>
            <w:tcW w:w="4110" w:type="dxa"/>
            <w:vAlign w:val="center"/>
          </w:tcPr>
          <w:p>
            <w:pPr>
              <w:spacing w:line="360" w:lineRule="auto"/>
              <w:rPr>
                <w:rFonts w:ascii="仿宋" w:hAnsi="仿宋" w:cs="仿宋"/>
                <w:b/>
                <w:bCs/>
                <w:sz w:val="21"/>
                <w:szCs w:val="21"/>
              </w:rPr>
            </w:pPr>
            <w:r>
              <w:rPr>
                <w:rFonts w:hint="eastAsia" w:ascii="仿宋" w:hAnsi="仿宋" w:cs="仿宋"/>
                <w:b/>
                <w:bCs/>
                <w:sz w:val="21"/>
                <w:szCs w:val="21"/>
              </w:rPr>
              <w:t>账    号：</w:t>
            </w:r>
            <w:r>
              <w:rPr>
                <w:rFonts w:hint="default" w:ascii="仿宋" w:hAnsi="仿宋" w:cs="仿宋"/>
                <w:b/>
                <w:bCs/>
                <w:sz w:val="21"/>
                <w:szCs w:val="21"/>
              </w:rPr>
              <w:t>43001539061050002926</w:t>
            </w:r>
          </w:p>
        </w:tc>
        <w:tc>
          <w:tcPr>
            <w:tcW w:w="4412" w:type="dxa"/>
            <w:vAlign w:val="center"/>
          </w:tcPr>
          <w:p>
            <w:pPr>
              <w:rPr>
                <w:rFonts w:ascii="仿宋" w:hAnsi="仿宋" w:cs="仿宋"/>
                <w:b/>
                <w:sz w:val="21"/>
                <w:szCs w:val="21"/>
              </w:rPr>
            </w:pPr>
            <w:r>
              <w:rPr>
                <w:rFonts w:hint="eastAsia" w:ascii="仿宋" w:hAnsi="仿宋" w:cs="仿宋"/>
                <w:b/>
                <w:sz w:val="21"/>
                <w:szCs w:val="21"/>
              </w:rPr>
              <w:t>账    号：</w:t>
            </w:r>
          </w:p>
        </w:tc>
      </w:tr>
      <w:tr>
        <w:tblPrEx>
          <w:tblLayout w:type="fixed"/>
          <w:tblCellMar>
            <w:top w:w="0" w:type="dxa"/>
            <w:left w:w="108" w:type="dxa"/>
            <w:bottom w:w="0" w:type="dxa"/>
            <w:right w:w="108" w:type="dxa"/>
          </w:tblCellMar>
        </w:tblPrEx>
        <w:trPr>
          <w:trHeight w:val="567" w:hRule="atLeast"/>
          <w:jc w:val="center"/>
        </w:trPr>
        <w:tc>
          <w:tcPr>
            <w:tcW w:w="4110" w:type="dxa"/>
            <w:vAlign w:val="center"/>
          </w:tcPr>
          <w:p>
            <w:pPr>
              <w:spacing w:line="360" w:lineRule="auto"/>
              <w:rPr>
                <w:rFonts w:ascii="仿宋" w:hAnsi="仿宋" w:cs="仿宋"/>
                <w:b/>
                <w:bCs/>
                <w:sz w:val="21"/>
                <w:szCs w:val="21"/>
              </w:rPr>
            </w:pPr>
            <w:r>
              <w:rPr>
                <w:rFonts w:hint="eastAsia" w:ascii="仿宋" w:hAnsi="仿宋" w:cs="仿宋"/>
                <w:b/>
                <w:bCs/>
                <w:sz w:val="21"/>
                <w:szCs w:val="21"/>
              </w:rPr>
              <w:t>电    话：</w:t>
            </w:r>
            <w:r>
              <w:rPr>
                <w:rFonts w:hint="default" w:ascii="仿宋" w:hAnsi="仿宋" w:cs="仿宋"/>
                <w:b/>
                <w:bCs/>
                <w:sz w:val="21"/>
                <w:szCs w:val="21"/>
              </w:rPr>
              <w:t>0731-85383359</w:t>
            </w:r>
          </w:p>
        </w:tc>
        <w:tc>
          <w:tcPr>
            <w:tcW w:w="4412" w:type="dxa"/>
            <w:vAlign w:val="center"/>
          </w:tcPr>
          <w:p>
            <w:pPr>
              <w:spacing w:line="360" w:lineRule="auto"/>
              <w:rPr>
                <w:rFonts w:ascii="仿宋" w:hAnsi="仿宋" w:cs="仿宋"/>
                <w:b/>
                <w:sz w:val="21"/>
                <w:szCs w:val="21"/>
              </w:rPr>
            </w:pPr>
            <w:r>
              <w:rPr>
                <w:rFonts w:hint="eastAsia" w:ascii="仿宋" w:hAnsi="仿宋" w:cs="仿宋"/>
                <w:b/>
                <w:sz w:val="21"/>
                <w:szCs w:val="21"/>
              </w:rPr>
              <w:t>电    话：</w:t>
            </w:r>
          </w:p>
        </w:tc>
      </w:tr>
      <w:tr>
        <w:tblPrEx>
          <w:tblLayout w:type="fixed"/>
          <w:tblCellMar>
            <w:top w:w="0" w:type="dxa"/>
            <w:left w:w="108" w:type="dxa"/>
            <w:bottom w:w="0" w:type="dxa"/>
            <w:right w:w="108" w:type="dxa"/>
          </w:tblCellMar>
        </w:tblPrEx>
        <w:trPr>
          <w:trHeight w:val="567" w:hRule="atLeast"/>
          <w:jc w:val="center"/>
        </w:trPr>
        <w:tc>
          <w:tcPr>
            <w:tcW w:w="4110" w:type="dxa"/>
            <w:vAlign w:val="center"/>
          </w:tcPr>
          <w:p>
            <w:pPr>
              <w:spacing w:line="360" w:lineRule="auto"/>
              <w:rPr>
                <w:rFonts w:ascii="仿宋" w:hAnsi="仿宋" w:cs="仿宋"/>
                <w:b/>
                <w:bCs/>
                <w:sz w:val="21"/>
                <w:szCs w:val="21"/>
              </w:rPr>
            </w:pPr>
            <w:r>
              <w:rPr>
                <w:rFonts w:hint="eastAsia" w:ascii="仿宋" w:hAnsi="仿宋" w:cs="仿宋"/>
                <w:b/>
                <w:bCs/>
                <w:sz w:val="21"/>
                <w:szCs w:val="21"/>
              </w:rPr>
              <w:t>传    真：</w:t>
            </w:r>
            <w:r>
              <w:rPr>
                <w:rFonts w:hint="default" w:ascii="仿宋" w:hAnsi="仿宋" w:cs="仿宋"/>
                <w:b/>
                <w:bCs/>
                <w:sz w:val="21"/>
                <w:szCs w:val="21"/>
              </w:rPr>
              <w:t>0731-85383359</w:t>
            </w:r>
          </w:p>
        </w:tc>
        <w:tc>
          <w:tcPr>
            <w:tcW w:w="4412" w:type="dxa"/>
            <w:vAlign w:val="center"/>
          </w:tcPr>
          <w:p>
            <w:pPr>
              <w:spacing w:line="360" w:lineRule="auto"/>
              <w:rPr>
                <w:rFonts w:ascii="仿宋" w:hAnsi="仿宋" w:cs="仿宋"/>
                <w:b/>
                <w:sz w:val="21"/>
                <w:szCs w:val="21"/>
              </w:rPr>
            </w:pPr>
            <w:r>
              <w:rPr>
                <w:rFonts w:hint="eastAsia" w:ascii="仿宋" w:hAnsi="仿宋" w:cs="仿宋"/>
                <w:b/>
                <w:sz w:val="21"/>
                <w:szCs w:val="21"/>
              </w:rPr>
              <w:t>传    真：</w:t>
            </w:r>
            <w:r>
              <w:rPr>
                <w:rFonts w:hint="eastAsia" w:ascii="仿宋" w:hAnsi="仿宋" w:cs="仿宋"/>
                <w:bCs/>
                <w:sz w:val="21"/>
                <w:szCs w:val="21"/>
              </w:rPr>
              <w:t xml:space="preserve"> /</w:t>
            </w:r>
          </w:p>
        </w:tc>
      </w:tr>
    </w:tbl>
    <w:p>
      <w:pPr>
        <w:spacing w:line="540" w:lineRule="exact"/>
        <w:rPr>
          <w:rFonts w:ascii="仿宋" w:hAnsi="仿宋" w:cs="仿宋"/>
          <w:bCs/>
          <w:szCs w:val="28"/>
        </w:rPr>
      </w:pPr>
    </w:p>
    <w:bookmarkEnd w:id="57"/>
    <w:p>
      <w:pPr>
        <w:pStyle w:val="2"/>
        <w:ind w:firstLine="280"/>
        <w:rPr>
          <w:rFonts w:ascii="仿宋" w:hAnsi="仿宋" w:cs="仿宋"/>
          <w:bCs/>
          <w:szCs w:val="28"/>
        </w:rPr>
      </w:pPr>
    </w:p>
    <w:p>
      <w:pPr>
        <w:pStyle w:val="9"/>
        <w:rPr>
          <w:rFonts w:ascii="仿宋" w:hAnsi="仿宋" w:cs="仿宋"/>
        </w:rPr>
        <w:sectPr>
          <w:pgSz w:w="11906" w:h="16838"/>
          <w:pgMar w:top="1440" w:right="1800" w:bottom="1440" w:left="1800" w:header="851" w:footer="992" w:gutter="0"/>
          <w:cols w:space="425" w:num="1"/>
          <w:docGrid w:type="lines" w:linePitch="312" w:charSpace="0"/>
        </w:sectPr>
      </w:pPr>
    </w:p>
    <w:bookmarkEnd w:id="0"/>
    <w:p>
      <w:pPr>
        <w:spacing w:line="540" w:lineRule="exact"/>
        <w:outlineLvl w:val="0"/>
        <w:rPr>
          <w:rFonts w:ascii="仿宋" w:hAnsi="仿宋" w:cs="仿宋"/>
          <w:bCs/>
          <w:sz w:val="24"/>
        </w:rPr>
      </w:pPr>
      <w:r>
        <w:rPr>
          <w:rFonts w:hint="eastAsia" w:ascii="仿宋" w:hAnsi="仿宋" w:cs="仿宋"/>
          <w:bCs/>
          <w:sz w:val="24"/>
        </w:rPr>
        <w:t>附件：</w:t>
      </w:r>
      <w:r>
        <w:rPr>
          <w:rFonts w:hint="eastAsia" w:ascii="仿宋" w:hAnsi="仿宋" w:cs="仿宋"/>
          <w:bCs/>
          <w:sz w:val="24"/>
          <w:lang w:eastAsia="zh-CN"/>
        </w:rPr>
        <w:t>大埔峡能100MW农光互补项目单机仿真建模有效性验证</w:t>
      </w:r>
      <w:r>
        <w:rPr>
          <w:rFonts w:hint="eastAsia" w:ascii="仿宋" w:hAnsi="仿宋" w:cs="仿宋"/>
          <w:bCs/>
          <w:sz w:val="24"/>
        </w:rPr>
        <w:t>内容及价格</w:t>
      </w:r>
    </w:p>
    <w:tbl>
      <w:tblPr>
        <w:tblStyle w:val="13"/>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4"/>
        <w:gridCol w:w="2983"/>
        <w:gridCol w:w="458"/>
        <w:gridCol w:w="482"/>
        <w:gridCol w:w="1020"/>
        <w:gridCol w:w="1087"/>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tblHeader/>
        </w:trPr>
        <w:tc>
          <w:tcPr>
            <w:tcW w:w="464" w:type="dxa"/>
            <w:tcBorders>
              <w:top w:val="single" w:color="000000" w:sz="8"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4"/>
                <w:szCs w:val="24"/>
                <w:u w:val="none"/>
                <w:lang w:val="en-US" w:eastAsia="zh-CN" w:bidi="ar"/>
              </w:rPr>
              <w:t>序号</w:t>
            </w:r>
          </w:p>
        </w:tc>
        <w:tc>
          <w:tcPr>
            <w:tcW w:w="2983"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4"/>
                <w:szCs w:val="24"/>
                <w:u w:val="none"/>
                <w:lang w:val="en-US" w:eastAsia="zh-CN" w:bidi="ar"/>
              </w:rPr>
              <w:t>测试项目</w:t>
            </w:r>
          </w:p>
        </w:tc>
        <w:tc>
          <w:tcPr>
            <w:tcW w:w="458" w:type="dxa"/>
            <w:tcBorders>
              <w:top w:val="single" w:color="000000" w:sz="8"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4"/>
                <w:szCs w:val="24"/>
                <w:u w:val="none"/>
                <w:lang w:val="en-US" w:eastAsia="zh-CN" w:bidi="ar"/>
              </w:rPr>
              <w:t>数量</w:t>
            </w:r>
          </w:p>
        </w:tc>
        <w:tc>
          <w:tcPr>
            <w:tcW w:w="482" w:type="dxa"/>
            <w:tcBorders>
              <w:top w:val="single" w:color="000000" w:sz="8"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4"/>
                <w:szCs w:val="24"/>
                <w:u w:val="none"/>
                <w:lang w:val="en-US" w:eastAsia="zh-CN" w:bidi="ar"/>
              </w:rPr>
              <w:t>单位</w:t>
            </w:r>
          </w:p>
        </w:tc>
        <w:tc>
          <w:tcPr>
            <w:tcW w:w="1020" w:type="dxa"/>
            <w:tcBorders>
              <w:top w:val="single" w:color="000000" w:sz="8" w:space="0"/>
              <w:left w:val="single" w:color="000000" w:sz="4" w:space="0"/>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4"/>
                <w:szCs w:val="24"/>
                <w:u w:val="none"/>
                <w:lang w:val="en-US" w:eastAsia="zh-CN" w:bidi="ar"/>
              </w:rPr>
              <w:t>单价（万元）</w:t>
            </w:r>
          </w:p>
        </w:tc>
        <w:tc>
          <w:tcPr>
            <w:tcW w:w="1087" w:type="dxa"/>
            <w:tcBorders>
              <w:top w:val="single" w:color="000000" w:sz="8" w:space="0"/>
              <w:left w:val="single" w:color="000000" w:sz="4" w:space="0"/>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4"/>
                <w:szCs w:val="24"/>
                <w:u w:val="none"/>
                <w:lang w:val="en-US" w:eastAsia="zh-CN" w:bidi="ar"/>
              </w:rPr>
              <w:t>小计（万元）</w:t>
            </w:r>
          </w:p>
        </w:tc>
        <w:tc>
          <w:tcPr>
            <w:tcW w:w="1836" w:type="dxa"/>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逆变器半实物数据（含宽频阻抗特性测试）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厂家提供控制器、人工配合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逆变器 ADPSS模型有效性验证报告（报告中需包含宽频阻抗性能测试）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厂家提供ADPSS模型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逆变器 PSCAD模型有效性验证报告（报告中需包含宽频阻抗性能测试）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厂家提供PSCAD模型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逆变器 RTLAB模型有效性验证报告（报告中需包含宽频阻抗性能测试）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厂家提供RTLAB模型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逆变器 BPA模型有效性验证报告</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厂家提供BPA模型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无功补偿装置半实物数据（含宽频阻抗特性测试）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厂家提供控制器、人工配合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无功补偿装置ADPSS模型有效性验证报告（报告中需包含宽频阻抗性能测试）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厂家提供ADPSS模型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无功补偿装置PSCAD模型有效性验证报告（报告中需包含宽频阻抗性能测试）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厂家提供PSCAD模型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无功补偿装置RTLAB模型有效性验证报告（报告中需包含宽频阻抗性能测试）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厂家提供RTLAB模型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无功补偿装置BPA模型有效性验证报告</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厂家提供BPA模型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PCS 半实物数据（含宽频阻抗特性测试）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厂家提供控制器、人工配合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PCS ADPSS模型有效性验证报告（报告中需包含宽频阻抗性能测试）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厂家提供ADPSS模型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PCS PSCAD模型有效性验证报告（报告中需包含宽频阻抗性能测试）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厂家提供PSCAD模型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PCS RTLAB模型有效性验证报告（报告中需包含宽频阻抗性能测试）</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厂家提供RTLAB模型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PCS BPA模型有效性验证报告</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厂家提供BPA模型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逆变器单机高低穿验证（含场站短路比适应性）</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厂家提供控制器、人工配合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逆变器单机电网适应性验证</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厂家提供控制器、人工配合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无功补偿装置单机高低穿验证（含场站短路比适应性）</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厂家提供控制器、人工配合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无功补偿装置单机电网适应性验证</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厂家提供控制器、人工配合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2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PCS单机高低穿验证（含场站短路比适应性）</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厂家提供控制器、人工配合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298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PCS单机电网适应性验证</w:t>
            </w:r>
          </w:p>
        </w:tc>
        <w:tc>
          <w:tcPr>
            <w:tcW w:w="458"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82" w:type="dxa"/>
            <w:tcBorders>
              <w:top w:val="single" w:color="000000" w:sz="4" w:space="0"/>
              <w:left w:val="single" w:color="000000" w:sz="4" w:space="0"/>
              <w:bottom w:val="single" w:color="auto"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02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8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1836"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厂家提供控制器、人工配合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4" w:hRule="atLeast"/>
        </w:trPr>
        <w:tc>
          <w:tcPr>
            <w:tcW w:w="464" w:type="dxa"/>
            <w:tcBorders>
              <w:top w:val="single" w:color="000000" w:sz="4" w:space="0"/>
              <w:left w:val="single" w:color="000000" w:sz="4" w:space="0"/>
              <w:bottom w:val="single" w:color="000000" w:sz="4" w:space="0"/>
              <w:right w:val="single" w:color="auto"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29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合计</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4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87"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0.00</w:t>
            </w:r>
          </w:p>
        </w:tc>
        <w:tc>
          <w:tcPr>
            <w:tcW w:w="183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bl>
    <w:p>
      <w:pPr>
        <w:pStyle w:val="2"/>
        <w:ind w:firstLine="240"/>
        <w:rPr>
          <w:rFonts w:ascii="仿宋" w:hAnsi="仿宋" w:cs="仿宋"/>
          <w:bCs/>
          <w:sz w:val="24"/>
        </w:rPr>
      </w:pPr>
    </w:p>
    <w:p>
      <w:pPr>
        <w:pStyle w:val="9"/>
        <w:rPr>
          <w:rFonts w:ascii="仿宋" w:hAnsi="仿宋" w:cs="仿宋"/>
        </w:rPr>
      </w:pPr>
    </w:p>
    <w:p>
      <w:pPr>
        <w:pStyle w:val="2"/>
        <w:ind w:firstLine="280"/>
        <w:rPr>
          <w:rFonts w:ascii="仿宋" w:hAnsi="仿宋" w:cs="仿宋"/>
        </w:rPr>
        <w:sectPr>
          <w:pgSz w:w="11906" w:h="16838"/>
          <w:pgMar w:top="1440" w:right="1800" w:bottom="1440" w:left="1800" w:header="851" w:footer="992" w:gutter="0"/>
          <w:cols w:space="425" w:num="1"/>
          <w:docGrid w:type="lines" w:linePitch="312" w:charSpace="0"/>
        </w:sectPr>
      </w:pPr>
    </w:p>
    <w:p>
      <w:pPr>
        <w:widowControl/>
        <w:ind w:firstLine="562" w:firstLineChars="200"/>
        <w:jc w:val="center"/>
        <w:outlineLvl w:val="0"/>
        <w:rPr>
          <w:rFonts w:ascii="仿宋" w:hAnsi="仿宋" w:cs="仿宋"/>
          <w:b/>
          <w:bCs/>
          <w:szCs w:val="28"/>
        </w:rPr>
      </w:pPr>
      <w:r>
        <w:rPr>
          <w:rFonts w:hint="eastAsia" w:ascii="仿宋" w:hAnsi="仿宋" w:cs="仿宋"/>
          <w:b/>
          <w:bCs/>
          <w:szCs w:val="28"/>
        </w:rPr>
        <w:t>安全生产管理协议</w:t>
      </w:r>
    </w:p>
    <w:p>
      <w:pPr>
        <w:spacing w:line="480" w:lineRule="exact"/>
        <w:ind w:left="560" w:leftChars="200"/>
        <w:rPr>
          <w:rStyle w:val="22"/>
          <w:rFonts w:ascii="仿宋" w:hAnsi="仿宋" w:cs="仿宋"/>
          <w:szCs w:val="28"/>
          <w:u w:val="single"/>
        </w:rPr>
      </w:pPr>
      <w:r>
        <w:rPr>
          <w:rStyle w:val="22"/>
          <w:rFonts w:hint="eastAsia" w:ascii="仿宋" w:hAnsi="仿宋" w:cs="仿宋"/>
          <w:szCs w:val="28"/>
        </w:rPr>
        <w:t>甲方：</w:t>
      </w:r>
      <w:r>
        <w:rPr>
          <w:rStyle w:val="22"/>
          <w:rFonts w:hint="eastAsia" w:ascii="仿宋" w:hAnsi="仿宋" w:cs="仿宋"/>
          <w:szCs w:val="28"/>
          <w:u w:val="single"/>
        </w:rPr>
        <w:t xml:space="preserve">中机国际工程设计研究院有限责任公司 </w:t>
      </w:r>
    </w:p>
    <w:p>
      <w:pPr>
        <w:spacing w:line="480" w:lineRule="exact"/>
        <w:ind w:left="560" w:leftChars="200"/>
        <w:rPr>
          <w:rStyle w:val="22"/>
          <w:rFonts w:ascii="仿宋" w:hAnsi="仿宋" w:cs="仿宋"/>
          <w:szCs w:val="28"/>
        </w:rPr>
      </w:pPr>
      <w:r>
        <w:rPr>
          <w:rStyle w:val="22"/>
          <w:rFonts w:hint="eastAsia" w:ascii="仿宋" w:hAnsi="仿宋" w:cs="仿宋"/>
          <w:szCs w:val="28"/>
        </w:rPr>
        <w:t xml:space="preserve">乙方: </w:t>
      </w:r>
      <w:r>
        <w:rPr>
          <w:rStyle w:val="22"/>
          <w:rFonts w:hint="eastAsia" w:ascii="仿宋" w:hAnsi="仿宋" w:cs="仿宋"/>
          <w:szCs w:val="28"/>
          <w:u w:val="single"/>
        </w:rPr>
        <w:t xml:space="preserve"> BBBB            </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合同期限：与技术服务期限保持一致</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为贯彻国家“安全第一、预防为主、综合治理”的安全生产方针，明确甲、乙方的安全责任，提高双方现场安全生产管理水平，保障现场生产安全及人员的生命、财产安全，防止事故发生，根据国家有关法律法规及电力行业规定，结合本技术服务特点，在双方签订服务合同的同时，经协商一致，签订本协议，双方应严格履行。</w:t>
      </w:r>
    </w:p>
    <w:p>
      <w:pPr>
        <w:tabs>
          <w:tab w:val="left" w:pos="2160"/>
          <w:tab w:val="left" w:pos="3960"/>
          <w:tab w:val="left" w:pos="5400"/>
          <w:tab w:val="left" w:pos="6840"/>
        </w:tabs>
        <w:snapToGrid w:val="0"/>
        <w:spacing w:line="480" w:lineRule="exact"/>
        <w:ind w:firstLine="420" w:firstLineChars="200"/>
        <w:outlineLvl w:val="0"/>
        <w:rPr>
          <w:rStyle w:val="22"/>
          <w:rFonts w:ascii="仿宋" w:hAnsi="仿宋" w:cs="仿宋"/>
          <w:szCs w:val="28"/>
        </w:rPr>
      </w:pPr>
      <w:r>
        <w:rPr>
          <w:rStyle w:val="22"/>
          <w:rFonts w:hint="eastAsia" w:ascii="仿宋" w:hAnsi="仿宋" w:cs="仿宋"/>
          <w:szCs w:val="28"/>
        </w:rPr>
        <w:t>一、安全生产目标：</w:t>
      </w:r>
    </w:p>
    <w:p>
      <w:pPr>
        <w:tabs>
          <w:tab w:val="left" w:pos="2160"/>
          <w:tab w:val="left" w:pos="3960"/>
          <w:tab w:val="left" w:pos="5400"/>
          <w:tab w:val="left" w:pos="6840"/>
        </w:tabs>
        <w:snapToGrid w:val="0"/>
        <w:spacing w:line="480" w:lineRule="exact"/>
        <w:ind w:firstLine="420" w:firstLineChars="200"/>
        <w:outlineLvl w:val="1"/>
        <w:rPr>
          <w:rStyle w:val="22"/>
          <w:rFonts w:ascii="仿宋" w:hAnsi="仿宋" w:cs="仿宋"/>
          <w:szCs w:val="28"/>
        </w:rPr>
      </w:pPr>
      <w:r>
        <w:rPr>
          <w:rStyle w:val="22"/>
          <w:rFonts w:hint="eastAsia" w:ascii="仿宋" w:hAnsi="仿宋" w:cs="仿宋"/>
          <w:szCs w:val="28"/>
        </w:rPr>
        <w:t>1.不发生轻伤及以上人身事故；</w:t>
      </w:r>
    </w:p>
    <w:p>
      <w:pPr>
        <w:tabs>
          <w:tab w:val="left" w:pos="2160"/>
          <w:tab w:val="left" w:pos="3960"/>
          <w:tab w:val="left" w:pos="5400"/>
          <w:tab w:val="left" w:pos="6840"/>
        </w:tabs>
        <w:snapToGrid w:val="0"/>
        <w:spacing w:line="480" w:lineRule="exact"/>
        <w:ind w:firstLine="420" w:firstLineChars="200"/>
        <w:outlineLvl w:val="1"/>
        <w:rPr>
          <w:rStyle w:val="22"/>
          <w:rFonts w:ascii="仿宋" w:hAnsi="仿宋" w:cs="仿宋"/>
          <w:szCs w:val="28"/>
        </w:rPr>
      </w:pPr>
      <w:r>
        <w:rPr>
          <w:rStyle w:val="22"/>
          <w:rFonts w:hint="eastAsia" w:ascii="仿宋" w:hAnsi="仿宋" w:cs="仿宋"/>
          <w:szCs w:val="28"/>
        </w:rPr>
        <w:t>2.不发生一般及以上设备、火灾和同等及以上责任的交通事故；</w:t>
      </w:r>
    </w:p>
    <w:p>
      <w:pPr>
        <w:tabs>
          <w:tab w:val="left" w:pos="2160"/>
          <w:tab w:val="left" w:pos="3960"/>
          <w:tab w:val="left" w:pos="5400"/>
          <w:tab w:val="left" w:pos="6840"/>
        </w:tabs>
        <w:snapToGrid w:val="0"/>
        <w:spacing w:line="480" w:lineRule="exact"/>
        <w:ind w:firstLine="420" w:firstLineChars="200"/>
        <w:outlineLvl w:val="1"/>
        <w:rPr>
          <w:rStyle w:val="22"/>
          <w:rFonts w:ascii="仿宋" w:hAnsi="仿宋" w:cs="仿宋"/>
          <w:szCs w:val="28"/>
        </w:rPr>
      </w:pPr>
      <w:r>
        <w:rPr>
          <w:rStyle w:val="22"/>
          <w:rFonts w:hint="eastAsia" w:ascii="仿宋" w:hAnsi="仿宋" w:cs="仿宋"/>
          <w:szCs w:val="28"/>
        </w:rPr>
        <w:t>3.不发生一般及以上电力安全事故；</w:t>
      </w:r>
    </w:p>
    <w:p>
      <w:pPr>
        <w:tabs>
          <w:tab w:val="left" w:pos="2160"/>
          <w:tab w:val="left" w:pos="3960"/>
          <w:tab w:val="left" w:pos="5400"/>
          <w:tab w:val="left" w:pos="6840"/>
        </w:tabs>
        <w:snapToGrid w:val="0"/>
        <w:spacing w:line="480" w:lineRule="exact"/>
        <w:ind w:firstLine="420" w:firstLineChars="200"/>
        <w:outlineLvl w:val="1"/>
        <w:rPr>
          <w:rStyle w:val="22"/>
          <w:rFonts w:ascii="仿宋" w:hAnsi="仿宋" w:cs="仿宋"/>
          <w:szCs w:val="28"/>
        </w:rPr>
      </w:pPr>
      <w:r>
        <w:rPr>
          <w:rStyle w:val="22"/>
          <w:rFonts w:hint="eastAsia" w:ascii="仿宋" w:hAnsi="仿宋" w:cs="仿宋"/>
          <w:szCs w:val="28"/>
        </w:rPr>
        <w:t>4.不发生职业病和突发公共卫生事件；</w:t>
      </w:r>
    </w:p>
    <w:p>
      <w:pPr>
        <w:tabs>
          <w:tab w:val="left" w:pos="2160"/>
          <w:tab w:val="left" w:pos="3960"/>
          <w:tab w:val="left" w:pos="5400"/>
          <w:tab w:val="left" w:pos="6840"/>
        </w:tabs>
        <w:snapToGrid w:val="0"/>
        <w:spacing w:line="480" w:lineRule="exact"/>
        <w:ind w:firstLine="420" w:firstLineChars="200"/>
        <w:outlineLvl w:val="1"/>
        <w:rPr>
          <w:rStyle w:val="22"/>
          <w:rFonts w:ascii="仿宋" w:hAnsi="仿宋" w:cs="仿宋"/>
          <w:szCs w:val="28"/>
        </w:rPr>
      </w:pPr>
      <w:r>
        <w:rPr>
          <w:rStyle w:val="22"/>
          <w:rFonts w:hint="eastAsia" w:ascii="仿宋" w:hAnsi="仿宋" w:cs="仿宋"/>
          <w:szCs w:val="28"/>
        </w:rPr>
        <w:t>5.不发生瞒报生产安全事故行为；</w:t>
      </w:r>
    </w:p>
    <w:p>
      <w:pPr>
        <w:tabs>
          <w:tab w:val="left" w:pos="2160"/>
          <w:tab w:val="left" w:pos="3960"/>
          <w:tab w:val="left" w:pos="5400"/>
          <w:tab w:val="left" w:pos="6840"/>
        </w:tabs>
        <w:snapToGrid w:val="0"/>
        <w:spacing w:line="480" w:lineRule="exact"/>
        <w:ind w:firstLine="420" w:firstLineChars="200"/>
        <w:outlineLvl w:val="1"/>
        <w:rPr>
          <w:rStyle w:val="22"/>
          <w:rFonts w:ascii="仿宋" w:hAnsi="仿宋" w:cs="仿宋"/>
          <w:szCs w:val="28"/>
        </w:rPr>
      </w:pPr>
      <w:r>
        <w:rPr>
          <w:rStyle w:val="22"/>
          <w:rFonts w:hint="eastAsia" w:ascii="仿宋" w:hAnsi="仿宋" w:cs="仿宋"/>
          <w:szCs w:val="28"/>
        </w:rPr>
        <w:t>6.不发生其他对甲方和社会造成影响的安全事件；</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各类事故的定义依据《中国能源建设集团投资有限公司生产安全事故报告及调查处理办法》执行。</w:t>
      </w:r>
    </w:p>
    <w:p>
      <w:pPr>
        <w:tabs>
          <w:tab w:val="left" w:pos="2160"/>
          <w:tab w:val="left" w:pos="3960"/>
          <w:tab w:val="left" w:pos="5400"/>
          <w:tab w:val="left" w:pos="6840"/>
        </w:tabs>
        <w:snapToGrid w:val="0"/>
        <w:spacing w:line="480" w:lineRule="exact"/>
        <w:ind w:firstLine="420" w:firstLineChars="200"/>
        <w:outlineLvl w:val="0"/>
        <w:rPr>
          <w:rStyle w:val="22"/>
          <w:rFonts w:ascii="仿宋" w:hAnsi="仿宋" w:cs="仿宋"/>
          <w:szCs w:val="28"/>
        </w:rPr>
      </w:pPr>
      <w:r>
        <w:rPr>
          <w:rStyle w:val="22"/>
          <w:rFonts w:hint="eastAsia" w:ascii="仿宋" w:hAnsi="仿宋" w:cs="仿宋"/>
          <w:szCs w:val="28"/>
        </w:rPr>
        <w:t>二、执行的主要安全生产法律法规、规程规范及甲方的安全管理制度，包括但不限于：</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1.《中华人民共和国安全生产法》；</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2.《生产安全事故报告和调查处理条例》；</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3.《电力安全事故应急处置和调查处理条例》；</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 xml:space="preserve">4.《特种设备安全监察条例》； </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5. 国家部委及电力监管部门的相关安全生产管理规定；</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6.《电力安全生产监督管理办法》（国家发改委令第21号）；</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7.《国家能源局综合司关于进一步强化发电企业生产项目外包安全管理防范人身伤亡事故的通知》（国能综安全[2015]694号）；</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8.《风力发电场安全规程》</w:t>
      </w:r>
      <w:r>
        <w:rPr>
          <w:rStyle w:val="22"/>
          <w:rFonts w:hint="eastAsia" w:ascii="仿宋" w:hAnsi="仿宋" w:cs="仿宋"/>
          <w:kern w:val="0"/>
          <w:szCs w:val="28"/>
        </w:rPr>
        <w:t>DL/T796-2012</w:t>
      </w:r>
      <w:r>
        <w:rPr>
          <w:rStyle w:val="22"/>
          <w:rFonts w:hint="eastAsia" w:ascii="仿宋" w:hAnsi="仿宋" w:cs="仿宋"/>
          <w:szCs w:val="28"/>
        </w:rPr>
        <w:t>；</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9.《电力安全工作规程 发电厂和变电站电气部分》GB 26860-2011；</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10.《电力安全工作规程 电力线路部分》GB 26859-2011；</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11.《电业安全工作规程 第1部分：热力和机械》GB 26164.1-2010；</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12.《风力发电场高处作业安全规程》NB/T 31052-2014；</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13.《风力发电机组 安全手册》GB/T 35204-2017；</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14.《光伏发电站安全规程》GB/T 35469-2017；</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15.甲方及其上级单位的安全管理规定及标准。</w:t>
      </w:r>
    </w:p>
    <w:p>
      <w:pPr>
        <w:tabs>
          <w:tab w:val="left" w:pos="2160"/>
          <w:tab w:val="left" w:pos="3960"/>
          <w:tab w:val="left" w:pos="5400"/>
          <w:tab w:val="left" w:pos="6840"/>
        </w:tabs>
        <w:snapToGrid w:val="0"/>
        <w:spacing w:line="480" w:lineRule="exact"/>
        <w:ind w:firstLine="420" w:firstLineChars="200"/>
        <w:outlineLvl w:val="0"/>
        <w:rPr>
          <w:rStyle w:val="22"/>
          <w:rFonts w:ascii="仿宋" w:hAnsi="仿宋" w:cs="仿宋"/>
          <w:szCs w:val="28"/>
        </w:rPr>
      </w:pPr>
      <w:r>
        <w:rPr>
          <w:rStyle w:val="22"/>
          <w:rFonts w:hint="eastAsia" w:ascii="仿宋" w:hAnsi="仿宋" w:cs="仿宋"/>
          <w:szCs w:val="28"/>
        </w:rPr>
        <w:t>三、双方的安全生产权利和义务：</w:t>
      </w:r>
    </w:p>
    <w:p>
      <w:pPr>
        <w:tabs>
          <w:tab w:val="left" w:pos="2160"/>
          <w:tab w:val="left" w:pos="3960"/>
          <w:tab w:val="left" w:pos="5400"/>
          <w:tab w:val="left" w:pos="6840"/>
        </w:tabs>
        <w:snapToGrid w:val="0"/>
        <w:spacing w:line="480" w:lineRule="exact"/>
        <w:ind w:firstLine="420" w:firstLineChars="200"/>
        <w:outlineLvl w:val="1"/>
        <w:rPr>
          <w:rStyle w:val="22"/>
          <w:rFonts w:ascii="仿宋" w:hAnsi="仿宋" w:cs="仿宋"/>
          <w:szCs w:val="28"/>
        </w:rPr>
      </w:pPr>
      <w:r>
        <w:rPr>
          <w:rStyle w:val="22"/>
          <w:rFonts w:hint="eastAsia" w:ascii="仿宋" w:hAnsi="仿宋" w:cs="仿宋"/>
          <w:szCs w:val="28"/>
        </w:rPr>
        <w:t>（一）双方共同的安全生产权利和义务</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1.认真贯彻国家、地方、行业及中国能源建设集团投资有限公司有关安全生产的方针、政策和法律法规、规程规范及标准制度，执行甲方有关安全生产的管理制度和规定，切实履行本协议相关的安全管理责任。</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2.成立安全生产委员会或安全生产领导小组，建立健全安全生产责任制和现场安全管理制度，按规定设置安全管理组织机构或配备安全管理人员。</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3.按规定在生产现场、生活区域配置安全设施和器材、设置安全标志，并定期组织检查、维修，保障安全设施和器材的有效完好。</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4.按照国家有关规定，为各自的员工配备必要的劳动防护用品及合格有效的安全工器具，并监督教育员工正确使用。</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5.工作过程中发生人身伤亡、火灾、机械设备、环境污染、场内交通事故，双方应尽力组织抢救伤员和保护现场，启动应急预案。按照有关事故报告规定，及时向各自的上级单位、地方安全生产监督管理部门报告事故情况，协助或组织事故调查，吸取事故教训，做到“四不放过”。</w:t>
      </w:r>
    </w:p>
    <w:p>
      <w:pPr>
        <w:tabs>
          <w:tab w:val="left" w:pos="2160"/>
          <w:tab w:val="left" w:pos="3960"/>
          <w:tab w:val="left" w:pos="5400"/>
          <w:tab w:val="left" w:pos="6840"/>
        </w:tabs>
        <w:snapToGrid w:val="0"/>
        <w:spacing w:line="480" w:lineRule="exact"/>
        <w:ind w:firstLine="420" w:firstLineChars="200"/>
        <w:outlineLvl w:val="1"/>
        <w:rPr>
          <w:rStyle w:val="22"/>
          <w:rFonts w:ascii="仿宋" w:hAnsi="仿宋" w:cs="仿宋"/>
          <w:szCs w:val="28"/>
        </w:rPr>
      </w:pPr>
      <w:r>
        <w:rPr>
          <w:rStyle w:val="22"/>
          <w:rFonts w:hint="eastAsia" w:ascii="仿宋" w:hAnsi="仿宋" w:cs="仿宋"/>
          <w:szCs w:val="28"/>
        </w:rPr>
        <w:t>（二）甲方的安全管理权利和义务</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1.对单机仿真建模有效性验证的安全生产工作履行管理、监督责任。</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2.对乙方及乙方人员的安全资质、资格证书进行核查，并备案存档；乙方资质、资格不符合规定的，有权要求乙方更换人员。</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3.对乙方进场人员进行备案管理，有权要求乙方保持人员相对稳定。</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4.在合同生效前，对乙方所有人员进行入场安全教育，安全考试合格。向乙方的负责人、安全管理人员进行全面的安全技术交底。将安全教育、考试及安全交底情况备案，不合格者不得进入现场工作。</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5. 有权审查承乙方单机仿真建模有效性验证需配备的安全工器具、安全防护用品和设施等是否满足单机仿真建模有效性验证安全要求，涉及定期试验的工器具、安全防护用品等是否具有检测、试验资质部门核发的检验报告，确认乙方的单机仿真建模有效性验证项目与其资质相符合。</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6.审批乙方编制的安全生产组织设计、有关安全管理制度和安全操作规程。负责审核乙方的“三措两案”(组织措施、安全措施、技术措施，单机仿真建模有效性验证方案、应急预案)。并监督乙方严格实施执行。</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7.甲方管理人员有权对现场安全生产工作等进行监督抽查，对不执行安全技术规定等违章作业行为制止乙方作业人员，并对乙方发出整改通知和提出考核；甲方有权对安全意识差、不听安全生产指挥的乙方人员责令退场。</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8.指派         同志作为安全联系人，负责检查、督促乙方执行各项安全管理规定。</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9.若单机仿真建模有效性验证过程中发生安全事故，甲方接到报告后，应迅速协助处置，事后有权组织或参加乙方事故调查。</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10.负责提供的安全防护用品和工器具、安全设施，并按规定定期进行校验或按计划更换。做好验收及交付使用的书面手续。验收交接后，使用过程中的安全由乙方负责。</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11.负责现场安全设施的建立、正常使用和维护工作；并应在有较大危险因素的场所、设施、设备上设置明显的符合国家标准的安全警示标志。</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12.严格执行工作票制度。</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13.应做好临时出入证的办理工作，出入证严禁转借他人。</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14.应做好进退场人员动态管理，做好人员进退场记录。</w:t>
      </w:r>
    </w:p>
    <w:p>
      <w:pPr>
        <w:tabs>
          <w:tab w:val="left" w:pos="2160"/>
          <w:tab w:val="left" w:pos="3960"/>
          <w:tab w:val="left" w:pos="5400"/>
          <w:tab w:val="left" w:pos="6840"/>
        </w:tabs>
        <w:snapToGrid w:val="0"/>
        <w:spacing w:line="480" w:lineRule="exact"/>
        <w:ind w:firstLine="420" w:firstLineChars="200"/>
        <w:outlineLvl w:val="1"/>
        <w:rPr>
          <w:rStyle w:val="22"/>
          <w:rFonts w:ascii="仿宋" w:hAnsi="仿宋" w:cs="仿宋"/>
          <w:szCs w:val="28"/>
        </w:rPr>
      </w:pPr>
      <w:r>
        <w:rPr>
          <w:rStyle w:val="22"/>
          <w:rFonts w:hint="eastAsia" w:ascii="仿宋" w:hAnsi="仿宋" w:cs="仿宋"/>
          <w:szCs w:val="28"/>
        </w:rPr>
        <w:t>（三）乙方的安全管理权利和义务</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1.必须落实甲方的安全生产责任制，对自身安全生产负全面管理责任。</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必须根据单机仿真建模有效性验证特点，编制符合本项目要求的的安全生产组织设计、有关安全管理制度和安全操作规程，以及“三措两案”(组织措施、安全措施、技术措施，单机仿真建模有效性验证方案、应急预案)。</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3.负责向甲方提供以下有效安全资质和条件证明，包括：</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（1）乙方具备的国家相关部门核发营业执照、资质证书、安全生产许可证；法人代表资格证书、安全资质证书等。</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（2）乙方应提供全部作业人员年龄、工种、健康状况等符合要求的资料，及身份证信息等详细情况花名册。现场负责人、技术人员、专职安全人员的资格证书，特种作业人员的特种作业操作证等应齐全有效。</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（3）乙方应提供涉及定期试验的工器具、安全防护用品等具有检测、试验资质部门核发的检验报告等复印件。</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4.必须配备至少1名安全管理人员，负责现场安全监督管理工作。乙方变更项目主要负责人、专职安全管理人员时，必须向甲方书面申请，经甲方同意后进行变更。</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5.乙方应遵守甲方安全管理规定，接受服从甲方安全监督和指导，建立健全单机仿真建模有效性验证内部安全管理机制、制度，并严格贯彻执行。</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6. 应在单机仿真建模有效性验证范围装设临时围栏和警告标志，不得超越指定的范围进行单机仿真建模有效性验证，禁止无关人员进入作业现场。</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7. 应按照有关规定，认真开展安全风险分级管控与隐患排查治理、安全检查活动，对存在的安全、健康、环保等问题落实整改措施，限期整改，做到闭环管理。一经作业，就表示乙方已确认单机仿真建模有效性验证现场、作业环境、设施设备、工具器等符合安全要求并处于安全状态。乙方发现重大隐患和重大缺陷应及时报告甲方。</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8.乙方严禁将单机仿真建模有效性验证项目转包。</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9.必须实施安全健康和环境风险预控管理，并依据工程风险的大小，编制作业过程的危险点、环境因素分析清单和控制措施。</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10. 作业前，要根据“三措两案”向作业人员进行安全技术交底。</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11.负责乙方人员的安全教育培训工作，定期组织作业人员的身体检查，做到健康合格上岗，并按照国家规定为现场人员办理人身意外保险。未接受安全教育和安全考试不合格者不得进入现场作业。应定期或不定期参加甲方的安全活动。</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12.为作业人员配备合格的劳动防护用品，并督促、教育作业人员按照使用规则正确佩戴和使用。定期对安全帽、安全带、绝缘鞋等个人安全装备进行检查试验和更换，做好安全工器具的检验，确保合格有效。</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13. 在单机仿真建模有效性验证作业中，应注意光缆及电缆的保护，应与带电设备保持足够的安全距离或采取可靠的安全措施。乙方应向甲方了解详细情况，会同甲方明确作业方法。如遇有特殊情况，应及时与甲方联系，采取保护措施后单机仿真建模有效性验证，严禁冒险作业、野蛮作业。</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14. 单机仿真建模有效性验证作业更换必须严格执行“两票三制”制度，定期开展反违章工作，严禁出现“无票作业”、“违章指挥”等严重危险现象。</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15．单机仿真建模有效性验证过程中，发生异常及以上的不安全事件需按照《生产事故报告与调查处理规定》，及时、如实地通报甲方（可以是电话、电子文档、书面等形式）；同时应按照“四不放过”的原则，限期将调查报告送交甲方安全管理部门。</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16.落实现场环境保护要求，对检修产生的噪声、污染物排放、固体废弃物进行控制。</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17.接受甲方应急救援预案的培训、演练和所分配的职责。服从国家、政府防范突发灾害、疫情的指令、规定和要求。按照甲方有关规定，开展反事故演习活动。</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18.对甲方提供的工器具及机械设备进行安全检查，确认其安全状况，并在使用中执行相应的安全管理制度。</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19.乙方应严格加强高处作业、起重作业的技术方案和安全管理工作，落实人员防触电措施。</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20.制定危险化学品的采购、运输、储存、领用、保管、退库和废料处理的安全管理办法，并根据实际情况采取相应的措施。</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21.乙方应制定并严格遵守场站内车辆使用及安全管理的规定。</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22.乙方不得擅自拆除或更改各类安全防护设施、遮拦、安全标志牌、警告牌等，乙方不得擅自报废或变卖处理甲方的任何设备、设施和工器具等。凡现场重要安全防护设施需要拆除、更改的，必须经作业负责人和承包单位指派的安全管理人员的同意后，办理手续，并采取必要、可靠的安全措施后方能拆除、更动。</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23.坚持文明施工，保护环境，严格按照单机仿真建模有效性验证方案进行作业，明确负责人，物品堆放做到定置管理，作业面做到工完料尽场地清。</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24.根据甲方工作安排，乙方应参加甲方组织的安全工作会议，乙方负责人应对甲方提出的安全隐患和问题，负责及时进行整改和回复。</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25.乙方应建立应急管理机制，编制应急预案和现场处置方案，配备应急救援物资，开展应急知识教育培训，定期开展应急演练。</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26.现场发生事故，必须立即进行救援，保护好现场，并立即报告甲方，按照“四不放过”的原则参与配合事故调查处理。</w:t>
      </w:r>
    </w:p>
    <w:p>
      <w:pPr>
        <w:tabs>
          <w:tab w:val="left" w:pos="2160"/>
          <w:tab w:val="left" w:pos="3960"/>
          <w:tab w:val="left" w:pos="5400"/>
          <w:tab w:val="left" w:pos="6840"/>
        </w:tabs>
        <w:snapToGrid w:val="0"/>
        <w:spacing w:line="480" w:lineRule="exact"/>
        <w:ind w:firstLine="420" w:firstLineChars="200"/>
        <w:outlineLvl w:val="0"/>
        <w:rPr>
          <w:rStyle w:val="22"/>
          <w:rFonts w:ascii="仿宋" w:hAnsi="仿宋" w:cs="仿宋"/>
          <w:szCs w:val="28"/>
        </w:rPr>
      </w:pPr>
      <w:r>
        <w:rPr>
          <w:rStyle w:val="22"/>
          <w:rFonts w:hint="eastAsia" w:ascii="仿宋" w:hAnsi="仿宋" w:cs="仿宋"/>
          <w:szCs w:val="28"/>
        </w:rPr>
        <w:t>四、事故责任归属认定：</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1.甲乙双方按照“谁主管、谁负责”的原则，确定事故责任主体。在协议执行中发生纠纷，双方应及时协商解决。</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2.由于乙方责任发生设备损坏、环境污染、火灾事故，造成对甲方财产损失时，由乙方承担事故责任和经济损失，甲方负责调查和统计上报。</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3.由于甲方责任造成生产安全事故，乙方有义务协助处理善后事宜。</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4.由于双方责任造成的生产安全事故，根据责任划分承担相应的事故责任和经济责任。</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5.发生人身事故，乙方必须立即向甲方报告。发生人身伤亡事故责任归属依据地方政府安全生产管理部门的事故调查报告结论，承担相应比例的经济责任和事故归属责任。</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6.乙方车辆发生交通事故，定为乙方责任事故。</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7.如因乙方发生的安全事故导致甲方被追究责任，或根据实际需要由甲方先行承担事故责任，甲方有权向乙方追偿由此给甲方造成的损失。</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8.发生生产安全事故后，乙方应在第一时间内上报甲方，迟报或瞒报的，承担事故全部责任。</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9.乙方应承担因自身原因导致受到甲方及相关单位的罚款。</w:t>
      </w:r>
    </w:p>
    <w:p>
      <w:pPr>
        <w:tabs>
          <w:tab w:val="left" w:pos="2160"/>
          <w:tab w:val="left" w:pos="3960"/>
          <w:tab w:val="left" w:pos="5400"/>
          <w:tab w:val="left" w:pos="6840"/>
        </w:tabs>
        <w:snapToGrid w:val="0"/>
        <w:spacing w:line="480" w:lineRule="exact"/>
        <w:ind w:firstLine="420" w:firstLineChars="200"/>
        <w:outlineLvl w:val="0"/>
        <w:rPr>
          <w:rStyle w:val="22"/>
          <w:rFonts w:ascii="仿宋" w:hAnsi="仿宋" w:cs="仿宋"/>
          <w:szCs w:val="28"/>
        </w:rPr>
      </w:pPr>
      <w:r>
        <w:rPr>
          <w:rStyle w:val="22"/>
          <w:rFonts w:hint="eastAsia" w:ascii="仿宋" w:hAnsi="仿宋" w:cs="仿宋"/>
          <w:szCs w:val="28"/>
        </w:rPr>
        <w:t>五、附则</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1.其他未尽事宜，由双方协商共同解决。</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2.本协议作为合同附件，与合同具有同等法律效力，随合同生效而生效，随合同终止而终止。</w:t>
      </w:r>
    </w:p>
    <w:p>
      <w:pPr>
        <w:tabs>
          <w:tab w:val="left" w:pos="2160"/>
          <w:tab w:val="left" w:pos="3960"/>
          <w:tab w:val="left" w:pos="5400"/>
          <w:tab w:val="left" w:pos="6840"/>
        </w:tabs>
        <w:snapToGrid w:val="0"/>
        <w:spacing w:line="480" w:lineRule="exact"/>
        <w:ind w:firstLine="420" w:firstLineChars="200"/>
        <w:rPr>
          <w:rStyle w:val="22"/>
          <w:rFonts w:ascii="仿宋" w:hAnsi="仿宋" w:cs="仿宋"/>
          <w:szCs w:val="28"/>
        </w:rPr>
      </w:pPr>
      <w:r>
        <w:rPr>
          <w:rStyle w:val="22"/>
          <w:rFonts w:hint="eastAsia" w:ascii="仿宋" w:hAnsi="仿宋" w:cs="仿宋"/>
          <w:szCs w:val="28"/>
        </w:rPr>
        <w:t>3.甲方安全生产部负责监督检查本协议执行情况。</w:t>
      </w:r>
    </w:p>
    <w:p>
      <w:pPr>
        <w:spacing w:line="480" w:lineRule="exact"/>
        <w:ind w:firstLine="420" w:firstLineChars="200"/>
        <w:rPr>
          <w:rStyle w:val="22"/>
          <w:rFonts w:ascii="仿宋" w:hAnsi="仿宋" w:cs="仿宋"/>
          <w:bCs/>
          <w:szCs w:val="28"/>
        </w:rPr>
      </w:pPr>
      <w:r>
        <w:rPr>
          <w:rStyle w:val="22"/>
          <w:rFonts w:hint="eastAsia" w:ascii="仿宋" w:hAnsi="仿宋" w:cs="仿宋"/>
          <w:szCs w:val="28"/>
        </w:rPr>
        <w:t>4</w:t>
      </w:r>
      <w:r>
        <w:rPr>
          <w:rStyle w:val="22"/>
          <w:rFonts w:hint="eastAsia" w:ascii="仿宋" w:hAnsi="仿宋" w:cs="仿宋"/>
          <w:bCs/>
          <w:szCs w:val="28"/>
        </w:rPr>
        <w:t>、本安全协议书一式</w:t>
      </w:r>
      <w:r>
        <w:rPr>
          <w:rStyle w:val="22"/>
          <w:rFonts w:hint="eastAsia" w:ascii="仿宋" w:hAnsi="仿宋" w:cs="仿宋"/>
          <w:bCs/>
          <w:szCs w:val="28"/>
          <w:u w:val="single"/>
        </w:rPr>
        <w:t xml:space="preserve"> 四 </w:t>
      </w:r>
      <w:r>
        <w:rPr>
          <w:rStyle w:val="22"/>
          <w:rFonts w:hint="eastAsia" w:ascii="仿宋" w:hAnsi="仿宋" w:cs="仿宋"/>
          <w:bCs/>
          <w:szCs w:val="28"/>
        </w:rPr>
        <w:t>份，双方各执</w:t>
      </w:r>
      <w:r>
        <w:rPr>
          <w:rStyle w:val="22"/>
          <w:rFonts w:hint="eastAsia" w:ascii="仿宋" w:hAnsi="仿宋" w:cs="仿宋"/>
          <w:bCs/>
          <w:szCs w:val="28"/>
          <w:u w:val="single"/>
        </w:rPr>
        <w:t xml:space="preserve"> 二 </w:t>
      </w:r>
      <w:r>
        <w:rPr>
          <w:rStyle w:val="22"/>
          <w:rFonts w:hint="eastAsia" w:ascii="仿宋" w:hAnsi="仿宋" w:cs="仿宋"/>
          <w:bCs/>
          <w:szCs w:val="28"/>
        </w:rPr>
        <w:t>份，具备同等法律效力，双方签字后生效。</w:t>
      </w:r>
    </w:p>
    <w:p>
      <w:pPr>
        <w:spacing w:line="480" w:lineRule="exact"/>
        <w:rPr>
          <w:rStyle w:val="22"/>
          <w:rFonts w:ascii="仿宋" w:hAnsi="仿宋" w:cs="仿宋"/>
          <w:szCs w:val="28"/>
        </w:rPr>
      </w:pPr>
    </w:p>
    <w:p>
      <w:pPr>
        <w:spacing w:line="480" w:lineRule="exact"/>
        <w:rPr>
          <w:rStyle w:val="22"/>
          <w:rFonts w:ascii="仿宋" w:hAnsi="仿宋" w:cs="仿宋"/>
          <w:szCs w:val="28"/>
        </w:rPr>
      </w:pPr>
    </w:p>
    <w:p>
      <w:pPr>
        <w:spacing w:line="480" w:lineRule="exact"/>
        <w:rPr>
          <w:rStyle w:val="22"/>
          <w:rFonts w:ascii="仿宋" w:hAnsi="仿宋" w:cs="仿宋"/>
          <w:szCs w:val="28"/>
        </w:rPr>
      </w:pPr>
      <w:r>
        <w:rPr>
          <w:rStyle w:val="22"/>
          <w:rFonts w:hint="eastAsia" w:ascii="仿宋" w:hAnsi="仿宋" w:cs="仿宋"/>
          <w:szCs w:val="28"/>
        </w:rPr>
        <w:t>甲方：中机国际工程设计研究院有限责任公司(公章)</w:t>
      </w:r>
      <w:r>
        <w:rPr>
          <w:rStyle w:val="22"/>
          <w:rFonts w:hint="eastAsia" w:ascii="仿宋" w:hAnsi="仿宋" w:cs="仿宋"/>
          <w:szCs w:val="28"/>
          <w:lang w:val="en-US"/>
        </w:rPr>
        <w:t xml:space="preserve"> </w:t>
      </w:r>
      <w:r>
        <w:rPr>
          <w:rStyle w:val="22"/>
          <w:rFonts w:hint="eastAsia" w:ascii="仿宋" w:hAnsi="仿宋" w:cs="仿宋"/>
          <w:szCs w:val="28"/>
        </w:rPr>
        <w:t xml:space="preserve"> </w:t>
      </w:r>
      <w:r>
        <w:rPr>
          <w:rStyle w:val="22"/>
          <w:rFonts w:hint="eastAsia" w:ascii="仿宋" w:hAnsi="仿宋" w:cs="仿宋"/>
          <w:szCs w:val="28"/>
          <w:lang w:val="en-US"/>
        </w:rPr>
        <w:t xml:space="preserve"> </w:t>
      </w:r>
      <w:r>
        <w:rPr>
          <w:rStyle w:val="22"/>
          <w:rFonts w:hint="eastAsia" w:ascii="仿宋" w:hAnsi="仿宋" w:cs="仿宋"/>
          <w:szCs w:val="28"/>
        </w:rPr>
        <w:t>乙方：BBBB  (公章)</w:t>
      </w:r>
    </w:p>
    <w:p>
      <w:pPr>
        <w:spacing w:line="480" w:lineRule="exact"/>
        <w:rPr>
          <w:rStyle w:val="22"/>
          <w:rFonts w:ascii="仿宋" w:hAnsi="仿宋" w:cs="仿宋"/>
          <w:szCs w:val="28"/>
          <w:u w:val="single"/>
        </w:rPr>
      </w:pPr>
    </w:p>
    <w:p>
      <w:pPr>
        <w:spacing w:line="480" w:lineRule="exact"/>
        <w:rPr>
          <w:rStyle w:val="22"/>
          <w:rFonts w:ascii="仿宋" w:hAnsi="仿宋" w:cs="仿宋"/>
          <w:szCs w:val="28"/>
        </w:rPr>
      </w:pPr>
      <w:r>
        <w:rPr>
          <w:rStyle w:val="22"/>
          <w:rFonts w:hint="eastAsia" w:ascii="仿宋" w:hAnsi="仿宋" w:cs="仿宋"/>
          <w:szCs w:val="28"/>
        </w:rPr>
        <w:t xml:space="preserve">法定代表人或其委托代理人：     </w:t>
      </w:r>
      <w:r>
        <w:rPr>
          <w:rStyle w:val="22"/>
          <w:rFonts w:ascii="仿宋" w:hAnsi="仿宋" w:cs="仿宋"/>
          <w:szCs w:val="28"/>
        </w:rPr>
        <w:t xml:space="preserve">             </w:t>
      </w:r>
      <w:r>
        <w:rPr>
          <w:rStyle w:val="22"/>
          <w:rFonts w:hint="eastAsia" w:ascii="仿宋" w:hAnsi="仿宋" w:cs="仿宋"/>
          <w:szCs w:val="28"/>
          <w:lang w:val="en-US"/>
        </w:rPr>
        <w:t xml:space="preserve"> </w:t>
      </w:r>
      <w:r>
        <w:rPr>
          <w:rStyle w:val="22"/>
          <w:rFonts w:ascii="仿宋" w:hAnsi="仿宋" w:cs="仿宋"/>
          <w:szCs w:val="28"/>
        </w:rPr>
        <w:t xml:space="preserve"> </w:t>
      </w:r>
      <w:r>
        <w:rPr>
          <w:rStyle w:val="22"/>
          <w:rFonts w:hint="eastAsia" w:ascii="仿宋" w:hAnsi="仿宋" w:cs="仿宋"/>
          <w:szCs w:val="28"/>
          <w:lang w:val="en-US"/>
        </w:rPr>
        <w:t xml:space="preserve"> </w:t>
      </w:r>
      <w:r>
        <w:rPr>
          <w:rStyle w:val="22"/>
          <w:rFonts w:ascii="仿宋" w:hAnsi="仿宋" w:cs="仿宋"/>
          <w:szCs w:val="28"/>
        </w:rPr>
        <w:t xml:space="preserve">  </w:t>
      </w:r>
      <w:r>
        <w:rPr>
          <w:rStyle w:val="22"/>
          <w:rFonts w:hint="eastAsia" w:ascii="仿宋" w:hAnsi="仿宋" w:cs="仿宋"/>
          <w:szCs w:val="28"/>
        </w:rPr>
        <w:t>法定代表人或其委托代理人：</w:t>
      </w:r>
    </w:p>
    <w:p>
      <w:pPr>
        <w:spacing w:line="480" w:lineRule="exact"/>
        <w:rPr>
          <w:rStyle w:val="22"/>
          <w:rFonts w:ascii="仿宋" w:hAnsi="仿宋" w:cs="仿宋"/>
          <w:szCs w:val="28"/>
        </w:rPr>
      </w:pPr>
      <w:r>
        <w:rPr>
          <w:rStyle w:val="22"/>
          <w:rFonts w:hint="eastAsia" w:ascii="仿宋" w:hAnsi="仿宋" w:cs="仿宋"/>
          <w:szCs w:val="28"/>
        </w:rPr>
        <w:t xml:space="preserve">（签字）                          </w:t>
      </w:r>
      <w:r>
        <w:rPr>
          <w:rStyle w:val="22"/>
          <w:rFonts w:ascii="仿宋" w:hAnsi="仿宋" w:cs="仿宋"/>
          <w:szCs w:val="28"/>
        </w:rPr>
        <w:t xml:space="preserve">         </w:t>
      </w:r>
      <w:r>
        <w:rPr>
          <w:rStyle w:val="22"/>
          <w:rFonts w:hint="eastAsia" w:ascii="仿宋" w:hAnsi="仿宋" w:cs="仿宋"/>
          <w:szCs w:val="28"/>
          <w:lang w:val="en-US"/>
        </w:rPr>
        <w:t xml:space="preserve">  </w:t>
      </w:r>
      <w:r>
        <w:rPr>
          <w:rStyle w:val="22"/>
          <w:rFonts w:ascii="仿宋" w:hAnsi="仿宋" w:cs="仿宋"/>
          <w:szCs w:val="28"/>
        </w:rPr>
        <w:t xml:space="preserve">   </w:t>
      </w:r>
      <w:r>
        <w:rPr>
          <w:rStyle w:val="22"/>
          <w:rFonts w:hint="eastAsia" w:ascii="仿宋" w:hAnsi="仿宋" w:cs="仿宋"/>
          <w:szCs w:val="28"/>
        </w:rPr>
        <w:t>（签字）</w:t>
      </w:r>
    </w:p>
    <w:p>
      <w:pPr>
        <w:spacing w:line="480" w:lineRule="exact"/>
        <w:rPr>
          <w:rStyle w:val="22"/>
          <w:rFonts w:ascii="仿宋" w:hAnsi="仿宋" w:cs="仿宋"/>
          <w:szCs w:val="28"/>
        </w:rPr>
      </w:pPr>
    </w:p>
    <w:p>
      <w:pPr>
        <w:spacing w:line="480" w:lineRule="exact"/>
        <w:rPr>
          <w:rStyle w:val="22"/>
          <w:rFonts w:ascii="仿宋" w:hAnsi="仿宋" w:cs="仿宋"/>
          <w:szCs w:val="28"/>
        </w:rPr>
      </w:pPr>
    </w:p>
    <w:p>
      <w:pPr>
        <w:pStyle w:val="9"/>
        <w:rPr>
          <w:rFonts w:ascii="仿宋" w:hAnsi="仿宋" w:cs="仿宋"/>
        </w:rPr>
      </w:pPr>
      <w:r>
        <w:rPr>
          <w:rStyle w:val="22"/>
          <w:rFonts w:hint="eastAsia" w:ascii="仿宋" w:hAnsi="仿宋" w:cs="仿宋"/>
          <w:szCs w:val="28"/>
        </w:rPr>
        <w:t xml:space="preserve">日期：     年    月    日      </w:t>
      </w:r>
      <w:r>
        <w:rPr>
          <w:rStyle w:val="22"/>
          <w:rFonts w:ascii="仿宋" w:hAnsi="仿宋" w:cs="仿宋"/>
          <w:szCs w:val="28"/>
        </w:rPr>
        <w:t xml:space="preserve">               </w:t>
      </w:r>
      <w:r>
        <w:rPr>
          <w:rStyle w:val="22"/>
          <w:rFonts w:hint="eastAsia" w:ascii="仿宋" w:hAnsi="仿宋" w:cs="仿宋"/>
          <w:szCs w:val="28"/>
        </w:rPr>
        <w:t xml:space="preserve">日期：      年    月    日 </w:t>
      </w:r>
    </w:p>
    <w:p>
      <w:pPr>
        <w:rPr>
          <w:rFonts w:ascii="仿宋" w:hAnsi="仿宋" w:cs="仿宋"/>
          <w:b/>
          <w:bCs/>
          <w:spacing w:val="1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yZmU5YmI4ODk4ZjM3OWE5ZGQyNmI2YTM2ZDMxN2MifQ=="/>
  </w:docVars>
  <w:rsids>
    <w:rsidRoot w:val="000C031A"/>
    <w:rsid w:val="00075ABC"/>
    <w:rsid w:val="000C031A"/>
    <w:rsid w:val="000E1DB1"/>
    <w:rsid w:val="001B65E6"/>
    <w:rsid w:val="00374065"/>
    <w:rsid w:val="003C2999"/>
    <w:rsid w:val="00A70BD4"/>
    <w:rsid w:val="00AE38C2"/>
    <w:rsid w:val="00AE3969"/>
    <w:rsid w:val="00BD0231"/>
    <w:rsid w:val="00D21E36"/>
    <w:rsid w:val="00FD3D9E"/>
    <w:rsid w:val="0C885072"/>
    <w:rsid w:val="0D454ED1"/>
    <w:rsid w:val="12B60853"/>
    <w:rsid w:val="353A4EA3"/>
    <w:rsid w:val="4AC871B9"/>
    <w:rsid w:val="67192A32"/>
    <w:rsid w:val="6CDB6CBE"/>
    <w:rsid w:val="6FCE515A"/>
    <w:rsid w:val="70A718E0"/>
    <w:rsid w:val="7BA021AF"/>
    <w:rsid w:val="7D75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4">
    <w:name w:val="heading 1"/>
    <w:basedOn w:val="1"/>
    <w:next w:val="1"/>
    <w:link w:val="18"/>
    <w:qFormat/>
    <w:uiPriority w:val="0"/>
    <w:pPr>
      <w:keepNext/>
      <w:widowControl/>
      <w:jc w:val="center"/>
      <w:outlineLvl w:val="0"/>
    </w:pPr>
    <w:rPr>
      <w:rFonts w:ascii="黑体" w:hAnsi="黑体" w:eastAsia="仿宋_GB2312"/>
      <w:b/>
      <w:kern w:val="0"/>
      <w:sz w:val="32"/>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link w:val="21"/>
    <w:qFormat/>
    <w:uiPriority w:val="0"/>
    <w:pPr>
      <w:ind w:firstLine="420" w:firstLineChars="100"/>
    </w:pPr>
  </w:style>
  <w:style w:type="paragraph" w:styleId="3">
    <w:name w:val="Body Text"/>
    <w:basedOn w:val="1"/>
    <w:next w:val="1"/>
    <w:link w:val="20"/>
    <w:semiHidden/>
    <w:unhideWhenUsed/>
    <w:qFormat/>
    <w:uiPriority w:val="99"/>
    <w:pPr>
      <w:spacing w:after="120"/>
    </w:pPr>
  </w:style>
  <w:style w:type="paragraph" w:styleId="5">
    <w:name w:val="Normal Indent"/>
    <w:basedOn w:val="1"/>
    <w:qFormat/>
    <w:uiPriority w:val="99"/>
    <w:pPr>
      <w:autoSpaceDE w:val="0"/>
      <w:autoSpaceDN w:val="0"/>
      <w:adjustRightInd w:val="0"/>
      <w:snapToGrid w:val="0"/>
      <w:spacing w:line="315" w:lineRule="atLeast"/>
      <w:ind w:firstLine="420" w:firstLineChars="200"/>
      <w:jc w:val="left"/>
    </w:pPr>
    <w:rPr>
      <w:rFonts w:ascii="楷体_GB2312" w:eastAsia="楷体_GB2312"/>
      <w:kern w:val="0"/>
      <w:szCs w:val="20"/>
    </w:rPr>
  </w:style>
  <w:style w:type="paragraph" w:styleId="6">
    <w:name w:val="toa heading"/>
    <w:basedOn w:val="1"/>
    <w:next w:val="1"/>
    <w:qFormat/>
    <w:uiPriority w:val="99"/>
    <w:pPr>
      <w:adjustRightInd w:val="0"/>
      <w:snapToGrid w:val="0"/>
      <w:spacing w:before="120" w:line="360" w:lineRule="auto"/>
      <w:ind w:firstLine="200" w:firstLineChars="200"/>
    </w:pPr>
    <w:rPr>
      <w:rFonts w:ascii="Arial" w:hAnsi="Arial"/>
      <w:sz w:val="24"/>
    </w:rPr>
  </w:style>
  <w:style w:type="paragraph" w:styleId="7">
    <w:name w:val="annotation text"/>
    <w:basedOn w:val="1"/>
    <w:semiHidden/>
    <w:unhideWhenUsed/>
    <w:qFormat/>
    <w:uiPriority w:val="99"/>
    <w:pPr>
      <w:jc w:val="left"/>
    </w:pPr>
  </w:style>
  <w:style w:type="paragraph" w:styleId="8">
    <w:name w:val="Body Text Indent"/>
    <w:basedOn w:val="1"/>
    <w:link w:val="23"/>
    <w:semiHidden/>
    <w:unhideWhenUsed/>
    <w:qFormat/>
    <w:uiPriority w:val="99"/>
    <w:pPr>
      <w:spacing w:after="120"/>
      <w:ind w:left="420" w:leftChars="200"/>
    </w:pPr>
  </w:style>
  <w:style w:type="paragraph" w:styleId="9">
    <w:name w:val="Plain Text"/>
    <w:basedOn w:val="1"/>
    <w:link w:val="19"/>
    <w:qFormat/>
    <w:uiPriority w:val="0"/>
    <w:pPr>
      <w:autoSpaceDE w:val="0"/>
      <w:autoSpaceDN w:val="0"/>
      <w:adjustRightInd w:val="0"/>
    </w:pPr>
    <w:rPr>
      <w:rFonts w:ascii="宋体"/>
      <w:kern w:val="0"/>
      <w:szCs w:val="20"/>
    </w:rPr>
  </w:style>
  <w:style w:type="paragraph" w:styleId="10">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Body Text First Indent 2"/>
    <w:basedOn w:val="8"/>
    <w:link w:val="24"/>
    <w:semiHidden/>
    <w:unhideWhenUsed/>
    <w:qFormat/>
    <w:uiPriority w:val="99"/>
    <w:pPr>
      <w:ind w:firstLine="420" w:firstLineChars="200"/>
    </w:pPr>
  </w:style>
  <w:style w:type="table" w:styleId="14">
    <w:name w:val="Table Grid"/>
    <w:basedOn w:val="1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页眉 字符"/>
    <w:basedOn w:val="15"/>
    <w:link w:val="11"/>
    <w:qFormat/>
    <w:uiPriority w:val="99"/>
    <w:rPr>
      <w:sz w:val="18"/>
      <w:szCs w:val="18"/>
    </w:rPr>
  </w:style>
  <w:style w:type="character" w:customStyle="1" w:styleId="17">
    <w:name w:val="页脚 字符"/>
    <w:basedOn w:val="15"/>
    <w:link w:val="10"/>
    <w:qFormat/>
    <w:uiPriority w:val="99"/>
    <w:rPr>
      <w:sz w:val="18"/>
      <w:szCs w:val="18"/>
    </w:rPr>
  </w:style>
  <w:style w:type="character" w:customStyle="1" w:styleId="18">
    <w:name w:val="标题 1 字符"/>
    <w:basedOn w:val="15"/>
    <w:link w:val="4"/>
    <w:qFormat/>
    <w:uiPriority w:val="0"/>
    <w:rPr>
      <w:rFonts w:ascii="黑体" w:hAnsi="黑体" w:eastAsia="仿宋_GB2312" w:cs="Times New Roman"/>
      <w:b/>
      <w:kern w:val="0"/>
      <w:sz w:val="32"/>
      <w:szCs w:val="20"/>
    </w:rPr>
  </w:style>
  <w:style w:type="character" w:customStyle="1" w:styleId="19">
    <w:name w:val="纯文本 字符"/>
    <w:basedOn w:val="15"/>
    <w:link w:val="9"/>
    <w:qFormat/>
    <w:uiPriority w:val="0"/>
    <w:rPr>
      <w:rFonts w:ascii="宋体" w:hAnsi="Times New Roman" w:eastAsia="仿宋" w:cs="Times New Roman"/>
      <w:kern w:val="0"/>
      <w:sz w:val="28"/>
      <w:szCs w:val="20"/>
    </w:rPr>
  </w:style>
  <w:style w:type="character" w:customStyle="1" w:styleId="20">
    <w:name w:val="正文文本 字符"/>
    <w:basedOn w:val="15"/>
    <w:link w:val="3"/>
    <w:semiHidden/>
    <w:qFormat/>
    <w:uiPriority w:val="99"/>
    <w:rPr>
      <w:rFonts w:ascii="Times New Roman" w:hAnsi="Times New Roman" w:eastAsia="仿宋" w:cs="Times New Roman"/>
      <w:sz w:val="28"/>
      <w:szCs w:val="24"/>
    </w:rPr>
  </w:style>
  <w:style w:type="character" w:customStyle="1" w:styleId="21">
    <w:name w:val="正文文本首行缩进 字符"/>
    <w:basedOn w:val="20"/>
    <w:link w:val="2"/>
    <w:qFormat/>
    <w:uiPriority w:val="0"/>
    <w:rPr>
      <w:rFonts w:ascii="Times New Roman" w:hAnsi="Times New Roman" w:eastAsia="仿宋" w:cs="Times New Roman"/>
      <w:sz w:val="28"/>
      <w:szCs w:val="24"/>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正文文本缩进 字符"/>
    <w:basedOn w:val="15"/>
    <w:link w:val="8"/>
    <w:semiHidden/>
    <w:qFormat/>
    <w:uiPriority w:val="99"/>
    <w:rPr>
      <w:rFonts w:ascii="Times New Roman" w:hAnsi="Times New Roman" w:eastAsia="仿宋" w:cs="Times New Roman"/>
      <w:sz w:val="28"/>
      <w:szCs w:val="24"/>
    </w:rPr>
  </w:style>
  <w:style w:type="character" w:customStyle="1" w:styleId="24">
    <w:name w:val="正文文本首行缩进 2 字符"/>
    <w:basedOn w:val="23"/>
    <w:link w:val="12"/>
    <w:semiHidden/>
    <w:qFormat/>
    <w:uiPriority w:val="99"/>
    <w:rPr>
      <w:rFonts w:ascii="Times New Roman" w:hAnsi="Times New Roman" w:eastAsia="仿宋" w:cs="Times New Roman"/>
      <w:sz w:val="28"/>
      <w:szCs w:val="24"/>
    </w:rPr>
  </w:style>
  <w:style w:type="table" w:customStyle="1" w:styleId="25">
    <w:name w:val="网格型1"/>
    <w:basedOn w:val="1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1531</Words>
  <Characters>8733</Characters>
  <Lines>72</Lines>
  <Paragraphs>20</Paragraphs>
  <TotalTime>3</TotalTime>
  <ScaleCrop>false</ScaleCrop>
  <LinksUpToDate>false</LinksUpToDate>
  <CharactersWithSpaces>10244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2023-09-22T02:12:00Z</dcterms:created>
  <dc:creator>dxx</dc:creator>
  <cp:lastModifiedBy>Judy</cp:lastModifiedBy>
  <dcterms:modified xsi:type="dcterms:W3CDTF">2025-08-11T07:28:39Z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E5BCA9CB089A496897700EF68CC48177_12</vt:lpwstr>
  </property>
</Properties>
</file>