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tabs>
          <w:tab w:val="center" w:pos="4368"/>
          <w:tab w:val="right" w:pos="8618"/>
        </w:tabs>
        <w:spacing w:line="480" w:lineRule="auto"/>
        <w:jc w:val="left"/>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ab/>
      </w:r>
      <w:r>
        <w:rPr>
          <w:rFonts w:hint="eastAsia" w:ascii="宋体" w:hAnsi="宋体" w:cs="宋体"/>
          <w:b/>
          <w:bCs/>
          <w:color w:val="auto"/>
          <w:sz w:val="36"/>
          <w:szCs w:val="36"/>
          <w:highlight w:val="none"/>
        </w:rPr>
        <w:t>中机国际工程设计研究院有限责任公司</w:t>
      </w:r>
      <w:r>
        <w:rPr>
          <w:rFonts w:hint="eastAsia" w:ascii="宋体" w:hAnsi="宋体" w:cs="宋体"/>
          <w:b/>
          <w:bCs/>
          <w:color w:val="auto"/>
          <w:sz w:val="36"/>
          <w:szCs w:val="36"/>
          <w:highlight w:val="none"/>
          <w:lang w:eastAsia="zh-CN"/>
        </w:rPr>
        <w:tab/>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eastAsia="zh-CN"/>
        </w:rPr>
        <w:t>惠州宏琛200MW/400MWh储能电站建设项目</w:t>
      </w:r>
      <w:r>
        <w:rPr>
          <w:rFonts w:hint="eastAsia" w:ascii="宋体" w:hAnsi="宋体" w:cs="宋体"/>
          <w:b/>
          <w:bCs/>
          <w:color w:val="auto"/>
          <w:sz w:val="36"/>
          <w:szCs w:val="36"/>
          <w:highlight w:val="none"/>
          <w:lang w:val="en-US" w:eastAsia="zh-CN"/>
        </w:rPr>
        <w:t xml:space="preserve">           电  缆</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4</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2372ABDC">
      <w:pPr>
        <w:ind w:left="480" w:leftChars="200"/>
        <w:rPr>
          <w:rFonts w:ascii="宋体" w:hAnsi="宋体" w:cs="宋体"/>
          <w:color w:val="auto"/>
          <w:highlight w:val="none"/>
        </w:rPr>
      </w:pPr>
    </w:p>
    <w:p w14:paraId="09DB298A">
      <w:pPr>
        <w:pStyle w:val="21"/>
        <w:tabs>
          <w:tab w:val="right" w:leader="dot" w:pos="8618"/>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_Toc30461 </w:instrText>
      </w:r>
      <w:r>
        <w:rPr>
          <w:rFonts w:hint="eastAsia" w:ascii="宋体" w:hAnsi="宋体" w:eastAsia="宋体" w:cs="宋体"/>
          <w:bCs w:val="0"/>
          <w:caps w:val="0"/>
          <w:highlight w:val="none"/>
        </w:rPr>
        <w:fldChar w:fldCharType="separate"/>
      </w:r>
      <w:r>
        <w:rPr>
          <w:rFonts w:hint="eastAsia" w:hAnsi="宋体" w:cs="宋体"/>
          <w:bCs w:val="0"/>
          <w:snapToGrid/>
          <w:szCs w:val="40"/>
          <w:highlight w:val="none"/>
        </w:rPr>
        <w:t>第一章 竞谈邀请</w:t>
      </w:r>
      <w:r>
        <w:tab/>
      </w:r>
      <w:r>
        <w:fldChar w:fldCharType="begin"/>
      </w:r>
      <w:r>
        <w:instrText xml:space="preserve"> PAGEREF _Toc30461 \h </w:instrText>
      </w:r>
      <w:r>
        <w:fldChar w:fldCharType="separate"/>
      </w:r>
      <w:r>
        <w:t>3</w:t>
      </w:r>
      <w:r>
        <w:fldChar w:fldCharType="end"/>
      </w:r>
      <w:r>
        <w:rPr>
          <w:rFonts w:hint="eastAsia" w:ascii="宋体" w:hAnsi="宋体" w:eastAsia="宋体" w:cs="宋体"/>
          <w:bCs w:val="0"/>
          <w:caps w:val="0"/>
          <w:color w:val="auto"/>
          <w:highlight w:val="none"/>
        </w:rPr>
        <w:fldChar w:fldCharType="end"/>
      </w:r>
    </w:p>
    <w:p w14:paraId="611C6126">
      <w:pPr>
        <w:pStyle w:val="21"/>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_Toc17323 </w:instrText>
      </w:r>
      <w:r>
        <w:rPr>
          <w:rFonts w:hint="eastAsia" w:ascii="宋体" w:hAnsi="宋体" w:cs="宋体"/>
          <w:bCs/>
          <w:caps/>
          <w:highlight w:val="none"/>
        </w:rPr>
        <w:fldChar w:fldCharType="separate"/>
      </w:r>
      <w:r>
        <w:rPr>
          <w:rFonts w:hint="eastAsia" w:hAnsi="宋体" w:cs="宋体"/>
          <w:bCs w:val="0"/>
          <w:snapToGrid/>
          <w:szCs w:val="40"/>
        </w:rPr>
        <w:t xml:space="preserve">第二章 </w:t>
      </w:r>
      <w:r>
        <w:rPr>
          <w:rFonts w:hint="eastAsia" w:hAnsi="宋体" w:cs="宋体"/>
          <w:bCs w:val="0"/>
          <w:snapToGrid/>
          <w:szCs w:val="40"/>
          <w:highlight w:val="none"/>
        </w:rPr>
        <w:t>竞谈须知</w:t>
      </w:r>
      <w:r>
        <w:tab/>
      </w:r>
      <w:r>
        <w:fldChar w:fldCharType="begin"/>
      </w:r>
      <w:r>
        <w:instrText xml:space="preserve"> PAGEREF _Toc17323 \h </w:instrText>
      </w:r>
      <w:r>
        <w:fldChar w:fldCharType="separate"/>
      </w:r>
      <w:r>
        <w:t>6</w:t>
      </w:r>
      <w:r>
        <w:fldChar w:fldCharType="end"/>
      </w:r>
      <w:r>
        <w:rPr>
          <w:rFonts w:hint="eastAsia" w:ascii="宋体" w:hAnsi="宋体" w:cs="宋体"/>
          <w:bCs/>
          <w:caps/>
          <w:color w:val="auto"/>
          <w:highlight w:val="none"/>
        </w:rPr>
        <w:fldChar w:fldCharType="end"/>
      </w:r>
    </w:p>
    <w:p w14:paraId="4A6C5619">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_Toc29697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_Toc29697 \h </w:instrText>
      </w:r>
      <w:r>
        <w:fldChar w:fldCharType="separate"/>
      </w:r>
      <w:r>
        <w:t>7</w:t>
      </w:r>
      <w:r>
        <w:fldChar w:fldCharType="end"/>
      </w:r>
      <w:r>
        <w:rPr>
          <w:rFonts w:hint="eastAsia" w:ascii="宋体" w:hAnsi="宋体" w:cs="宋体"/>
          <w:bCs/>
          <w:caps/>
          <w:color w:val="auto"/>
          <w:highlight w:val="none"/>
        </w:rPr>
        <w:fldChar w:fldCharType="end"/>
      </w:r>
    </w:p>
    <w:p w14:paraId="4CD8D9EE">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_Toc8845 </w:instrText>
      </w:r>
      <w:r>
        <w:rPr>
          <w:rFonts w:hint="eastAsia" w:ascii="宋体" w:hAnsi="宋体" w:cs="宋体"/>
          <w:bCs/>
          <w:caps/>
          <w:highlight w:val="none"/>
        </w:rPr>
        <w:fldChar w:fldCharType="separate"/>
      </w:r>
      <w:r>
        <w:rPr>
          <w:rFonts w:hint="eastAsia" w:ascii="宋体" w:hAnsi="宋体" w:eastAsia="宋体" w:cs="宋体"/>
          <w:szCs w:val="24"/>
          <w:highlight w:val="none"/>
        </w:rPr>
        <w:t>2.2 竞谈文件</w:t>
      </w:r>
      <w:r>
        <w:tab/>
      </w:r>
      <w:r>
        <w:fldChar w:fldCharType="begin"/>
      </w:r>
      <w:r>
        <w:instrText xml:space="preserve"> PAGEREF _Toc8845 \h </w:instrText>
      </w:r>
      <w:r>
        <w:fldChar w:fldCharType="separate"/>
      </w:r>
      <w:r>
        <w:t>9</w:t>
      </w:r>
      <w:r>
        <w:fldChar w:fldCharType="end"/>
      </w:r>
      <w:r>
        <w:rPr>
          <w:rFonts w:hint="eastAsia" w:ascii="宋体" w:hAnsi="宋体" w:cs="宋体"/>
          <w:bCs/>
          <w:caps/>
          <w:color w:val="auto"/>
          <w:highlight w:val="none"/>
        </w:rPr>
        <w:fldChar w:fldCharType="end"/>
      </w:r>
    </w:p>
    <w:p w14:paraId="280B17B2">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_Toc4145 </w:instrText>
      </w:r>
      <w:r>
        <w:rPr>
          <w:rFonts w:hint="eastAsia" w:ascii="宋体" w:hAnsi="宋体" w:cs="宋体"/>
          <w:bCs/>
          <w:caps/>
          <w:highlight w:val="none"/>
        </w:rPr>
        <w:fldChar w:fldCharType="separate"/>
      </w:r>
      <w:r>
        <w:rPr>
          <w:rFonts w:hint="eastAsia" w:ascii="宋体" w:hAnsi="宋体" w:eastAsia="宋体" w:cs="宋体"/>
          <w:szCs w:val="24"/>
          <w:highlight w:val="none"/>
        </w:rPr>
        <w:t>2.3 响应竞谈文件的编制</w:t>
      </w:r>
      <w:r>
        <w:tab/>
      </w:r>
      <w:r>
        <w:fldChar w:fldCharType="begin"/>
      </w:r>
      <w:r>
        <w:instrText xml:space="preserve"> PAGEREF _Toc4145 \h </w:instrText>
      </w:r>
      <w:r>
        <w:fldChar w:fldCharType="separate"/>
      </w:r>
      <w:r>
        <w:t>9</w:t>
      </w:r>
      <w:r>
        <w:fldChar w:fldCharType="end"/>
      </w:r>
      <w:r>
        <w:rPr>
          <w:rFonts w:hint="eastAsia" w:ascii="宋体" w:hAnsi="宋体" w:cs="宋体"/>
          <w:bCs/>
          <w:caps/>
          <w:color w:val="auto"/>
          <w:highlight w:val="none"/>
        </w:rPr>
        <w:fldChar w:fldCharType="end"/>
      </w:r>
    </w:p>
    <w:p w14:paraId="01641613">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_Toc29597 </w:instrText>
      </w:r>
      <w:r>
        <w:rPr>
          <w:rFonts w:hint="eastAsia" w:ascii="宋体" w:hAnsi="宋体" w:cs="宋体"/>
          <w:bCs/>
          <w:caps/>
          <w:highlight w:val="none"/>
        </w:rPr>
        <w:fldChar w:fldCharType="separate"/>
      </w:r>
      <w:r>
        <w:rPr>
          <w:rFonts w:hint="eastAsia" w:ascii="宋体" w:hAnsi="宋体" w:eastAsia="宋体" w:cs="宋体"/>
          <w:szCs w:val="24"/>
          <w:highlight w:val="none"/>
        </w:rPr>
        <w:t>2.4 响应竞谈文件的递交</w:t>
      </w:r>
      <w:r>
        <w:tab/>
      </w:r>
      <w:r>
        <w:fldChar w:fldCharType="begin"/>
      </w:r>
      <w:r>
        <w:instrText xml:space="preserve"> PAGEREF _Toc29597 \h </w:instrText>
      </w:r>
      <w:r>
        <w:fldChar w:fldCharType="separate"/>
      </w:r>
      <w:r>
        <w:t>11</w:t>
      </w:r>
      <w:r>
        <w:fldChar w:fldCharType="end"/>
      </w:r>
      <w:r>
        <w:rPr>
          <w:rFonts w:hint="eastAsia" w:ascii="宋体" w:hAnsi="宋体" w:cs="宋体"/>
          <w:bCs/>
          <w:caps/>
          <w:color w:val="auto"/>
          <w:highlight w:val="none"/>
        </w:rPr>
        <w:fldChar w:fldCharType="end"/>
      </w:r>
    </w:p>
    <w:p w14:paraId="6A0CE3EB">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_Toc15299 </w:instrText>
      </w:r>
      <w:r>
        <w:rPr>
          <w:rFonts w:hint="eastAsia" w:ascii="宋体" w:hAnsi="宋体" w:cs="宋体"/>
          <w:bCs/>
          <w:caps/>
          <w:highlight w:val="none"/>
        </w:rPr>
        <w:fldChar w:fldCharType="separate"/>
      </w:r>
      <w:r>
        <w:rPr>
          <w:rFonts w:hint="eastAsia" w:ascii="宋体" w:hAnsi="宋体" w:eastAsia="宋体" w:cs="宋体"/>
          <w:szCs w:val="24"/>
          <w:highlight w:val="none"/>
        </w:rPr>
        <w:t>2.5 竞谈与评审</w:t>
      </w:r>
      <w:r>
        <w:tab/>
      </w:r>
      <w:r>
        <w:fldChar w:fldCharType="begin"/>
      </w:r>
      <w:r>
        <w:instrText xml:space="preserve"> PAGEREF _Toc15299 \h </w:instrText>
      </w:r>
      <w:r>
        <w:fldChar w:fldCharType="separate"/>
      </w:r>
      <w:r>
        <w:t>12</w:t>
      </w:r>
      <w:r>
        <w:fldChar w:fldCharType="end"/>
      </w:r>
      <w:r>
        <w:rPr>
          <w:rFonts w:hint="eastAsia" w:ascii="宋体" w:hAnsi="宋体" w:cs="宋体"/>
          <w:bCs/>
          <w:caps/>
          <w:color w:val="auto"/>
          <w:highlight w:val="none"/>
        </w:rPr>
        <w:fldChar w:fldCharType="end"/>
      </w:r>
    </w:p>
    <w:p w14:paraId="05D92818">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_Toc26050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_Toc26050 \h </w:instrText>
      </w:r>
      <w:r>
        <w:fldChar w:fldCharType="separate"/>
      </w:r>
      <w:r>
        <w:t>12</w:t>
      </w:r>
      <w:r>
        <w:fldChar w:fldCharType="end"/>
      </w:r>
      <w:r>
        <w:rPr>
          <w:rFonts w:hint="eastAsia" w:ascii="宋体" w:hAnsi="宋体" w:cs="宋体"/>
          <w:bCs/>
          <w:caps/>
          <w:color w:val="auto"/>
          <w:highlight w:val="none"/>
        </w:rPr>
        <w:fldChar w:fldCharType="end"/>
      </w:r>
    </w:p>
    <w:p w14:paraId="7B1F10F5">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_Toc4964 </w:instrText>
      </w:r>
      <w:r>
        <w:rPr>
          <w:rFonts w:hint="eastAsia" w:ascii="宋体" w:hAnsi="宋体" w:cs="宋体"/>
          <w:bCs/>
          <w:caps/>
          <w:highlight w:val="none"/>
        </w:rPr>
        <w:fldChar w:fldCharType="separate"/>
      </w:r>
      <w:r>
        <w:rPr>
          <w:rFonts w:hint="eastAsia" w:ascii="宋体" w:hAnsi="宋体" w:eastAsia="宋体" w:cs="宋体"/>
          <w:szCs w:val="24"/>
          <w:highlight w:val="none"/>
        </w:rPr>
        <w:t>2.7 分包/采购廉政告知书</w:t>
      </w:r>
      <w:r>
        <w:tab/>
      </w:r>
      <w:r>
        <w:fldChar w:fldCharType="begin"/>
      </w:r>
      <w:r>
        <w:instrText xml:space="preserve"> PAGEREF _Toc4964 \h </w:instrText>
      </w:r>
      <w:r>
        <w:fldChar w:fldCharType="separate"/>
      </w:r>
      <w:r>
        <w:t>15</w:t>
      </w:r>
      <w:r>
        <w:fldChar w:fldCharType="end"/>
      </w:r>
      <w:r>
        <w:rPr>
          <w:rFonts w:hint="eastAsia" w:ascii="宋体" w:hAnsi="宋体" w:cs="宋体"/>
          <w:bCs/>
          <w:caps/>
          <w:color w:val="auto"/>
          <w:highlight w:val="none"/>
        </w:rPr>
        <w:fldChar w:fldCharType="end"/>
      </w:r>
    </w:p>
    <w:p w14:paraId="3831FE1E">
      <w:pPr>
        <w:pStyle w:val="21"/>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_Toc11982 </w:instrText>
      </w:r>
      <w:r>
        <w:rPr>
          <w:rFonts w:hint="eastAsia" w:ascii="宋体" w:hAnsi="宋体" w:cs="宋体"/>
          <w:bCs/>
          <w:caps/>
          <w:highlight w:val="none"/>
        </w:rPr>
        <w:fldChar w:fldCharType="separate"/>
      </w:r>
      <w:r>
        <w:rPr>
          <w:rFonts w:hint="eastAsia" w:hAnsi="宋体" w:cs="宋体"/>
          <w:bCs w:val="0"/>
          <w:snapToGrid/>
          <w:szCs w:val="30"/>
          <w:highlight w:val="none"/>
        </w:rPr>
        <w:t>第四章 响应竞谈文件的组成</w:t>
      </w:r>
      <w:r>
        <w:tab/>
      </w:r>
      <w:r>
        <w:fldChar w:fldCharType="begin"/>
      </w:r>
      <w:r>
        <w:instrText xml:space="preserve"> PAGEREF _Toc11982 \h </w:instrText>
      </w:r>
      <w:r>
        <w:fldChar w:fldCharType="separate"/>
      </w:r>
      <w:r>
        <w:t>20</w:t>
      </w:r>
      <w:r>
        <w:fldChar w:fldCharType="end"/>
      </w:r>
      <w:r>
        <w:rPr>
          <w:rFonts w:hint="eastAsia" w:ascii="宋体" w:hAnsi="宋体" w:cs="宋体"/>
          <w:bCs/>
          <w:caps/>
          <w:color w:val="auto"/>
          <w:highlight w:val="none"/>
        </w:rPr>
        <w:fldChar w:fldCharType="end"/>
      </w:r>
    </w:p>
    <w:p w14:paraId="15DF774F">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_Toc14863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响应竞谈声明</w:t>
      </w:r>
      <w:r>
        <w:tab/>
      </w:r>
      <w:r>
        <w:fldChar w:fldCharType="begin"/>
      </w:r>
      <w:r>
        <w:instrText xml:space="preserve"> PAGEREF _Toc14863 \h </w:instrText>
      </w:r>
      <w:r>
        <w:fldChar w:fldCharType="separate"/>
      </w:r>
      <w:r>
        <w:t>21</w:t>
      </w:r>
      <w:r>
        <w:fldChar w:fldCharType="end"/>
      </w:r>
      <w:r>
        <w:rPr>
          <w:rFonts w:hint="eastAsia" w:ascii="宋体" w:hAnsi="宋体" w:cs="宋体"/>
          <w:bCs/>
          <w:caps/>
          <w:color w:val="auto"/>
          <w:highlight w:val="none"/>
        </w:rPr>
        <w:fldChar w:fldCharType="end"/>
      </w:r>
    </w:p>
    <w:p w14:paraId="1C1D7B22">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_Toc24700 </w:instrText>
      </w:r>
      <w:r>
        <w:rPr>
          <w:rFonts w:hint="eastAsia" w:ascii="宋体" w:hAnsi="宋体" w:cs="宋体"/>
          <w:bCs/>
          <w:caps/>
          <w:highlight w:val="none"/>
        </w:rPr>
        <w:fldChar w:fldCharType="separate"/>
      </w:r>
      <w:r>
        <w:rPr>
          <w:rFonts w:hint="eastAsia" w:ascii="宋体" w:hAnsi="宋体" w:eastAsia="宋体" w:cs="宋体"/>
          <w:szCs w:val="24"/>
          <w:highlight w:val="none"/>
        </w:rPr>
        <w:t>文件二 竞谈一览表(格式)</w:t>
      </w:r>
      <w:r>
        <w:tab/>
      </w:r>
      <w:r>
        <w:fldChar w:fldCharType="begin"/>
      </w:r>
      <w:r>
        <w:instrText xml:space="preserve"> PAGEREF _Toc24700 \h </w:instrText>
      </w:r>
      <w:r>
        <w:fldChar w:fldCharType="separate"/>
      </w:r>
      <w:r>
        <w:t>23</w:t>
      </w:r>
      <w:r>
        <w:fldChar w:fldCharType="end"/>
      </w:r>
      <w:r>
        <w:rPr>
          <w:rFonts w:hint="eastAsia" w:ascii="宋体" w:hAnsi="宋体" w:cs="宋体"/>
          <w:bCs/>
          <w:caps/>
          <w:color w:val="auto"/>
          <w:highlight w:val="none"/>
        </w:rPr>
        <w:fldChar w:fldCharType="end"/>
      </w:r>
    </w:p>
    <w:p w14:paraId="6FAC3C8A">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_Toc12952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报价表</w:t>
      </w:r>
      <w:r>
        <w:tab/>
      </w:r>
      <w:r>
        <w:fldChar w:fldCharType="begin"/>
      </w:r>
      <w:r>
        <w:instrText xml:space="preserve"> PAGEREF _Toc12952 \h </w:instrText>
      </w:r>
      <w:r>
        <w:fldChar w:fldCharType="separate"/>
      </w:r>
      <w:r>
        <w:t>24</w:t>
      </w:r>
      <w:r>
        <w:fldChar w:fldCharType="end"/>
      </w:r>
      <w:r>
        <w:rPr>
          <w:rFonts w:hint="eastAsia" w:ascii="宋体" w:hAnsi="宋体" w:cs="宋体"/>
          <w:bCs/>
          <w:caps/>
          <w:color w:val="auto"/>
          <w:highlight w:val="none"/>
        </w:rPr>
        <w:fldChar w:fldCharType="end"/>
      </w:r>
    </w:p>
    <w:p w14:paraId="0E59311B">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_Toc21067 </w:instrText>
      </w:r>
      <w:r>
        <w:rPr>
          <w:rFonts w:hint="eastAsia" w:ascii="宋体" w:hAnsi="宋体" w:cs="宋体"/>
          <w:bCs/>
          <w:caps/>
          <w:highlight w:val="none"/>
        </w:rPr>
        <w:fldChar w:fldCharType="separate"/>
      </w:r>
      <w:r>
        <w:rPr>
          <w:rFonts w:hint="eastAsia" w:ascii="宋体" w:hAnsi="宋体" w:eastAsia="宋体" w:cs="宋体"/>
          <w:szCs w:val="24"/>
          <w:highlight w:val="none"/>
        </w:rPr>
        <w:t xml:space="preserve">文件四  </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资格文件</w:t>
      </w:r>
      <w:r>
        <w:tab/>
      </w:r>
      <w:r>
        <w:fldChar w:fldCharType="begin"/>
      </w:r>
      <w:r>
        <w:instrText xml:space="preserve"> PAGEREF _Toc21067 \h </w:instrText>
      </w:r>
      <w:r>
        <w:fldChar w:fldCharType="separate"/>
      </w:r>
      <w:r>
        <w:t>28</w:t>
      </w:r>
      <w:r>
        <w:fldChar w:fldCharType="end"/>
      </w:r>
      <w:r>
        <w:rPr>
          <w:rFonts w:hint="eastAsia" w:ascii="宋体" w:hAnsi="宋体" w:cs="宋体"/>
          <w:bCs/>
          <w:caps/>
          <w:color w:val="auto"/>
          <w:highlight w:val="none"/>
        </w:rPr>
        <w:fldChar w:fldCharType="end"/>
      </w:r>
    </w:p>
    <w:p w14:paraId="4939948E">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_Toc16019 </w:instrText>
      </w:r>
      <w:r>
        <w:rPr>
          <w:rFonts w:hint="eastAsia" w:ascii="宋体" w:hAnsi="宋体" w:cs="宋体"/>
          <w:bCs/>
          <w:caps/>
          <w:highlight w:val="none"/>
        </w:rPr>
        <w:fldChar w:fldCharType="separate"/>
      </w:r>
      <w:r>
        <w:rPr>
          <w:rFonts w:hint="eastAsia" w:ascii="宋体" w:hAnsi="宋体" w:eastAsia="宋体" w:cs="宋体"/>
          <w:szCs w:val="24"/>
          <w:highlight w:val="none"/>
        </w:rPr>
        <w:t>文件五  授权书格式</w:t>
      </w:r>
      <w:r>
        <w:tab/>
      </w:r>
      <w:r>
        <w:fldChar w:fldCharType="begin"/>
      </w:r>
      <w:r>
        <w:instrText xml:space="preserve"> PAGEREF _Toc16019 \h </w:instrText>
      </w:r>
      <w:r>
        <w:fldChar w:fldCharType="separate"/>
      </w:r>
      <w:r>
        <w:t>36</w:t>
      </w:r>
      <w:r>
        <w:fldChar w:fldCharType="end"/>
      </w:r>
      <w:r>
        <w:rPr>
          <w:rFonts w:hint="eastAsia" w:ascii="宋体" w:hAnsi="宋体" w:cs="宋体"/>
          <w:bCs/>
          <w:caps/>
          <w:color w:val="auto"/>
          <w:highlight w:val="none"/>
        </w:rPr>
        <w:fldChar w:fldCharType="end"/>
      </w:r>
    </w:p>
    <w:p w14:paraId="212C5872">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_Toc12099 </w:instrText>
      </w:r>
      <w:r>
        <w:rPr>
          <w:rFonts w:hint="eastAsia" w:ascii="宋体" w:hAnsi="宋体" w:cs="宋体"/>
          <w:bCs/>
          <w:caps/>
          <w:highlight w:val="none"/>
        </w:rPr>
        <w:fldChar w:fldCharType="separate"/>
      </w:r>
      <w:r>
        <w:rPr>
          <w:rFonts w:hint="eastAsia" w:ascii="宋体" w:hAnsi="宋体" w:eastAsia="宋体" w:cs="宋体"/>
          <w:szCs w:val="24"/>
          <w:highlight w:val="none"/>
        </w:rPr>
        <w:t>文件六  商务偏差表</w:t>
      </w:r>
      <w:r>
        <w:tab/>
      </w:r>
      <w:r>
        <w:fldChar w:fldCharType="begin"/>
      </w:r>
      <w:r>
        <w:instrText xml:space="preserve"> PAGEREF _Toc12099 \h </w:instrText>
      </w:r>
      <w:r>
        <w:fldChar w:fldCharType="separate"/>
      </w:r>
      <w:r>
        <w:t>37</w:t>
      </w:r>
      <w:r>
        <w:fldChar w:fldCharType="end"/>
      </w:r>
      <w:r>
        <w:rPr>
          <w:rFonts w:hint="eastAsia" w:ascii="宋体" w:hAnsi="宋体" w:cs="宋体"/>
          <w:bCs/>
          <w:caps/>
          <w:color w:val="auto"/>
          <w:highlight w:val="none"/>
        </w:rPr>
        <w:fldChar w:fldCharType="end"/>
      </w:r>
    </w:p>
    <w:p w14:paraId="16B1C2C8">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_Toc13703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文件七  技术偏差表</w:t>
      </w:r>
      <w:r>
        <w:tab/>
      </w:r>
      <w:r>
        <w:fldChar w:fldCharType="begin"/>
      </w:r>
      <w:r>
        <w:instrText xml:space="preserve"> PAGEREF _Toc13703 \h </w:instrText>
      </w:r>
      <w:r>
        <w:fldChar w:fldCharType="separate"/>
      </w:r>
      <w:r>
        <w:t>38</w:t>
      </w:r>
      <w:r>
        <w:fldChar w:fldCharType="end"/>
      </w:r>
      <w:r>
        <w:rPr>
          <w:rFonts w:hint="eastAsia" w:ascii="宋体" w:hAnsi="宋体" w:cs="宋体"/>
          <w:bCs/>
          <w:caps/>
          <w:color w:val="auto"/>
          <w:highlight w:val="none"/>
        </w:rPr>
        <w:fldChar w:fldCharType="end"/>
      </w:r>
    </w:p>
    <w:p w14:paraId="789DF138">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_Toc28402 </w:instrText>
      </w:r>
      <w:r>
        <w:rPr>
          <w:rFonts w:hint="eastAsia" w:ascii="宋体" w:hAnsi="宋体" w:cs="宋体"/>
          <w:bCs/>
          <w:caps/>
          <w:highlight w:val="none"/>
        </w:rPr>
        <w:fldChar w:fldCharType="separate"/>
      </w:r>
      <w:r>
        <w:rPr>
          <w:rFonts w:hint="eastAsia" w:ascii="宋体" w:hAnsi="宋体" w:eastAsia="宋体" w:cs="宋体"/>
          <w:szCs w:val="24"/>
          <w:highlight w:val="none"/>
        </w:rPr>
        <w:t>文件八  响应竞谈设备汇总表</w:t>
      </w:r>
      <w:r>
        <w:tab/>
      </w:r>
      <w:r>
        <w:fldChar w:fldCharType="begin"/>
      </w:r>
      <w:r>
        <w:instrText xml:space="preserve"> PAGEREF _Toc28402 \h </w:instrText>
      </w:r>
      <w:r>
        <w:fldChar w:fldCharType="separate"/>
      </w:r>
      <w:r>
        <w:t>39</w:t>
      </w:r>
      <w:r>
        <w:fldChar w:fldCharType="end"/>
      </w:r>
      <w:r>
        <w:rPr>
          <w:rFonts w:hint="eastAsia" w:ascii="宋体" w:hAnsi="宋体" w:cs="宋体"/>
          <w:bCs/>
          <w:caps/>
          <w:color w:val="auto"/>
          <w:highlight w:val="none"/>
        </w:rPr>
        <w:fldChar w:fldCharType="end"/>
      </w:r>
    </w:p>
    <w:p w14:paraId="3443D433">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_Toc7809 </w:instrText>
      </w:r>
      <w:r>
        <w:rPr>
          <w:rFonts w:hint="eastAsia" w:ascii="宋体" w:hAnsi="宋体" w:cs="宋体"/>
          <w:bCs/>
          <w:caps/>
          <w:highlight w:val="none"/>
        </w:rPr>
        <w:fldChar w:fldCharType="separate"/>
      </w:r>
      <w:r>
        <w:rPr>
          <w:rFonts w:hint="eastAsia" w:ascii="宋体" w:hAnsi="宋体" w:eastAsia="宋体" w:cs="宋体"/>
          <w:szCs w:val="24"/>
          <w:highlight w:val="none"/>
        </w:rPr>
        <w:t>文件九  设备特性及性能保证</w:t>
      </w:r>
      <w:r>
        <w:tab/>
      </w:r>
      <w:r>
        <w:fldChar w:fldCharType="begin"/>
      </w:r>
      <w:r>
        <w:instrText xml:space="preserve"> PAGEREF _Toc7809 \h </w:instrText>
      </w:r>
      <w:r>
        <w:fldChar w:fldCharType="separate"/>
      </w:r>
      <w:r>
        <w:t>40</w:t>
      </w:r>
      <w:r>
        <w:fldChar w:fldCharType="end"/>
      </w:r>
      <w:r>
        <w:rPr>
          <w:rFonts w:hint="eastAsia" w:ascii="宋体" w:hAnsi="宋体" w:cs="宋体"/>
          <w:bCs/>
          <w:caps/>
          <w:color w:val="auto"/>
          <w:highlight w:val="none"/>
        </w:rPr>
        <w:fldChar w:fldCharType="end"/>
      </w:r>
    </w:p>
    <w:p w14:paraId="5440C1A8">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_Toc31508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  分包商清单</w:t>
      </w:r>
      <w:r>
        <w:tab/>
      </w:r>
      <w:r>
        <w:fldChar w:fldCharType="begin"/>
      </w:r>
      <w:r>
        <w:instrText xml:space="preserve"> PAGEREF _Toc31508 \h </w:instrText>
      </w:r>
      <w:r>
        <w:fldChar w:fldCharType="separate"/>
      </w:r>
      <w:r>
        <w:t>41</w:t>
      </w:r>
      <w:r>
        <w:fldChar w:fldCharType="end"/>
      </w:r>
      <w:r>
        <w:rPr>
          <w:rFonts w:hint="eastAsia" w:ascii="宋体" w:hAnsi="宋体" w:cs="宋体"/>
          <w:bCs/>
          <w:caps/>
          <w:color w:val="auto"/>
          <w:highlight w:val="none"/>
        </w:rPr>
        <w:fldChar w:fldCharType="end"/>
      </w:r>
    </w:p>
    <w:p w14:paraId="345676A8">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_Toc26505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w:t>
      </w:r>
      <w:r>
        <w:rPr>
          <w:rFonts w:hint="eastAsia" w:ascii="宋体" w:hAnsi="宋体" w:eastAsia="宋体" w:cs="宋体"/>
          <w:szCs w:val="24"/>
          <w:highlight w:val="none"/>
          <w:lang w:eastAsia="zh-CN"/>
        </w:rPr>
        <w:t>一</w:t>
      </w:r>
      <w:r>
        <w:rPr>
          <w:rFonts w:hint="eastAsia" w:ascii="宋体" w:hAnsi="宋体" w:eastAsia="宋体" w:cs="宋体"/>
          <w:szCs w:val="24"/>
          <w:highlight w:val="none"/>
        </w:rPr>
        <w:t xml:space="preserve">  设计制造标准</w:t>
      </w:r>
      <w:r>
        <w:tab/>
      </w:r>
      <w:r>
        <w:fldChar w:fldCharType="begin"/>
      </w:r>
      <w:r>
        <w:instrText xml:space="preserve"> PAGEREF _Toc26505 \h </w:instrText>
      </w:r>
      <w:r>
        <w:fldChar w:fldCharType="separate"/>
      </w:r>
      <w:r>
        <w:t>42</w:t>
      </w:r>
      <w:r>
        <w:fldChar w:fldCharType="end"/>
      </w:r>
      <w:r>
        <w:rPr>
          <w:rFonts w:hint="eastAsia" w:ascii="宋体" w:hAnsi="宋体" w:cs="宋体"/>
          <w:bCs/>
          <w:caps/>
          <w:color w:val="auto"/>
          <w:highlight w:val="none"/>
        </w:rPr>
        <w:fldChar w:fldCharType="end"/>
      </w:r>
    </w:p>
    <w:p w14:paraId="30E3FD60">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_Toc4043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w:t>
      </w:r>
      <w:r>
        <w:rPr>
          <w:rFonts w:hint="eastAsia" w:ascii="宋体" w:hAnsi="宋体" w:eastAsia="宋体" w:cs="宋体"/>
          <w:szCs w:val="24"/>
          <w:highlight w:val="none"/>
          <w:lang w:eastAsia="zh-CN"/>
        </w:rPr>
        <w:t>二</w:t>
      </w:r>
      <w:r>
        <w:rPr>
          <w:rFonts w:hint="eastAsia" w:ascii="宋体" w:hAnsi="宋体" w:eastAsia="宋体" w:cs="宋体"/>
          <w:szCs w:val="24"/>
          <w:highlight w:val="none"/>
        </w:rPr>
        <w:t xml:space="preserve">  工厂检验项目及标准</w:t>
      </w:r>
      <w:r>
        <w:tab/>
      </w:r>
      <w:r>
        <w:fldChar w:fldCharType="begin"/>
      </w:r>
      <w:r>
        <w:instrText xml:space="preserve"> PAGEREF _Toc4043 \h </w:instrText>
      </w:r>
      <w:r>
        <w:fldChar w:fldCharType="separate"/>
      </w:r>
      <w:r>
        <w:t>43</w:t>
      </w:r>
      <w:r>
        <w:fldChar w:fldCharType="end"/>
      </w:r>
      <w:r>
        <w:rPr>
          <w:rFonts w:hint="eastAsia" w:ascii="宋体" w:hAnsi="宋体" w:cs="宋体"/>
          <w:bCs/>
          <w:caps/>
          <w:color w:val="auto"/>
          <w:highlight w:val="none"/>
        </w:rPr>
        <w:fldChar w:fldCharType="end"/>
      </w:r>
    </w:p>
    <w:p w14:paraId="174992A8">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_Toc12687 </w:instrText>
      </w:r>
      <w:r>
        <w:rPr>
          <w:rFonts w:hint="eastAsia" w:ascii="宋体" w:hAnsi="宋体" w:cs="宋体"/>
          <w:bCs/>
          <w:caps/>
          <w:highlight w:val="none"/>
        </w:rPr>
        <w:fldChar w:fldCharType="separate"/>
      </w:r>
      <w:r>
        <w:rPr>
          <w:rFonts w:hint="eastAsia" w:ascii="宋体" w:hAnsi="宋体" w:eastAsia="宋体" w:cs="宋体"/>
          <w:szCs w:val="24"/>
          <w:highlight w:val="none"/>
        </w:rPr>
        <w:t>文件十</w:t>
      </w:r>
      <w:r>
        <w:rPr>
          <w:rFonts w:hint="eastAsia" w:ascii="宋体" w:hAnsi="宋体" w:eastAsia="宋体" w:cs="宋体"/>
          <w:szCs w:val="24"/>
          <w:highlight w:val="none"/>
          <w:lang w:eastAsia="zh-CN"/>
        </w:rPr>
        <w:t>三</w:t>
      </w:r>
      <w:r>
        <w:rPr>
          <w:rFonts w:hint="eastAsia" w:ascii="宋体" w:hAnsi="宋体" w:eastAsia="宋体" w:cs="宋体"/>
          <w:szCs w:val="24"/>
          <w:highlight w:val="none"/>
        </w:rPr>
        <w:t xml:space="preserve">  技术服务</w:t>
      </w:r>
      <w:r>
        <w:tab/>
      </w:r>
      <w:r>
        <w:fldChar w:fldCharType="begin"/>
      </w:r>
      <w:r>
        <w:instrText xml:space="preserve"> PAGEREF _Toc12687 \h </w:instrText>
      </w:r>
      <w:r>
        <w:fldChar w:fldCharType="separate"/>
      </w:r>
      <w:r>
        <w:t>44</w:t>
      </w:r>
      <w:r>
        <w:fldChar w:fldCharType="end"/>
      </w:r>
      <w:r>
        <w:rPr>
          <w:rFonts w:hint="eastAsia" w:ascii="宋体" w:hAnsi="宋体" w:cs="宋体"/>
          <w:bCs/>
          <w:caps/>
          <w:color w:val="auto"/>
          <w:highlight w:val="none"/>
        </w:rPr>
        <w:fldChar w:fldCharType="end"/>
      </w:r>
    </w:p>
    <w:p w14:paraId="5A157DA9">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_Toc4694 </w:instrText>
      </w:r>
      <w:r>
        <w:rPr>
          <w:rFonts w:hint="eastAsia" w:ascii="宋体" w:hAnsi="宋体" w:cs="宋体"/>
          <w:bCs/>
          <w:caps/>
          <w:highlight w:val="none"/>
        </w:rPr>
        <w:fldChar w:fldCharType="separate"/>
      </w:r>
      <w:r>
        <w:rPr>
          <w:rFonts w:hint="eastAsia" w:ascii="宋体" w:hAnsi="宋体" w:eastAsia="宋体" w:cs="宋体"/>
          <w:szCs w:val="24"/>
          <w:highlight w:val="none"/>
          <w:lang w:val="en-US" w:eastAsia="zh-CN"/>
        </w:rPr>
        <w:t>文件十四  工作进度计划</w:t>
      </w:r>
      <w:r>
        <w:tab/>
      </w:r>
      <w:r>
        <w:fldChar w:fldCharType="begin"/>
      </w:r>
      <w:r>
        <w:instrText xml:space="preserve"> PAGEREF _Toc4694 \h </w:instrText>
      </w:r>
      <w:r>
        <w:fldChar w:fldCharType="separate"/>
      </w:r>
      <w:r>
        <w:t>45</w:t>
      </w:r>
      <w:r>
        <w:fldChar w:fldCharType="end"/>
      </w:r>
      <w:r>
        <w:rPr>
          <w:rFonts w:hint="eastAsia" w:ascii="宋体" w:hAnsi="宋体" w:cs="宋体"/>
          <w:bCs/>
          <w:caps/>
          <w:color w:val="auto"/>
          <w:highlight w:val="none"/>
        </w:rPr>
        <w:fldChar w:fldCharType="end"/>
      </w:r>
    </w:p>
    <w:p w14:paraId="57A28E6B">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_Toc7353 </w:instrText>
      </w:r>
      <w:r>
        <w:rPr>
          <w:rFonts w:hint="eastAsia" w:ascii="宋体" w:hAnsi="宋体" w:cs="宋体"/>
          <w:bCs/>
          <w:caps/>
          <w:highlight w:val="none"/>
        </w:rPr>
        <w:fldChar w:fldCharType="separate"/>
      </w:r>
      <w:r>
        <w:rPr>
          <w:rFonts w:hint="eastAsia" w:ascii="宋体" w:hAnsi="宋体" w:eastAsia="宋体" w:cs="宋体"/>
          <w:szCs w:val="24"/>
        </w:rPr>
        <w:t>文件十</w:t>
      </w:r>
      <w:r>
        <w:rPr>
          <w:rFonts w:hint="eastAsia" w:ascii="宋体" w:hAnsi="宋体" w:eastAsia="宋体" w:cs="宋体"/>
          <w:szCs w:val="24"/>
          <w:lang w:eastAsia="zh-CN"/>
        </w:rPr>
        <w:t>五</w:t>
      </w:r>
      <w:r>
        <w:rPr>
          <w:rFonts w:hint="eastAsia" w:ascii="宋体" w:hAnsi="宋体" w:eastAsia="宋体" w:cs="宋体"/>
          <w:szCs w:val="24"/>
        </w:rPr>
        <w:t xml:space="preserve">  设备运输方案</w:t>
      </w:r>
      <w:r>
        <w:tab/>
      </w:r>
      <w:r>
        <w:fldChar w:fldCharType="begin"/>
      </w:r>
      <w:r>
        <w:instrText xml:space="preserve"> PAGEREF _Toc7353 \h </w:instrText>
      </w:r>
      <w:r>
        <w:fldChar w:fldCharType="separate"/>
      </w:r>
      <w:r>
        <w:t>46</w:t>
      </w:r>
      <w:r>
        <w:fldChar w:fldCharType="end"/>
      </w:r>
      <w:r>
        <w:rPr>
          <w:rFonts w:hint="eastAsia" w:ascii="宋体" w:hAnsi="宋体" w:cs="宋体"/>
          <w:bCs/>
          <w:caps/>
          <w:color w:val="auto"/>
          <w:highlight w:val="none"/>
        </w:rPr>
        <w:fldChar w:fldCharType="end"/>
      </w:r>
    </w:p>
    <w:p w14:paraId="31024B8B">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_Toc15004 </w:instrText>
      </w:r>
      <w:r>
        <w:rPr>
          <w:rFonts w:hint="eastAsia" w:ascii="宋体" w:hAnsi="宋体" w:cs="宋体"/>
          <w:bCs/>
          <w:caps/>
          <w:highlight w:val="none"/>
        </w:rPr>
        <w:fldChar w:fldCharType="separate"/>
      </w:r>
      <w:r>
        <w:rPr>
          <w:rFonts w:hint="eastAsia" w:ascii="宋体" w:hAnsi="宋体" w:eastAsia="宋体" w:cs="宋体"/>
          <w:szCs w:val="24"/>
        </w:rPr>
        <w:t>文件十</w:t>
      </w:r>
      <w:r>
        <w:rPr>
          <w:rFonts w:hint="eastAsia" w:ascii="宋体" w:hAnsi="宋体" w:eastAsia="宋体" w:cs="宋体"/>
          <w:szCs w:val="24"/>
          <w:lang w:val="en-US" w:eastAsia="zh-CN"/>
        </w:rPr>
        <w:t>六</w:t>
      </w:r>
      <w:r>
        <w:rPr>
          <w:rFonts w:hint="eastAsia" w:ascii="宋体" w:hAnsi="宋体" w:eastAsia="宋体" w:cs="宋体"/>
          <w:szCs w:val="24"/>
        </w:rPr>
        <w:t xml:space="preserve"> </w:t>
      </w:r>
      <w:r>
        <w:rPr>
          <w:rFonts w:hint="eastAsia" w:ascii="宋体" w:hAnsi="宋体" w:eastAsia="宋体" w:cs="宋体"/>
          <w:szCs w:val="24"/>
          <w:lang w:val="en-US" w:eastAsia="zh-CN"/>
        </w:rPr>
        <w:t xml:space="preserve"> 其他资料</w:t>
      </w:r>
      <w:r>
        <w:tab/>
      </w:r>
      <w:r>
        <w:fldChar w:fldCharType="begin"/>
      </w:r>
      <w:r>
        <w:instrText xml:space="preserve"> PAGEREF _Toc15004 \h </w:instrText>
      </w:r>
      <w:r>
        <w:fldChar w:fldCharType="separate"/>
      </w:r>
      <w:r>
        <w:t>46</w:t>
      </w:r>
      <w:r>
        <w:fldChar w:fldCharType="end"/>
      </w:r>
      <w:r>
        <w:rPr>
          <w:rFonts w:hint="eastAsia" w:ascii="宋体" w:hAnsi="宋体" w:cs="宋体"/>
          <w:bCs/>
          <w:caps/>
          <w:color w:val="auto"/>
          <w:highlight w:val="none"/>
        </w:rPr>
        <w:fldChar w:fldCharType="end"/>
      </w:r>
    </w:p>
    <w:p w14:paraId="63B16D6F">
      <w:pPr>
        <w:pStyle w:val="21"/>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_Toc8259 </w:instrText>
      </w:r>
      <w:r>
        <w:rPr>
          <w:rFonts w:hint="eastAsia" w:ascii="宋体" w:hAnsi="宋体" w:cs="宋体"/>
          <w:bCs/>
          <w:caps/>
          <w:highlight w:val="none"/>
        </w:rPr>
        <w:fldChar w:fldCharType="separate"/>
      </w:r>
      <w:r>
        <w:rPr>
          <w:rFonts w:hint="eastAsia" w:hAnsi="宋体" w:cs="宋体"/>
          <w:bCs w:val="0"/>
          <w:snapToGrid/>
          <w:szCs w:val="30"/>
        </w:rPr>
        <w:t>第五章  交货进度要求</w:t>
      </w:r>
      <w:r>
        <w:tab/>
      </w:r>
      <w:r>
        <w:fldChar w:fldCharType="begin"/>
      </w:r>
      <w:r>
        <w:instrText xml:space="preserve"> PAGEREF _Toc8259 \h </w:instrText>
      </w:r>
      <w:r>
        <w:fldChar w:fldCharType="separate"/>
      </w:r>
      <w:r>
        <w:t>48</w:t>
      </w:r>
      <w:r>
        <w:fldChar w:fldCharType="end"/>
      </w:r>
      <w:r>
        <w:rPr>
          <w:rFonts w:hint="eastAsia" w:ascii="宋体" w:hAnsi="宋体" w:cs="宋体"/>
          <w:bCs/>
          <w:caps/>
          <w:color w:val="auto"/>
          <w:highlight w:val="none"/>
        </w:rPr>
        <w:fldChar w:fldCharType="end"/>
      </w:r>
    </w:p>
    <w:p w14:paraId="78F7F76F">
      <w:pPr>
        <w:pStyle w:val="23"/>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_Toc3599 </w:instrText>
      </w:r>
      <w:r>
        <w:rPr>
          <w:rFonts w:hint="eastAsia" w:ascii="宋体" w:hAnsi="宋体" w:cs="宋体"/>
          <w:bCs/>
          <w:caps/>
          <w:highlight w:val="none"/>
        </w:rPr>
        <w:fldChar w:fldCharType="separate"/>
      </w:r>
      <w:r>
        <w:rPr>
          <w:rFonts w:hint="eastAsia" w:ascii="宋体" w:hAnsi="宋体" w:eastAsia="宋体" w:cs="宋体"/>
          <w:szCs w:val="24"/>
        </w:rPr>
        <w:t>5.1 设备交货进度表</w:t>
      </w:r>
      <w:r>
        <w:tab/>
      </w:r>
      <w:r>
        <w:fldChar w:fldCharType="begin"/>
      </w:r>
      <w:r>
        <w:instrText xml:space="preserve"> PAGEREF _Toc3599 \h </w:instrText>
      </w:r>
      <w:r>
        <w:fldChar w:fldCharType="separate"/>
      </w:r>
      <w:r>
        <w:t>48</w:t>
      </w:r>
      <w:r>
        <w:fldChar w:fldCharType="end"/>
      </w:r>
      <w:r>
        <w:rPr>
          <w:rFonts w:hint="eastAsia" w:ascii="宋体" w:hAnsi="宋体" w:cs="宋体"/>
          <w:bCs/>
          <w:caps/>
          <w:color w:val="auto"/>
          <w:highlight w:val="none"/>
        </w:rPr>
        <w:fldChar w:fldCharType="end"/>
      </w:r>
    </w:p>
    <w:p w14:paraId="68085403">
      <w:pPr>
        <w:pStyle w:val="21"/>
        <w:tabs>
          <w:tab w:val="right" w:leader="dot" w:pos="8618"/>
          <w:tab w:val="clear" w:pos="9061"/>
        </w:tabs>
        <w:rPr>
          <w:rFonts w:hint="eastAsia" w:ascii="宋体" w:hAnsi="宋体" w:cs="宋体"/>
          <w:bCs/>
          <w:caps/>
          <w:color w:val="auto"/>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_Toc4691 </w:instrText>
      </w:r>
      <w:r>
        <w:rPr>
          <w:rFonts w:hint="eastAsia" w:ascii="宋体" w:hAnsi="宋体" w:cs="宋体"/>
          <w:bCs/>
          <w:caps/>
          <w:highlight w:val="none"/>
        </w:rPr>
        <w:fldChar w:fldCharType="separate"/>
      </w:r>
      <w:r>
        <w:rPr>
          <w:rFonts w:hint="eastAsia" w:hAnsi="宋体" w:cs="宋体"/>
          <w:bCs w:val="0"/>
          <w:snapToGrid/>
          <w:szCs w:val="30"/>
        </w:rPr>
        <w:t>第六章  商务合同</w:t>
      </w:r>
      <w:r>
        <w:tab/>
      </w:r>
      <w:r>
        <w:fldChar w:fldCharType="begin"/>
      </w:r>
      <w:r>
        <w:instrText xml:space="preserve"> PAGEREF _Toc4691 \h </w:instrText>
      </w:r>
      <w:r>
        <w:fldChar w:fldCharType="separate"/>
      </w:r>
      <w:r>
        <w:t>49</w:t>
      </w:r>
      <w:r>
        <w:fldChar w:fldCharType="end"/>
      </w:r>
      <w:r>
        <w:rPr>
          <w:rFonts w:hint="eastAsia" w:ascii="宋体" w:hAnsi="宋体" w:cs="宋体"/>
          <w:bCs/>
          <w:caps/>
          <w:color w:val="auto"/>
          <w:highlight w:val="none"/>
        </w:rPr>
        <w:fldChar w:fldCharType="end"/>
      </w:r>
    </w:p>
    <w:p w14:paraId="695D3232">
      <w:pPr>
        <w:pStyle w:val="21"/>
        <w:tabs>
          <w:tab w:val="right" w:leader="dot" w:pos="8618"/>
          <w:tab w:val="clear" w:pos="9061"/>
        </w:tabs>
        <w:rPr>
          <w:rFonts w:hint="eastAsia" w:ascii="宋体" w:hAnsi="宋体" w:eastAsia="黑体" w:cs="宋体"/>
          <w:bCs/>
          <w:caps/>
          <w:color w:val="auto"/>
          <w:highlight w:val="none"/>
          <w:lang w:val="en-US" w:eastAsia="zh-CN"/>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_Toc4691 </w:instrText>
      </w:r>
      <w:r>
        <w:rPr>
          <w:rFonts w:hint="eastAsia" w:ascii="宋体" w:hAnsi="宋体" w:cs="宋体"/>
          <w:bCs/>
          <w:caps/>
          <w:highlight w:val="none"/>
        </w:rPr>
        <w:fldChar w:fldCharType="separate"/>
      </w:r>
      <w:r>
        <w:rPr>
          <w:rFonts w:hint="eastAsia" w:hAnsi="宋体" w:cs="宋体"/>
          <w:bCs w:val="0"/>
          <w:snapToGrid/>
          <w:szCs w:val="30"/>
        </w:rPr>
        <w:t>第</w:t>
      </w:r>
      <w:r>
        <w:rPr>
          <w:rFonts w:hint="eastAsia" w:hAnsi="宋体" w:cs="宋体"/>
          <w:bCs w:val="0"/>
          <w:snapToGrid/>
          <w:szCs w:val="30"/>
          <w:lang w:eastAsia="zh-CN"/>
        </w:rPr>
        <w:t>七</w:t>
      </w:r>
      <w:r>
        <w:rPr>
          <w:rFonts w:hint="eastAsia" w:hAnsi="宋体" w:cs="宋体"/>
          <w:bCs w:val="0"/>
          <w:snapToGrid/>
          <w:szCs w:val="30"/>
        </w:rPr>
        <w:t xml:space="preserve">章  </w:t>
      </w:r>
      <w:r>
        <w:rPr>
          <w:rFonts w:hint="eastAsia" w:hAnsi="宋体" w:cs="宋体"/>
          <w:bCs w:val="0"/>
          <w:snapToGrid/>
          <w:szCs w:val="30"/>
          <w:lang w:eastAsia="zh-CN"/>
        </w:rPr>
        <w:t>技术规范</w:t>
      </w:r>
      <w:r>
        <w:tab/>
      </w:r>
      <w:r>
        <w:rPr>
          <w:rFonts w:hint="eastAsia"/>
          <w:lang w:val="en-US" w:eastAsia="zh-CN"/>
        </w:rPr>
        <w:t>5</w:t>
      </w:r>
      <w:r>
        <w:rPr>
          <w:rFonts w:hint="eastAsia" w:ascii="宋体" w:hAnsi="宋体" w:cs="宋体"/>
          <w:bCs/>
          <w:caps/>
          <w:color w:val="auto"/>
          <w:highlight w:val="none"/>
        </w:rPr>
        <w:fldChar w:fldCharType="end"/>
      </w:r>
      <w:r>
        <w:rPr>
          <w:rFonts w:hint="eastAsia" w:ascii="宋体" w:hAnsi="宋体" w:cs="宋体"/>
          <w:bCs/>
          <w:caps/>
          <w:color w:val="auto"/>
          <w:highlight w:val="none"/>
          <w:lang w:val="en-US" w:eastAsia="zh-CN"/>
        </w:rPr>
        <w:t>0</w:t>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color w:val="auto"/>
          <w:highlight w:val="none"/>
        </w:rPr>
        <w:fldChar w:fldCharType="end"/>
      </w:r>
    </w:p>
    <w:p w14:paraId="4326BCB5">
      <w:pPr>
        <w:pStyle w:val="4"/>
        <w:keepNext/>
        <w:keepLines/>
        <w:wordWrap/>
        <w:spacing w:before="500" w:beforeLines="0" w:after="500"/>
        <w:jc w:val="center"/>
        <w:rPr>
          <w:rFonts w:hAnsi="宋体" w:cs="宋体"/>
          <w:b w:val="0"/>
          <w:color w:val="auto"/>
          <w:highlight w:val="none"/>
        </w:rPr>
      </w:pPr>
      <w:bookmarkStart w:id="0" w:name="_Toc480278808"/>
      <w:bookmarkStart w:id="1" w:name="_Toc30461"/>
      <w:bookmarkStart w:id="2" w:name="_Toc32245"/>
      <w:bookmarkStart w:id="3" w:name="_Toc480288251"/>
      <w:r>
        <w:rPr>
          <w:rFonts w:hint="eastAsia" w:hAnsi="宋体" w:cs="宋体"/>
          <w:bCs w:val="0"/>
          <w:snapToGrid/>
          <w:color w:val="auto"/>
          <w:sz w:val="36"/>
          <w:szCs w:val="40"/>
          <w:highlight w:val="none"/>
        </w:rPr>
        <w:t>第一章 竞谈邀请</w:t>
      </w:r>
      <w:bookmarkEnd w:id="0"/>
      <w:bookmarkEnd w:id="1"/>
      <w:bookmarkEnd w:id="2"/>
      <w:bookmarkEnd w:id="3"/>
    </w:p>
    <w:p w14:paraId="0CEE63A6">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一、项目基本情况</w:t>
      </w:r>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惠州宏琛200MW/400MWh储能电站建设项目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电缆</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25</w:t>
      </w:r>
      <w:r>
        <w:rPr>
          <w:rFonts w:hint="eastAsia" w:ascii="宋体" w:hAnsi="宋体" w:cs="宋体"/>
          <w:color w:val="auto"/>
          <w:highlight w:val="none"/>
        </w:rPr>
        <w:t>日前全部货到现场；各标段供货进度详见标段情况一览表。</w:t>
      </w:r>
    </w:p>
    <w:p w14:paraId="42666F67">
      <w:pPr>
        <w:numPr>
          <w:ilvl w:val="0"/>
          <w:numId w:val="1"/>
        </w:numPr>
        <w:spacing w:after="120" w:after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本次竞谈情况一览表</w:t>
      </w:r>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7"/>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A75F">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详见电子采购平台</w:t>
            </w:r>
          </w:p>
          <w:p w14:paraId="749C923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电缆</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8BF92">
            <w:pPr>
              <w:keepNext w:val="0"/>
              <w:keepLines w:val="0"/>
              <w:widowControl/>
              <w:suppressLineNumbers w:val="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p w14:paraId="7398163D">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BB69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p w14:paraId="1B26FE03">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项</w:t>
            </w:r>
          </w:p>
          <w:p w14:paraId="24FBA9B8">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eastAsia="zh-CN" w:bidi="ar"/>
              </w:rPr>
            </w:pP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89F8">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惠州宏琛200MW/400MWh储能电站建设项目  部</w:t>
            </w:r>
          </w:p>
          <w:p w14:paraId="3EA1C172">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2026年5月25日前全部货到现场，具体以项目部排产通知单为准</w:t>
            </w:r>
          </w:p>
        </w:tc>
      </w:tr>
      <w:tr w14:paraId="63C9BD2D">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11E00">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2</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3D7AD">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详见电子采购平台</w:t>
            </w:r>
          </w:p>
          <w:p w14:paraId="295C9CD2">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83E0F">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送检费</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C27CB">
            <w:pPr>
              <w:keepNext w:val="0"/>
              <w:keepLines w:val="0"/>
              <w:widowControl/>
              <w:suppressLineNumbers w:val="0"/>
              <w:jc w:val="center"/>
              <w:textAlignment w:val="center"/>
              <w:rPr>
                <w:rFonts w:hint="default"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1</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2329B">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eastAsia="zh-CN" w:bidi="ar"/>
              </w:rPr>
            </w:pPr>
            <w:r>
              <w:rPr>
                <w:rFonts w:hint="eastAsia" w:ascii="宋体" w:hAnsi="宋体" w:cs="Times New Roman"/>
                <w:i w:val="0"/>
                <w:color w:val="auto"/>
                <w:kern w:val="2"/>
                <w:sz w:val="18"/>
                <w:szCs w:val="18"/>
                <w:highlight w:val="none"/>
                <w:u w:val="none"/>
                <w:lang w:eastAsia="zh-CN" w:bidi="ar"/>
              </w:rPr>
              <w:t>项</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79D44">
            <w:pPr>
              <w:keepNext w:val="0"/>
              <w:keepLines w:val="0"/>
              <w:widowControl/>
              <w:suppressLineNumbers w:val="0"/>
              <w:jc w:val="center"/>
              <w:textAlignment w:val="center"/>
              <w:rPr>
                <w:rFonts w:hint="eastAsia" w:ascii="宋体" w:hAnsi="宋体" w:eastAsia="宋体" w:cs="Times New Roman"/>
                <w:b w:val="0"/>
                <w:color w:val="auto"/>
                <w:kern w:val="2"/>
                <w:sz w:val="18"/>
                <w:szCs w:val="18"/>
                <w:highlight w:val="none"/>
                <w:u w:val="none"/>
                <w:lang w:val="en-US" w:eastAsia="zh-CN"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0A505">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惠州宏琛200MW/400MWh储能电站建设项目  部</w:t>
            </w:r>
          </w:p>
          <w:p w14:paraId="0003A49D">
            <w:pPr>
              <w:keepNext w:val="0"/>
              <w:keepLines w:val="0"/>
              <w:widowControl/>
              <w:suppressLineNumbers w:val="0"/>
              <w:jc w:val="both"/>
              <w:textAlignment w:val="center"/>
              <w:rPr>
                <w:rFonts w:hint="eastAsia" w:ascii="宋体" w:hAnsi="宋体" w:eastAsia="宋体" w:cs="Times New Roman"/>
                <w:i w:val="0"/>
                <w:color w:val="auto"/>
                <w:kern w:val="2"/>
                <w:sz w:val="18"/>
                <w:szCs w:val="18"/>
                <w:highlight w:val="none"/>
                <w:u w:val="none"/>
                <w:lang w:val="en-US" w:eastAsia="zh-CN"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E131B">
            <w:pPr>
              <w:keepNext w:val="0"/>
              <w:keepLines w:val="0"/>
              <w:widowControl/>
              <w:suppressLineNumbers w:val="0"/>
              <w:jc w:val="both"/>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2026年5月25日前全部货到现场，具体以项目部排产通知单为准</w:t>
            </w:r>
          </w:p>
        </w:tc>
      </w:tr>
    </w:tbl>
    <w:p w14:paraId="3881B2D2">
      <w:pPr>
        <w:rPr>
          <w:color w:val="auto"/>
          <w:highlight w:val="none"/>
        </w:rPr>
      </w:pPr>
    </w:p>
    <w:p w14:paraId="05D40B66">
      <w:pPr>
        <w:spacing w:before="120" w:beforeLines="50" w:line="360" w:lineRule="auto"/>
        <w:ind w:firstLine="241" w:firstLineChars="100"/>
        <w:jc w:val="left"/>
        <w:rPr>
          <w:rFonts w:ascii="宋体" w:hAnsi="宋体" w:cs="宋体"/>
          <w:b/>
          <w:color w:val="auto"/>
          <w:highlight w:val="none"/>
        </w:rPr>
      </w:pPr>
      <w:r>
        <w:rPr>
          <w:rFonts w:hint="eastAsia" w:ascii="宋体" w:hAnsi="宋体" w:cs="宋体"/>
          <w:b/>
          <w:color w:val="auto"/>
          <w:highlight w:val="none"/>
        </w:rPr>
        <w:t>三、</w:t>
      </w:r>
      <w:r>
        <w:rPr>
          <w:rFonts w:hint="eastAsia" w:ascii="宋体" w:hAnsi="宋体" w:cs="宋体"/>
          <w:b/>
          <w:color w:val="auto"/>
          <w:highlight w:val="none"/>
          <w:lang w:eastAsia="zh-CN"/>
        </w:rPr>
        <w:t>供应商</w:t>
      </w:r>
      <w:r>
        <w:rPr>
          <w:rFonts w:hint="eastAsia" w:ascii="宋体" w:hAnsi="宋体" w:cs="宋体"/>
          <w:b/>
          <w:color w:val="auto"/>
          <w:highlight w:val="none"/>
        </w:rPr>
        <w:t>资格要求</w:t>
      </w:r>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37F6B55">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cs="宋体"/>
          <w:color w:val="auto"/>
          <w:highlight w:val="none"/>
        </w:rPr>
        <w:t>.经营状况良好</w:t>
      </w:r>
      <w:r>
        <w:rPr>
          <w:rFonts w:hint="eastAsia" w:ascii="宋体" w:hAnsi="宋体" w:cs="宋体"/>
          <w:color w:val="auto"/>
          <w:highlight w:val="none"/>
          <w:lang w:eastAsia="zh-CN"/>
        </w:rPr>
        <w:t>；</w:t>
      </w:r>
    </w:p>
    <w:p w14:paraId="03C32082">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cs="宋体"/>
          <w:color w:val="auto"/>
          <w:highlight w:val="none"/>
        </w:rPr>
        <w:t>近三年内，</w:t>
      </w:r>
      <w:r>
        <w:rPr>
          <w:rFonts w:hint="eastAsia" w:ascii="宋体" w:hAnsi="宋体" w:cs="宋体"/>
          <w:color w:val="auto"/>
          <w:highlight w:val="none"/>
          <w:lang w:eastAsia="zh-CN"/>
        </w:rPr>
        <w:t>供应商</w:t>
      </w:r>
      <w:r>
        <w:rPr>
          <w:rFonts w:hint="eastAsia" w:ascii="宋体" w:hAnsi="宋体" w:cs="宋体"/>
          <w:color w:val="auto"/>
          <w:highlight w:val="none"/>
        </w:rPr>
        <w:t>应</w:t>
      </w:r>
      <w:r>
        <w:rPr>
          <w:rFonts w:hint="eastAsia" w:ascii="宋体" w:hAnsi="宋体" w:cs="宋体"/>
          <w:color w:val="auto"/>
          <w:highlight w:val="none"/>
          <w:lang w:eastAsia="zh-CN"/>
        </w:rPr>
        <w:t>具有成交南网电网同类项目</w:t>
      </w:r>
      <w:r>
        <w:rPr>
          <w:rFonts w:hint="eastAsia" w:ascii="宋体" w:hAnsi="宋体" w:cs="宋体"/>
          <w:color w:val="auto"/>
          <w:highlight w:val="none"/>
        </w:rPr>
        <w:t>业绩</w:t>
      </w:r>
      <w:r>
        <w:rPr>
          <w:rFonts w:hint="eastAsia" w:ascii="宋体" w:hAnsi="宋体" w:cs="宋体"/>
          <w:color w:val="auto"/>
          <w:highlight w:val="none"/>
          <w:lang w:eastAsia="zh-CN"/>
        </w:rPr>
        <w:t>并提供业绩证明</w:t>
      </w:r>
      <w:r>
        <w:rPr>
          <w:rFonts w:hint="eastAsia" w:ascii="宋体" w:hAnsi="宋体" w:eastAsia="宋体" w:cs="宋体"/>
          <w:sz w:val="24"/>
          <w:szCs w:val="24"/>
          <w:lang w:eastAsia="zh-CN"/>
        </w:rPr>
        <w:t>。</w:t>
      </w:r>
    </w:p>
    <w:p w14:paraId="622B2A00">
      <w:pPr>
        <w:spacing w:before="120" w:before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四、付款方式</w:t>
      </w:r>
    </w:p>
    <w:p w14:paraId="2715B73B">
      <w:pPr>
        <w:spacing w:line="360" w:lineRule="auto"/>
        <w:ind w:left="840" w:leftChars="200" w:hanging="360" w:hangingChars="150"/>
        <w:rPr>
          <w:color w:val="auto"/>
          <w:highlight w:val="none"/>
        </w:rPr>
      </w:pPr>
      <w:r>
        <w:rPr>
          <w:color w:val="auto"/>
          <w:highlight w:val="none"/>
        </w:rPr>
        <w:t>1）</w:t>
      </w:r>
      <w:r>
        <w:rPr>
          <w:rFonts w:hint="eastAsia" w:ascii="宋体" w:hAnsi="宋体" w:cs="宋体"/>
          <w:color w:val="auto"/>
          <w:highlight w:val="none"/>
        </w:rPr>
        <w:t>正式采购合同签订后，乙方</w:t>
      </w:r>
      <w:r>
        <w:rPr>
          <w:rFonts w:hint="eastAsia" w:ascii="宋体" w:hAnsi="宋体" w:cs="宋体"/>
          <w:color w:val="auto"/>
          <w:highlight w:val="none"/>
          <w:lang w:eastAsia="zh-CN"/>
        </w:rPr>
        <w:t>提供《设备材料采购合同价款支付申请（核准）表》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3A3C03B1">
      <w:pPr>
        <w:spacing w:line="360" w:lineRule="auto"/>
        <w:ind w:left="840" w:leftChars="200" w:hanging="360" w:hangingChars="150"/>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46C63DCF">
      <w:pPr>
        <w:spacing w:line="360" w:lineRule="auto"/>
        <w:ind w:left="840" w:leftChars="200" w:hanging="360" w:hangingChars="150"/>
        <w:rPr>
          <w:color w:val="auto"/>
          <w:highlight w:val="none"/>
        </w:rPr>
      </w:pPr>
      <w:r>
        <w:rPr>
          <w:color w:val="auto"/>
          <w:highlight w:val="none"/>
        </w:rPr>
        <w:t>3）项目</w:t>
      </w:r>
      <w:r>
        <w:rPr>
          <w:rFonts w:hint="eastAsia" w:ascii="宋体" w:hAnsi="宋体"/>
          <w:b w:val="0"/>
          <w:bCs w:val="0"/>
          <w:color w:val="auto"/>
          <w:highlight w:val="none"/>
        </w:rPr>
        <w:t>全部工程竣工日并自项目整体移交之日</w:t>
      </w:r>
      <w:r>
        <w:rPr>
          <w:color w:val="auto"/>
          <w:highlight w:val="none"/>
        </w:rPr>
        <w:t>后</w:t>
      </w:r>
      <w:r>
        <w:rPr>
          <w:rFonts w:hint="eastAsia"/>
          <w:color w:val="auto"/>
          <w:highlight w:val="none"/>
        </w:rPr>
        <w:t>或</w:t>
      </w:r>
      <w:r>
        <w:rPr>
          <w:rFonts w:hint="eastAsia"/>
          <w:color w:val="auto"/>
          <w:highlight w:val="none"/>
          <w:lang w:eastAsia="zh-CN"/>
        </w:rPr>
        <w:t>全部</w:t>
      </w:r>
      <w:r>
        <w:rPr>
          <w:rFonts w:hint="eastAsia"/>
          <w:color w:val="auto"/>
          <w:highlight w:val="none"/>
        </w:rPr>
        <w:t>货到现场6个月内（两者以时间先到为准），且乙方提供</w:t>
      </w:r>
      <w:r>
        <w:rPr>
          <w:rFonts w:hint="eastAsia" w:ascii="宋体" w:hAnsi="宋体" w:cs="宋体"/>
          <w:color w:val="auto"/>
          <w:highlight w:val="none"/>
          <w:lang w:eastAsia="zh-CN"/>
        </w:rPr>
        <w:t>《设备材料采购合同价款支付申请（核准）表》十个工作日内</w:t>
      </w:r>
      <w:r>
        <w:rPr>
          <w:rFonts w:hint="eastAsia"/>
          <w:color w:val="auto"/>
          <w:highlight w:val="none"/>
        </w:rPr>
        <w:t>，</w:t>
      </w:r>
      <w:r>
        <w:rPr>
          <w:color w:val="auto"/>
          <w:highlight w:val="none"/>
        </w:rPr>
        <w:t>支付</w:t>
      </w:r>
      <w:r>
        <w:rPr>
          <w:rFonts w:hint="eastAsia"/>
          <w:color w:val="auto"/>
          <w:highlight w:val="none"/>
        </w:rPr>
        <w:t>至本</w:t>
      </w:r>
      <w:r>
        <w:rPr>
          <w:color w:val="auto"/>
          <w:highlight w:val="none"/>
        </w:rPr>
        <w:t>合同</w:t>
      </w:r>
      <w:r>
        <w:rPr>
          <w:rFonts w:hint="eastAsia"/>
          <w:color w:val="auto"/>
          <w:highlight w:val="none"/>
        </w:rPr>
        <w:t>总</w:t>
      </w:r>
      <w:r>
        <w:rPr>
          <w:color w:val="auto"/>
          <w:highlight w:val="none"/>
        </w:rPr>
        <w:t>价</w:t>
      </w:r>
      <w:r>
        <w:rPr>
          <w:rFonts w:hint="eastAsia"/>
          <w:color w:val="auto"/>
          <w:highlight w:val="none"/>
        </w:rPr>
        <w:t>款</w:t>
      </w:r>
      <w:r>
        <w:rPr>
          <w:color w:val="auto"/>
          <w:highlight w:val="none"/>
        </w:rPr>
        <w:t>的</w:t>
      </w:r>
      <w:r>
        <w:rPr>
          <w:rFonts w:hint="eastAsia"/>
          <w:color w:val="auto"/>
          <w:highlight w:val="none"/>
        </w:rPr>
        <w:t>9</w:t>
      </w:r>
      <w:r>
        <w:rPr>
          <w:color w:val="auto"/>
          <w:highlight w:val="none"/>
        </w:rPr>
        <w:t>5%</w:t>
      </w:r>
      <w:r>
        <w:rPr>
          <w:rFonts w:hint="eastAsia"/>
          <w:color w:val="auto"/>
          <w:highlight w:val="none"/>
        </w:rPr>
        <w:t>；</w:t>
      </w:r>
    </w:p>
    <w:p w14:paraId="4424A081">
      <w:pPr>
        <w:numPr>
          <w:ilvl w:val="0"/>
          <w:numId w:val="0"/>
        </w:numPr>
        <w:spacing w:line="360" w:lineRule="auto"/>
        <w:ind w:left="559" w:leftChars="133" w:hanging="240" w:hangingChars="100"/>
        <w:rPr>
          <w:rFonts w:hint="eastAsia" w:eastAsia="宋体"/>
          <w:color w:val="auto"/>
          <w:highlight w:val="none"/>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剩余结算总价款的5%作为质保金从项目竣工验收合格</w:t>
      </w:r>
      <w:r>
        <w:rPr>
          <w:rFonts w:hint="eastAsia" w:ascii="宋体" w:hAnsi="宋体"/>
          <w:b w:val="0"/>
          <w:bCs w:val="0"/>
          <w:color w:val="auto"/>
          <w:highlight w:val="none"/>
        </w:rPr>
        <w:t>并自项目整体移交</w:t>
      </w:r>
      <w:r>
        <w:rPr>
          <w:rFonts w:hint="eastAsia" w:ascii="宋体" w:hAnsi="宋体" w:cs="宋体"/>
          <w:color w:val="auto"/>
          <w:highlight w:val="none"/>
          <w:lang w:val="en-US" w:eastAsia="zh-CN"/>
        </w:rPr>
        <w:t>后1年</w:t>
      </w:r>
      <w:r>
        <w:rPr>
          <w:rFonts w:hint="eastAsia" w:ascii="宋体" w:hAnsi="宋体" w:eastAsia="宋体" w:cs="宋体"/>
          <w:color w:val="auto"/>
          <w:highlight w:val="none"/>
          <w:lang w:val="en-US" w:eastAsia="zh-CN"/>
        </w:rPr>
        <w:t>或全部货到现场</w:t>
      </w:r>
      <w:r>
        <w:rPr>
          <w:rFonts w:hint="eastAsia" w:ascii="宋体" w:hAnsi="宋体" w:cs="宋体"/>
          <w:color w:val="auto"/>
          <w:highlight w:val="none"/>
          <w:lang w:val="en-US" w:eastAsia="zh-CN"/>
        </w:rPr>
        <w:t>18</w:t>
      </w:r>
      <w:r>
        <w:rPr>
          <w:rFonts w:hint="eastAsia" w:ascii="宋体" w:hAnsi="宋体" w:eastAsia="宋体" w:cs="宋体"/>
          <w:color w:val="auto"/>
          <w:highlight w:val="none"/>
          <w:lang w:val="en-US" w:eastAsia="zh-CN"/>
        </w:rPr>
        <w:t>个月（（两者以时间先到为准）</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227CDABB">
      <w:pPr>
        <w:spacing w:line="360" w:lineRule="auto"/>
        <w:ind w:left="439" w:leftChars="83" w:hanging="240" w:hangingChars="100"/>
        <w:rPr>
          <w:color w:val="auto"/>
          <w:highlight w:val="none"/>
        </w:rPr>
      </w:pPr>
      <w:r>
        <w:rPr>
          <w:rFonts w:hint="eastAsia"/>
          <w:color w:val="auto"/>
          <w:highlight w:val="none"/>
          <w:lang w:val="en-US" w:eastAsia="zh-CN"/>
        </w:rPr>
        <w:t>5）</w:t>
      </w:r>
      <w:r>
        <w:rPr>
          <w:rFonts w:hint="eastAsia"/>
          <w:color w:val="auto"/>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numPr>
          <w:ilvl w:val="0"/>
          <w:numId w:val="2"/>
        </w:numPr>
        <w:spacing w:before="120" w:beforeLines="50" w:line="360" w:lineRule="auto"/>
        <w:ind w:firstLine="482" w:firstLineChars="200"/>
        <w:jc w:val="left"/>
        <w:rPr>
          <w:color w:val="auto"/>
          <w:highlight w:val="none"/>
        </w:rPr>
      </w:pPr>
      <w:r>
        <w:rPr>
          <w:rFonts w:hint="eastAsia" w:ascii="宋体" w:hAnsi="宋体" w:cs="宋体"/>
          <w:b/>
          <w:color w:val="auto"/>
          <w:highlight w:val="none"/>
        </w:rPr>
        <w:t>购买竞谈文件事宜</w:t>
      </w:r>
    </w:p>
    <w:p w14:paraId="53C550BB">
      <w:pPr>
        <w:spacing w:before="120" w:beforeLines="50" w:line="360" w:lineRule="auto"/>
        <w:ind w:firstLine="720" w:firstLineChars="300"/>
        <w:jc w:val="left"/>
        <w:rPr>
          <w:color w:val="auto"/>
          <w:highlight w:val="none"/>
        </w:rPr>
      </w:pPr>
      <w:r>
        <w:rPr>
          <w:rFonts w:hint="eastAsia"/>
          <w:color w:val="auto"/>
          <w:highlight w:val="none"/>
        </w:rPr>
        <w:t>本次竞谈</w:t>
      </w:r>
      <w:r>
        <w:rPr>
          <w:rFonts w:hint="eastAsia"/>
          <w:color w:val="auto"/>
          <w:highlight w:val="none"/>
          <w:lang w:eastAsia="zh-CN"/>
        </w:rPr>
        <w:t>文件购买</w:t>
      </w:r>
      <w:r>
        <w:rPr>
          <w:rFonts w:hint="eastAsia"/>
          <w:color w:val="auto"/>
          <w:highlight w:val="none"/>
        </w:rPr>
        <w:t>将在电子采购交易平台（</w:t>
      </w:r>
      <w:r>
        <w:rPr>
          <w:color w:val="auto"/>
          <w:szCs w:val="21"/>
          <w:highlight w:val="none"/>
        </w:rPr>
        <w:t>http://</w:t>
      </w:r>
      <w:r>
        <w:rPr>
          <w:rFonts w:hint="eastAsia"/>
          <w:color w:val="auto"/>
          <w:szCs w:val="21"/>
          <w:highlight w:val="none"/>
        </w:rPr>
        <w:t>ep</w:t>
      </w:r>
      <w:r>
        <w:rPr>
          <w:color w:val="auto"/>
          <w:szCs w:val="21"/>
          <w:highlight w:val="none"/>
        </w:rPr>
        <w:t>.cmie.cn</w:t>
      </w:r>
      <w:r>
        <w:rPr>
          <w:rFonts w:hint="eastAsia"/>
          <w:color w:val="auto"/>
          <w:highlight w:val="none"/>
        </w:rPr>
        <w:t>）进行</w:t>
      </w:r>
      <w:r>
        <w:rPr>
          <w:rFonts w:hint="eastAsia"/>
          <w:color w:val="auto"/>
          <w:highlight w:val="none"/>
          <w:lang w:eastAsia="zh-CN"/>
        </w:rPr>
        <w:t>，竞谈开始后具体谈判地点及时间以竞谈采购人通知为准</w:t>
      </w:r>
      <w:r>
        <w:rPr>
          <w:rFonts w:hint="eastAsia"/>
          <w:color w:val="auto"/>
          <w:highlight w:val="none"/>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w:t>
      </w:r>
      <w:r>
        <w:rPr>
          <w:rFonts w:hint="eastAsia" w:ascii="宋体" w:hAnsi="宋体" w:cs="宋体"/>
          <w:color w:val="auto"/>
          <w:highlight w:val="none"/>
          <w:lang w:eastAsia="zh-CN"/>
        </w:rPr>
        <w:t>竞谈文件</w:t>
      </w:r>
      <w:r>
        <w:rPr>
          <w:rFonts w:hint="eastAsia" w:ascii="宋体" w:hAnsi="宋体" w:cs="宋体"/>
          <w:color w:val="auto"/>
          <w:highlight w:val="none"/>
        </w:rPr>
        <w:t>售价</w:t>
      </w:r>
      <w:r>
        <w:rPr>
          <w:rFonts w:hint="eastAsia" w:ascii="宋体" w:hAnsi="宋体" w:cs="宋体"/>
          <w:color w:val="auto"/>
          <w:highlight w:val="none"/>
          <w:lang w:val="en-US" w:eastAsia="zh-CN"/>
        </w:rPr>
        <w:t>0</w:t>
      </w:r>
      <w:r>
        <w:rPr>
          <w:rFonts w:hint="eastAsia" w:ascii="宋体" w:hAnsi="宋体" w:cs="宋体"/>
          <w:color w:val="auto"/>
          <w:highlight w:val="none"/>
        </w:rPr>
        <w:t>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243F3D5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代婷</w:t>
      </w:r>
    </w:p>
    <w:p w14:paraId="136FACC8">
      <w:pPr>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p>
    <w:p w14:paraId="0AB15579">
      <w:pPr>
        <w:spacing w:line="360" w:lineRule="auto"/>
        <w:ind w:firstLine="480" w:firstLineChars="200"/>
        <w:rPr>
          <w:rFonts w:ascii="宋体" w:hAnsi="宋体" w:cs="宋体"/>
          <w:color w:val="auto"/>
          <w:szCs w:val="32"/>
          <w:highlight w:val="none"/>
          <w:lang w:val="de-DE"/>
        </w:rPr>
      </w:pPr>
      <w:r>
        <w:rPr>
          <w:rFonts w:hint="eastAsia" w:ascii="宋体" w:hAnsi="宋体" w:cs="宋体"/>
          <w:color w:val="auto"/>
          <w:highlight w:val="none"/>
          <w:lang w:val="de-DE"/>
        </w:rPr>
        <w:t xml:space="preserve">E-mail: </w:t>
      </w:r>
      <w:r>
        <w:rPr>
          <w:rFonts w:hint="eastAsia" w:ascii="宋体" w:hAnsi="宋体" w:cs="宋体"/>
          <w:color w:val="auto"/>
          <w:highlight w:val="none"/>
          <w:lang w:val="en-US" w:eastAsia="zh-CN"/>
        </w:rPr>
        <w:t>daiting</w:t>
      </w:r>
      <w:r>
        <w:rPr>
          <w:rFonts w:hint="eastAsia" w:ascii="宋体" w:hAnsi="宋体" w:cs="宋体"/>
          <w:color w:val="auto"/>
          <w:highlight w:val="none"/>
          <w:lang w:val="de-DE"/>
        </w:rPr>
        <w:t>@cmie-newenergy.com</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741EBE0D">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代婷</w:t>
      </w:r>
      <w:r>
        <w:rPr>
          <w:rFonts w:hint="eastAsia" w:ascii="宋体" w:hAnsi="宋体" w:cs="宋体"/>
          <w:color w:val="auto"/>
          <w:highlight w:val="none"/>
          <w:lang w:eastAsia="zh-CN"/>
        </w:rPr>
        <w:t>、技术彭煜生</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r>
        <w:rPr>
          <w:rFonts w:ascii="宋体" w:hAnsi="宋体" w:eastAsia="宋体" w:cs="宋体"/>
          <w:color w:val="auto"/>
          <w:sz w:val="24"/>
          <w:szCs w:val="24"/>
          <w:highlight w:val="none"/>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lang w:val="en-US" w:eastAsia="zh-CN"/>
        </w:rPr>
        <w:t>0元</w:t>
      </w:r>
      <w:r>
        <w:rPr>
          <w:rFonts w:hint="eastAsia" w:ascii="宋体" w:hAnsi="宋体" w:cs="宋体"/>
          <w:color w:val="auto"/>
          <w:highlight w:val="none"/>
        </w:rPr>
        <w:t>。</w:t>
      </w:r>
    </w:p>
    <w:p w14:paraId="012B5EF5">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六、竞谈开始时间、地点</w:t>
      </w:r>
    </w:p>
    <w:p w14:paraId="29B07A20">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 xml:space="preserve">1. </w:t>
      </w:r>
      <w:r>
        <w:rPr>
          <w:rFonts w:hint="eastAsia" w:ascii="宋体" w:hAnsi="宋体" w:cs="宋体"/>
          <w:color w:val="auto"/>
          <w:highlight w:val="none"/>
          <w:lang w:val="de-DE" w:eastAsia="zh-CN"/>
        </w:rPr>
        <w:t>竞谈</w:t>
      </w:r>
      <w:r>
        <w:rPr>
          <w:rFonts w:hint="eastAsia" w:ascii="宋体" w:hAnsi="宋体" w:cs="宋体"/>
          <w:color w:val="auto"/>
          <w:highlight w:val="none"/>
        </w:rPr>
        <w:t>开始时间：详见电子采购交易平台。</w:t>
      </w:r>
    </w:p>
    <w:p w14:paraId="1070E7F7">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de-DE"/>
        </w:rPr>
        <w:t xml:space="preserve">2. </w:t>
      </w:r>
      <w:r>
        <w:rPr>
          <w:rFonts w:hint="eastAsia" w:ascii="宋体" w:hAnsi="宋体" w:cs="宋体"/>
          <w:color w:val="auto"/>
          <w:highlight w:val="none"/>
          <w:lang w:val="de-DE" w:eastAsia="zh-CN"/>
        </w:rPr>
        <w:t>竞谈</w:t>
      </w:r>
      <w:r>
        <w:rPr>
          <w:rFonts w:hint="eastAsia" w:ascii="宋体" w:hAnsi="宋体" w:cs="宋体"/>
          <w:color w:val="auto"/>
          <w:highlight w:val="none"/>
        </w:rPr>
        <w:t>开始地点：中机国际工程设计研究院有限责任公司电子采购交易平台。</w:t>
      </w:r>
    </w:p>
    <w:p w14:paraId="5E5900A1">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lang w:eastAsia="zh-CN"/>
        </w:rPr>
        <w:t>七</w:t>
      </w:r>
      <w:r>
        <w:rPr>
          <w:rFonts w:hint="eastAsia" w:ascii="宋体" w:hAnsi="宋体" w:cs="宋体"/>
          <w:b/>
          <w:color w:val="auto"/>
          <w:highlight w:val="none"/>
        </w:rPr>
        <w:t>、</w:t>
      </w:r>
      <w:r>
        <w:rPr>
          <w:rFonts w:hint="eastAsia" w:ascii="宋体" w:hAnsi="宋体" w:cs="宋体"/>
          <w:b/>
          <w:color w:val="auto"/>
          <w:highlight w:val="none"/>
          <w:lang w:eastAsia="zh-CN"/>
        </w:rPr>
        <w:t>谈判</w:t>
      </w:r>
      <w:r>
        <w:rPr>
          <w:rFonts w:hint="eastAsia" w:ascii="宋体" w:hAnsi="宋体" w:cs="宋体"/>
          <w:b/>
          <w:color w:val="auto"/>
          <w:highlight w:val="none"/>
        </w:rPr>
        <w:t>开始时间、地点</w:t>
      </w:r>
    </w:p>
    <w:p w14:paraId="0A0D2A4B">
      <w:pPr>
        <w:spacing w:before="120" w:beforeLines="50" w:line="360" w:lineRule="auto"/>
        <w:ind w:firstLine="720" w:firstLineChars="300"/>
        <w:jc w:val="left"/>
        <w:rPr>
          <w:color w:val="auto"/>
          <w:highlight w:val="none"/>
        </w:rPr>
      </w:pPr>
      <w:bookmarkStart w:id="4" w:name="_Toc8769"/>
      <w:bookmarkStart w:id="5" w:name="_Toc480278512"/>
      <w:bookmarkStart w:id="6" w:name="_Toc480288252"/>
      <w:bookmarkStart w:id="7" w:name="_Toc480278413"/>
      <w:bookmarkStart w:id="8" w:name="_Toc480278809"/>
      <w:r>
        <w:rPr>
          <w:rFonts w:hint="eastAsia"/>
          <w:color w:val="auto"/>
          <w:highlight w:val="none"/>
          <w:lang w:eastAsia="zh-CN"/>
        </w:rPr>
        <w:t>开标后具体谈判地点及时间以竞谈采购人通知为准</w:t>
      </w:r>
      <w:r>
        <w:rPr>
          <w:rFonts w:hint="eastAsia"/>
          <w:color w:val="auto"/>
          <w:highlight w:val="none"/>
        </w:rPr>
        <w:t>。</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4"/>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9" w:name="_Toc17323"/>
      <w:r>
        <w:rPr>
          <w:rFonts w:hint="eastAsia" w:hAnsi="宋体" w:cs="宋体"/>
          <w:bCs w:val="0"/>
          <w:snapToGrid/>
          <w:color w:val="auto"/>
          <w:sz w:val="36"/>
          <w:szCs w:val="40"/>
          <w:highlight w:val="none"/>
        </w:rPr>
        <w:t>竞谈须知</w:t>
      </w:r>
      <w:bookmarkEnd w:id="4"/>
      <w:bookmarkEnd w:id="5"/>
      <w:bookmarkEnd w:id="6"/>
      <w:bookmarkEnd w:id="7"/>
      <w:bookmarkEnd w:id="8"/>
      <w:bookmarkEnd w:id="9"/>
    </w:p>
    <w:tbl>
      <w:tblPr>
        <w:tblStyle w:val="27"/>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惠州宏琛200MW/400MWh储能电站建设项目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 w:val="0"/>
                <w:bCs/>
                <w:color w:val="auto"/>
                <w:sz w:val="24"/>
                <w:szCs w:val="24"/>
                <w:highlight w:val="none"/>
                <w:lang w:eastAsia="zh-CN"/>
              </w:rPr>
              <w:t>200MW/400MWh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惠州市仲恺区潼侨镇光明村委会苏屋村;</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邀请书。</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最低价评分法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委员会构成：</w:t>
            </w:r>
            <w:r>
              <w:rPr>
                <w:rFonts w:hint="eastAsia" w:ascii="宋体" w:hAnsi="宋体" w:cs="宋体"/>
                <w:bCs/>
                <w:color w:val="auto"/>
                <w:szCs w:val="24"/>
                <w:highlight w:val="none"/>
                <w:lang w:val="en-US" w:eastAsia="zh-CN"/>
              </w:rPr>
              <w:t>3人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ascii="宋体" w:hAnsi="宋体" w:eastAsia="宋体" w:cs="宋体"/>
                <w:sz w:val="24"/>
                <w:szCs w:val="24"/>
              </w:rPr>
              <w:t>本次谈判轮次暂定为1轮，后续根据项目需求、供应商反馈及评审</w:t>
            </w:r>
            <w:r>
              <w:rPr>
                <w:rFonts w:ascii="宋体" w:hAnsi="宋体" w:eastAsia="宋体" w:cs="宋体"/>
                <w:sz w:val="24"/>
                <w:szCs w:val="24"/>
              </w:rPr>
              <w:br w:type="textWrapping"/>
            </w:r>
            <w:r>
              <w:rPr>
                <w:rFonts w:ascii="宋体" w:hAnsi="宋体" w:eastAsia="宋体" w:cs="宋体"/>
                <w:sz w:val="24"/>
                <w:szCs w:val="24"/>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本次谈判的地点为湖南省长沙市中机国际(各供应商应当以授权委托人为代表前往谈判地点进行谈判，如供应商无法前往谈判地点的应提前说明缘由且由供应商的授权人牵头以线上会议的形式参与竞谈);谈判时间以</w:t>
            </w:r>
            <w:r>
              <w:rPr>
                <w:rFonts w:ascii="宋体" w:hAnsi="宋体" w:eastAsia="宋体" w:cs="宋体"/>
                <w:sz w:val="24"/>
                <w:szCs w:val="24"/>
              </w:rPr>
              <w:t>竞谈采购人通知为准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eastAsia="宋体" w:cs="宋体"/>
                <w:bCs/>
                <w:color w:val="auto"/>
                <w:szCs w:val="24"/>
                <w:highlight w:val="none"/>
              </w:rPr>
              <w:t>由</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w:t>
            </w:r>
            <w:r>
              <w:rPr>
                <w:rFonts w:hint="eastAsia" w:ascii="宋体" w:hAnsi="宋体" w:eastAsia="宋体" w:cs="宋体"/>
                <w:bCs/>
                <w:color w:val="auto"/>
                <w:szCs w:val="24"/>
                <w:highlight w:val="none"/>
                <w:lang w:val="en-US" w:eastAsia="zh-CN"/>
              </w:rPr>
              <w:t>每标段</w:t>
            </w:r>
            <w:r>
              <w:rPr>
                <w:rFonts w:hint="eastAsia" w:ascii="宋体" w:hAnsi="宋体" w:eastAsia="宋体" w:cs="宋体"/>
                <w:bCs/>
                <w:color w:val="auto"/>
                <w:szCs w:val="24"/>
                <w:highlight w:val="none"/>
              </w:rPr>
              <w:t>推荐的</w:t>
            </w:r>
            <w:r>
              <w:rPr>
                <w:rFonts w:hint="eastAsia" w:ascii="宋体" w:hAnsi="宋体" w:cs="宋体"/>
                <w:bCs/>
                <w:color w:val="auto"/>
                <w:szCs w:val="24"/>
                <w:highlight w:val="none"/>
                <w:lang w:eastAsia="zh-CN"/>
              </w:rPr>
              <w:t>成交</w:t>
            </w:r>
            <w:r>
              <w:rPr>
                <w:rFonts w:hint="eastAsia" w:ascii="宋体" w:hAnsi="宋体" w:eastAsia="宋体" w:cs="宋体"/>
                <w:bCs/>
                <w:color w:val="auto"/>
                <w:szCs w:val="24"/>
                <w:highlight w:val="none"/>
              </w:rPr>
              <w:t>候选人数：</w:t>
            </w:r>
            <w:r>
              <w:rPr>
                <w:rFonts w:hint="eastAsia" w:ascii="宋体" w:hAnsi="宋体" w:eastAsia="宋体" w:cs="宋体"/>
                <w:bCs/>
                <w:color w:val="auto"/>
                <w:szCs w:val="24"/>
                <w:highlight w:val="none"/>
                <w:lang w:val="en-US" w:eastAsia="zh-CN"/>
              </w:rPr>
              <w:t>1-</w:t>
            </w:r>
            <w:r>
              <w:rPr>
                <w:rFonts w:hint="eastAsia" w:ascii="宋体" w:hAnsi="宋体" w:eastAsia="宋体" w:cs="宋体"/>
                <w:bCs/>
                <w:color w:val="auto"/>
                <w:szCs w:val="24"/>
                <w:highlight w:val="none"/>
              </w:rPr>
              <w:t xml:space="preserve">2家 </w:t>
            </w:r>
            <w:r>
              <w:rPr>
                <w:rFonts w:hint="eastAsia" w:ascii="宋体" w:hAnsi="宋体" w:cs="宋体"/>
                <w:bCs/>
                <w:color w:val="auto"/>
                <w:szCs w:val="24"/>
                <w:highlight w:val="none"/>
                <w:lang w:eastAsia="zh-CN"/>
              </w:rPr>
              <w:t>，</w:t>
            </w:r>
            <w:r>
              <w:rPr>
                <w:rFonts w:hint="eastAsia" w:ascii="宋体" w:hAnsi="宋体" w:eastAsia="宋体" w:cs="宋体"/>
                <w:bCs/>
                <w:szCs w:val="24"/>
                <w:highlight w:val="none"/>
              </w:rPr>
              <w:t>如推荐2家候选人，</w:t>
            </w:r>
          </w:p>
          <w:p w14:paraId="23493568">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none"/>
              </w:rPr>
              <w:t>推荐评审得分第1的为首选供应商，得分第2的为备选供应商</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bookmarkStart w:id="165" w:name="_GoBack"/>
            <w:bookmarkEnd w:id="165"/>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竞谈响应</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w:t>
            </w:r>
            <w:r>
              <w:rPr>
                <w:rFonts w:hint="eastAsia" w:ascii="宋体" w:hAnsi="宋体" w:eastAsia="宋体" w:cs="宋体"/>
                <w:bCs/>
                <w:color w:val="auto"/>
                <w:szCs w:val="24"/>
                <w:highlight w:val="none"/>
              </w:rPr>
              <w:t>单位纪律检查部门的监督。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0C7B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3EB66465">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3DE4A3">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其他</w:t>
            </w:r>
          </w:p>
        </w:tc>
        <w:tc>
          <w:tcPr>
            <w:tcW w:w="7792" w:type="dxa"/>
            <w:shd w:val="clear" w:color="auto" w:fill="FFFFFF"/>
            <w:noWrap w:val="0"/>
            <w:vAlign w:val="center"/>
          </w:tcPr>
          <w:p w14:paraId="1D01CF12">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3D535B2D">
      <w:pPr>
        <w:numPr>
          <w:ilvl w:val="0"/>
          <w:numId w:val="0"/>
        </w:numPr>
        <w:rPr>
          <w:color w:val="auto"/>
          <w:highlight w:val="none"/>
        </w:rPr>
      </w:pPr>
    </w:p>
    <w:p w14:paraId="6810DD19">
      <w:pPr>
        <w:pStyle w:val="5"/>
        <w:adjustRightInd w:val="0"/>
        <w:snapToGrid w:val="0"/>
        <w:spacing w:before="0" w:after="0" w:line="360" w:lineRule="auto"/>
        <w:textAlignment w:val="baseline"/>
        <w:rPr>
          <w:rFonts w:ascii="宋体" w:hAnsi="宋体" w:eastAsia="宋体" w:cs="宋体"/>
          <w:color w:val="auto"/>
          <w:sz w:val="24"/>
          <w:szCs w:val="24"/>
          <w:highlight w:val="none"/>
        </w:rPr>
      </w:pPr>
      <w:bookmarkStart w:id="10" w:name="_Toc480278513"/>
      <w:bookmarkStart w:id="11" w:name="_Toc480288253"/>
      <w:bookmarkStart w:id="12" w:name="_Toc246834292"/>
      <w:bookmarkStart w:id="13" w:name="_Toc116990225"/>
      <w:bookmarkStart w:id="14" w:name="_Toc480278810"/>
      <w:bookmarkStart w:id="15" w:name="_Toc43269242"/>
      <w:bookmarkStart w:id="16" w:name="_Toc480278414"/>
      <w:bookmarkStart w:id="17" w:name="_Toc30520219"/>
      <w:bookmarkStart w:id="18" w:name="_Toc29697"/>
      <w:r>
        <w:rPr>
          <w:rFonts w:hint="eastAsia" w:ascii="宋体" w:hAnsi="宋体" w:eastAsia="宋体" w:cs="宋体"/>
          <w:color w:val="auto"/>
          <w:sz w:val="24"/>
          <w:szCs w:val="24"/>
          <w:highlight w:val="none"/>
        </w:rPr>
        <w:t>2.1 总则</w:t>
      </w:r>
      <w:bookmarkEnd w:id="10"/>
      <w:bookmarkEnd w:id="11"/>
      <w:bookmarkEnd w:id="12"/>
      <w:bookmarkEnd w:id="13"/>
      <w:bookmarkEnd w:id="14"/>
      <w:bookmarkEnd w:id="15"/>
      <w:bookmarkEnd w:id="16"/>
      <w:bookmarkEnd w:id="17"/>
      <w:bookmarkEnd w:id="18"/>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19"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1"/>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惠州宏琛200MW/400MWh储能电站建设项目电缆</w:t>
      </w:r>
      <w:r>
        <w:rPr>
          <w:rFonts w:hint="eastAsia" w:ascii="宋体" w:hAnsi="宋体" w:eastAsia="宋体" w:cs="宋体"/>
          <w:b w:val="0"/>
          <w:color w:val="auto"/>
          <w:highlight w:val="none"/>
        </w:rPr>
        <w:t>供货和相应的备品备件、专用工具、技术资料以及有关的技术服务等。</w:t>
      </w:r>
    </w:p>
    <w:p w14:paraId="1125CE56">
      <w:pPr>
        <w:pStyle w:val="21"/>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w:t>
      </w:r>
      <w:r>
        <w:rPr>
          <w:rFonts w:hint="eastAsia" w:ascii="宋体" w:hAnsi="宋体" w:eastAsia="宋体" w:cs="宋体"/>
          <w:b w:val="0"/>
          <w:color w:val="auto"/>
          <w:highlight w:val="none"/>
          <w:lang w:eastAsia="zh-CN"/>
        </w:rPr>
        <w:t>车板</w:t>
      </w:r>
      <w:r>
        <w:rPr>
          <w:rFonts w:hint="eastAsia" w:ascii="宋体" w:hAnsi="宋体" w:eastAsia="宋体" w:cs="宋体"/>
          <w:b w:val="0"/>
          <w:color w:val="auto"/>
          <w:highlight w:val="none"/>
        </w:rPr>
        <w:t>交货；包装、发运、从制造厂到采购方指定地点的运输和保险；开箱检查、交接验收；指导安装、调试、现场试验、试运行和验收以及相关的技术服务进行响应竞谈。</w:t>
      </w:r>
    </w:p>
    <w:bookmarkEnd w:id="19"/>
    <w:p w14:paraId="25D4BF4A">
      <w:pPr>
        <w:pStyle w:val="15"/>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5"/>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电缆</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5"/>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9"/>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4"/>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5"/>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5"/>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5"/>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5"/>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5"/>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5"/>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5"/>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566141E3">
      <w:pPr>
        <w:pStyle w:val="15"/>
        <w:spacing w:line="360" w:lineRule="auto"/>
        <w:ind w:firstLine="480"/>
        <w:rPr>
          <w:rFonts w:hAnsi="宋体" w:cs="宋体"/>
          <w:color w:val="auto"/>
          <w:szCs w:val="24"/>
          <w:highlight w:val="none"/>
        </w:rPr>
      </w:pPr>
    </w:p>
    <w:p w14:paraId="3E4C73CE">
      <w:pPr>
        <w:pStyle w:val="15"/>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5"/>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5"/>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5"/>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5"/>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0F1802AD">
      <w:pPr>
        <w:pStyle w:val="15"/>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1C1DB8B2">
      <w:pPr>
        <w:pStyle w:val="15"/>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5"/>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w:t>
      </w:r>
      <w:r>
        <w:rPr>
          <w:rFonts w:hint="eastAsia" w:ascii="宋体" w:hAnsi="宋体" w:cs="宋体"/>
          <w:color w:val="auto"/>
          <w:highlight w:val="none"/>
        </w:rPr>
        <w:t>应</w:t>
      </w:r>
      <w:r>
        <w:rPr>
          <w:rFonts w:hint="eastAsia" w:ascii="宋体" w:hAnsi="宋体" w:cs="宋体"/>
          <w:color w:val="auto"/>
          <w:highlight w:val="none"/>
          <w:lang w:eastAsia="zh-CN"/>
        </w:rPr>
        <w:t>具有</w:t>
      </w:r>
      <w:r>
        <w:rPr>
          <w:rFonts w:hint="eastAsia" w:hAnsi="宋体" w:cs="宋体"/>
          <w:color w:val="auto"/>
          <w:highlight w:val="none"/>
          <w:lang w:eastAsia="zh-CN"/>
        </w:rPr>
        <w:t>成交</w:t>
      </w:r>
      <w:r>
        <w:rPr>
          <w:rFonts w:hint="eastAsia" w:ascii="宋体" w:hAnsi="宋体" w:cs="宋体"/>
          <w:color w:val="auto"/>
          <w:highlight w:val="none"/>
          <w:lang w:eastAsia="zh-CN"/>
        </w:rPr>
        <w:t>南网电网同类项目</w:t>
      </w:r>
      <w:r>
        <w:rPr>
          <w:rFonts w:hint="eastAsia" w:ascii="宋体" w:hAnsi="宋体" w:cs="宋体"/>
          <w:color w:val="auto"/>
          <w:highlight w:val="none"/>
        </w:rPr>
        <w:t>业绩</w:t>
      </w:r>
      <w:r>
        <w:rPr>
          <w:rFonts w:hint="eastAsia" w:ascii="宋体" w:hAnsi="宋体" w:cs="宋体"/>
          <w:color w:val="auto"/>
          <w:highlight w:val="none"/>
          <w:lang w:eastAsia="zh-CN"/>
        </w:rPr>
        <w:t>并提供业绩证明</w:t>
      </w:r>
    </w:p>
    <w:p w14:paraId="4A8F4DBF">
      <w:pPr>
        <w:pStyle w:val="15"/>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F7269F7">
      <w:pPr>
        <w:pStyle w:val="15"/>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5"/>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5"/>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5"/>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5"/>
        <w:adjustRightInd w:val="0"/>
        <w:spacing w:before="0" w:after="0" w:line="360" w:lineRule="auto"/>
        <w:textAlignment w:val="baseline"/>
        <w:rPr>
          <w:rFonts w:ascii="宋体" w:hAnsi="宋体" w:eastAsia="宋体" w:cs="宋体"/>
          <w:color w:val="auto"/>
          <w:sz w:val="24"/>
          <w:szCs w:val="24"/>
          <w:highlight w:val="none"/>
        </w:rPr>
      </w:pPr>
      <w:bookmarkStart w:id="20" w:name="_Toc246834293"/>
      <w:bookmarkStart w:id="21" w:name="_Toc480278415"/>
      <w:bookmarkStart w:id="22" w:name="_Toc30520220"/>
      <w:bookmarkStart w:id="23" w:name="_Toc480288254"/>
      <w:bookmarkStart w:id="24" w:name="_Toc480278514"/>
      <w:bookmarkStart w:id="25" w:name="_Toc480278811"/>
      <w:bookmarkStart w:id="26" w:name="_Toc8845"/>
      <w:bookmarkStart w:id="27" w:name="_Toc116990226"/>
      <w:bookmarkStart w:id="28" w:name="_Toc43269243"/>
      <w:r>
        <w:rPr>
          <w:rFonts w:hint="eastAsia" w:ascii="宋体" w:hAnsi="宋体" w:eastAsia="宋体" w:cs="宋体"/>
          <w:color w:val="auto"/>
          <w:sz w:val="24"/>
          <w:szCs w:val="24"/>
          <w:highlight w:val="none"/>
        </w:rPr>
        <w:t>2.2 竞谈文件</w:t>
      </w:r>
      <w:bookmarkEnd w:id="20"/>
      <w:bookmarkEnd w:id="21"/>
      <w:bookmarkEnd w:id="22"/>
      <w:bookmarkEnd w:id="23"/>
      <w:bookmarkEnd w:id="24"/>
      <w:bookmarkEnd w:id="25"/>
      <w:bookmarkEnd w:id="26"/>
      <w:bookmarkEnd w:id="27"/>
      <w:bookmarkEnd w:id="28"/>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7"/>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384C4BF1">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D0F9D77">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66D92A2C">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7B739E3">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08EFE275">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55112340">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7BF0C26C">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76BABADE">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3FEF8A2B">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4F3F735">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5BCE88AD">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3E81AFC8">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25D2DF5">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187412BF">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1C8633D6">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2551C05D">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39DB62E2">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6FC21558">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E9A404B">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29F49831">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538F578D">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61D9280B">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6A5FA390">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C8BA625">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5"/>
        <w:spacing w:after="120" w:afterLines="50" w:line="360" w:lineRule="auto"/>
        <w:ind w:firstLine="482"/>
        <w:rPr>
          <w:rFonts w:hAnsi="宋体" w:cs="宋体"/>
          <w:color w:val="auto"/>
          <w:szCs w:val="24"/>
          <w:highlight w:val="none"/>
        </w:rPr>
      </w:pPr>
    </w:p>
    <w:p w14:paraId="7426486D">
      <w:pPr>
        <w:pStyle w:val="15"/>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43C56B85">
      <w:pPr>
        <w:adjustRightInd w:val="0"/>
        <w:snapToGrid w:val="0"/>
        <w:spacing w:before="120" w:beforeLines="50" w:line="360" w:lineRule="auto"/>
        <w:outlineLvl w:val="2"/>
        <w:rPr>
          <w:rFonts w:ascii="宋体" w:hAnsi="宋体" w:cs="宋体"/>
          <w:color w:val="auto"/>
          <w:highlight w:val="none"/>
        </w:rPr>
      </w:pPr>
    </w:p>
    <w:p w14:paraId="728D816D">
      <w:pPr>
        <w:adjustRightInd w:val="0"/>
        <w:snapToGrid w:val="0"/>
        <w:spacing w:before="120" w:beforeLines="50" w:line="360" w:lineRule="auto"/>
        <w:outlineLvl w:val="2"/>
        <w:rPr>
          <w:rFonts w:hint="eastAsia" w:ascii="宋体" w:hAnsi="宋体" w:cs="宋体"/>
          <w:color w:val="auto"/>
          <w:highlight w:val="none"/>
        </w:rPr>
      </w:pPr>
    </w:p>
    <w:p w14:paraId="03083D78">
      <w:pPr>
        <w:adjustRightInd w:val="0"/>
        <w:snapToGrid w:val="0"/>
        <w:spacing w:before="120" w:beforeLines="50" w:line="360" w:lineRule="auto"/>
        <w:outlineLvl w:val="2"/>
        <w:rPr>
          <w:rFonts w:hint="eastAsia" w:ascii="宋体" w:hAnsi="宋体" w:cs="宋体"/>
          <w:color w:val="auto"/>
          <w:highlight w:val="none"/>
        </w:rPr>
      </w:pPr>
    </w:p>
    <w:p w14:paraId="41AF82BC">
      <w:pPr>
        <w:adjustRightInd w:val="0"/>
        <w:snapToGrid w:val="0"/>
        <w:spacing w:before="120" w:beforeLines="50" w:line="360" w:lineRule="auto"/>
        <w:outlineLvl w:val="2"/>
        <w:rPr>
          <w:rFonts w:hint="eastAsia"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5"/>
        <w:adjustRightInd w:val="0"/>
        <w:spacing w:before="0" w:after="0" w:line="360" w:lineRule="auto"/>
        <w:textAlignment w:val="baseline"/>
        <w:rPr>
          <w:rFonts w:ascii="宋体" w:hAnsi="宋体" w:eastAsia="宋体" w:cs="宋体"/>
          <w:color w:val="auto"/>
          <w:sz w:val="24"/>
          <w:szCs w:val="24"/>
          <w:highlight w:val="none"/>
        </w:rPr>
      </w:pPr>
      <w:bookmarkStart w:id="29" w:name="_Toc480288255"/>
      <w:bookmarkStart w:id="30" w:name="_Toc116990227"/>
      <w:bookmarkStart w:id="31" w:name="_Toc480278515"/>
      <w:bookmarkStart w:id="32" w:name="_Toc43269244"/>
      <w:bookmarkStart w:id="33" w:name="_Toc30520221"/>
      <w:bookmarkStart w:id="34" w:name="_Toc480278416"/>
      <w:bookmarkStart w:id="35" w:name="_Toc246834294"/>
      <w:bookmarkStart w:id="36" w:name="_Toc480278812"/>
      <w:bookmarkStart w:id="37" w:name="_Toc4145"/>
      <w:r>
        <w:rPr>
          <w:rFonts w:hint="eastAsia" w:ascii="宋体" w:hAnsi="宋体" w:eastAsia="宋体" w:cs="宋体"/>
          <w:color w:val="auto"/>
          <w:sz w:val="24"/>
          <w:szCs w:val="24"/>
          <w:highlight w:val="none"/>
        </w:rPr>
        <w:t>2.3 响应竞谈文件的编制</w:t>
      </w:r>
      <w:bookmarkEnd w:id="29"/>
      <w:bookmarkEnd w:id="30"/>
      <w:bookmarkEnd w:id="31"/>
      <w:bookmarkEnd w:id="32"/>
      <w:bookmarkEnd w:id="33"/>
      <w:bookmarkEnd w:id="34"/>
      <w:bookmarkEnd w:id="35"/>
      <w:bookmarkEnd w:id="36"/>
      <w:bookmarkEnd w:id="37"/>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7"/>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5"/>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5"/>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电缆</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5"/>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5"/>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5"/>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5"/>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5"/>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5"/>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5"/>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5"/>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5"/>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5"/>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5"/>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5"/>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5"/>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5"/>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5"/>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5"/>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5"/>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5"/>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5"/>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5"/>
        <w:adjustRightInd w:val="0"/>
        <w:spacing w:before="0" w:after="0" w:line="360" w:lineRule="auto"/>
        <w:textAlignment w:val="baseline"/>
        <w:rPr>
          <w:rFonts w:ascii="宋体" w:hAnsi="宋体" w:eastAsia="宋体" w:cs="宋体"/>
          <w:color w:val="auto"/>
          <w:sz w:val="24"/>
          <w:szCs w:val="24"/>
          <w:highlight w:val="none"/>
        </w:rPr>
      </w:pPr>
      <w:bookmarkStart w:id="38" w:name="_Toc480278417"/>
      <w:bookmarkStart w:id="39" w:name="_Toc116990228"/>
      <w:bookmarkStart w:id="40" w:name="_Toc30520222"/>
      <w:bookmarkStart w:id="41" w:name="_Toc480278516"/>
      <w:bookmarkStart w:id="42" w:name="_Toc29597"/>
      <w:bookmarkStart w:id="43" w:name="_Toc480288256"/>
      <w:bookmarkStart w:id="44" w:name="_Toc480278813"/>
      <w:bookmarkStart w:id="45" w:name="_Toc246834295"/>
      <w:bookmarkStart w:id="46" w:name="_Toc43269245"/>
      <w:r>
        <w:rPr>
          <w:rFonts w:hint="eastAsia" w:ascii="宋体" w:hAnsi="宋体" w:eastAsia="宋体" w:cs="宋体"/>
          <w:color w:val="auto"/>
          <w:sz w:val="24"/>
          <w:szCs w:val="24"/>
          <w:highlight w:val="none"/>
        </w:rPr>
        <w:t>2.4 响应竞谈文件的递交</w:t>
      </w:r>
      <w:bookmarkEnd w:id="38"/>
      <w:bookmarkEnd w:id="39"/>
      <w:bookmarkEnd w:id="40"/>
      <w:bookmarkEnd w:id="41"/>
      <w:bookmarkEnd w:id="42"/>
      <w:bookmarkEnd w:id="43"/>
      <w:bookmarkEnd w:id="44"/>
      <w:bookmarkEnd w:id="45"/>
      <w:bookmarkEnd w:id="46"/>
    </w:p>
    <w:p w14:paraId="73307A18">
      <w:pPr>
        <w:pStyle w:val="15"/>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5"/>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5"/>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5"/>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5"/>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5"/>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5"/>
        <w:adjustRightInd w:val="0"/>
        <w:spacing w:before="0" w:after="0" w:line="360" w:lineRule="auto"/>
        <w:textAlignment w:val="baseline"/>
        <w:rPr>
          <w:rFonts w:ascii="宋体" w:hAnsi="宋体" w:eastAsia="宋体" w:cs="宋体"/>
          <w:color w:val="auto"/>
          <w:sz w:val="24"/>
          <w:szCs w:val="24"/>
          <w:highlight w:val="none"/>
        </w:rPr>
      </w:pPr>
      <w:bookmarkStart w:id="47" w:name="_Toc246834296"/>
      <w:bookmarkStart w:id="48" w:name="_Toc116990229"/>
      <w:bookmarkStart w:id="49" w:name="_Toc15299"/>
      <w:bookmarkStart w:id="50" w:name="_Toc30520223"/>
      <w:bookmarkStart w:id="51" w:name="_Toc480278517"/>
      <w:bookmarkStart w:id="52" w:name="_Toc480288257"/>
      <w:bookmarkStart w:id="53" w:name="_Toc480278814"/>
      <w:bookmarkStart w:id="54" w:name="_Toc43269246"/>
      <w:bookmarkStart w:id="55" w:name="_Toc480278418"/>
      <w:r>
        <w:rPr>
          <w:rFonts w:hint="eastAsia" w:ascii="宋体" w:hAnsi="宋体" w:eastAsia="宋体" w:cs="宋体"/>
          <w:color w:val="auto"/>
          <w:sz w:val="24"/>
          <w:szCs w:val="24"/>
          <w:highlight w:val="none"/>
        </w:rPr>
        <w:t>2.5 竞谈与评审</w:t>
      </w:r>
      <w:bookmarkEnd w:id="47"/>
      <w:bookmarkEnd w:id="48"/>
      <w:bookmarkEnd w:id="49"/>
      <w:bookmarkEnd w:id="50"/>
      <w:bookmarkEnd w:id="51"/>
      <w:bookmarkEnd w:id="52"/>
      <w:bookmarkEnd w:id="53"/>
      <w:bookmarkEnd w:id="54"/>
      <w:bookmarkEnd w:id="55"/>
    </w:p>
    <w:p w14:paraId="1A198BA6">
      <w:pPr>
        <w:pStyle w:val="15"/>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2.5.1.1由</w:t>
      </w:r>
      <w:r>
        <w:rPr>
          <w:rFonts w:hint="eastAsia" w:ascii="宋体" w:hAnsi="宋体" w:cs="宋体"/>
          <w:snapToGrid w:val="0"/>
          <w:color w:val="auto"/>
          <w:kern w:val="0"/>
          <w:sz w:val="24"/>
          <w:szCs w:val="24"/>
          <w:highlight w:val="none"/>
          <w:lang w:val="en-US" w:eastAsia="zh-CN" w:bidi="ar-SA"/>
        </w:rPr>
        <w:t>竞谈采购人</w:t>
      </w:r>
      <w:r>
        <w:rPr>
          <w:rFonts w:hint="eastAsia" w:ascii="宋体" w:hAnsi="宋体" w:eastAsia="宋体" w:cs="宋体"/>
          <w:snapToGrid w:val="0"/>
          <w:color w:val="auto"/>
          <w:kern w:val="0"/>
          <w:sz w:val="24"/>
          <w:szCs w:val="24"/>
          <w:highlight w:val="none"/>
          <w:lang w:val="en-US" w:eastAsia="zh-CN" w:bidi="ar-SA"/>
        </w:rPr>
        <w:t>成立评审小组，进行综合考评，将对竞谈参与文件进行检查，确定是否完整，是否按要求缴纳了竞谈保证金，文件签署是否正确，以及是否按要求顺序编制等。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5"/>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5"/>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5"/>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5"/>
        <w:adjustRightInd w:val="0"/>
        <w:spacing w:before="0" w:after="0" w:line="336" w:lineRule="auto"/>
        <w:textAlignment w:val="baseline"/>
        <w:rPr>
          <w:rFonts w:ascii="宋体" w:hAnsi="宋体" w:eastAsia="宋体" w:cs="宋体"/>
          <w:color w:val="auto"/>
          <w:sz w:val="24"/>
          <w:szCs w:val="24"/>
          <w:highlight w:val="none"/>
        </w:rPr>
      </w:pPr>
      <w:bookmarkStart w:id="56" w:name="_Toc480278419"/>
      <w:bookmarkStart w:id="57" w:name="_Toc43269247"/>
      <w:bookmarkStart w:id="58" w:name="_Toc480278518"/>
      <w:bookmarkStart w:id="59" w:name="_Toc480288258"/>
      <w:bookmarkStart w:id="60" w:name="_Toc480278815"/>
      <w:bookmarkStart w:id="61" w:name="_Toc246834297"/>
      <w:bookmarkStart w:id="62" w:name="_Toc116990230"/>
      <w:bookmarkStart w:id="63" w:name="_Toc26050"/>
      <w:bookmarkStart w:id="64" w:name="_Toc30520224"/>
      <w:r>
        <w:rPr>
          <w:rFonts w:hint="eastAsia" w:ascii="宋体" w:hAnsi="宋体" w:eastAsia="宋体" w:cs="宋体"/>
          <w:color w:val="auto"/>
          <w:sz w:val="24"/>
          <w:szCs w:val="24"/>
          <w:highlight w:val="none"/>
        </w:rPr>
        <w:t>2.6 授予合同</w:t>
      </w:r>
      <w:bookmarkEnd w:id="56"/>
      <w:bookmarkEnd w:id="57"/>
      <w:bookmarkEnd w:id="58"/>
      <w:bookmarkEnd w:id="59"/>
      <w:bookmarkEnd w:id="60"/>
      <w:bookmarkEnd w:id="61"/>
      <w:bookmarkEnd w:id="62"/>
      <w:bookmarkEnd w:id="63"/>
      <w:bookmarkEnd w:id="64"/>
    </w:p>
    <w:p w14:paraId="3BA52EB9">
      <w:pPr>
        <w:pStyle w:val="15"/>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5"/>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5"/>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5"/>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5"/>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5"/>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5"/>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时保留的权利</w:t>
      </w:r>
    </w:p>
    <w:p w14:paraId="1BD48068">
      <w:pPr>
        <w:pStyle w:val="15"/>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5"/>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5"/>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5"/>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（授权委托书中的邮箱将作为接收成交通知书的有效地址，请各供应商注意响应竞谈文件五中的邮箱地址为有效可用）</w:t>
      </w:r>
      <w:r>
        <w:rPr>
          <w:rFonts w:hint="eastAsia" w:hAnsi="宋体" w:cs="宋体"/>
          <w:color w:val="auto"/>
          <w:szCs w:val="24"/>
          <w:highlight w:val="none"/>
        </w:rPr>
        <w:t>。</w:t>
      </w:r>
    </w:p>
    <w:p w14:paraId="5843C8EF">
      <w:pPr>
        <w:pStyle w:val="15"/>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5"/>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5"/>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5"/>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61B3DB1B">
      <w:pPr>
        <w:pStyle w:val="42"/>
        <w:spacing w:after="160"/>
        <w:ind w:left="0" w:right="140"/>
        <w:jc w:val="both"/>
        <w:rPr>
          <w:color w:val="auto"/>
          <w:sz w:val="21"/>
          <w:szCs w:val="21"/>
          <w:highlight w:val="none"/>
          <w:lang w:val="en-US" w:eastAsia="zh-CN"/>
        </w:rPr>
      </w:pPr>
    </w:p>
    <w:p w14:paraId="7D5F60FA">
      <w:pPr>
        <w:pStyle w:val="11"/>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5"/>
        <w:adjustRightInd w:val="0"/>
        <w:spacing w:before="0" w:after="0" w:line="360" w:lineRule="auto"/>
        <w:textAlignment w:val="baseline"/>
        <w:rPr>
          <w:rFonts w:ascii="宋体" w:hAnsi="宋体" w:eastAsia="宋体" w:cs="宋体"/>
          <w:color w:val="auto"/>
          <w:sz w:val="24"/>
          <w:szCs w:val="24"/>
          <w:highlight w:val="none"/>
        </w:rPr>
      </w:pPr>
      <w:bookmarkStart w:id="65" w:name="_Toc4964"/>
      <w:r>
        <w:rPr>
          <w:rFonts w:hint="eastAsia" w:ascii="宋体" w:hAnsi="宋体" w:eastAsia="宋体" w:cs="宋体"/>
          <w:color w:val="auto"/>
          <w:sz w:val="24"/>
          <w:szCs w:val="24"/>
          <w:highlight w:val="none"/>
        </w:rPr>
        <w:t>2.7 分包/采购廉政告知书</w:t>
      </w:r>
      <w:bookmarkEnd w:id="65"/>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0"/>
                    <a:stretch>
                      <a:fillRect/>
                    </a:stretch>
                  </pic:blipFill>
                  <pic:spPr>
                    <a:xfrm>
                      <a:off x="0" y="0"/>
                      <a:ext cx="6200775" cy="7143750"/>
                    </a:xfrm>
                    <a:prstGeom prst="rect">
                      <a:avLst/>
                    </a:prstGeom>
                    <a:noFill/>
                    <a:ln w="9525">
                      <a:noFill/>
                    </a:ln>
                  </pic:spPr>
                </pic:pic>
              </a:graphicData>
            </a:graphic>
          </wp:inline>
        </w:drawing>
      </w:r>
    </w:p>
    <w:p w14:paraId="0938C142">
      <w:pPr>
        <w:pStyle w:val="15"/>
        <w:spacing w:line="360" w:lineRule="auto"/>
        <w:ind w:firstLine="482" w:firstLineChars="200"/>
        <w:rPr>
          <w:rFonts w:hAnsi="宋体" w:cs="宋体"/>
          <w:b/>
          <w:color w:val="auto"/>
          <w:szCs w:val="24"/>
          <w:highlight w:val="none"/>
        </w:rPr>
      </w:pPr>
    </w:p>
    <w:p w14:paraId="0E1E73EB">
      <w:pPr>
        <w:spacing w:line="360" w:lineRule="auto"/>
        <w:jc w:val="center"/>
        <w:rPr>
          <w:rFonts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36"/>
          <w:highlight w:val="none"/>
        </w:rPr>
        <w:t xml:space="preserve">          </w:t>
      </w:r>
      <w:bookmarkStart w:id="66" w:name="_Toc14872"/>
      <w:r>
        <w:rPr>
          <w:rFonts w:hint="eastAsia" w:ascii="宋体" w:hAnsi="宋体" w:cs="宋体"/>
          <w:b/>
          <w:color w:val="auto"/>
          <w:kern w:val="44"/>
          <w:sz w:val="36"/>
          <w:szCs w:val="40"/>
          <w:highlight w:val="none"/>
        </w:rPr>
        <w:t>第三章 评审办法</w:t>
      </w:r>
      <w:bookmarkEnd w:id="66"/>
    </w:p>
    <w:p w14:paraId="72CDAB57">
      <w:pPr>
        <w:spacing w:line="360" w:lineRule="auto"/>
        <w:outlineLvl w:val="1"/>
        <w:rPr>
          <w:rFonts w:ascii="宋体" w:hAnsi="宋体" w:cs="宋体"/>
          <w:b/>
          <w:color w:val="auto"/>
          <w:sz w:val="28"/>
          <w:szCs w:val="28"/>
          <w:highlight w:val="none"/>
        </w:rPr>
      </w:pPr>
      <w:bookmarkStart w:id="67" w:name="_Toc25487"/>
      <w:r>
        <w:rPr>
          <w:rFonts w:hint="eastAsia" w:ascii="宋体" w:hAnsi="宋体" w:cs="宋体"/>
          <w:b/>
          <w:color w:val="auto"/>
          <w:sz w:val="28"/>
          <w:szCs w:val="28"/>
          <w:highlight w:val="none"/>
        </w:rPr>
        <w:t>第一节 总  则</w:t>
      </w:r>
      <w:bookmarkEnd w:id="6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spacing w:line="360" w:lineRule="auto"/>
        <w:outlineLvl w:val="1"/>
        <w:rPr>
          <w:rFonts w:ascii="宋体" w:hAnsi="宋体" w:cs="宋体"/>
          <w:b/>
          <w:color w:val="auto"/>
          <w:sz w:val="28"/>
          <w:szCs w:val="28"/>
          <w:highlight w:val="none"/>
        </w:rPr>
      </w:pPr>
      <w:bookmarkStart w:id="68" w:name="_Toc10466"/>
      <w:r>
        <w:rPr>
          <w:rFonts w:hint="eastAsia" w:ascii="宋体" w:hAnsi="宋体" w:cs="宋体"/>
          <w:b/>
          <w:color w:val="auto"/>
          <w:sz w:val="28"/>
          <w:szCs w:val="28"/>
          <w:highlight w:val="none"/>
        </w:rPr>
        <w:t>第二节  评审内容、程序、方法及说明</w:t>
      </w:r>
      <w:bookmarkEnd w:id="68"/>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w:t>
      </w:r>
    </w:p>
    <w:p w14:paraId="58E21F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1106EB9A">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5C7A3259">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F1840EE">
      <w:pPr>
        <w:spacing w:line="360" w:lineRule="auto"/>
        <w:rPr>
          <w:rFonts w:ascii="宋体" w:hAnsi="宋体" w:cs="宋体"/>
          <w:color w:val="auto"/>
          <w:highlight w:val="none"/>
        </w:rPr>
      </w:pPr>
      <w:r>
        <w:rPr>
          <w:rFonts w:hint="eastAsia" w:ascii="宋体" w:hAnsi="宋体" w:cs="宋体"/>
          <w:color w:val="auto"/>
          <w:highlight w:val="none"/>
        </w:rPr>
        <w:t>（二）资格评审</w:t>
      </w:r>
    </w:p>
    <w:p w14:paraId="25FC727D">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36582440">
      <w:pPr>
        <w:numPr>
          <w:ilvl w:val="0"/>
          <w:numId w:val="5"/>
        </w:numPr>
        <w:spacing w:line="360" w:lineRule="auto"/>
        <w:rPr>
          <w:rFonts w:ascii="宋体" w:hAnsi="宋体" w:cs="宋体"/>
          <w:color w:val="auto"/>
          <w:highlight w:val="none"/>
        </w:rPr>
      </w:pPr>
      <w:r>
        <w:rPr>
          <w:rFonts w:hint="eastAsia" w:ascii="宋体" w:hAnsi="宋体" w:cs="宋体"/>
          <w:color w:val="auto"/>
          <w:highlight w:val="none"/>
        </w:rPr>
        <w:t>报价评审</w:t>
      </w:r>
    </w:p>
    <w:p w14:paraId="64F62C2B">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3C81C068">
      <w:pPr>
        <w:numPr>
          <w:ilvl w:val="0"/>
          <w:numId w:val="6"/>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6C2EB11A">
      <w:pPr>
        <w:spacing w:line="360" w:lineRule="auto"/>
        <w:ind w:left="240" w:hanging="240" w:hangingChars="100"/>
        <w:rPr>
          <w:rFonts w:ascii="宋体" w:hAnsi="宋体" w:cs="宋体"/>
          <w:color w:val="auto"/>
          <w:highlight w:val="none"/>
        </w:rPr>
      </w:pPr>
      <w:r>
        <w:rPr>
          <w:rFonts w:hint="eastAsia" w:ascii="宋体" w:hAnsi="宋体" w:cs="宋体"/>
          <w:color w:val="auto"/>
          <w:highlight w:val="none"/>
        </w:rPr>
        <w:t xml:space="preserve">       在所有经评审的有效报价中，</w:t>
      </w:r>
      <w:r>
        <w:rPr>
          <w:rFonts w:hint="eastAsia" w:ascii="宋体" w:hAnsi="宋体" w:cs="宋体"/>
          <w:color w:val="auto"/>
          <w:highlight w:val="none"/>
          <w:lang w:eastAsia="zh-CN"/>
        </w:rPr>
        <w:t>取最</w:t>
      </w:r>
      <w:r>
        <w:rPr>
          <w:rFonts w:hint="eastAsia" w:ascii="宋体" w:hAnsi="宋体" w:cs="宋体"/>
          <w:color w:val="auto"/>
          <w:highlight w:val="none"/>
        </w:rPr>
        <w:t>低作为评审基准价。</w:t>
      </w:r>
    </w:p>
    <w:p w14:paraId="4153B218">
      <w:pPr>
        <w:numPr>
          <w:ilvl w:val="0"/>
          <w:numId w:val="6"/>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5666E1B">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0.5）,最多扣15分，中间按插入法计算。</w:t>
      </w:r>
    </w:p>
    <w:p w14:paraId="5D7FB8F9">
      <w:pPr>
        <w:numPr>
          <w:ilvl w:val="0"/>
          <w:numId w:val="5"/>
        </w:numPr>
        <w:spacing w:line="360" w:lineRule="auto"/>
        <w:rPr>
          <w:rFonts w:ascii="宋体" w:hAnsi="宋体" w:cs="宋体"/>
          <w:color w:val="auto"/>
          <w:highlight w:val="none"/>
        </w:rPr>
      </w:pPr>
      <w:r>
        <w:rPr>
          <w:rFonts w:hint="eastAsia" w:ascii="宋体" w:hAnsi="宋体" w:cs="宋体"/>
          <w:color w:val="auto"/>
          <w:highlight w:val="none"/>
        </w:rPr>
        <w:t>终审阶段</w:t>
      </w:r>
    </w:p>
    <w:p w14:paraId="7AD31D16">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748A3FC4">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51534AA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4DAACF41">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54E339A9">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6C2A063D">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21F145FB">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435E9B79">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4769E543">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253B5419">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6CF7513A">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3BF74118">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cols w:space="720" w:num="1"/>
          <w:docGrid w:linePitch="312" w:charSpace="0"/>
        </w:sectPr>
      </w:pPr>
    </w:p>
    <w:p w14:paraId="4E81AB78">
      <w:pPr>
        <w:pStyle w:val="4"/>
        <w:keepNext/>
        <w:keepLines/>
        <w:wordWrap/>
        <w:spacing w:before="500" w:beforeLines="0" w:after="500"/>
        <w:ind w:firstLine="2249" w:firstLineChars="700"/>
        <w:jc w:val="both"/>
        <w:rPr>
          <w:rFonts w:hAnsi="宋体" w:cs="宋体"/>
          <w:bCs w:val="0"/>
          <w:snapToGrid/>
          <w:color w:val="auto"/>
          <w:sz w:val="32"/>
          <w:szCs w:val="30"/>
          <w:highlight w:val="none"/>
        </w:rPr>
      </w:pPr>
      <w:bookmarkStart w:id="69" w:name="_Toc480288259"/>
      <w:bookmarkStart w:id="70" w:name="_Toc11982"/>
      <w:bookmarkStart w:id="71" w:name="_Toc246834299"/>
      <w:bookmarkStart w:id="72" w:name="_Toc5556"/>
      <w:r>
        <w:rPr>
          <w:rFonts w:hint="eastAsia" w:hAnsi="宋体" w:cs="宋体"/>
          <w:bCs w:val="0"/>
          <w:snapToGrid/>
          <w:color w:val="auto"/>
          <w:sz w:val="32"/>
          <w:szCs w:val="30"/>
          <w:highlight w:val="none"/>
        </w:rPr>
        <w:t>第四章 响应竞谈文件的组成</w:t>
      </w:r>
      <w:bookmarkEnd w:id="69"/>
      <w:bookmarkEnd w:id="70"/>
      <w:bookmarkEnd w:id="71"/>
      <w:bookmarkEnd w:id="72"/>
    </w:p>
    <w:p w14:paraId="08C4E437">
      <w:pPr>
        <w:pStyle w:val="15"/>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惠州宏琛200MW/400MWh储能电站建设项目电缆</w:t>
      </w:r>
      <w:r>
        <w:rPr>
          <w:rFonts w:hint="eastAsia" w:hAnsi="宋体" w:cs="宋体"/>
          <w:color w:val="auto"/>
          <w:highlight w:val="none"/>
        </w:rPr>
        <w:t>采购响应竞谈文件》的全部响应竞谈文件：</w:t>
      </w:r>
    </w:p>
    <w:p w14:paraId="67FB81AF">
      <w:pPr>
        <w:pStyle w:val="15"/>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5"/>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5"/>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5"/>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5"/>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5"/>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5"/>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5"/>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5"/>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5"/>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02A54E13">
      <w:pPr>
        <w:pStyle w:val="15"/>
        <w:spacing w:line="360" w:lineRule="auto"/>
        <w:ind w:firstLine="480"/>
        <w:rPr>
          <w:rFonts w:hint="eastAsia"/>
          <w:highlight w:val="none"/>
          <w:lang w:eastAsia="zh-CN"/>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ighlight w:val="none"/>
          <w:lang w:eastAsia="zh-CN"/>
        </w:rPr>
        <w:t>设备运输方案</w:t>
      </w:r>
    </w:p>
    <w:p w14:paraId="00B9A2CE">
      <w:pPr>
        <w:pStyle w:val="15"/>
        <w:spacing w:line="360" w:lineRule="auto"/>
        <w:ind w:firstLine="480"/>
        <w:rPr>
          <w:rFonts w:hint="default" w:hAnsi="宋体" w:cs="宋体"/>
          <w:color w:val="auto"/>
          <w:highlight w:val="none"/>
          <w:lang w:val="en-US" w:eastAsia="zh-CN"/>
        </w:rPr>
      </w:pPr>
      <w:r>
        <w:rPr>
          <w:rFonts w:hint="eastAsia" w:hAnsi="宋体" w:cs="宋体"/>
          <w:color w:val="auto"/>
          <w:highlight w:val="none"/>
          <w:lang w:eastAsia="zh-CN"/>
        </w:rPr>
        <w:t>文件十六</w:t>
      </w:r>
      <w:r>
        <w:rPr>
          <w:rFonts w:hint="eastAsia" w:hAnsi="宋体" w:cs="宋体"/>
          <w:color w:val="auto"/>
          <w:highlight w:val="none"/>
          <w:lang w:val="en-US" w:eastAsia="zh-CN"/>
        </w:rPr>
        <w:t xml:space="preserve">  其他资料</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5"/>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73" w:name="_Toc480288260"/>
      <w:bookmarkStart w:id="74" w:name="_Toc14863"/>
      <w:r>
        <w:rPr>
          <w:rFonts w:hint="eastAsia" w:ascii="宋体" w:hAnsi="宋体" w:eastAsia="宋体" w:cs="宋体"/>
          <w:color w:val="auto"/>
          <w:sz w:val="30"/>
          <w:szCs w:val="24"/>
          <w:highlight w:val="none"/>
        </w:rPr>
        <w:t>文件一  响应竞谈声明</w:t>
      </w:r>
      <w:bookmarkEnd w:id="73"/>
      <w:bookmarkEnd w:id="74"/>
    </w:p>
    <w:p w14:paraId="0A9AEE34">
      <w:pPr>
        <w:rPr>
          <w:rFonts w:ascii="宋体" w:hAnsi="宋体" w:cs="宋体"/>
          <w:color w:val="auto"/>
          <w:highlight w:val="none"/>
        </w:rPr>
      </w:pPr>
    </w:p>
    <w:p w14:paraId="7332C3B7">
      <w:pPr>
        <w:pStyle w:val="15"/>
        <w:spacing w:line="300" w:lineRule="auto"/>
        <w:jc w:val="center"/>
        <w:rPr>
          <w:rFonts w:hAnsi="宋体" w:cs="宋体"/>
          <w:color w:val="auto"/>
          <w:sz w:val="28"/>
          <w:highlight w:val="none"/>
        </w:rPr>
      </w:pPr>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5"/>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惠州宏琛200MW/400MWh储能电站建设项目电缆</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5"/>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5"/>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5"/>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5"/>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5"/>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5"/>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5"/>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5"/>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5"/>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5"/>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5"/>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670ABBF">
      <w:pPr>
        <w:pStyle w:val="15"/>
        <w:spacing w:line="360" w:lineRule="auto"/>
        <w:ind w:firstLine="480"/>
        <w:rPr>
          <w:rFonts w:hint="default" w:hAnsi="宋体" w:cs="宋体"/>
          <w:color w:val="auto"/>
          <w:highlight w:val="none"/>
          <w:lang w:val="en-US" w:eastAsia="zh-CN"/>
        </w:rPr>
      </w:pPr>
      <w:r>
        <w:rPr>
          <w:rFonts w:hint="eastAsia" w:hAnsi="宋体" w:cs="宋体"/>
          <w:color w:val="auto"/>
          <w:highlight w:val="none"/>
          <w:lang w:eastAsia="zh-CN"/>
        </w:rPr>
        <w:t>文件十六</w:t>
      </w:r>
      <w:r>
        <w:rPr>
          <w:rFonts w:hint="eastAsia" w:hAnsi="宋体" w:cs="宋体"/>
          <w:color w:val="auto"/>
          <w:highlight w:val="none"/>
          <w:lang w:val="en-US" w:eastAsia="zh-CN"/>
        </w:rPr>
        <w:t xml:space="preserve">  其他资料</w:t>
      </w:r>
    </w:p>
    <w:p w14:paraId="24F61077">
      <w:pPr>
        <w:pStyle w:val="15"/>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5"/>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惠州宏琛200MW/400MWh储能电站建设项目电缆</w:t>
      </w:r>
      <w:r>
        <w:rPr>
          <w:rFonts w:hint="eastAsia" w:hAnsi="宋体" w:cs="宋体"/>
          <w:color w:val="auto"/>
          <w:highlight w:val="none"/>
        </w:rPr>
        <w:t>采购竞谈》所提供的合同设备和服务的总报价如所附竞谈一览表中所列；</w:t>
      </w:r>
    </w:p>
    <w:p w14:paraId="7C4B0CAA">
      <w:pPr>
        <w:pStyle w:val="15"/>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5"/>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5"/>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5"/>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5"/>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5"/>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5"/>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5"/>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5"/>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5"/>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5"/>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5"/>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5"/>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5"/>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5"/>
        <w:spacing w:line="360" w:lineRule="auto"/>
        <w:ind w:firstLine="480"/>
        <w:rPr>
          <w:rFonts w:hAnsi="宋体" w:cs="宋体"/>
          <w:color w:val="auto"/>
          <w:highlight w:val="none"/>
        </w:rPr>
      </w:pPr>
    </w:p>
    <w:p w14:paraId="36264DF0">
      <w:pPr>
        <w:pStyle w:val="15"/>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5"/>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5"/>
        <w:adjustRightInd w:val="0"/>
        <w:spacing w:before="200" w:after="0"/>
        <w:jc w:val="center"/>
        <w:textAlignment w:val="baseline"/>
        <w:rPr>
          <w:rFonts w:hint="eastAsia" w:ascii="宋体" w:hAnsi="宋体" w:eastAsia="宋体" w:cs="宋体"/>
          <w:color w:val="auto"/>
          <w:sz w:val="30"/>
          <w:szCs w:val="24"/>
          <w:highlight w:val="none"/>
        </w:rPr>
      </w:pPr>
      <w:r>
        <w:rPr>
          <w:rFonts w:hint="eastAsia" w:hAnsi="宋体" w:cs="宋体"/>
          <w:color w:val="auto"/>
          <w:highlight w:val="none"/>
        </w:rPr>
        <w:br w:type="page"/>
      </w:r>
      <w:bookmarkStart w:id="75" w:name="_Toc24700"/>
      <w:r>
        <w:rPr>
          <w:rFonts w:hint="eastAsia" w:ascii="宋体" w:hAnsi="宋体" w:eastAsia="宋体" w:cs="宋体"/>
          <w:color w:val="auto"/>
          <w:sz w:val="30"/>
          <w:szCs w:val="24"/>
          <w:highlight w:val="none"/>
        </w:rPr>
        <w:t>文件二 竞谈一览表(格式)</w:t>
      </w:r>
      <w:bookmarkEnd w:id="75"/>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7"/>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color w:val="auto"/>
                <w:sz w:val="24"/>
                <w:szCs w:val="24"/>
                <w:highlight w:val="none"/>
                <w:u w:val="single"/>
                <w:lang w:val="en-US" w:eastAsia="zh-CN"/>
              </w:rPr>
            </w:pPr>
          </w:p>
          <w:p w14:paraId="1B77058B">
            <w:pPr>
              <w:spacing w:line="300" w:lineRule="auto"/>
              <w:jc w:val="center"/>
              <w:rPr>
                <w:rFonts w:ascii="宋体" w:hAnsi="宋体" w:cs="宋体"/>
                <w:snapToGrid w:val="0"/>
                <w:color w:val="auto"/>
                <w:kern w:val="0"/>
                <w:highlight w:val="none"/>
              </w:rPr>
            </w:pPr>
            <w:r>
              <w:rPr>
                <w:rFonts w:hint="eastAsia" w:ascii="宋体" w:hAnsi="宋体" w:cs="宋体"/>
                <w:color w:val="auto"/>
                <w:sz w:val="24"/>
                <w:szCs w:val="24"/>
                <w:highlight w:val="none"/>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7AE38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4F09933A">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649A372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01797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1EFF2494">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249D6983">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398408A">
            <w:pPr>
              <w:rPr>
                <w:color w:val="auto"/>
                <w:highlight w:val="none"/>
              </w:rPr>
            </w:pPr>
          </w:p>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6"/>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color w:val="auto"/>
          <w:kern w:val="0"/>
          <w:szCs w:val="21"/>
          <w:highlight w:val="none"/>
        </w:rPr>
      </w:pPr>
    </w:p>
    <w:p w14:paraId="568355C8">
      <w:pPr>
        <w:pStyle w:val="15"/>
        <w:spacing w:line="360" w:lineRule="auto"/>
        <w:rPr>
          <w:rFonts w:hAnsi="宋体" w:cs="宋体"/>
          <w:snapToGrid/>
          <w:color w:val="auto"/>
          <w:highlight w:val="none"/>
        </w:rPr>
      </w:pPr>
      <w:r>
        <w:rPr>
          <w:rFonts w:hint="eastAsia" w:hAnsi="宋体" w:cs="宋体"/>
          <w:snapToGrid/>
          <w:color w:val="auto"/>
          <w:highlight w:val="none"/>
          <w:lang w:eastAsia="zh-CN"/>
        </w:rPr>
        <w:t>备注：电缆基准价以上海有色金属</w:t>
      </w:r>
      <w:r>
        <w:rPr>
          <w:rFonts w:hint="eastAsia" w:hAnsi="宋体" w:cs="宋体"/>
          <w:snapToGrid/>
          <w:color w:val="auto"/>
          <w:highlight w:val="none"/>
          <w:lang w:val="en-US" w:eastAsia="zh-CN"/>
        </w:rPr>
        <w:t>2026年4月15日铜铝价为基准价。</w:t>
      </w:r>
      <w:r>
        <w:rPr>
          <w:rFonts w:hint="eastAsia" w:hAnsi="宋体" w:cs="宋体"/>
          <w:snapToGrid/>
          <w:color w:val="auto"/>
          <w:highlight w:val="none"/>
        </w:rPr>
        <w:t xml:space="preserve">                                     </w:t>
      </w:r>
      <w:r>
        <w:rPr>
          <w:rFonts w:hint="eastAsia" w:hAnsi="宋体" w:cs="宋体"/>
          <w:snapToGrid/>
          <w:color w:val="auto"/>
          <w:highlight w:val="none"/>
        </w:rPr>
        <w:tab/>
      </w:r>
    </w:p>
    <w:p w14:paraId="1962CEBA">
      <w:pPr>
        <w:pStyle w:val="15"/>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5"/>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1DEC1994">
      <w:pPr>
        <w:pStyle w:val="5"/>
        <w:adjustRightInd w:val="0"/>
        <w:spacing w:before="200" w:after="0"/>
        <w:jc w:val="center"/>
        <w:textAlignment w:val="baseline"/>
        <w:rPr>
          <w:rFonts w:hint="eastAsia" w:ascii="宋体" w:hAnsi="宋体" w:eastAsia="宋体" w:cs="宋体"/>
          <w:b w:val="0"/>
          <w:bCs w:val="0"/>
          <w:color w:val="auto"/>
          <w:szCs w:val="21"/>
          <w:highlight w:val="none"/>
        </w:rPr>
        <w:sectPr>
          <w:pgSz w:w="11906" w:h="16838"/>
          <w:pgMar w:top="1418" w:right="1644" w:bottom="1418" w:left="1644" w:header="851" w:footer="992" w:gutter="0"/>
          <w:cols w:space="720" w:num="1"/>
          <w:docGrid w:linePitch="312" w:charSpace="0"/>
        </w:sectPr>
      </w:pPr>
    </w:p>
    <w:p w14:paraId="03DA836D">
      <w:pPr>
        <w:pStyle w:val="5"/>
        <w:adjustRightInd w:val="0"/>
        <w:spacing w:before="200" w:after="0"/>
        <w:ind w:firstLine="4819" w:firstLineChars="1600"/>
        <w:jc w:val="both"/>
        <w:textAlignment w:val="baseline"/>
        <w:rPr>
          <w:rFonts w:ascii="宋体" w:hAnsi="宋体" w:eastAsia="宋体" w:cs="宋体"/>
          <w:b w:val="0"/>
          <w:color w:val="auto"/>
          <w:sz w:val="30"/>
          <w:highlight w:val="none"/>
        </w:rPr>
      </w:pPr>
      <w:bookmarkStart w:id="76" w:name="_Toc246834301"/>
      <w:bookmarkStart w:id="77" w:name="_Toc12952"/>
      <w:bookmarkStart w:id="78" w:name="_Toc43269250"/>
      <w:bookmarkStart w:id="79" w:name="_Toc480288261"/>
      <w:bookmarkStart w:id="80" w:name="_Toc116990234"/>
      <w:bookmarkStart w:id="81" w:name="_Toc30520227"/>
      <w:r>
        <w:rPr>
          <w:rFonts w:hint="eastAsia" w:ascii="宋体" w:hAnsi="宋体" w:eastAsia="宋体" w:cs="宋体"/>
          <w:color w:val="auto"/>
          <w:sz w:val="30"/>
          <w:szCs w:val="24"/>
          <w:highlight w:val="none"/>
        </w:rPr>
        <w:t>文件三  报价表</w:t>
      </w:r>
      <w:bookmarkEnd w:id="76"/>
      <w:bookmarkEnd w:id="77"/>
      <w:bookmarkEnd w:id="78"/>
      <w:bookmarkEnd w:id="79"/>
      <w:bookmarkEnd w:id="80"/>
      <w:bookmarkEnd w:id="81"/>
    </w:p>
    <w:p w14:paraId="2F366414">
      <w:pPr>
        <w:rPr>
          <w:rFonts w:hint="default" w:eastAsia="宋体"/>
          <w:lang w:val="en-US" w:eastAsia="zh-CN"/>
        </w:rPr>
      </w:pPr>
      <w:r>
        <w:rPr>
          <w:rFonts w:hint="eastAsia" w:ascii="宋体" w:hAnsi="宋体" w:eastAsia="宋体" w:cs="宋体"/>
          <w:sz w:val="30"/>
          <w:szCs w:val="24"/>
          <w:lang w:val="en-US" w:eastAsia="zh-CN"/>
        </w:rPr>
        <w:t xml:space="preserve">                                                                                      </w:t>
      </w:r>
      <w:r>
        <w:rPr>
          <w:rFonts w:hint="eastAsia" w:ascii="宋体" w:hAnsi="宋体" w:eastAsia="宋体" w:cs="宋体"/>
          <w:sz w:val="21"/>
          <w:szCs w:val="21"/>
          <w:lang w:val="en-US" w:eastAsia="zh-CN"/>
        </w:rPr>
        <w:t>税率：13%</w:t>
      </w:r>
    </w:p>
    <w:tbl>
      <w:tblPr>
        <w:tblStyle w:val="27"/>
        <w:tblW w:w="15545" w:type="dxa"/>
        <w:tblInd w:w="-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969"/>
        <w:gridCol w:w="2301"/>
        <w:gridCol w:w="879"/>
        <w:gridCol w:w="606"/>
        <w:gridCol w:w="730"/>
        <w:gridCol w:w="470"/>
        <w:gridCol w:w="465"/>
        <w:gridCol w:w="870"/>
        <w:gridCol w:w="760"/>
        <w:gridCol w:w="765"/>
        <w:gridCol w:w="675"/>
        <w:gridCol w:w="840"/>
        <w:gridCol w:w="855"/>
        <w:gridCol w:w="660"/>
        <w:gridCol w:w="705"/>
        <w:gridCol w:w="615"/>
        <w:gridCol w:w="660"/>
        <w:gridCol w:w="590"/>
        <w:gridCol w:w="720"/>
      </w:tblGrid>
      <w:tr w14:paraId="37E7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10" w:type="dxa"/>
            <w:vMerge w:val="restart"/>
            <w:tcBorders>
              <w:top w:val="single" w:color="auto" w:sz="4" w:space="0"/>
              <w:left w:val="single" w:color="auto" w:sz="4" w:space="0"/>
              <w:right w:val="single" w:color="auto" w:sz="4" w:space="0"/>
            </w:tcBorders>
            <w:noWrap w:val="0"/>
            <w:vAlign w:val="center"/>
          </w:tcPr>
          <w:p w14:paraId="3C0C340C">
            <w:pPr>
              <w:spacing w:line="240" w:lineRule="exact"/>
              <w:jc w:val="center"/>
              <w:rPr>
                <w:rFonts w:ascii="仿宋" w:hAnsi="仿宋" w:eastAsia="仿宋"/>
                <w:b/>
                <w:sz w:val="18"/>
                <w:szCs w:val="18"/>
              </w:rPr>
            </w:pPr>
            <w:r>
              <w:rPr>
                <w:rFonts w:hint="eastAsia" w:ascii="仿宋" w:hAnsi="仿宋" w:eastAsia="仿宋"/>
                <w:b/>
                <w:sz w:val="18"/>
                <w:szCs w:val="18"/>
              </w:rPr>
              <w:t>序号</w:t>
            </w:r>
          </w:p>
        </w:tc>
        <w:tc>
          <w:tcPr>
            <w:tcW w:w="969" w:type="dxa"/>
            <w:vMerge w:val="restart"/>
            <w:tcBorders>
              <w:top w:val="single" w:color="auto" w:sz="4" w:space="0"/>
              <w:left w:val="single" w:color="auto" w:sz="4" w:space="0"/>
              <w:right w:val="single" w:color="auto" w:sz="4" w:space="0"/>
            </w:tcBorders>
            <w:noWrap w:val="0"/>
            <w:vAlign w:val="center"/>
          </w:tcPr>
          <w:p w14:paraId="7D773D7F">
            <w:pPr>
              <w:spacing w:line="240" w:lineRule="exact"/>
              <w:jc w:val="center"/>
              <w:rPr>
                <w:rFonts w:ascii="仿宋" w:hAnsi="仿宋" w:eastAsia="仿宋"/>
                <w:b/>
                <w:sz w:val="18"/>
                <w:szCs w:val="18"/>
              </w:rPr>
            </w:pPr>
            <w:r>
              <w:rPr>
                <w:rFonts w:hint="eastAsia" w:ascii="仿宋" w:hAnsi="仿宋" w:eastAsia="仿宋"/>
                <w:b/>
                <w:sz w:val="18"/>
                <w:szCs w:val="18"/>
              </w:rPr>
              <w:t>电缆名称</w:t>
            </w:r>
          </w:p>
        </w:tc>
        <w:tc>
          <w:tcPr>
            <w:tcW w:w="2301" w:type="dxa"/>
            <w:vMerge w:val="restart"/>
            <w:tcBorders>
              <w:top w:val="single" w:color="auto" w:sz="4" w:space="0"/>
              <w:left w:val="single" w:color="auto" w:sz="4" w:space="0"/>
              <w:right w:val="single" w:color="auto" w:sz="4" w:space="0"/>
            </w:tcBorders>
            <w:noWrap w:val="0"/>
            <w:vAlign w:val="center"/>
          </w:tcPr>
          <w:p w14:paraId="764436A5">
            <w:pPr>
              <w:spacing w:line="240" w:lineRule="exact"/>
              <w:jc w:val="center"/>
              <w:rPr>
                <w:rFonts w:ascii="仿宋" w:hAnsi="仿宋" w:eastAsia="仿宋"/>
                <w:b/>
                <w:sz w:val="18"/>
                <w:szCs w:val="18"/>
              </w:rPr>
            </w:pPr>
            <w:r>
              <w:rPr>
                <w:rFonts w:hint="eastAsia" w:ascii="仿宋" w:hAnsi="仿宋" w:eastAsia="仿宋"/>
                <w:b/>
                <w:sz w:val="18"/>
                <w:szCs w:val="18"/>
              </w:rPr>
              <w:t>电缆型号</w:t>
            </w:r>
          </w:p>
        </w:tc>
        <w:tc>
          <w:tcPr>
            <w:tcW w:w="879" w:type="dxa"/>
            <w:vMerge w:val="restart"/>
            <w:tcBorders>
              <w:top w:val="single" w:color="auto" w:sz="4" w:space="0"/>
              <w:left w:val="single" w:color="auto" w:sz="4" w:space="0"/>
              <w:right w:val="single" w:color="auto" w:sz="4" w:space="0"/>
            </w:tcBorders>
            <w:noWrap w:val="0"/>
            <w:vAlign w:val="center"/>
          </w:tcPr>
          <w:p w14:paraId="7036D0B4">
            <w:pPr>
              <w:spacing w:line="240" w:lineRule="exact"/>
              <w:jc w:val="center"/>
              <w:rPr>
                <w:rFonts w:hint="eastAsia" w:ascii="仿宋" w:hAnsi="仿宋" w:eastAsia="仿宋"/>
                <w:b/>
                <w:sz w:val="18"/>
                <w:szCs w:val="18"/>
                <w:lang w:eastAsia="zh-CN"/>
              </w:rPr>
            </w:pPr>
            <w:r>
              <w:rPr>
                <w:rFonts w:hint="eastAsia" w:ascii="仿宋" w:hAnsi="仿宋" w:eastAsia="仿宋"/>
                <w:b/>
                <w:sz w:val="18"/>
                <w:szCs w:val="18"/>
                <w:lang w:eastAsia="zh-CN"/>
              </w:rPr>
              <w:t>数量</w:t>
            </w:r>
          </w:p>
        </w:tc>
        <w:tc>
          <w:tcPr>
            <w:tcW w:w="606" w:type="dxa"/>
            <w:vMerge w:val="restart"/>
            <w:tcBorders>
              <w:top w:val="single" w:color="auto" w:sz="4" w:space="0"/>
              <w:left w:val="single" w:color="auto" w:sz="4" w:space="0"/>
              <w:right w:val="single" w:color="auto" w:sz="4" w:space="0"/>
            </w:tcBorders>
            <w:noWrap w:val="0"/>
            <w:vAlign w:val="center"/>
          </w:tcPr>
          <w:p w14:paraId="1BB11ABA">
            <w:pPr>
              <w:spacing w:line="240" w:lineRule="exact"/>
              <w:jc w:val="center"/>
              <w:rPr>
                <w:rFonts w:hint="eastAsia" w:ascii="仿宋" w:hAnsi="仿宋" w:eastAsia="仿宋"/>
                <w:b/>
                <w:sz w:val="18"/>
                <w:szCs w:val="18"/>
                <w:lang w:eastAsia="zh-CN"/>
              </w:rPr>
            </w:pPr>
            <w:r>
              <w:rPr>
                <w:rFonts w:hint="eastAsia" w:ascii="仿宋" w:hAnsi="仿宋" w:eastAsia="仿宋"/>
                <w:b/>
                <w:sz w:val="18"/>
                <w:szCs w:val="18"/>
                <w:lang w:eastAsia="zh-CN"/>
              </w:rPr>
              <w:t>单位</w:t>
            </w:r>
          </w:p>
        </w:tc>
        <w:tc>
          <w:tcPr>
            <w:tcW w:w="730" w:type="dxa"/>
            <w:vMerge w:val="restart"/>
            <w:tcBorders>
              <w:top w:val="single" w:color="auto" w:sz="4" w:space="0"/>
              <w:left w:val="single" w:color="auto" w:sz="4" w:space="0"/>
              <w:right w:val="single" w:color="auto" w:sz="4" w:space="0"/>
            </w:tcBorders>
            <w:noWrap w:val="0"/>
            <w:vAlign w:val="center"/>
          </w:tcPr>
          <w:p w14:paraId="139ED645">
            <w:pPr>
              <w:spacing w:line="240" w:lineRule="exact"/>
              <w:jc w:val="center"/>
              <w:rPr>
                <w:rFonts w:hint="eastAsia" w:ascii="仿宋" w:hAnsi="仿宋" w:eastAsia="仿宋"/>
                <w:b/>
                <w:sz w:val="18"/>
                <w:szCs w:val="18"/>
              </w:rPr>
            </w:pPr>
            <w:r>
              <w:rPr>
                <w:rFonts w:hint="eastAsia" w:ascii="仿宋" w:hAnsi="仿宋" w:eastAsia="仿宋"/>
                <w:b/>
                <w:sz w:val="18"/>
                <w:szCs w:val="18"/>
              </w:rPr>
              <w:t>不含税单价：元</w:t>
            </w:r>
          </w:p>
        </w:tc>
        <w:tc>
          <w:tcPr>
            <w:tcW w:w="470" w:type="dxa"/>
            <w:vMerge w:val="restart"/>
            <w:tcBorders>
              <w:top w:val="single" w:color="auto" w:sz="4" w:space="0"/>
              <w:left w:val="single" w:color="auto" w:sz="4" w:space="0"/>
              <w:right w:val="single" w:color="auto" w:sz="4" w:space="0"/>
            </w:tcBorders>
            <w:noWrap w:val="0"/>
            <w:vAlign w:val="center"/>
          </w:tcPr>
          <w:p w14:paraId="7ED5572F">
            <w:pPr>
              <w:spacing w:line="240" w:lineRule="exact"/>
              <w:jc w:val="center"/>
              <w:rPr>
                <w:rFonts w:hint="eastAsia" w:ascii="仿宋" w:hAnsi="仿宋" w:eastAsia="仿宋"/>
                <w:b/>
                <w:sz w:val="18"/>
                <w:szCs w:val="18"/>
              </w:rPr>
            </w:pPr>
            <w:r>
              <w:rPr>
                <w:rFonts w:hint="eastAsia" w:ascii="仿宋" w:hAnsi="仿宋" w:eastAsia="仿宋"/>
                <w:b/>
                <w:sz w:val="18"/>
                <w:szCs w:val="18"/>
              </w:rPr>
              <w:t>含税单价：元</w:t>
            </w:r>
          </w:p>
        </w:tc>
        <w:tc>
          <w:tcPr>
            <w:tcW w:w="465" w:type="dxa"/>
            <w:vMerge w:val="restart"/>
            <w:tcBorders>
              <w:top w:val="single" w:color="auto" w:sz="4" w:space="0"/>
              <w:left w:val="single" w:color="auto" w:sz="4" w:space="0"/>
              <w:right w:val="single" w:color="auto" w:sz="4" w:space="0"/>
            </w:tcBorders>
            <w:noWrap w:val="0"/>
            <w:vAlign w:val="center"/>
          </w:tcPr>
          <w:p w14:paraId="79DC0773">
            <w:pPr>
              <w:spacing w:line="240" w:lineRule="exact"/>
              <w:jc w:val="center"/>
              <w:rPr>
                <w:rFonts w:hint="eastAsia" w:ascii="仿宋" w:hAnsi="仿宋" w:eastAsia="仿宋"/>
                <w:b/>
                <w:sz w:val="18"/>
                <w:szCs w:val="18"/>
              </w:rPr>
            </w:pPr>
            <w:r>
              <w:rPr>
                <w:rFonts w:hint="eastAsia" w:ascii="仿宋" w:hAnsi="仿宋" w:eastAsia="仿宋"/>
                <w:b/>
                <w:sz w:val="18"/>
                <w:szCs w:val="18"/>
              </w:rPr>
              <w:t>税率</w:t>
            </w:r>
          </w:p>
        </w:tc>
        <w:tc>
          <w:tcPr>
            <w:tcW w:w="870" w:type="dxa"/>
            <w:vMerge w:val="restart"/>
            <w:tcBorders>
              <w:top w:val="single" w:color="auto" w:sz="4" w:space="0"/>
              <w:left w:val="single" w:color="auto" w:sz="4" w:space="0"/>
              <w:right w:val="single" w:color="auto" w:sz="4" w:space="0"/>
            </w:tcBorders>
            <w:noWrap w:val="0"/>
            <w:vAlign w:val="center"/>
          </w:tcPr>
          <w:p w14:paraId="3FC11EEA">
            <w:pPr>
              <w:spacing w:line="240" w:lineRule="exact"/>
              <w:jc w:val="center"/>
              <w:rPr>
                <w:rFonts w:hint="eastAsia" w:ascii="仿宋" w:hAnsi="仿宋" w:eastAsia="仿宋"/>
                <w:b/>
                <w:sz w:val="18"/>
                <w:szCs w:val="18"/>
              </w:rPr>
            </w:pPr>
            <w:r>
              <w:rPr>
                <w:rFonts w:hint="eastAsia" w:ascii="仿宋" w:hAnsi="仿宋" w:eastAsia="仿宋"/>
                <w:b/>
                <w:sz w:val="18"/>
                <w:szCs w:val="18"/>
              </w:rPr>
              <w:t>不含税总价：万元</w:t>
            </w:r>
          </w:p>
        </w:tc>
        <w:tc>
          <w:tcPr>
            <w:tcW w:w="760" w:type="dxa"/>
            <w:vMerge w:val="restart"/>
            <w:tcBorders>
              <w:top w:val="single" w:color="auto" w:sz="4" w:space="0"/>
              <w:left w:val="single" w:color="auto" w:sz="4" w:space="0"/>
              <w:right w:val="single" w:color="auto" w:sz="4" w:space="0"/>
            </w:tcBorders>
            <w:noWrap w:val="0"/>
            <w:vAlign w:val="center"/>
          </w:tcPr>
          <w:p w14:paraId="6145211B">
            <w:pPr>
              <w:spacing w:line="240" w:lineRule="exact"/>
              <w:jc w:val="both"/>
              <w:rPr>
                <w:rFonts w:hint="eastAsia" w:ascii="仿宋" w:hAnsi="仿宋" w:eastAsia="仿宋"/>
                <w:b/>
                <w:sz w:val="18"/>
                <w:szCs w:val="18"/>
              </w:rPr>
            </w:pPr>
            <w:r>
              <w:rPr>
                <w:rFonts w:hint="eastAsia" w:ascii="仿宋" w:hAnsi="仿宋" w:eastAsia="仿宋" w:cs="Times New Roman"/>
                <w:b/>
                <w:sz w:val="18"/>
                <w:szCs w:val="18"/>
                <w:lang w:eastAsia="zh-CN"/>
              </w:rPr>
              <w:t>含</w:t>
            </w:r>
            <w:r>
              <w:rPr>
                <w:rFonts w:hint="eastAsia" w:ascii="仿宋" w:hAnsi="仿宋" w:eastAsia="仿宋" w:cs="Times New Roman"/>
                <w:b/>
                <w:sz w:val="18"/>
                <w:szCs w:val="18"/>
              </w:rPr>
              <w:t>税总价：万元</w:t>
            </w:r>
          </w:p>
        </w:tc>
        <w:tc>
          <w:tcPr>
            <w:tcW w:w="7085" w:type="dxa"/>
            <w:gridSpan w:val="10"/>
            <w:tcBorders>
              <w:top w:val="single" w:color="auto" w:sz="4" w:space="0"/>
              <w:left w:val="single" w:color="auto" w:sz="4" w:space="0"/>
              <w:bottom w:val="single" w:color="auto" w:sz="4" w:space="0"/>
              <w:right w:val="single" w:color="auto" w:sz="4" w:space="0"/>
            </w:tcBorders>
            <w:noWrap w:val="0"/>
            <w:vAlign w:val="center"/>
          </w:tcPr>
          <w:p w14:paraId="2AC8C59A">
            <w:pPr>
              <w:spacing w:line="240" w:lineRule="exact"/>
              <w:jc w:val="center"/>
              <w:rPr>
                <w:rFonts w:hint="eastAsia" w:ascii="仿宋" w:hAnsi="仿宋" w:eastAsia="仿宋"/>
                <w:b/>
                <w:sz w:val="18"/>
                <w:szCs w:val="18"/>
                <w:lang w:eastAsia="zh-CN"/>
              </w:rPr>
            </w:pPr>
            <w:r>
              <w:rPr>
                <w:rFonts w:hint="eastAsia" w:ascii="仿宋" w:hAnsi="仿宋" w:eastAsia="仿宋"/>
                <w:b/>
                <w:sz w:val="18"/>
                <w:szCs w:val="18"/>
                <w:lang w:eastAsia="zh-CN"/>
              </w:rPr>
              <w:t>其中含税单价组成</w:t>
            </w:r>
          </w:p>
        </w:tc>
      </w:tr>
      <w:tr w14:paraId="311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10" w:type="dxa"/>
            <w:vMerge w:val="continue"/>
            <w:tcBorders>
              <w:left w:val="single" w:color="auto" w:sz="4" w:space="0"/>
              <w:bottom w:val="single" w:color="auto" w:sz="4" w:space="0"/>
              <w:right w:val="single" w:color="auto" w:sz="4" w:space="0"/>
            </w:tcBorders>
            <w:noWrap w:val="0"/>
            <w:vAlign w:val="center"/>
          </w:tcPr>
          <w:p w14:paraId="029E8185">
            <w:pPr>
              <w:spacing w:line="240" w:lineRule="exact"/>
              <w:jc w:val="center"/>
              <w:rPr>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78D5A4D7">
            <w:pPr>
              <w:spacing w:line="240" w:lineRule="exact"/>
              <w:jc w:val="center"/>
              <w:rPr>
                <w:sz w:val="18"/>
                <w:szCs w:val="18"/>
              </w:rPr>
            </w:pPr>
          </w:p>
        </w:tc>
        <w:tc>
          <w:tcPr>
            <w:tcW w:w="2301" w:type="dxa"/>
            <w:vMerge w:val="continue"/>
            <w:tcBorders>
              <w:left w:val="single" w:color="auto" w:sz="4" w:space="0"/>
              <w:bottom w:val="single" w:color="auto" w:sz="4" w:space="0"/>
              <w:right w:val="single" w:color="auto" w:sz="4" w:space="0"/>
            </w:tcBorders>
            <w:noWrap w:val="0"/>
            <w:vAlign w:val="center"/>
          </w:tcPr>
          <w:p w14:paraId="1CE3CFC2">
            <w:pPr>
              <w:spacing w:line="240" w:lineRule="exact"/>
              <w:jc w:val="center"/>
              <w:rPr>
                <w:sz w:val="18"/>
                <w:szCs w:val="18"/>
              </w:rPr>
            </w:pPr>
          </w:p>
        </w:tc>
        <w:tc>
          <w:tcPr>
            <w:tcW w:w="879" w:type="dxa"/>
            <w:vMerge w:val="continue"/>
            <w:tcBorders>
              <w:left w:val="single" w:color="auto" w:sz="4" w:space="0"/>
              <w:bottom w:val="single" w:color="auto" w:sz="4" w:space="0"/>
              <w:right w:val="single" w:color="auto" w:sz="4" w:space="0"/>
            </w:tcBorders>
            <w:noWrap w:val="0"/>
            <w:vAlign w:val="center"/>
          </w:tcPr>
          <w:p w14:paraId="470F9270">
            <w:pPr>
              <w:spacing w:line="240" w:lineRule="exact"/>
              <w:jc w:val="center"/>
              <w:rPr>
                <w:sz w:val="18"/>
                <w:szCs w:val="18"/>
              </w:rPr>
            </w:pPr>
          </w:p>
        </w:tc>
        <w:tc>
          <w:tcPr>
            <w:tcW w:w="606" w:type="dxa"/>
            <w:vMerge w:val="continue"/>
            <w:tcBorders>
              <w:left w:val="single" w:color="auto" w:sz="4" w:space="0"/>
              <w:bottom w:val="single" w:color="auto" w:sz="4" w:space="0"/>
              <w:right w:val="single" w:color="auto" w:sz="4" w:space="0"/>
            </w:tcBorders>
            <w:noWrap w:val="0"/>
            <w:vAlign w:val="center"/>
          </w:tcPr>
          <w:p w14:paraId="14A508CD">
            <w:pPr>
              <w:spacing w:line="240" w:lineRule="exact"/>
              <w:jc w:val="center"/>
              <w:rPr>
                <w:sz w:val="18"/>
                <w:szCs w:val="18"/>
              </w:rPr>
            </w:pPr>
          </w:p>
        </w:tc>
        <w:tc>
          <w:tcPr>
            <w:tcW w:w="730" w:type="dxa"/>
            <w:vMerge w:val="continue"/>
            <w:tcBorders>
              <w:left w:val="single" w:color="auto" w:sz="4" w:space="0"/>
              <w:bottom w:val="single" w:color="auto" w:sz="4" w:space="0"/>
              <w:right w:val="single" w:color="auto" w:sz="4" w:space="0"/>
            </w:tcBorders>
            <w:noWrap w:val="0"/>
            <w:vAlign w:val="center"/>
          </w:tcPr>
          <w:p w14:paraId="53A06516">
            <w:pPr>
              <w:spacing w:line="240" w:lineRule="exact"/>
              <w:jc w:val="center"/>
              <w:rPr>
                <w:sz w:val="18"/>
                <w:szCs w:val="18"/>
              </w:rPr>
            </w:pPr>
          </w:p>
        </w:tc>
        <w:tc>
          <w:tcPr>
            <w:tcW w:w="470" w:type="dxa"/>
            <w:vMerge w:val="continue"/>
            <w:tcBorders>
              <w:left w:val="single" w:color="auto" w:sz="4" w:space="0"/>
              <w:bottom w:val="single" w:color="auto" w:sz="4" w:space="0"/>
              <w:right w:val="single" w:color="auto" w:sz="4" w:space="0"/>
            </w:tcBorders>
            <w:noWrap w:val="0"/>
            <w:vAlign w:val="center"/>
          </w:tcPr>
          <w:p w14:paraId="3635E186">
            <w:pPr>
              <w:spacing w:line="240" w:lineRule="exact"/>
              <w:jc w:val="center"/>
              <w:rPr>
                <w:sz w:val="18"/>
                <w:szCs w:val="18"/>
              </w:rPr>
            </w:pPr>
          </w:p>
        </w:tc>
        <w:tc>
          <w:tcPr>
            <w:tcW w:w="465" w:type="dxa"/>
            <w:vMerge w:val="continue"/>
            <w:tcBorders>
              <w:left w:val="single" w:color="auto" w:sz="4" w:space="0"/>
              <w:bottom w:val="single" w:color="auto" w:sz="4" w:space="0"/>
              <w:right w:val="single" w:color="auto" w:sz="4" w:space="0"/>
            </w:tcBorders>
            <w:noWrap w:val="0"/>
            <w:vAlign w:val="center"/>
          </w:tcPr>
          <w:p w14:paraId="39F09A93">
            <w:pPr>
              <w:spacing w:line="240" w:lineRule="exact"/>
              <w:jc w:val="center"/>
              <w:rPr>
                <w:sz w:val="18"/>
                <w:szCs w:val="18"/>
              </w:rPr>
            </w:pPr>
          </w:p>
        </w:tc>
        <w:tc>
          <w:tcPr>
            <w:tcW w:w="870" w:type="dxa"/>
            <w:vMerge w:val="continue"/>
            <w:tcBorders>
              <w:left w:val="single" w:color="auto" w:sz="4" w:space="0"/>
              <w:bottom w:val="single" w:color="auto" w:sz="4" w:space="0"/>
              <w:right w:val="single" w:color="auto" w:sz="4" w:space="0"/>
            </w:tcBorders>
            <w:noWrap w:val="0"/>
            <w:vAlign w:val="center"/>
          </w:tcPr>
          <w:p w14:paraId="2DF75C2F">
            <w:pPr>
              <w:spacing w:line="240" w:lineRule="exact"/>
              <w:jc w:val="center"/>
              <w:rPr>
                <w:sz w:val="18"/>
                <w:szCs w:val="18"/>
              </w:rPr>
            </w:pPr>
          </w:p>
        </w:tc>
        <w:tc>
          <w:tcPr>
            <w:tcW w:w="760" w:type="dxa"/>
            <w:vMerge w:val="continue"/>
            <w:tcBorders>
              <w:left w:val="single" w:color="auto" w:sz="4" w:space="0"/>
              <w:bottom w:val="single" w:color="auto" w:sz="4" w:space="0"/>
              <w:right w:val="single" w:color="auto" w:sz="4" w:space="0"/>
            </w:tcBorders>
            <w:noWrap w:val="0"/>
            <w:vAlign w:val="center"/>
          </w:tcPr>
          <w:p w14:paraId="508585F4">
            <w:pPr>
              <w:spacing w:line="240" w:lineRule="exact"/>
              <w:jc w:val="center"/>
              <w:rPr>
                <w:sz w:val="18"/>
                <w:szCs w:val="18"/>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255C43A">
            <w:pPr>
              <w:spacing w:line="240" w:lineRule="exact"/>
              <w:jc w:val="both"/>
              <w:rPr>
                <w:rFonts w:hint="default" w:ascii="仿宋" w:hAnsi="仿宋" w:eastAsia="仿宋"/>
                <w:b/>
                <w:sz w:val="18"/>
                <w:szCs w:val="18"/>
                <w:lang w:val="en-US" w:eastAsia="zh-CN"/>
              </w:rPr>
            </w:pPr>
            <w:r>
              <w:rPr>
                <w:rFonts w:hint="default" w:ascii="仿宋" w:hAnsi="仿宋" w:eastAsia="仿宋"/>
                <w:b/>
                <w:sz w:val="18"/>
                <w:szCs w:val="18"/>
                <w:lang w:val="en-US" w:eastAsia="zh-CN"/>
              </w:rPr>
              <w:t>每米含量/铜（kg)</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0FA8726">
            <w:pPr>
              <w:spacing w:line="240" w:lineRule="exact"/>
              <w:jc w:val="center"/>
              <w:rPr>
                <w:rFonts w:hint="eastAsia" w:ascii="仿宋" w:hAnsi="仿宋" w:eastAsia="仿宋"/>
                <w:b/>
                <w:sz w:val="18"/>
                <w:szCs w:val="18"/>
              </w:rPr>
            </w:pPr>
            <w:r>
              <w:rPr>
                <w:rFonts w:hint="eastAsia" w:ascii="仿宋" w:hAnsi="仿宋" w:eastAsia="仿宋" w:cs="Times New Roman"/>
                <w:b/>
                <w:sz w:val="18"/>
                <w:szCs w:val="18"/>
                <w:lang w:eastAsia="zh-CN"/>
              </w:rPr>
              <w:t>报价铜价(元/kg）</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EB0CD44">
            <w:pPr>
              <w:spacing w:line="240" w:lineRule="exact"/>
              <w:jc w:val="center"/>
              <w:rPr>
                <w:rFonts w:hint="eastAsia" w:ascii="仿宋" w:hAnsi="仿宋" w:eastAsia="仿宋" w:cs="Times New Roman"/>
                <w:b/>
                <w:sz w:val="18"/>
                <w:szCs w:val="18"/>
                <w:lang w:eastAsia="zh-CN"/>
              </w:rPr>
            </w:pPr>
            <w:r>
              <w:rPr>
                <w:rFonts w:hint="eastAsia" w:ascii="仿宋" w:hAnsi="仿宋" w:eastAsia="仿宋" w:cs="Times New Roman"/>
                <w:b/>
                <w:sz w:val="18"/>
                <w:szCs w:val="18"/>
                <w:lang w:eastAsia="zh-CN"/>
              </w:rPr>
              <w:t>每米铜材费用（元)</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6CD135A">
            <w:pPr>
              <w:spacing w:line="240" w:lineRule="exact"/>
              <w:jc w:val="center"/>
              <w:rPr>
                <w:rFonts w:hint="eastAsia" w:ascii="仿宋" w:hAnsi="仿宋" w:eastAsia="仿宋"/>
                <w:b/>
                <w:sz w:val="18"/>
                <w:szCs w:val="18"/>
              </w:rPr>
            </w:pPr>
            <w:r>
              <w:rPr>
                <w:rFonts w:hint="eastAsia" w:ascii="仿宋" w:hAnsi="仿宋" w:eastAsia="仿宋"/>
                <w:b/>
                <w:sz w:val="18"/>
                <w:szCs w:val="18"/>
              </w:rPr>
              <w:t>每米含量/铝（kg)</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FE50ADF">
            <w:pPr>
              <w:spacing w:line="240" w:lineRule="exact"/>
              <w:jc w:val="center"/>
              <w:rPr>
                <w:rFonts w:hint="eastAsia" w:ascii="仿宋" w:hAnsi="仿宋" w:eastAsia="仿宋"/>
                <w:b/>
                <w:sz w:val="18"/>
                <w:szCs w:val="18"/>
              </w:rPr>
            </w:pPr>
            <w:r>
              <w:rPr>
                <w:rFonts w:hint="eastAsia" w:ascii="仿宋" w:hAnsi="仿宋" w:eastAsia="仿宋"/>
                <w:b/>
                <w:sz w:val="18"/>
                <w:szCs w:val="18"/>
              </w:rPr>
              <w:t>报价铝价(元/kg）</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ADEE69B">
            <w:pPr>
              <w:spacing w:line="240" w:lineRule="exact"/>
              <w:jc w:val="center"/>
              <w:rPr>
                <w:rFonts w:hint="eastAsia" w:ascii="仿宋" w:hAnsi="仿宋" w:eastAsia="仿宋"/>
                <w:b/>
                <w:sz w:val="18"/>
                <w:szCs w:val="18"/>
              </w:rPr>
            </w:pPr>
            <w:r>
              <w:rPr>
                <w:rFonts w:hint="eastAsia" w:ascii="仿宋" w:hAnsi="仿宋" w:eastAsia="仿宋"/>
                <w:b/>
                <w:sz w:val="18"/>
                <w:szCs w:val="18"/>
              </w:rPr>
              <w:t>每米铝材费用（元)</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DE73D39">
            <w:pPr>
              <w:tabs>
                <w:tab w:val="left" w:pos="255"/>
              </w:tabs>
              <w:spacing w:line="240" w:lineRule="exact"/>
              <w:jc w:val="left"/>
              <w:rPr>
                <w:rFonts w:hint="eastAsia" w:ascii="仿宋" w:hAnsi="仿宋" w:eastAsia="仿宋"/>
                <w:b/>
                <w:sz w:val="18"/>
                <w:szCs w:val="18"/>
                <w:lang w:eastAsia="zh-CN"/>
              </w:rPr>
            </w:pPr>
            <w:r>
              <w:rPr>
                <w:rFonts w:hint="eastAsia" w:ascii="仿宋" w:hAnsi="仿宋" w:eastAsia="仿宋" w:cs="Times New Roman"/>
                <w:b/>
                <w:sz w:val="18"/>
                <w:szCs w:val="18"/>
                <w:lang w:eastAsia="zh-CN"/>
              </w:rPr>
              <w:t>每米辅材用量(</w:t>
            </w:r>
            <w:r>
              <w:rPr>
                <w:rFonts w:hint="eastAsia" w:ascii="仿宋" w:hAnsi="仿宋" w:eastAsia="仿宋" w:cs="Times New Roman"/>
                <w:b/>
                <w:sz w:val="18"/>
                <w:szCs w:val="18"/>
                <w:lang w:val="en-US" w:eastAsia="zh-CN"/>
              </w:rPr>
              <w:t>kg</w:t>
            </w:r>
            <w:r>
              <w:rPr>
                <w:rFonts w:hint="eastAsia" w:ascii="仿宋" w:hAnsi="仿宋" w:eastAsia="仿宋" w:cs="Times New Roman"/>
                <w:b/>
                <w:sz w:val="18"/>
                <w:szCs w:val="18"/>
                <w:lang w:eastAsia="zh-CN"/>
              </w:rPr>
              <w:t>）</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15B7D04E">
            <w:pPr>
              <w:tabs>
                <w:tab w:val="left" w:pos="255"/>
              </w:tabs>
              <w:spacing w:line="240" w:lineRule="exact"/>
              <w:jc w:val="left"/>
              <w:rPr>
                <w:rFonts w:hint="eastAsia" w:ascii="仿宋" w:hAnsi="仿宋" w:eastAsia="仿宋" w:cs="Times New Roman"/>
                <w:b/>
                <w:sz w:val="18"/>
                <w:szCs w:val="18"/>
                <w:lang w:eastAsia="zh-CN"/>
              </w:rPr>
            </w:pPr>
            <w:r>
              <w:rPr>
                <w:rFonts w:hint="eastAsia" w:ascii="仿宋" w:hAnsi="仿宋" w:eastAsia="仿宋" w:cs="Times New Roman"/>
                <w:b/>
                <w:sz w:val="18"/>
                <w:szCs w:val="18"/>
                <w:lang w:eastAsia="zh-CN"/>
              </w:rPr>
              <w:t>辅材报价（元</w:t>
            </w:r>
            <w:r>
              <w:rPr>
                <w:rFonts w:hint="eastAsia" w:ascii="仿宋" w:hAnsi="仿宋" w:eastAsia="仿宋" w:cs="Times New Roman"/>
                <w:b/>
                <w:sz w:val="18"/>
                <w:szCs w:val="18"/>
                <w:lang w:val="en-US" w:eastAsia="zh-CN"/>
              </w:rPr>
              <w:t>/kg</w:t>
            </w:r>
            <w:r>
              <w:rPr>
                <w:rFonts w:hint="eastAsia" w:ascii="仿宋" w:hAnsi="仿宋" w:eastAsia="仿宋" w:cs="Times New Roman"/>
                <w:b/>
                <w:sz w:val="18"/>
                <w:szCs w:val="18"/>
                <w:lang w:eastAsia="zh-CN"/>
              </w:rPr>
              <w:t>）</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5CC69564">
            <w:pPr>
              <w:tabs>
                <w:tab w:val="left" w:pos="255"/>
              </w:tabs>
              <w:spacing w:line="240" w:lineRule="exact"/>
              <w:jc w:val="left"/>
              <w:rPr>
                <w:rFonts w:hint="eastAsia" w:ascii="仿宋" w:hAnsi="仿宋" w:eastAsia="仿宋"/>
                <w:b/>
                <w:sz w:val="18"/>
                <w:szCs w:val="18"/>
                <w:lang w:eastAsia="zh-CN"/>
              </w:rPr>
            </w:pPr>
            <w:r>
              <w:rPr>
                <w:rFonts w:hint="eastAsia" w:ascii="仿宋" w:hAnsi="仿宋" w:eastAsia="仿宋" w:cs="Times New Roman"/>
                <w:b/>
                <w:sz w:val="18"/>
                <w:szCs w:val="18"/>
                <w:lang w:eastAsia="zh-CN"/>
              </w:rPr>
              <w:t>每米辅材费用(元）</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1AECF1B">
            <w:pPr>
              <w:tabs>
                <w:tab w:val="left" w:pos="255"/>
              </w:tabs>
              <w:spacing w:line="240" w:lineRule="exact"/>
              <w:jc w:val="left"/>
              <w:rPr>
                <w:rFonts w:hint="eastAsia" w:ascii="仿宋" w:hAnsi="仿宋" w:eastAsia="仿宋"/>
                <w:b/>
                <w:sz w:val="18"/>
                <w:szCs w:val="18"/>
                <w:lang w:eastAsia="zh-CN"/>
              </w:rPr>
            </w:pPr>
            <w:r>
              <w:rPr>
                <w:rFonts w:hint="eastAsia" w:ascii="仿宋" w:hAnsi="仿宋" w:eastAsia="仿宋"/>
                <w:b/>
                <w:sz w:val="18"/>
                <w:szCs w:val="18"/>
                <w:lang w:eastAsia="zh-CN"/>
              </w:rPr>
              <w:t>每米其他综合费用(元）</w:t>
            </w:r>
          </w:p>
        </w:tc>
      </w:tr>
      <w:tr w14:paraId="08BE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2DEBEB4D">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334BCF04">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46EBF04">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1C76950">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3CCF4DAE">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70C4F7B0">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0D1E98FE">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2F1BB876">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03D080B">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3AD39DB6">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847BED8">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B32FFBF">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8F2991A">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85EEF80">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2EE8E1F">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26EFA14C">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D9F965F">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0C78379A">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7D9F65E2">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77EDE31">
            <w:pPr>
              <w:widowControl/>
              <w:jc w:val="center"/>
              <w:rPr>
                <w:rFonts w:hint="eastAsia" w:ascii="仿宋" w:hAnsi="仿宋" w:eastAsia="仿宋"/>
                <w:kern w:val="0"/>
                <w:sz w:val="15"/>
                <w:szCs w:val="15"/>
              </w:rPr>
            </w:pPr>
          </w:p>
        </w:tc>
      </w:tr>
      <w:tr w14:paraId="48AB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24E91C64">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707D7211">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6A141137">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97F5F0F">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5A0A82DC">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2C53B5E">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023E591E">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170DC4FE">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D33F006">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A3129A3">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9501A94">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53DAF1CB">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2983D3D">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4D7092C">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7B79B7CF">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B278A13">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0D938DF">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7A202D55">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7DD6E1FC">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702919">
            <w:pPr>
              <w:widowControl/>
              <w:jc w:val="center"/>
              <w:rPr>
                <w:rFonts w:hint="eastAsia" w:ascii="仿宋" w:hAnsi="仿宋" w:eastAsia="仿宋"/>
                <w:kern w:val="0"/>
                <w:sz w:val="15"/>
                <w:szCs w:val="15"/>
              </w:rPr>
            </w:pPr>
          </w:p>
        </w:tc>
      </w:tr>
      <w:tr w14:paraId="4169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380077A2">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67FC7D62">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668DBC2D">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5473E80F">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4D67BE48">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4063DBF0">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6D3D3CC0">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3C00E5DF">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DAFCE56">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38088AD">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9A71805">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4CEBA1B">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12BE2CF">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245049F">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6A04A56D">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CE1E654">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4AC6AB2">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440237C">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234C4CF1">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44252A">
            <w:pPr>
              <w:widowControl/>
              <w:jc w:val="center"/>
              <w:rPr>
                <w:rFonts w:hint="eastAsia" w:ascii="仿宋" w:hAnsi="仿宋" w:eastAsia="仿宋"/>
                <w:kern w:val="0"/>
                <w:sz w:val="15"/>
                <w:szCs w:val="15"/>
              </w:rPr>
            </w:pPr>
          </w:p>
        </w:tc>
      </w:tr>
      <w:tr w14:paraId="0908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1475B281">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0806E663">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03CBFD5E">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A4BD09D">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38DFD5EE">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E66C67E">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26369CF5">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67FCD112">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F92F4CE">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FF33F6F">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8D0722C">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EBDD4BC">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A579D6B">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95E4B18">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308EA20C">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6D9B9D5">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B3C563C">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002D6AFC">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2700CEC3">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F0A5F0E">
            <w:pPr>
              <w:widowControl/>
              <w:jc w:val="center"/>
              <w:rPr>
                <w:rFonts w:hint="eastAsia" w:ascii="仿宋" w:hAnsi="仿宋" w:eastAsia="仿宋"/>
                <w:kern w:val="0"/>
                <w:sz w:val="15"/>
                <w:szCs w:val="15"/>
              </w:rPr>
            </w:pPr>
          </w:p>
        </w:tc>
      </w:tr>
      <w:tr w14:paraId="1CDE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4D58B292">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1754491E">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E3A83AB">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272252A0">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0A761A99">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F0A924B">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7F252C3F">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4E037247">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733FC5C">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D6759FD">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AB909C8">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813B9F">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C378E47">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3A721B0">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1CFCB0AB">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36A3CAD7">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D500688">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6F544128">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49549F20">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378E193">
            <w:pPr>
              <w:widowControl/>
              <w:jc w:val="center"/>
              <w:rPr>
                <w:rFonts w:hint="eastAsia" w:ascii="仿宋" w:hAnsi="仿宋" w:eastAsia="仿宋"/>
                <w:kern w:val="0"/>
                <w:sz w:val="15"/>
                <w:szCs w:val="15"/>
              </w:rPr>
            </w:pPr>
          </w:p>
        </w:tc>
      </w:tr>
      <w:tr w14:paraId="211B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1622AE79">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7E6F97B8">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7019D994">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2C89B89D">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5B264746">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5EF1E885">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44A27592">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21F6E61B">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FE264E6">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8FDE368">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17D45E7">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730E203">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6AFA7D0">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8F40874">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EB831C3">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48B305F">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2D9F58">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5DC7E74">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3D7D52D5">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28B530">
            <w:pPr>
              <w:widowControl/>
              <w:jc w:val="center"/>
              <w:rPr>
                <w:rFonts w:hint="eastAsia" w:ascii="仿宋" w:hAnsi="仿宋" w:eastAsia="仿宋"/>
                <w:kern w:val="0"/>
                <w:sz w:val="15"/>
                <w:szCs w:val="15"/>
              </w:rPr>
            </w:pPr>
          </w:p>
        </w:tc>
      </w:tr>
      <w:tr w14:paraId="1E7C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08B04B55">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114E48D7">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2E735DF4">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2FCD0C1E">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22CDAFC2">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0C46FBBF">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3C1A0373">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652A9ADC">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3503C2A">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2AD0DED">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4AFAEDF">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9E4295A">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C6BE204">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843BBE9">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A83E8FA">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3A44E755">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7EA13F1">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1B6F6084">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15FC0DA1">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911700">
            <w:pPr>
              <w:widowControl/>
              <w:jc w:val="center"/>
              <w:rPr>
                <w:rFonts w:hint="eastAsia" w:ascii="仿宋" w:hAnsi="仿宋" w:eastAsia="仿宋"/>
                <w:kern w:val="0"/>
                <w:sz w:val="15"/>
                <w:szCs w:val="15"/>
              </w:rPr>
            </w:pPr>
          </w:p>
        </w:tc>
      </w:tr>
      <w:tr w14:paraId="4D17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6F54E05A">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624E1F0B">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7457675">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C84A01B">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64B3212B">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2EE4932">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7F625C97">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16D2DF6E">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270015F">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4020E80">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ED31143">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EF77A44">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8A271AE">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5007580">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CCF9B28">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1C1FE7F">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F6D1E3B">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3B1E6484">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3F86B255">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D34937D">
            <w:pPr>
              <w:widowControl/>
              <w:jc w:val="center"/>
              <w:rPr>
                <w:rFonts w:hint="eastAsia" w:ascii="仿宋" w:hAnsi="仿宋" w:eastAsia="仿宋"/>
                <w:kern w:val="0"/>
                <w:sz w:val="15"/>
                <w:szCs w:val="15"/>
              </w:rPr>
            </w:pPr>
          </w:p>
        </w:tc>
      </w:tr>
      <w:tr w14:paraId="42A1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6BC845D6">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2176F299">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AACEF53">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0B7E1398">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12DD85E4">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30B9417A">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2EE10E20">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582FC51D">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17C92C8">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6948BF2">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A2E1C4D">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5CD29BFA">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7774131">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488C60B">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3391EF00">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E60A19C">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535000E">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EA10050">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272E9047">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942F2B6">
            <w:pPr>
              <w:widowControl/>
              <w:jc w:val="center"/>
              <w:rPr>
                <w:rFonts w:hint="eastAsia" w:ascii="仿宋" w:hAnsi="仿宋" w:eastAsia="仿宋"/>
                <w:kern w:val="0"/>
                <w:sz w:val="15"/>
                <w:szCs w:val="15"/>
              </w:rPr>
            </w:pPr>
          </w:p>
        </w:tc>
      </w:tr>
      <w:tr w14:paraId="2BA8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460AE9E5">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48E848AA">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23DC55D0">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2E055F8C">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2C43099C">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78E9C8F9">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500D2F25">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185F0E4C">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B662469">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0177260A">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650C41D">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DBC5723">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B9930EE">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E4ACE1B">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8CA3422">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6DE09FC">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F990B11">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304683C6">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3236F107">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15D94B2">
            <w:pPr>
              <w:widowControl/>
              <w:jc w:val="center"/>
              <w:rPr>
                <w:rFonts w:hint="eastAsia" w:ascii="仿宋" w:hAnsi="仿宋" w:eastAsia="仿宋"/>
                <w:kern w:val="0"/>
                <w:sz w:val="15"/>
                <w:szCs w:val="15"/>
              </w:rPr>
            </w:pPr>
          </w:p>
        </w:tc>
      </w:tr>
      <w:tr w14:paraId="2973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42025FF3">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0464F4DC">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356692A0">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16320A15">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0E81C0C9">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276D4BFF">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25C8704F">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506FE152">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AE93889">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33CB7054">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CA129B5">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F927A6A">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EAA0A8">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0EEE738">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34F80801">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0850A74">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4846587">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6D715780">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4A0DF5CC">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36438C1">
            <w:pPr>
              <w:widowControl/>
              <w:jc w:val="center"/>
              <w:rPr>
                <w:rFonts w:hint="eastAsia" w:ascii="仿宋" w:hAnsi="仿宋" w:eastAsia="仿宋"/>
                <w:kern w:val="0"/>
                <w:sz w:val="15"/>
                <w:szCs w:val="15"/>
              </w:rPr>
            </w:pPr>
          </w:p>
        </w:tc>
      </w:tr>
      <w:tr w14:paraId="1ABF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096D098E">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41455E2E">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33B30ED4">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916BF9B">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373BC769">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64DB7C5B">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52696CA4">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43048935">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11FC221">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A49714C">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2A9A860D">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B1C74B1">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DDA24C7">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931E04C">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33909F47">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7404F4AD">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3D6BBF4">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77C6460A">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08578B76">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4E07D0">
            <w:pPr>
              <w:widowControl/>
              <w:jc w:val="center"/>
              <w:rPr>
                <w:rFonts w:hint="eastAsia" w:ascii="仿宋" w:hAnsi="仿宋" w:eastAsia="仿宋"/>
                <w:kern w:val="0"/>
                <w:sz w:val="15"/>
                <w:szCs w:val="15"/>
              </w:rPr>
            </w:pPr>
          </w:p>
        </w:tc>
      </w:tr>
      <w:tr w14:paraId="3B52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7F85E69D">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638456E1">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40F34CF2">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18A9BD7E">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39B08D1F">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54121BAD">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591E726D">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2DCCB598">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BC7A7D">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D362D9F">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7F2DB98">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B9CCB74">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AEC4124">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954CB25">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F880345">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88E4CD1">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8BEBAF7">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7410C6A9">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4516B263">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FC807F">
            <w:pPr>
              <w:widowControl/>
              <w:jc w:val="center"/>
              <w:rPr>
                <w:rFonts w:hint="eastAsia" w:ascii="仿宋" w:hAnsi="仿宋" w:eastAsia="仿宋"/>
                <w:kern w:val="0"/>
                <w:sz w:val="15"/>
                <w:szCs w:val="15"/>
              </w:rPr>
            </w:pPr>
          </w:p>
        </w:tc>
      </w:tr>
      <w:tr w14:paraId="1E57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7797A634">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2DD16775">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78FBFCF5">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1FB1864E">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245E6F8E">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5176E580">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5F539ACE">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18CA0238">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790B3E8">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55EF85E4">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265F7B7">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CF81B86">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BFDF383">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53FE65">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3B407572">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0FD2329">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EF2E302">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13A2A5AC">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616AD303">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78C204B">
            <w:pPr>
              <w:widowControl/>
              <w:jc w:val="center"/>
              <w:rPr>
                <w:rFonts w:hint="eastAsia" w:ascii="仿宋" w:hAnsi="仿宋" w:eastAsia="仿宋"/>
                <w:kern w:val="0"/>
                <w:sz w:val="15"/>
                <w:szCs w:val="15"/>
              </w:rPr>
            </w:pPr>
          </w:p>
        </w:tc>
      </w:tr>
      <w:tr w14:paraId="3E88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332D057F">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636DB5D8">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6B7061CD">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75FA8B2E">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5F3DACD4">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97388BD">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3E211CF7">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71A73651">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D1A4AD9">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125E72C">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FD8BCF5">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0A36420F">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B375A07">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410ECED">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105A7511">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773161D1">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E457D2A">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0D244FD3">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41E068A6">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EFD6F8">
            <w:pPr>
              <w:widowControl/>
              <w:jc w:val="center"/>
              <w:rPr>
                <w:rFonts w:hint="eastAsia" w:ascii="仿宋" w:hAnsi="仿宋" w:eastAsia="仿宋"/>
                <w:kern w:val="0"/>
                <w:sz w:val="15"/>
                <w:szCs w:val="15"/>
              </w:rPr>
            </w:pPr>
          </w:p>
        </w:tc>
      </w:tr>
      <w:tr w14:paraId="45D0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4A16729C">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22C65321">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13D8194E">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415C1427">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540C34CA">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7E06379">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29CE693C">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75245F9F">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4DB4B48">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8E0148E">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13EE8E64">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59299ED">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4693363">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9FF7F63">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DC15685">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3A4C08CB">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C3160C1">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49EFE330">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4FE04713">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386107">
            <w:pPr>
              <w:widowControl/>
              <w:jc w:val="center"/>
              <w:rPr>
                <w:rFonts w:hint="eastAsia" w:ascii="仿宋" w:hAnsi="仿宋" w:eastAsia="仿宋"/>
                <w:kern w:val="0"/>
                <w:sz w:val="15"/>
                <w:szCs w:val="15"/>
              </w:rPr>
            </w:pPr>
          </w:p>
        </w:tc>
      </w:tr>
      <w:tr w14:paraId="7F18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 w:type="dxa"/>
            <w:tcBorders>
              <w:left w:val="single" w:color="auto" w:sz="4" w:space="0"/>
              <w:bottom w:val="single" w:color="auto" w:sz="4" w:space="0"/>
              <w:right w:val="single" w:color="auto" w:sz="4" w:space="0"/>
            </w:tcBorders>
            <w:noWrap w:val="0"/>
            <w:vAlign w:val="center"/>
          </w:tcPr>
          <w:p w14:paraId="15327AB7">
            <w:pPr>
              <w:spacing w:line="240" w:lineRule="exact"/>
              <w:jc w:val="center"/>
              <w:rPr>
                <w:rFonts w:hint="eastAsia" w:ascii="仿宋" w:hAnsi="仿宋" w:eastAsia="仿宋"/>
                <w:sz w:val="15"/>
                <w:szCs w:val="15"/>
                <w:lang w:val="en-US" w:eastAsia="zh-CN"/>
              </w:rPr>
            </w:pPr>
          </w:p>
        </w:tc>
        <w:tc>
          <w:tcPr>
            <w:tcW w:w="969" w:type="dxa"/>
            <w:tcBorders>
              <w:left w:val="single" w:color="auto" w:sz="4" w:space="0"/>
              <w:bottom w:val="single" w:color="auto" w:sz="4" w:space="0"/>
              <w:right w:val="single" w:color="auto" w:sz="4" w:space="0"/>
            </w:tcBorders>
            <w:noWrap w:val="0"/>
            <w:vAlign w:val="center"/>
          </w:tcPr>
          <w:p w14:paraId="0DF9D8AC">
            <w:pPr>
              <w:bidi w:val="0"/>
              <w:ind w:left="0" w:leftChars="0" w:firstLine="0" w:firstLineChars="0"/>
              <w:jc w:val="center"/>
              <w:rPr>
                <w:rFonts w:hint="eastAsia" w:ascii="仿宋" w:hAnsi="仿宋" w:eastAsia="仿宋" w:cs="Times New Roman"/>
                <w:sz w:val="15"/>
                <w:szCs w:val="15"/>
                <w:lang w:eastAsia="zh-CN"/>
              </w:rPr>
            </w:pPr>
          </w:p>
        </w:tc>
        <w:tc>
          <w:tcPr>
            <w:tcW w:w="2301" w:type="dxa"/>
            <w:tcBorders>
              <w:top w:val="single" w:color="auto" w:sz="4" w:space="0"/>
              <w:left w:val="single" w:color="auto" w:sz="4" w:space="0"/>
              <w:bottom w:val="single" w:color="auto" w:sz="4" w:space="0"/>
              <w:right w:val="single" w:color="auto" w:sz="4" w:space="0"/>
            </w:tcBorders>
            <w:noWrap w:val="0"/>
            <w:vAlign w:val="center"/>
          </w:tcPr>
          <w:p w14:paraId="2E799718">
            <w:pPr>
              <w:bidi w:val="0"/>
              <w:ind w:left="0" w:leftChars="0" w:firstLine="0" w:firstLineChars="0"/>
              <w:jc w:val="center"/>
              <w:rPr>
                <w:rFonts w:hint="eastAsia" w:ascii="宋体" w:hAnsi="宋体" w:eastAsia="宋体" w:cs="宋体"/>
                <w:sz w:val="15"/>
                <w:szCs w:val="15"/>
                <w:lang w:val="en-US" w:eastAsia="zh-CN"/>
              </w:rPr>
            </w:pPr>
          </w:p>
        </w:tc>
        <w:tc>
          <w:tcPr>
            <w:tcW w:w="879" w:type="dxa"/>
            <w:tcBorders>
              <w:top w:val="single" w:color="auto" w:sz="4" w:space="0"/>
              <w:left w:val="single" w:color="auto" w:sz="4" w:space="0"/>
              <w:bottom w:val="single" w:color="auto" w:sz="4" w:space="0"/>
              <w:right w:val="single" w:color="auto" w:sz="4" w:space="0"/>
            </w:tcBorders>
            <w:noWrap w:val="0"/>
            <w:vAlign w:val="center"/>
          </w:tcPr>
          <w:p w14:paraId="13ACE1AD">
            <w:pPr>
              <w:bidi w:val="0"/>
              <w:ind w:left="0" w:leftChars="0" w:firstLine="0" w:firstLineChars="0"/>
              <w:jc w:val="center"/>
              <w:rPr>
                <w:rFonts w:hint="eastAsia" w:ascii="宋体" w:hAnsi="宋体" w:eastAsia="宋体" w:cs="宋体"/>
                <w:sz w:val="18"/>
                <w:szCs w:val="18"/>
                <w:lang w:val="en-US" w:eastAsia="zh-CN"/>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2FE8002F">
            <w:pPr>
              <w:bidi w:val="0"/>
              <w:ind w:left="0" w:leftChars="0" w:firstLine="0" w:firstLineChars="0"/>
              <w:jc w:val="center"/>
              <w:rPr>
                <w:rFonts w:hint="eastAsia" w:ascii="仿宋" w:hAnsi="仿宋" w:eastAsia="仿宋" w:cs="Times New Roman"/>
                <w:sz w:val="15"/>
                <w:szCs w:val="15"/>
                <w:lang w:val="en-US" w:eastAsia="zh-CN" w:bidi="ar"/>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69412482">
            <w:pPr>
              <w:widowControl/>
              <w:jc w:val="center"/>
              <w:rPr>
                <w:rFonts w:hint="eastAsia" w:ascii="仿宋" w:hAnsi="仿宋" w:eastAsia="仿宋"/>
                <w:kern w:val="0"/>
                <w:sz w:val="15"/>
                <w:szCs w:val="15"/>
              </w:rPr>
            </w:pPr>
          </w:p>
        </w:tc>
        <w:tc>
          <w:tcPr>
            <w:tcW w:w="470" w:type="dxa"/>
            <w:tcBorders>
              <w:top w:val="single" w:color="auto" w:sz="4" w:space="0"/>
              <w:left w:val="single" w:color="auto" w:sz="4" w:space="0"/>
              <w:bottom w:val="single" w:color="auto" w:sz="4" w:space="0"/>
              <w:right w:val="single" w:color="auto" w:sz="4" w:space="0"/>
            </w:tcBorders>
            <w:noWrap w:val="0"/>
            <w:vAlign w:val="center"/>
          </w:tcPr>
          <w:p w14:paraId="164B027E">
            <w:pPr>
              <w:widowControl/>
              <w:jc w:val="center"/>
              <w:rPr>
                <w:rFonts w:hint="eastAsia" w:ascii="仿宋" w:hAnsi="仿宋" w:eastAsia="仿宋"/>
                <w:kern w:val="0"/>
                <w:sz w:val="15"/>
                <w:szCs w:val="15"/>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41518A92">
            <w:pPr>
              <w:widowControl/>
              <w:jc w:val="center"/>
              <w:rPr>
                <w:rFonts w:hint="eastAsia" w:ascii="仿宋" w:hAnsi="仿宋" w:eastAsia="仿宋"/>
                <w:kern w:val="0"/>
                <w:sz w:val="15"/>
                <w:szCs w:val="15"/>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3B2053B">
            <w:pPr>
              <w:widowControl/>
              <w:jc w:val="center"/>
              <w:rPr>
                <w:rFonts w:hint="eastAsia" w:ascii="仿宋" w:hAnsi="仿宋" w:eastAsia="仿宋"/>
                <w:kern w:val="0"/>
                <w:sz w:val="15"/>
                <w:szCs w:val="15"/>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96A95A8">
            <w:pPr>
              <w:widowControl/>
              <w:jc w:val="center"/>
              <w:rPr>
                <w:rFonts w:hint="eastAsia" w:ascii="仿宋" w:hAnsi="仿宋" w:eastAsia="仿宋"/>
                <w:kern w:val="0"/>
                <w:sz w:val="15"/>
                <w:szCs w:val="15"/>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BC7F53C">
            <w:pPr>
              <w:widowControl/>
              <w:jc w:val="center"/>
              <w:rPr>
                <w:rFonts w:hint="eastAsia" w:ascii="仿宋" w:hAnsi="仿宋" w:eastAsia="仿宋"/>
                <w:kern w:val="0"/>
                <w:sz w:val="15"/>
                <w:szCs w:val="15"/>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898E243">
            <w:pPr>
              <w:widowControl/>
              <w:jc w:val="center"/>
              <w:rPr>
                <w:rFonts w:hint="eastAsia" w:ascii="仿宋" w:hAnsi="仿宋" w:eastAsia="仿宋"/>
                <w:kern w:val="0"/>
                <w:sz w:val="15"/>
                <w:szCs w:val="15"/>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3FFA05E">
            <w:pPr>
              <w:widowControl/>
              <w:jc w:val="center"/>
              <w:rPr>
                <w:rFonts w:hint="eastAsia" w:ascii="仿宋" w:hAnsi="仿宋" w:eastAsia="仿宋"/>
                <w:kern w:val="0"/>
                <w:sz w:val="15"/>
                <w:szCs w:val="15"/>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C8CA1E1">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4A416A8C">
            <w:pPr>
              <w:widowControl/>
              <w:jc w:val="center"/>
              <w:rPr>
                <w:rFonts w:hint="eastAsia" w:ascii="仿宋" w:hAnsi="仿宋" w:eastAsia="仿宋"/>
                <w:kern w:val="0"/>
                <w:sz w:val="15"/>
                <w:szCs w:val="15"/>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2E8A708A">
            <w:pPr>
              <w:widowControl/>
              <w:jc w:val="center"/>
              <w:rPr>
                <w:rFonts w:hint="eastAsia" w:ascii="仿宋" w:hAnsi="仿宋" w:eastAsia="仿宋"/>
                <w:kern w:val="0"/>
                <w:sz w:val="15"/>
                <w:szCs w:val="15"/>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3D84840">
            <w:pPr>
              <w:widowControl/>
              <w:jc w:val="center"/>
              <w:rPr>
                <w:rFonts w:hint="eastAsia" w:ascii="仿宋" w:hAnsi="仿宋" w:eastAsia="仿宋"/>
                <w:kern w:val="0"/>
                <w:sz w:val="15"/>
                <w:szCs w:val="15"/>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7DF0ABF5">
            <w:pPr>
              <w:widowControl/>
              <w:jc w:val="center"/>
              <w:rPr>
                <w:rFonts w:hint="eastAsia" w:ascii="仿宋" w:hAnsi="仿宋" w:eastAsia="仿宋"/>
                <w:kern w:val="0"/>
                <w:sz w:val="15"/>
                <w:szCs w:val="15"/>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1FA3D455">
            <w:pPr>
              <w:widowControl/>
              <w:jc w:val="center"/>
              <w:rPr>
                <w:rFonts w:hint="eastAsia" w:ascii="仿宋" w:hAnsi="仿宋" w:eastAsia="仿宋"/>
                <w:kern w:val="0"/>
                <w:sz w:val="15"/>
                <w:szCs w:val="15"/>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346EAF7">
            <w:pPr>
              <w:widowControl/>
              <w:jc w:val="center"/>
              <w:rPr>
                <w:rFonts w:hint="eastAsia" w:ascii="仿宋" w:hAnsi="仿宋" w:eastAsia="仿宋"/>
                <w:kern w:val="0"/>
                <w:sz w:val="15"/>
                <w:szCs w:val="15"/>
              </w:rPr>
            </w:pPr>
          </w:p>
        </w:tc>
      </w:tr>
    </w:tbl>
    <w:p w14:paraId="664CF310">
      <w:pPr>
        <w:spacing w:line="360" w:lineRule="auto"/>
        <w:rPr>
          <w:rFonts w:ascii="宋体" w:hAnsi="宋体" w:cs="宋体"/>
          <w:snapToGrid w:val="0"/>
          <w:color w:val="auto"/>
          <w:kern w:val="0"/>
          <w:sz w:val="21"/>
          <w:szCs w:val="21"/>
          <w:highlight w:val="none"/>
        </w:rPr>
      </w:pPr>
    </w:p>
    <w:p w14:paraId="5953BC31">
      <w:pPr>
        <w:spacing w:line="360" w:lineRule="auto"/>
        <w:rPr>
          <w:rFonts w:hint="eastAsia" w:ascii="宋体" w:hAnsi="宋体" w:cs="宋体"/>
          <w:snapToGrid w:val="0"/>
          <w:kern w:val="0"/>
          <w:sz w:val="18"/>
          <w:szCs w:val="18"/>
        </w:rPr>
      </w:pPr>
      <w:r>
        <w:rPr>
          <w:rFonts w:hint="eastAsia" w:ascii="宋体" w:hAnsi="宋体" w:cs="宋体"/>
          <w:snapToGrid w:val="0"/>
          <w:kern w:val="0"/>
          <w:sz w:val="18"/>
          <w:szCs w:val="18"/>
        </w:rPr>
        <w:t>1.报价表中的数量为暂估，价格为交货固定不变价格</w:t>
      </w:r>
      <w:r>
        <w:rPr>
          <w:rFonts w:hint="eastAsia" w:ascii="宋体" w:hAnsi="宋体" w:cs="宋体"/>
          <w:snapToGrid w:val="0"/>
          <w:kern w:val="0"/>
          <w:sz w:val="18"/>
          <w:szCs w:val="18"/>
          <w:highlight w:val="none"/>
        </w:rPr>
        <w:t>，均包含各种税费、保险</w:t>
      </w:r>
      <w:r>
        <w:rPr>
          <w:rFonts w:hint="eastAsia" w:ascii="宋体" w:hAnsi="宋体" w:cs="宋体"/>
          <w:snapToGrid w:val="0"/>
          <w:kern w:val="0"/>
          <w:sz w:val="18"/>
          <w:szCs w:val="18"/>
          <w:highlight w:val="none"/>
          <w:lang w:eastAsia="zh-CN"/>
        </w:rPr>
        <w:t>，</w:t>
      </w:r>
      <w:r>
        <w:rPr>
          <w:rFonts w:hint="eastAsia" w:ascii="宋体" w:hAnsi="宋体" w:cs="宋体"/>
          <w:snapToGrid w:val="0"/>
          <w:kern w:val="0"/>
          <w:sz w:val="18"/>
          <w:szCs w:val="18"/>
          <w:highlight w:val="none"/>
        </w:rPr>
        <w:t>送检</w:t>
      </w:r>
      <w:r>
        <w:rPr>
          <w:rFonts w:hint="eastAsia" w:ascii="宋体" w:hAnsi="宋体" w:cs="宋体"/>
          <w:snapToGrid w:val="0"/>
          <w:kern w:val="0"/>
          <w:sz w:val="18"/>
          <w:szCs w:val="18"/>
          <w:highlight w:val="none"/>
          <w:lang w:eastAsia="zh-CN"/>
        </w:rPr>
        <w:t>费需单列</w:t>
      </w:r>
      <w:r>
        <w:rPr>
          <w:rFonts w:hint="eastAsia" w:ascii="宋体" w:hAnsi="宋体" w:cs="宋体"/>
          <w:snapToGrid w:val="0"/>
          <w:kern w:val="0"/>
          <w:sz w:val="18"/>
          <w:szCs w:val="18"/>
          <w:highlight w:val="none"/>
        </w:rPr>
        <w:t>。</w:t>
      </w:r>
      <w:r>
        <w:rPr>
          <w:rFonts w:hint="eastAsia" w:ascii="宋体" w:hAnsi="宋体" w:cs="宋体"/>
          <w:snapToGrid w:val="0"/>
          <w:kern w:val="0"/>
          <w:sz w:val="18"/>
          <w:szCs w:val="18"/>
          <w:highlight w:val="none"/>
          <w:lang w:eastAsia="zh-CN"/>
        </w:rPr>
        <w:t>报价需注明调价方式（</w:t>
      </w:r>
      <w:r>
        <w:rPr>
          <w:rFonts w:hint="eastAsia" w:ascii="宋体" w:hAnsi="宋体" w:eastAsia="宋体" w:cs="宋体"/>
          <w:snapToGrid w:val="0"/>
          <w:kern w:val="0"/>
          <w:sz w:val="18"/>
          <w:szCs w:val="18"/>
          <w:highlight w:val="none"/>
          <w:lang w:eastAsia="zh-CN"/>
        </w:rPr>
        <w:t>电</w:t>
      </w:r>
      <w:r>
        <w:rPr>
          <w:rFonts w:hint="eastAsia" w:ascii="宋体" w:hAnsi="宋体" w:eastAsia="宋体" w:cs="宋体"/>
          <w:snapToGrid w:val="0"/>
          <w:kern w:val="0"/>
          <w:sz w:val="18"/>
          <w:szCs w:val="18"/>
          <w:lang w:eastAsia="zh-CN"/>
        </w:rPr>
        <w:t>缆基准价以上海有色金属</w:t>
      </w:r>
      <w:r>
        <w:rPr>
          <w:rFonts w:hint="eastAsia" w:ascii="宋体" w:hAnsi="宋体" w:eastAsia="宋体" w:cs="宋体"/>
          <w:snapToGrid w:val="0"/>
          <w:kern w:val="0"/>
          <w:sz w:val="18"/>
          <w:szCs w:val="18"/>
          <w:lang w:val="en-US" w:eastAsia="zh-CN"/>
        </w:rPr>
        <w:t>2026年4月15日铜铝价为基准价</w:t>
      </w:r>
      <w:r>
        <w:rPr>
          <w:rFonts w:hint="eastAsia" w:hAnsi="宋体" w:cs="宋体"/>
          <w:snapToGrid/>
          <w:color w:val="auto"/>
          <w:highlight w:val="none"/>
          <w:lang w:val="en-US" w:eastAsia="zh-CN"/>
        </w:rPr>
        <w:t>）</w:t>
      </w:r>
      <w:r>
        <w:rPr>
          <w:rFonts w:hint="eastAsia" w:ascii="宋体" w:hAnsi="宋体" w:cs="宋体"/>
          <w:snapToGrid w:val="0"/>
          <w:kern w:val="0"/>
          <w:sz w:val="18"/>
          <w:szCs w:val="18"/>
          <w:highlight w:val="none"/>
          <w:lang w:eastAsia="zh-CN"/>
        </w:rPr>
        <w:t>、</w:t>
      </w:r>
      <w:r>
        <w:rPr>
          <w:rFonts w:hint="eastAsia" w:ascii="宋体" w:hAnsi="宋体" w:cs="宋体"/>
          <w:snapToGrid w:val="0"/>
          <w:color w:val="auto"/>
          <w:kern w:val="0"/>
          <w:sz w:val="18"/>
          <w:szCs w:val="18"/>
          <w:highlight w:val="none"/>
          <w:lang w:eastAsia="zh-CN"/>
        </w:rPr>
        <w:t>送检费用</w:t>
      </w:r>
      <w:r>
        <w:rPr>
          <w:rFonts w:hint="eastAsia" w:ascii="宋体" w:hAnsi="宋体" w:cs="宋体"/>
          <w:snapToGrid w:val="0"/>
          <w:color w:val="auto"/>
          <w:kern w:val="0"/>
          <w:sz w:val="18"/>
          <w:szCs w:val="18"/>
          <w:lang w:eastAsia="zh-CN"/>
        </w:rPr>
        <w:t>，</w:t>
      </w:r>
      <w:r>
        <w:rPr>
          <w:rFonts w:hint="eastAsia" w:ascii="宋体" w:hAnsi="宋体" w:cs="宋体"/>
          <w:snapToGrid w:val="0"/>
          <w:kern w:val="0"/>
          <w:sz w:val="18"/>
          <w:szCs w:val="18"/>
        </w:rPr>
        <w:t>制造厂至工地现场的运杂费和保险费计入设备总价中。</w:t>
      </w:r>
    </w:p>
    <w:p w14:paraId="1830701A">
      <w:pPr>
        <w:spacing w:line="360" w:lineRule="auto"/>
        <w:rPr>
          <w:rFonts w:hint="eastAsia" w:ascii="宋体" w:hAnsi="宋体" w:cs="宋体"/>
          <w:color w:val="auto"/>
          <w:highlight w:val="none"/>
        </w:rPr>
      </w:pPr>
      <w:r>
        <w:rPr>
          <w:rFonts w:hint="eastAsia" w:ascii="宋体" w:hAnsi="宋体" w:cs="宋体"/>
          <w:snapToGrid w:val="0"/>
          <w:kern w:val="0"/>
          <w:sz w:val="18"/>
          <w:szCs w:val="18"/>
        </w:rPr>
        <w:t>2.</w:t>
      </w:r>
      <w:r>
        <w:rPr>
          <w:rFonts w:hint="eastAsia" w:ascii="宋体" w:hAnsi="宋体" w:cs="宋体"/>
          <w:snapToGrid w:val="0"/>
          <w:kern w:val="0"/>
          <w:sz w:val="18"/>
          <w:szCs w:val="18"/>
          <w:lang w:val="en-US" w:eastAsia="zh-CN"/>
        </w:rPr>
        <w:t>报价</w:t>
      </w:r>
      <w:r>
        <w:rPr>
          <w:rFonts w:hint="eastAsia" w:ascii="宋体" w:hAnsi="宋体" w:cs="宋体"/>
          <w:snapToGrid w:val="0"/>
          <w:kern w:val="0"/>
          <w:sz w:val="18"/>
          <w:szCs w:val="18"/>
        </w:rPr>
        <w:t>人应对各部分报价进行详细的分项报价，电子版投标文件</w:t>
      </w:r>
      <w:r>
        <w:rPr>
          <w:rFonts w:ascii="宋体" w:hAnsi="宋体" w:cs="宋体"/>
          <w:snapToGrid w:val="0"/>
          <w:kern w:val="0"/>
          <w:sz w:val="18"/>
          <w:szCs w:val="18"/>
        </w:rPr>
        <w:t>需提供可编辑版的报价表</w:t>
      </w:r>
      <w:r>
        <w:rPr>
          <w:rFonts w:hint="eastAsia" w:ascii="宋体" w:hAnsi="宋体" w:cs="宋体"/>
          <w:snapToGrid w:val="0"/>
          <w:kern w:val="0"/>
          <w:sz w:val="18"/>
          <w:szCs w:val="18"/>
        </w:rPr>
        <w:t xml:space="preserve">。 </w:t>
      </w:r>
    </w:p>
    <w:p w14:paraId="4CF55AA2">
      <w:pPr>
        <w:spacing w:line="360" w:lineRule="auto"/>
        <w:ind w:firstLine="3840" w:firstLineChars="1600"/>
        <w:rPr>
          <w:rFonts w:hint="eastAsia" w:ascii="宋体" w:hAnsi="宋体" w:cs="宋体"/>
          <w:color w:val="auto"/>
          <w:highlight w:val="none"/>
        </w:rPr>
      </w:pPr>
    </w:p>
    <w:p w14:paraId="486D4C91">
      <w:pPr>
        <w:spacing w:line="360" w:lineRule="auto"/>
        <w:ind w:firstLine="3840" w:firstLineChars="1600"/>
        <w:rPr>
          <w:rFonts w:hint="eastAsia" w:ascii="宋体" w:hAnsi="宋体" w:cs="宋体"/>
          <w:color w:val="auto"/>
          <w:highlight w:val="none"/>
        </w:rPr>
      </w:pPr>
    </w:p>
    <w:p w14:paraId="41EEB803">
      <w:pPr>
        <w:spacing w:line="360" w:lineRule="auto"/>
        <w:ind w:firstLine="3840" w:firstLineChars="1600"/>
        <w:rPr>
          <w:rFonts w:hint="eastAsia" w:ascii="宋体" w:hAnsi="宋体" w:cs="宋体"/>
          <w:color w:val="auto"/>
          <w:highlight w:val="none"/>
        </w:rPr>
      </w:pPr>
    </w:p>
    <w:p w14:paraId="0D90433E">
      <w:pPr>
        <w:spacing w:line="360" w:lineRule="auto"/>
        <w:ind w:firstLine="3840" w:firstLineChars="1600"/>
        <w:rPr>
          <w:rFonts w:hint="eastAsia" w:ascii="宋体" w:hAnsi="宋体" w:cs="宋体"/>
          <w:color w:val="auto"/>
          <w:highlight w:val="none"/>
        </w:rPr>
      </w:pPr>
    </w:p>
    <w:p w14:paraId="050CF2D4">
      <w:pPr>
        <w:spacing w:line="360" w:lineRule="auto"/>
        <w:ind w:firstLine="3840" w:firstLineChars="1600"/>
        <w:rPr>
          <w:rFonts w:hint="eastAsia" w:ascii="宋体" w:hAnsi="宋体" w:cs="宋体"/>
          <w:color w:val="auto"/>
          <w:highlight w:val="none"/>
        </w:rPr>
      </w:pPr>
    </w:p>
    <w:p w14:paraId="162F9692">
      <w:pPr>
        <w:spacing w:line="360" w:lineRule="auto"/>
        <w:ind w:firstLine="3840" w:firstLineChars="1600"/>
        <w:rPr>
          <w:rFonts w:hint="eastAsia" w:ascii="宋体" w:hAnsi="宋体" w:cs="宋体"/>
          <w:color w:val="auto"/>
          <w:highlight w:val="none"/>
        </w:rPr>
      </w:pPr>
    </w:p>
    <w:p w14:paraId="5B31D9DD">
      <w:pPr>
        <w:spacing w:line="360" w:lineRule="auto"/>
        <w:ind w:firstLine="10800" w:firstLineChars="4500"/>
        <w:rPr>
          <w:rFonts w:ascii="宋体" w:hAnsi="宋体" w:cs="宋体"/>
          <w:color w:val="auto"/>
          <w:highlight w:val="none"/>
        </w:rPr>
      </w:pPr>
      <w:r>
        <w:rPr>
          <w:rFonts w:hint="eastAsia" w:ascii="宋体" w:hAnsi="宋体" w:cs="宋体"/>
          <w:color w:val="auto"/>
          <w:highlight w:val="none"/>
        </w:rPr>
        <w:t>（法定代表人或</w:t>
      </w:r>
    </w:p>
    <w:p w14:paraId="093F5504">
      <w:pPr>
        <w:pStyle w:val="15"/>
        <w:spacing w:line="360" w:lineRule="auto"/>
        <w:ind w:firstLine="11040" w:firstLineChars="46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F39ECAE">
      <w:pPr>
        <w:pStyle w:val="15"/>
        <w:tabs>
          <w:tab w:val="left" w:pos="4055"/>
        </w:tabs>
        <w:spacing w:line="360" w:lineRule="auto"/>
        <w:ind w:firstLine="4080" w:firstLineChars="1700"/>
        <w:rPr>
          <w:rFonts w:hAnsi="宋体" w:cs="宋体"/>
          <w:color w:val="auto"/>
          <w:highlight w:val="none"/>
          <w:u w:val="single"/>
        </w:rPr>
      </w:pPr>
      <w:r>
        <w:rPr>
          <w:rFonts w:hint="eastAsia" w:hAnsi="宋体" w:cs="宋体"/>
          <w:color w:val="auto"/>
          <w:highlight w:val="none"/>
          <w:lang w:eastAsia="zh-CN"/>
        </w:rPr>
        <w:tab/>
      </w:r>
      <w:r>
        <w:rPr>
          <w:rFonts w:hint="eastAsia" w:hAnsi="宋体" w:cs="宋体"/>
          <w:color w:val="auto"/>
          <w:highlight w:val="none"/>
          <w:lang w:val="en-US" w:eastAsia="zh-CN"/>
        </w:rPr>
        <w:t xml:space="preserve">                                                        </w:t>
      </w:r>
      <w:r>
        <w:rPr>
          <w:rFonts w:hint="eastAsia" w:hAnsi="宋体" w:cs="宋体"/>
          <w:color w:val="auto"/>
          <w:highlight w:val="none"/>
        </w:rPr>
        <w:t>（日期）</w:t>
      </w:r>
      <w:r>
        <w:rPr>
          <w:rFonts w:hint="eastAsia" w:hAnsi="宋体" w:cs="宋体"/>
          <w:color w:val="auto"/>
          <w:highlight w:val="none"/>
          <w:u w:val="single"/>
        </w:rPr>
        <w:t xml:space="preserve">                   </w:t>
      </w:r>
    </w:p>
    <w:p w14:paraId="1646E9C7">
      <w:pPr>
        <w:pStyle w:val="15"/>
        <w:spacing w:line="360" w:lineRule="auto"/>
        <w:ind w:firstLine="10800" w:firstLineChars="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214B480">
      <w:pPr>
        <w:pStyle w:val="15"/>
        <w:tabs>
          <w:tab w:val="left" w:pos="3785"/>
        </w:tabs>
        <w:spacing w:line="360" w:lineRule="auto"/>
        <w:ind w:firstLine="4080" w:firstLineChars="1700"/>
        <w:rPr>
          <w:rFonts w:hAnsi="宋体" w:cs="宋体"/>
          <w:color w:val="auto"/>
          <w:highlight w:val="none"/>
          <w:u w:val="single"/>
        </w:rPr>
      </w:pPr>
      <w:r>
        <w:rPr>
          <w:rFonts w:hint="eastAsia" w:hAnsi="宋体" w:cs="宋体"/>
          <w:color w:val="auto"/>
          <w:highlight w:val="none"/>
          <w:lang w:eastAsia="zh-CN"/>
        </w:rPr>
        <w:tab/>
      </w:r>
      <w:r>
        <w:rPr>
          <w:rFonts w:hint="eastAsia" w:hAnsi="宋体" w:cs="宋体"/>
          <w:color w:val="auto"/>
          <w:highlight w:val="none"/>
          <w:lang w:val="en-US" w:eastAsia="zh-CN"/>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1C4710A">
      <w:pPr>
        <w:pStyle w:val="15"/>
        <w:tabs>
          <w:tab w:val="left" w:pos="3695"/>
        </w:tabs>
        <w:spacing w:line="360" w:lineRule="auto"/>
        <w:ind w:firstLine="4080" w:firstLineChars="1700"/>
        <w:rPr>
          <w:rFonts w:hAnsi="宋体" w:cs="宋体"/>
          <w:color w:val="auto"/>
          <w:highlight w:val="none"/>
        </w:rPr>
      </w:pPr>
      <w:r>
        <w:rPr>
          <w:rFonts w:hint="eastAsia" w:hAnsi="宋体" w:cs="宋体"/>
          <w:color w:val="auto"/>
          <w:highlight w:val="none"/>
          <w:lang w:eastAsia="zh-CN"/>
        </w:rPr>
        <w:tab/>
      </w:r>
      <w:r>
        <w:rPr>
          <w:rFonts w:hint="eastAsia" w:hAnsi="宋体" w:cs="宋体"/>
          <w:color w:val="auto"/>
          <w:highlight w:val="none"/>
          <w:lang w:val="en-US" w:eastAsia="zh-CN"/>
        </w:rPr>
        <w:t xml:space="preserve">                                                        </w:t>
      </w:r>
      <w:r>
        <w:rPr>
          <w:rFonts w:hint="eastAsia" w:hAnsi="宋体" w:cs="宋体"/>
          <w:color w:val="auto"/>
          <w:highlight w:val="none"/>
        </w:rPr>
        <w:t>（印章）</w:t>
      </w:r>
      <w:r>
        <w:rPr>
          <w:rFonts w:hint="eastAsia" w:hAnsi="宋体" w:cs="宋体"/>
          <w:color w:val="auto"/>
          <w:highlight w:val="none"/>
          <w:u w:val="single"/>
        </w:rPr>
        <w:t xml:space="preserve">            </w:t>
      </w:r>
    </w:p>
    <w:p w14:paraId="654532F5">
      <w:pPr>
        <w:rPr>
          <w:rFonts w:hint="eastAsia"/>
        </w:rPr>
        <w:sectPr>
          <w:pgSz w:w="16838" w:h="11906" w:orient="landscape"/>
          <w:pgMar w:top="1644" w:right="1417" w:bottom="1644" w:left="1417" w:header="851" w:footer="992" w:gutter="0"/>
          <w:cols w:space="0" w:num="1"/>
          <w:rtlGutter w:val="0"/>
          <w:docGrid w:linePitch="312" w:charSpace="0"/>
        </w:sectPr>
      </w:pPr>
    </w:p>
    <w:p w14:paraId="7913493C">
      <w:pPr>
        <w:pStyle w:val="15"/>
        <w:spacing w:line="360" w:lineRule="auto"/>
        <w:rPr>
          <w:rFonts w:hint="eastAsia" w:ascii="宋体" w:hAnsi="宋体" w:eastAsia="宋体" w:cs="宋体"/>
          <w:snapToGrid w:val="0"/>
          <w:color w:val="auto"/>
          <w:kern w:val="0"/>
          <w:szCs w:val="21"/>
          <w:highlight w:val="none"/>
          <w:lang w:eastAsia="zh-CN"/>
        </w:rPr>
      </w:pPr>
    </w:p>
    <w:p w14:paraId="4F52C49B">
      <w:pPr>
        <w:spacing w:before="120" w:beforeLines="50" w:after="240" w:afterLines="100" w:line="360" w:lineRule="auto"/>
        <w:rPr>
          <w:rFonts w:hint="eastAsia" w:ascii="宋体" w:hAnsi="宋体" w:eastAsia="宋体" w:cs="宋体"/>
          <w:bCs/>
          <w:color w:val="auto"/>
          <w:highlight w:val="none"/>
          <w:lang w:eastAsia="zh-CN"/>
        </w:rPr>
      </w:pPr>
    </w:p>
    <w:p w14:paraId="203671A3">
      <w:pPr>
        <w:pStyle w:val="5"/>
        <w:adjustRightInd w:val="0"/>
        <w:spacing w:before="200" w:after="0"/>
        <w:jc w:val="center"/>
        <w:textAlignment w:val="baseline"/>
        <w:rPr>
          <w:rFonts w:hint="eastAsia" w:ascii="宋体" w:hAnsi="宋体" w:eastAsia="宋体" w:cs="宋体"/>
          <w:color w:val="auto"/>
          <w:sz w:val="28"/>
          <w:szCs w:val="24"/>
          <w:highlight w:val="none"/>
        </w:rPr>
      </w:pPr>
      <w:bookmarkStart w:id="82" w:name="_Toc246834302"/>
      <w:bookmarkStart w:id="83" w:name="_Toc480288262"/>
      <w:bookmarkStart w:id="84" w:name="_Toc21067"/>
      <w:r>
        <w:rPr>
          <w:rFonts w:hint="eastAsia" w:ascii="宋体" w:hAnsi="宋体" w:eastAsia="宋体" w:cs="宋体"/>
          <w:color w:val="auto"/>
          <w:sz w:val="28"/>
          <w:szCs w:val="24"/>
          <w:highlight w:val="none"/>
        </w:rPr>
        <w:t xml:space="preserve">文件四  </w:t>
      </w:r>
      <w:r>
        <w:rPr>
          <w:rFonts w:hint="eastAsia" w:ascii="宋体" w:hAnsi="宋体" w:eastAsia="宋体" w:cs="宋体"/>
          <w:color w:val="auto"/>
          <w:sz w:val="28"/>
          <w:szCs w:val="24"/>
          <w:highlight w:val="none"/>
          <w:lang w:eastAsia="zh-CN"/>
        </w:rPr>
        <w:t>供应商</w:t>
      </w:r>
      <w:r>
        <w:rPr>
          <w:rFonts w:hint="eastAsia" w:ascii="宋体" w:hAnsi="宋体" w:eastAsia="宋体" w:cs="宋体"/>
          <w:color w:val="auto"/>
          <w:sz w:val="28"/>
          <w:szCs w:val="24"/>
          <w:highlight w:val="none"/>
        </w:rPr>
        <w:t>资格文件</w:t>
      </w:r>
      <w:bookmarkEnd w:id="82"/>
      <w:bookmarkEnd w:id="83"/>
      <w:bookmarkEnd w:id="84"/>
    </w:p>
    <w:p w14:paraId="1ABB790E">
      <w:pPr>
        <w:pStyle w:val="15"/>
        <w:spacing w:line="300" w:lineRule="auto"/>
        <w:jc w:val="center"/>
        <w:rPr>
          <w:rFonts w:hAnsi="宋体" w:cs="宋体"/>
          <w:b/>
          <w:color w:val="auto"/>
          <w:highlight w:val="none"/>
        </w:rPr>
      </w:pPr>
    </w:p>
    <w:p w14:paraId="2BEAF839">
      <w:pPr>
        <w:pStyle w:val="15"/>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5"/>
        <w:spacing w:line="300" w:lineRule="auto"/>
        <w:rPr>
          <w:rFonts w:hAnsi="宋体" w:cs="宋体"/>
          <w:color w:val="auto"/>
          <w:highlight w:val="none"/>
        </w:rPr>
      </w:pPr>
    </w:p>
    <w:p w14:paraId="0685FAB2">
      <w:pPr>
        <w:pStyle w:val="15"/>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5"/>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5"/>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5"/>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546CF2F1">
      <w:pPr>
        <w:pStyle w:val="15"/>
        <w:spacing w:line="360" w:lineRule="auto"/>
        <w:ind w:firstLine="1260"/>
        <w:rPr>
          <w:rFonts w:hint="eastAsia" w:hAnsi="宋体" w:cs="宋体"/>
          <w:color w:val="auto"/>
          <w:highlight w:val="none"/>
        </w:rPr>
      </w:pPr>
      <w:r>
        <w:rPr>
          <w:rFonts w:hint="eastAsia" w:hAnsi="宋体" w:cs="宋体"/>
          <w:color w:val="auto"/>
          <w:highlight w:val="none"/>
        </w:rPr>
        <w:t>格式4-4   业绩及正在执行的供货合同项目表</w:t>
      </w:r>
    </w:p>
    <w:p w14:paraId="55C65F3A">
      <w:pPr>
        <w:pStyle w:val="15"/>
        <w:spacing w:line="360" w:lineRule="auto"/>
        <w:ind w:firstLine="1260"/>
        <w:rPr>
          <w:rFonts w:hint="eastAsia" w:ascii="宋体" w:hAnsi="宋体" w:eastAsia="宋体" w:cs="宋体"/>
          <w:color w:val="auto"/>
          <w:highlight w:val="none"/>
        </w:rPr>
      </w:pPr>
      <w:r>
        <w:rPr>
          <w:rFonts w:hint="eastAsia" w:ascii="宋体" w:hAnsi="宋体" w:eastAsia="宋体" w:cs="宋体"/>
          <w:color w:val="auto"/>
          <w:highlight w:val="none"/>
        </w:rPr>
        <w:t>格式4-</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制造能力和条件</w:t>
      </w:r>
    </w:p>
    <w:p w14:paraId="3467114A">
      <w:pPr>
        <w:pStyle w:val="15"/>
        <w:spacing w:line="300" w:lineRule="auto"/>
        <w:jc w:val="center"/>
        <w:rPr>
          <w:rFonts w:hint="eastAsia" w:hAnsi="宋体" w:cs="宋体"/>
          <w:b/>
          <w:color w:val="auto"/>
          <w:sz w:val="28"/>
          <w:highlight w:val="none"/>
        </w:rPr>
      </w:pPr>
    </w:p>
    <w:p w14:paraId="0B4F1977">
      <w:pPr>
        <w:pStyle w:val="15"/>
        <w:spacing w:line="300" w:lineRule="auto"/>
        <w:jc w:val="center"/>
        <w:rPr>
          <w:rFonts w:hint="eastAsia" w:hAnsi="宋体" w:cs="宋体"/>
          <w:b/>
          <w:color w:val="auto"/>
          <w:sz w:val="28"/>
          <w:highlight w:val="none"/>
        </w:rPr>
      </w:pPr>
    </w:p>
    <w:p w14:paraId="47D07898">
      <w:pPr>
        <w:pStyle w:val="15"/>
        <w:spacing w:line="300" w:lineRule="auto"/>
        <w:jc w:val="center"/>
        <w:rPr>
          <w:rFonts w:hint="eastAsia" w:hAnsi="宋体" w:cs="宋体"/>
          <w:b/>
          <w:color w:val="auto"/>
          <w:sz w:val="28"/>
          <w:highlight w:val="none"/>
        </w:rPr>
      </w:pPr>
    </w:p>
    <w:p w14:paraId="50EA9EB7">
      <w:pPr>
        <w:pStyle w:val="15"/>
        <w:spacing w:line="300" w:lineRule="auto"/>
        <w:jc w:val="center"/>
        <w:rPr>
          <w:rFonts w:hint="eastAsia" w:hAnsi="宋体" w:cs="宋体"/>
          <w:b/>
          <w:color w:val="auto"/>
          <w:sz w:val="28"/>
          <w:highlight w:val="none"/>
        </w:rPr>
      </w:pPr>
    </w:p>
    <w:p w14:paraId="6DB38B72">
      <w:pPr>
        <w:pStyle w:val="15"/>
        <w:spacing w:line="300" w:lineRule="auto"/>
        <w:jc w:val="center"/>
        <w:rPr>
          <w:rFonts w:hint="eastAsia" w:hAnsi="宋体" w:cs="宋体"/>
          <w:b/>
          <w:color w:val="auto"/>
          <w:sz w:val="28"/>
          <w:highlight w:val="none"/>
        </w:rPr>
      </w:pPr>
    </w:p>
    <w:p w14:paraId="08A94959">
      <w:pPr>
        <w:pStyle w:val="15"/>
        <w:spacing w:line="300" w:lineRule="auto"/>
        <w:jc w:val="center"/>
        <w:rPr>
          <w:rFonts w:hint="eastAsia" w:hAnsi="宋体" w:cs="宋体"/>
          <w:b/>
          <w:color w:val="auto"/>
          <w:sz w:val="28"/>
          <w:highlight w:val="none"/>
        </w:rPr>
      </w:pPr>
    </w:p>
    <w:p w14:paraId="26F23451">
      <w:pPr>
        <w:pStyle w:val="15"/>
        <w:spacing w:line="300" w:lineRule="auto"/>
        <w:jc w:val="center"/>
        <w:rPr>
          <w:rFonts w:hint="eastAsia" w:hAnsi="宋体" w:cs="宋体"/>
          <w:b/>
          <w:color w:val="auto"/>
          <w:sz w:val="28"/>
          <w:highlight w:val="none"/>
        </w:rPr>
      </w:pPr>
    </w:p>
    <w:p w14:paraId="4E6B80FA">
      <w:pPr>
        <w:pStyle w:val="15"/>
        <w:spacing w:line="300" w:lineRule="auto"/>
        <w:jc w:val="center"/>
        <w:rPr>
          <w:rFonts w:hint="eastAsia" w:hAnsi="宋体" w:cs="宋体"/>
          <w:b/>
          <w:color w:val="auto"/>
          <w:sz w:val="28"/>
          <w:highlight w:val="none"/>
        </w:rPr>
      </w:pPr>
    </w:p>
    <w:p w14:paraId="69D96F98">
      <w:pPr>
        <w:pStyle w:val="15"/>
        <w:spacing w:line="300" w:lineRule="auto"/>
        <w:jc w:val="center"/>
        <w:rPr>
          <w:rFonts w:hint="eastAsia" w:hAnsi="宋体" w:cs="宋体"/>
          <w:b/>
          <w:color w:val="auto"/>
          <w:sz w:val="28"/>
          <w:highlight w:val="none"/>
        </w:rPr>
      </w:pPr>
    </w:p>
    <w:p w14:paraId="3D0159C1">
      <w:pPr>
        <w:pStyle w:val="15"/>
        <w:spacing w:line="300" w:lineRule="auto"/>
        <w:jc w:val="center"/>
        <w:rPr>
          <w:rFonts w:hint="eastAsia" w:hAnsi="宋体" w:cs="宋体"/>
          <w:b/>
          <w:color w:val="auto"/>
          <w:sz w:val="28"/>
          <w:highlight w:val="none"/>
        </w:rPr>
      </w:pPr>
    </w:p>
    <w:p w14:paraId="516176C8">
      <w:pPr>
        <w:pStyle w:val="15"/>
        <w:spacing w:line="300" w:lineRule="auto"/>
        <w:jc w:val="center"/>
        <w:rPr>
          <w:rFonts w:hint="eastAsia" w:hAnsi="宋体" w:cs="宋体"/>
          <w:b/>
          <w:color w:val="auto"/>
          <w:sz w:val="28"/>
          <w:highlight w:val="none"/>
        </w:rPr>
      </w:pPr>
    </w:p>
    <w:p w14:paraId="41046510">
      <w:pPr>
        <w:pStyle w:val="15"/>
        <w:spacing w:line="300" w:lineRule="auto"/>
        <w:jc w:val="center"/>
        <w:rPr>
          <w:rFonts w:hint="eastAsia" w:hAnsi="宋体" w:cs="宋体"/>
          <w:b/>
          <w:color w:val="auto"/>
          <w:sz w:val="28"/>
          <w:highlight w:val="none"/>
        </w:rPr>
      </w:pPr>
    </w:p>
    <w:p w14:paraId="4FA409E8">
      <w:pPr>
        <w:pStyle w:val="15"/>
        <w:spacing w:line="300" w:lineRule="auto"/>
        <w:jc w:val="center"/>
        <w:rPr>
          <w:rFonts w:hint="eastAsia" w:hAnsi="宋体" w:cs="宋体"/>
          <w:b/>
          <w:color w:val="auto"/>
          <w:sz w:val="28"/>
          <w:highlight w:val="none"/>
        </w:rPr>
      </w:pPr>
    </w:p>
    <w:p w14:paraId="330CF895">
      <w:pPr>
        <w:pStyle w:val="15"/>
        <w:spacing w:line="300" w:lineRule="auto"/>
        <w:jc w:val="center"/>
        <w:rPr>
          <w:rFonts w:hint="eastAsia" w:hAnsi="宋体" w:cs="宋体"/>
          <w:b/>
          <w:color w:val="auto"/>
          <w:sz w:val="28"/>
          <w:highlight w:val="none"/>
        </w:rPr>
      </w:pPr>
    </w:p>
    <w:p w14:paraId="78ED0808">
      <w:pPr>
        <w:pStyle w:val="15"/>
        <w:spacing w:line="300" w:lineRule="auto"/>
        <w:jc w:val="center"/>
        <w:rPr>
          <w:rFonts w:hint="eastAsia" w:hAnsi="宋体" w:cs="宋体"/>
          <w:b/>
          <w:color w:val="auto"/>
          <w:sz w:val="28"/>
          <w:highlight w:val="none"/>
        </w:rPr>
      </w:pPr>
    </w:p>
    <w:p w14:paraId="5CE89D11">
      <w:pPr>
        <w:pStyle w:val="15"/>
        <w:spacing w:line="300" w:lineRule="auto"/>
        <w:jc w:val="center"/>
        <w:rPr>
          <w:rFonts w:hint="eastAsia" w:hAnsi="宋体" w:cs="宋体"/>
          <w:b/>
          <w:color w:val="auto"/>
          <w:sz w:val="28"/>
          <w:highlight w:val="none"/>
        </w:rPr>
      </w:pPr>
    </w:p>
    <w:p w14:paraId="19252F78">
      <w:pPr>
        <w:pStyle w:val="15"/>
        <w:spacing w:line="300" w:lineRule="auto"/>
        <w:jc w:val="center"/>
        <w:rPr>
          <w:rFonts w:hint="eastAsia" w:hAnsi="宋体" w:cs="宋体"/>
          <w:b/>
          <w:color w:val="auto"/>
          <w:sz w:val="28"/>
          <w:highlight w:val="none"/>
        </w:rPr>
      </w:pPr>
    </w:p>
    <w:p w14:paraId="1FF97957">
      <w:pPr>
        <w:pStyle w:val="15"/>
        <w:spacing w:line="300" w:lineRule="auto"/>
        <w:jc w:val="center"/>
        <w:rPr>
          <w:rFonts w:hint="eastAsia" w:hAnsi="宋体" w:cs="宋体"/>
          <w:b/>
          <w:color w:val="auto"/>
          <w:sz w:val="28"/>
          <w:highlight w:val="none"/>
        </w:rPr>
      </w:pPr>
    </w:p>
    <w:p w14:paraId="53C8F2AE">
      <w:pPr>
        <w:pStyle w:val="15"/>
        <w:spacing w:line="300" w:lineRule="auto"/>
        <w:jc w:val="center"/>
        <w:rPr>
          <w:rFonts w:hint="eastAsia" w:hAnsi="宋体" w:cs="宋体"/>
          <w:b/>
          <w:color w:val="auto"/>
          <w:sz w:val="28"/>
          <w:highlight w:val="none"/>
        </w:rPr>
      </w:pPr>
    </w:p>
    <w:p w14:paraId="70802023">
      <w:pPr>
        <w:pStyle w:val="15"/>
        <w:spacing w:line="300" w:lineRule="auto"/>
        <w:jc w:val="center"/>
        <w:rPr>
          <w:rFonts w:hint="eastAsia" w:hAnsi="宋体" w:cs="宋体"/>
          <w:b/>
          <w:color w:val="auto"/>
          <w:sz w:val="28"/>
          <w:highlight w:val="none"/>
        </w:rPr>
      </w:pPr>
    </w:p>
    <w:p w14:paraId="05C5DF36">
      <w:pPr>
        <w:pStyle w:val="15"/>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5"/>
        <w:spacing w:line="360" w:lineRule="auto"/>
        <w:ind w:left="14" w:firstLine="466"/>
        <w:rPr>
          <w:rFonts w:hAnsi="宋体" w:cs="宋体"/>
          <w:color w:val="auto"/>
          <w:highlight w:val="none"/>
        </w:rPr>
      </w:pPr>
    </w:p>
    <w:p w14:paraId="3DB6A312">
      <w:pPr>
        <w:pStyle w:val="15"/>
        <w:spacing w:line="360" w:lineRule="auto"/>
        <w:ind w:left="14" w:firstLine="466"/>
        <w:rPr>
          <w:rFonts w:hAnsi="宋体" w:cs="宋体"/>
          <w:color w:val="auto"/>
          <w:highlight w:val="none"/>
        </w:rPr>
      </w:pPr>
    </w:p>
    <w:p w14:paraId="490C8FFA">
      <w:pPr>
        <w:pStyle w:val="15"/>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5"/>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481502F0">
      <w:pPr>
        <w:pStyle w:val="15"/>
        <w:spacing w:line="360" w:lineRule="auto"/>
        <w:ind w:firstLine="480"/>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w:t>
      </w:r>
    </w:p>
    <w:p w14:paraId="1E7735AD">
      <w:pPr>
        <w:pStyle w:val="15"/>
        <w:spacing w:line="360" w:lineRule="auto"/>
        <w:ind w:firstLine="480"/>
        <w:rPr>
          <w:rFonts w:hAnsi="宋体" w:cs="宋体"/>
          <w:color w:val="auto"/>
          <w:highlight w:val="none"/>
        </w:rPr>
      </w:pPr>
      <w:r>
        <w:rPr>
          <w:rFonts w:hint="eastAsia" w:hAnsi="宋体" w:cs="宋体"/>
          <w:color w:val="auto"/>
          <w:highlight w:val="none"/>
        </w:rPr>
        <w:t>。</w:t>
      </w:r>
    </w:p>
    <w:p w14:paraId="37C0FFC5">
      <w:pPr>
        <w:pStyle w:val="15"/>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5"/>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5"/>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5"/>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5"/>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4月</w:t>
      </w:r>
      <w:r>
        <w:rPr>
          <w:rFonts w:hint="eastAsia" w:hAnsi="宋体" w:cs="宋体"/>
          <w:color w:val="auto"/>
          <w:highlight w:val="none"/>
        </w:rPr>
        <w:t>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lang w:eastAsia="zh-CN"/>
        </w:rPr>
        <w:t>惠州宏琛200MW/400MWh储能电站建设项目电缆</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5"/>
        <w:spacing w:line="360" w:lineRule="auto"/>
        <w:rPr>
          <w:rFonts w:hAnsi="宋体" w:cs="宋体"/>
          <w:color w:val="auto"/>
          <w:highlight w:val="none"/>
        </w:rPr>
      </w:pPr>
    </w:p>
    <w:p w14:paraId="2AF9C424">
      <w:pPr>
        <w:pStyle w:val="15"/>
        <w:spacing w:line="360" w:lineRule="auto"/>
        <w:rPr>
          <w:rFonts w:hAnsi="宋体" w:cs="宋体"/>
          <w:color w:val="auto"/>
          <w:highlight w:val="none"/>
        </w:rPr>
      </w:pPr>
    </w:p>
    <w:p w14:paraId="65BE88D7">
      <w:pPr>
        <w:pStyle w:val="15"/>
        <w:spacing w:line="360" w:lineRule="auto"/>
        <w:rPr>
          <w:rFonts w:hAnsi="宋体" w:cs="宋体"/>
          <w:color w:val="auto"/>
          <w:highlight w:val="none"/>
        </w:rPr>
      </w:pPr>
    </w:p>
    <w:p w14:paraId="7FBBC006">
      <w:pPr>
        <w:pStyle w:val="15"/>
        <w:spacing w:line="360" w:lineRule="auto"/>
        <w:rPr>
          <w:rFonts w:hAnsi="宋体" w:cs="宋体"/>
          <w:color w:val="auto"/>
          <w:highlight w:val="none"/>
        </w:rPr>
      </w:pPr>
    </w:p>
    <w:p w14:paraId="460BB598">
      <w:pPr>
        <w:pStyle w:val="15"/>
        <w:spacing w:line="360" w:lineRule="auto"/>
        <w:rPr>
          <w:rFonts w:hAnsi="宋体" w:cs="宋体"/>
          <w:color w:val="auto"/>
          <w:highlight w:val="none"/>
        </w:rPr>
      </w:pPr>
    </w:p>
    <w:p w14:paraId="03B1ED84">
      <w:pPr>
        <w:pStyle w:val="15"/>
        <w:spacing w:line="360" w:lineRule="auto"/>
        <w:rPr>
          <w:rFonts w:hAnsi="宋体" w:cs="宋体"/>
          <w:color w:val="auto"/>
          <w:highlight w:val="none"/>
        </w:rPr>
      </w:pPr>
    </w:p>
    <w:p w14:paraId="3F401704">
      <w:pPr>
        <w:pStyle w:val="15"/>
        <w:spacing w:line="360" w:lineRule="auto"/>
        <w:rPr>
          <w:rFonts w:hAnsi="宋体" w:cs="宋体"/>
          <w:color w:val="auto"/>
          <w:highlight w:val="none"/>
        </w:rPr>
      </w:pPr>
    </w:p>
    <w:p w14:paraId="404FFEDE">
      <w:pPr>
        <w:pStyle w:val="15"/>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5"/>
        <w:spacing w:line="360" w:lineRule="auto"/>
        <w:ind w:left="6994" w:hanging="6720"/>
        <w:rPr>
          <w:rFonts w:hAnsi="宋体" w:cs="宋体"/>
          <w:color w:val="auto"/>
          <w:highlight w:val="none"/>
        </w:rPr>
      </w:pPr>
    </w:p>
    <w:p w14:paraId="4E53D3E6">
      <w:pPr>
        <w:pStyle w:val="15"/>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5"/>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5"/>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5"/>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5"/>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5"/>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5"/>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5"/>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5"/>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5"/>
        <w:spacing w:line="300" w:lineRule="auto"/>
        <w:rPr>
          <w:rFonts w:hAnsi="宋体" w:cs="宋体"/>
          <w:color w:val="auto"/>
          <w:highlight w:val="none"/>
        </w:rPr>
      </w:pPr>
    </w:p>
    <w:p w14:paraId="75590143">
      <w:pPr>
        <w:pStyle w:val="15"/>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5"/>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5"/>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5"/>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5"/>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5"/>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5"/>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5"/>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5"/>
        <w:spacing w:line="360" w:lineRule="auto"/>
        <w:rPr>
          <w:rFonts w:hAnsi="宋体" w:cs="宋体"/>
          <w:color w:val="auto"/>
          <w:highlight w:val="none"/>
        </w:rPr>
      </w:pPr>
      <w:r>
        <w:rPr>
          <w:rFonts w:hint="eastAsia" w:hAnsi="宋体" w:cs="宋体"/>
          <w:color w:val="auto"/>
          <w:highlight w:val="none"/>
        </w:rPr>
        <w:t>2 公司组织：</w:t>
      </w:r>
    </w:p>
    <w:p w14:paraId="5853ABC1">
      <w:pPr>
        <w:pStyle w:val="15"/>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5"/>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5"/>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5"/>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5"/>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5"/>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5"/>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5"/>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5"/>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5"/>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5"/>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5"/>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7"/>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7"/>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7"/>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7"/>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5"/>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5"/>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5"/>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7"/>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5"/>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5"/>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5"/>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5"/>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5"/>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5"/>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5"/>
        <w:spacing w:line="360" w:lineRule="auto"/>
        <w:ind w:firstLine="4197"/>
        <w:rPr>
          <w:rFonts w:hAnsi="宋体" w:cs="宋体"/>
          <w:color w:val="auto"/>
          <w:highlight w:val="none"/>
          <w:u w:val="single"/>
        </w:rPr>
      </w:pPr>
    </w:p>
    <w:p w14:paraId="17DCB2F7">
      <w:pPr>
        <w:pStyle w:val="15"/>
        <w:spacing w:line="300" w:lineRule="auto"/>
        <w:ind w:firstLine="4197"/>
        <w:rPr>
          <w:rFonts w:hAnsi="宋体" w:cs="宋体"/>
          <w:color w:val="auto"/>
          <w:highlight w:val="none"/>
          <w:u w:val="single"/>
        </w:rPr>
      </w:pPr>
    </w:p>
    <w:p w14:paraId="3FEBEB3B">
      <w:pPr>
        <w:pStyle w:val="15"/>
        <w:spacing w:line="300" w:lineRule="auto"/>
        <w:ind w:firstLine="4197"/>
        <w:rPr>
          <w:rFonts w:hAnsi="宋体" w:cs="宋体"/>
          <w:color w:val="auto"/>
          <w:highlight w:val="none"/>
          <w:u w:val="single"/>
        </w:rPr>
      </w:pPr>
    </w:p>
    <w:p w14:paraId="71F1D2C8">
      <w:pPr>
        <w:pStyle w:val="15"/>
        <w:spacing w:line="300" w:lineRule="auto"/>
        <w:ind w:firstLine="4197"/>
        <w:rPr>
          <w:rFonts w:hAnsi="宋体" w:cs="宋体"/>
          <w:color w:val="auto"/>
          <w:highlight w:val="none"/>
          <w:u w:val="single"/>
        </w:rPr>
      </w:pPr>
    </w:p>
    <w:p w14:paraId="64D6A4F5">
      <w:pPr>
        <w:pStyle w:val="15"/>
        <w:spacing w:line="300" w:lineRule="auto"/>
        <w:ind w:firstLine="4197"/>
        <w:rPr>
          <w:rFonts w:hAnsi="宋体" w:cs="宋体"/>
          <w:color w:val="auto"/>
          <w:highlight w:val="none"/>
          <w:u w:val="single"/>
        </w:rPr>
      </w:pPr>
    </w:p>
    <w:p w14:paraId="1AA52812">
      <w:pPr>
        <w:pStyle w:val="15"/>
        <w:spacing w:line="300" w:lineRule="auto"/>
        <w:ind w:firstLine="4197"/>
        <w:rPr>
          <w:rFonts w:hAnsi="宋体" w:cs="宋体"/>
          <w:color w:val="auto"/>
          <w:highlight w:val="none"/>
          <w:u w:val="single"/>
        </w:rPr>
      </w:pPr>
    </w:p>
    <w:p w14:paraId="2C30BCBF">
      <w:pPr>
        <w:pStyle w:val="15"/>
        <w:spacing w:line="300" w:lineRule="auto"/>
        <w:ind w:firstLine="4197"/>
        <w:rPr>
          <w:rFonts w:hAnsi="宋体" w:cs="宋体"/>
          <w:color w:val="auto"/>
          <w:highlight w:val="none"/>
          <w:u w:val="single"/>
        </w:rPr>
      </w:pPr>
    </w:p>
    <w:p w14:paraId="00E647B5">
      <w:pPr>
        <w:pStyle w:val="15"/>
        <w:spacing w:line="300" w:lineRule="auto"/>
        <w:ind w:firstLine="4197"/>
        <w:rPr>
          <w:rFonts w:hAnsi="宋体" w:cs="宋体"/>
          <w:color w:val="auto"/>
          <w:highlight w:val="none"/>
          <w:u w:val="single"/>
        </w:rPr>
      </w:pPr>
    </w:p>
    <w:p w14:paraId="63D551A0">
      <w:pPr>
        <w:pStyle w:val="15"/>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w:t>
      </w:r>
      <w:r>
        <w:rPr>
          <w:rFonts w:hint="eastAsia" w:ascii="宋体" w:hAnsi="宋体" w:cs="宋体"/>
          <w:b/>
          <w:color w:val="auto"/>
          <w:sz w:val="28"/>
          <w:highlight w:val="none"/>
          <w:lang w:val="en-US" w:eastAsia="zh-CN"/>
        </w:rPr>
        <w:t>5</w:t>
      </w:r>
      <w:r>
        <w:rPr>
          <w:rFonts w:hint="eastAsia" w:ascii="宋体" w:hAnsi="宋体" w:cs="宋体"/>
          <w:b/>
          <w:color w:val="auto"/>
          <w:sz w:val="28"/>
          <w:highlight w:val="none"/>
        </w:rPr>
        <w:t xml:space="preserve">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7"/>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7"/>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7"/>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5"/>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5"/>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5"/>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5"/>
        <w:spacing w:line="300" w:lineRule="auto"/>
        <w:ind w:firstLine="4500"/>
        <w:rPr>
          <w:rFonts w:hAnsi="宋体" w:cs="宋体"/>
          <w:color w:val="auto"/>
          <w:highlight w:val="none"/>
          <w:u w:val="single"/>
        </w:rPr>
      </w:pPr>
    </w:p>
    <w:p w14:paraId="3A130202">
      <w:pPr>
        <w:pStyle w:val="15"/>
        <w:spacing w:line="300" w:lineRule="auto"/>
        <w:ind w:firstLine="4500"/>
        <w:rPr>
          <w:rFonts w:hAnsi="宋体" w:cs="宋体"/>
          <w:color w:val="auto"/>
          <w:highlight w:val="none"/>
          <w:u w:val="single"/>
        </w:rPr>
      </w:pPr>
    </w:p>
    <w:p w14:paraId="4EAEE6D3">
      <w:pPr>
        <w:pStyle w:val="15"/>
        <w:spacing w:line="300" w:lineRule="auto"/>
        <w:ind w:firstLine="4500"/>
        <w:rPr>
          <w:rFonts w:hAnsi="宋体" w:cs="宋体"/>
          <w:color w:val="auto"/>
          <w:highlight w:val="none"/>
          <w:u w:val="single"/>
        </w:rPr>
      </w:pPr>
    </w:p>
    <w:p w14:paraId="14F4E72A">
      <w:pPr>
        <w:pStyle w:val="15"/>
        <w:spacing w:line="300" w:lineRule="auto"/>
        <w:ind w:firstLine="4500"/>
        <w:rPr>
          <w:rFonts w:hAnsi="宋体" w:cs="宋体"/>
          <w:color w:val="auto"/>
          <w:highlight w:val="none"/>
          <w:u w:val="single"/>
        </w:rPr>
      </w:pPr>
    </w:p>
    <w:p w14:paraId="5B21B38B">
      <w:pPr>
        <w:pStyle w:val="15"/>
        <w:spacing w:line="300" w:lineRule="auto"/>
        <w:ind w:firstLine="4500"/>
        <w:rPr>
          <w:rFonts w:hAnsi="宋体" w:cs="宋体"/>
          <w:color w:val="auto"/>
          <w:highlight w:val="none"/>
          <w:u w:val="single"/>
        </w:rPr>
      </w:pPr>
    </w:p>
    <w:p w14:paraId="13A5CC37">
      <w:pPr>
        <w:pStyle w:val="15"/>
        <w:spacing w:line="300" w:lineRule="auto"/>
        <w:ind w:firstLine="4500"/>
        <w:rPr>
          <w:rFonts w:hAnsi="宋体" w:cs="宋体"/>
          <w:color w:val="auto"/>
          <w:highlight w:val="none"/>
          <w:u w:val="single"/>
        </w:rPr>
      </w:pPr>
    </w:p>
    <w:p w14:paraId="71D66C34">
      <w:pPr>
        <w:pStyle w:val="15"/>
        <w:spacing w:line="300" w:lineRule="auto"/>
        <w:ind w:firstLine="4500"/>
        <w:rPr>
          <w:rFonts w:hAnsi="宋体" w:cs="宋体"/>
          <w:color w:val="auto"/>
          <w:highlight w:val="none"/>
          <w:u w:val="single"/>
        </w:rPr>
      </w:pPr>
    </w:p>
    <w:p w14:paraId="02BD919F">
      <w:pPr>
        <w:pStyle w:val="15"/>
        <w:spacing w:line="300" w:lineRule="auto"/>
        <w:ind w:firstLine="4500"/>
        <w:rPr>
          <w:rFonts w:hAnsi="宋体" w:cs="宋体"/>
          <w:color w:val="auto"/>
          <w:highlight w:val="none"/>
          <w:u w:val="single"/>
        </w:rPr>
      </w:pPr>
    </w:p>
    <w:p w14:paraId="2D898DB9">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85" w:name="_Toc116990236"/>
      <w:bookmarkStart w:id="86" w:name="_Toc480288263"/>
      <w:bookmarkStart w:id="87" w:name="_Toc246834303"/>
      <w:bookmarkStart w:id="88" w:name="_Toc16019"/>
      <w:bookmarkStart w:id="89" w:name="_Toc43269252"/>
      <w:r>
        <w:rPr>
          <w:rFonts w:hint="eastAsia" w:ascii="宋体" w:hAnsi="宋体" w:eastAsia="宋体" w:cs="宋体"/>
          <w:color w:val="auto"/>
          <w:sz w:val="28"/>
          <w:szCs w:val="24"/>
          <w:highlight w:val="none"/>
        </w:rPr>
        <w:t>文件五  授权书格式</w:t>
      </w:r>
      <w:bookmarkEnd w:id="85"/>
      <w:bookmarkEnd w:id="86"/>
      <w:bookmarkEnd w:id="87"/>
      <w:bookmarkEnd w:id="88"/>
      <w:bookmarkEnd w:id="89"/>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jc w:val="left"/>
        <w:rPr>
          <w:rFonts w:ascii="宋体" w:hAnsi="宋体" w:cs="宋体"/>
          <w:color w:val="auto"/>
          <w:highlight w:val="none"/>
        </w:rPr>
      </w:pPr>
      <w:r>
        <w:rPr>
          <w:rFonts w:hint="eastAsia" w:ascii="宋体" w:hAnsi="宋体" w:cs="宋体"/>
          <w:color w:val="auto"/>
          <w:highlight w:val="none"/>
          <w:u w:val="single"/>
          <w:lang w:eastAsia="zh-CN"/>
        </w:rPr>
        <w:t>公司名称</w:t>
      </w:r>
      <w:r>
        <w:rPr>
          <w:rFonts w:hint="eastAsia" w:ascii="宋体" w:hAnsi="宋体" w:cs="宋体"/>
          <w:color w:val="auto"/>
          <w:highlight w:val="none"/>
          <w:u w:val="single"/>
        </w:rPr>
        <w:t xml:space="preserve"> </w:t>
      </w:r>
      <w:r>
        <w:rPr>
          <w:rFonts w:hint="eastAsia" w:ascii="宋体" w:hAnsi="宋体" w:cs="宋体"/>
          <w:color w:val="auto"/>
          <w:highlight w:val="none"/>
        </w:rPr>
        <w:t>，是</w:t>
      </w:r>
      <w:r>
        <w:rPr>
          <w:rFonts w:ascii="宋体" w:hAnsi="宋体" w:eastAsia="宋体" w:cs="宋体"/>
          <w:sz w:val="24"/>
          <w:szCs w:val="24"/>
        </w:rPr>
        <w:t>依法注册的公司</w:t>
      </w:r>
      <w:r>
        <w:rPr>
          <w:rFonts w:hint="eastAsia" w:ascii="宋体" w:hAnsi="宋体" w:cs="宋体"/>
          <w:color w:val="auto"/>
          <w:highlight w:val="none"/>
        </w:rPr>
        <w:t>，公司法定地址在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3B38B1FD">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惠州宏琛200MW/400MWh储能电站建设项目电缆</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6"/>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10"/>
        <w:rPr>
          <w:color w:val="auto"/>
          <w:highlight w:val="none"/>
        </w:rPr>
      </w:pPr>
    </w:p>
    <w:p w14:paraId="52868212">
      <w:pPr>
        <w:spacing w:line="360" w:lineRule="auto"/>
        <w:rPr>
          <w:rFonts w:ascii="宋体" w:hAnsi="宋体" w:cs="宋体"/>
          <w:b/>
          <w:bCs/>
          <w:color w:val="auto"/>
          <w:sz w:val="28"/>
          <w:highlight w:val="none"/>
        </w:rPr>
      </w:pPr>
      <w:bookmarkStart w:id="90" w:name="_Toc480288264"/>
      <w:bookmarkStart w:id="91" w:name="_Toc21266"/>
      <w:bookmarkStart w:id="92" w:name="_Toc116990238"/>
      <w:bookmarkStart w:id="93" w:name="_Toc43269254"/>
      <w:bookmarkStart w:id="94" w:name="_Toc30520231"/>
      <w:bookmarkStart w:id="95" w:name="_Toc246834305"/>
    </w:p>
    <w:p w14:paraId="170E829C">
      <w:pPr>
        <w:pStyle w:val="5"/>
        <w:adjustRightInd w:val="0"/>
        <w:spacing w:before="200" w:after="0"/>
        <w:jc w:val="center"/>
        <w:textAlignment w:val="baseline"/>
        <w:rPr>
          <w:rFonts w:hint="eastAsia" w:ascii="宋体" w:hAnsi="宋体" w:eastAsia="宋体" w:cs="宋体"/>
          <w:color w:val="auto"/>
          <w:sz w:val="28"/>
          <w:szCs w:val="24"/>
          <w:highlight w:val="none"/>
        </w:rPr>
      </w:pPr>
      <w:bookmarkStart w:id="96" w:name="_Toc12099"/>
      <w:r>
        <w:rPr>
          <w:rFonts w:hint="eastAsia" w:ascii="宋体" w:hAnsi="宋体" w:eastAsia="宋体" w:cs="宋体"/>
          <w:color w:val="auto"/>
          <w:sz w:val="28"/>
          <w:szCs w:val="24"/>
          <w:highlight w:val="none"/>
        </w:rPr>
        <w:t>文件六  商务偏差表</w:t>
      </w:r>
      <w:bookmarkEnd w:id="90"/>
      <w:bookmarkEnd w:id="91"/>
      <w:bookmarkEnd w:id="96"/>
    </w:p>
    <w:bookmarkEnd w:id="92"/>
    <w:bookmarkEnd w:id="93"/>
    <w:bookmarkEnd w:id="94"/>
    <w:bookmarkEnd w:id="95"/>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7"/>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5"/>
        <w:spacing w:line="360" w:lineRule="auto"/>
        <w:ind w:firstLine="4139"/>
        <w:rPr>
          <w:rFonts w:hAnsi="宋体" w:cs="宋体"/>
          <w:color w:val="auto"/>
          <w:highlight w:val="none"/>
        </w:rPr>
      </w:pPr>
    </w:p>
    <w:p w14:paraId="0FF43189">
      <w:pPr>
        <w:pStyle w:val="15"/>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5"/>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5"/>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5"/>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5"/>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5"/>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97" w:name="_Toc246834306"/>
      <w:bookmarkStart w:id="98" w:name="_Toc30520232"/>
      <w:bookmarkStart w:id="99" w:name="_Toc116990239"/>
      <w:bookmarkStart w:id="100" w:name="_Toc43269255"/>
    </w:p>
    <w:p w14:paraId="50DD5D2A">
      <w:pPr>
        <w:rPr>
          <w:rFonts w:ascii="宋体" w:hAnsi="宋体" w:cs="宋体"/>
          <w:color w:val="auto"/>
          <w:sz w:val="28"/>
          <w:highlight w:val="none"/>
        </w:rPr>
      </w:pPr>
      <w:bookmarkStart w:id="101" w:name="_Toc480288265"/>
      <w:r>
        <w:rPr>
          <w:rFonts w:hint="eastAsia" w:ascii="宋体" w:hAnsi="宋体" w:cs="宋体"/>
          <w:color w:val="auto"/>
          <w:sz w:val="28"/>
          <w:highlight w:val="none"/>
        </w:rPr>
        <w:br w:type="page"/>
      </w:r>
    </w:p>
    <w:p w14:paraId="2B102DFF">
      <w:pPr>
        <w:pStyle w:val="5"/>
        <w:adjustRightInd w:val="0"/>
        <w:spacing w:before="200" w:after="0"/>
        <w:jc w:val="center"/>
        <w:textAlignment w:val="baseline"/>
        <w:rPr>
          <w:rFonts w:ascii="宋体" w:hAnsi="宋体" w:eastAsia="宋体" w:cs="宋体"/>
          <w:color w:val="auto"/>
          <w:sz w:val="28"/>
          <w:szCs w:val="24"/>
          <w:highlight w:val="none"/>
        </w:rPr>
      </w:pPr>
      <w:bookmarkStart w:id="102" w:name="_Toc13703"/>
      <w:r>
        <w:rPr>
          <w:rFonts w:hint="eastAsia" w:ascii="宋体" w:hAnsi="宋体" w:eastAsia="宋体" w:cs="宋体"/>
          <w:color w:val="auto"/>
          <w:sz w:val="28"/>
          <w:szCs w:val="24"/>
          <w:highlight w:val="none"/>
        </w:rPr>
        <w:t>文件七  技术偏差表</w:t>
      </w:r>
      <w:bookmarkEnd w:id="97"/>
      <w:bookmarkEnd w:id="98"/>
      <w:bookmarkEnd w:id="99"/>
      <w:bookmarkEnd w:id="100"/>
      <w:bookmarkEnd w:id="101"/>
      <w:bookmarkEnd w:id="102"/>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7"/>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5"/>
        <w:spacing w:line="360" w:lineRule="auto"/>
        <w:ind w:firstLine="4678"/>
        <w:rPr>
          <w:rFonts w:hAnsi="宋体" w:cs="宋体"/>
          <w:color w:val="auto"/>
          <w:highlight w:val="none"/>
        </w:rPr>
      </w:pPr>
    </w:p>
    <w:p w14:paraId="28157E46">
      <w:pPr>
        <w:pStyle w:val="15"/>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5"/>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5"/>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5"/>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5"/>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5"/>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5"/>
        <w:adjustRightInd w:val="0"/>
        <w:spacing w:before="200" w:after="0"/>
        <w:jc w:val="center"/>
        <w:textAlignment w:val="baseline"/>
        <w:rPr>
          <w:rFonts w:ascii="宋体" w:hAnsi="宋体" w:eastAsia="宋体" w:cs="宋体"/>
          <w:color w:val="auto"/>
          <w:highlight w:val="none"/>
        </w:rPr>
        <w:sectPr>
          <w:pgSz w:w="11906" w:h="16838"/>
          <w:pgMar w:top="1417" w:right="1644" w:bottom="1417" w:left="1644" w:header="851" w:footer="992" w:gutter="0"/>
          <w:cols w:space="0" w:num="1"/>
          <w:rtlGutter w:val="0"/>
          <w:docGrid w:linePitch="312" w:charSpace="0"/>
        </w:sectPr>
      </w:pPr>
    </w:p>
    <w:p w14:paraId="4C5A2DEE">
      <w:pPr>
        <w:pStyle w:val="5"/>
        <w:adjustRightInd w:val="0"/>
        <w:spacing w:before="200" w:after="0"/>
        <w:jc w:val="center"/>
        <w:textAlignment w:val="baseline"/>
        <w:rPr>
          <w:rFonts w:ascii="宋体" w:hAnsi="宋体" w:eastAsia="宋体" w:cs="宋体"/>
          <w:color w:val="auto"/>
          <w:sz w:val="28"/>
          <w:szCs w:val="24"/>
          <w:highlight w:val="none"/>
        </w:rPr>
      </w:pPr>
      <w:bookmarkStart w:id="103" w:name="_Toc480288266"/>
      <w:bookmarkStart w:id="104" w:name="_Toc116990240"/>
      <w:bookmarkStart w:id="105" w:name="_Toc246834307"/>
      <w:bookmarkStart w:id="106" w:name="_Toc28402"/>
      <w:bookmarkStart w:id="107" w:name="_Toc43269256"/>
      <w:bookmarkStart w:id="108" w:name="_Toc30520233"/>
      <w:r>
        <w:rPr>
          <w:rFonts w:hint="eastAsia" w:ascii="宋体" w:hAnsi="宋体" w:eastAsia="宋体" w:cs="宋体"/>
          <w:color w:val="auto"/>
          <w:sz w:val="28"/>
          <w:szCs w:val="24"/>
          <w:highlight w:val="none"/>
        </w:rPr>
        <w:t>文件八  响应竞谈设备汇总表</w:t>
      </w:r>
      <w:bookmarkEnd w:id="103"/>
      <w:bookmarkEnd w:id="104"/>
      <w:bookmarkEnd w:id="105"/>
      <w:bookmarkEnd w:id="106"/>
      <w:bookmarkEnd w:id="107"/>
      <w:bookmarkEnd w:id="108"/>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7"/>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5"/>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5EB32F5B">
      <w:pPr>
        <w:pStyle w:val="15"/>
        <w:spacing w:line="360" w:lineRule="auto"/>
        <w:ind w:firstLine="3840" w:firstLineChars="16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2FAE1475">
      <w:pPr>
        <w:pStyle w:val="15"/>
        <w:spacing w:line="360" w:lineRule="auto"/>
        <w:ind w:firstLine="5520" w:firstLineChars="23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5"/>
        <w:spacing w:line="360" w:lineRule="auto"/>
        <w:ind w:firstLine="5040" w:firstLineChars="21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5"/>
        <w:spacing w:line="360" w:lineRule="auto"/>
        <w:ind w:firstLine="5040" w:firstLineChars="21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5"/>
        <w:spacing w:line="360" w:lineRule="auto"/>
        <w:ind w:firstLine="5280" w:firstLineChars="22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5"/>
        <w:spacing w:line="300" w:lineRule="auto"/>
        <w:ind w:firstLine="8400" w:firstLineChars="3500"/>
        <w:rPr>
          <w:rFonts w:hAnsi="宋体" w:cs="宋体"/>
          <w:color w:val="auto"/>
          <w:highlight w:val="none"/>
        </w:rPr>
        <w:sectPr>
          <w:headerReference r:id="rId7" w:type="default"/>
          <w:pgSz w:w="11906" w:h="16838"/>
          <w:pgMar w:top="1417" w:right="1644" w:bottom="1417" w:left="1644" w:header="851" w:footer="992" w:gutter="0"/>
          <w:cols w:space="0" w:num="1"/>
          <w:rtlGutter w:val="0"/>
          <w:docGrid w:linePitch="312" w:charSpace="0"/>
        </w:sectPr>
      </w:pPr>
    </w:p>
    <w:p w14:paraId="1FEA8556">
      <w:pPr>
        <w:pStyle w:val="5"/>
        <w:adjustRightInd w:val="0"/>
        <w:spacing w:before="200" w:after="0"/>
        <w:jc w:val="center"/>
        <w:textAlignment w:val="baseline"/>
        <w:rPr>
          <w:rFonts w:ascii="宋体" w:hAnsi="宋体" w:eastAsia="宋体" w:cs="宋体"/>
          <w:color w:val="auto"/>
          <w:sz w:val="28"/>
          <w:szCs w:val="24"/>
          <w:highlight w:val="none"/>
        </w:rPr>
      </w:pPr>
      <w:bookmarkStart w:id="109" w:name="_Toc246834308"/>
      <w:bookmarkStart w:id="110" w:name="_Toc43269257"/>
      <w:bookmarkStart w:id="111" w:name="_Toc116990241"/>
      <w:bookmarkStart w:id="112" w:name="_Toc30520234"/>
      <w:bookmarkStart w:id="113" w:name="_Toc7809"/>
      <w:bookmarkStart w:id="114" w:name="_Toc480288267"/>
      <w:r>
        <w:rPr>
          <w:rFonts w:hint="eastAsia" w:ascii="宋体" w:hAnsi="宋体" w:eastAsia="宋体" w:cs="宋体"/>
          <w:color w:val="auto"/>
          <w:sz w:val="28"/>
          <w:szCs w:val="24"/>
          <w:highlight w:val="none"/>
        </w:rPr>
        <w:t>文件九  设备特性及性能保证</w:t>
      </w:r>
      <w:bookmarkEnd w:id="109"/>
      <w:bookmarkEnd w:id="110"/>
      <w:bookmarkEnd w:id="111"/>
      <w:bookmarkEnd w:id="112"/>
      <w:bookmarkEnd w:id="113"/>
      <w:bookmarkEnd w:id="114"/>
    </w:p>
    <w:p w14:paraId="033590CB">
      <w:pPr>
        <w:spacing w:line="300" w:lineRule="auto"/>
        <w:rPr>
          <w:rFonts w:ascii="宋体" w:hAnsi="宋体" w:cs="宋体"/>
          <w:bCs/>
          <w:color w:val="auto"/>
          <w:highlight w:val="none"/>
        </w:rPr>
      </w:pPr>
      <w:bookmarkStart w:id="115" w:name="_Toc110848141"/>
      <w:bookmarkStart w:id="116" w:name="_Toc100734765"/>
    </w:p>
    <w:bookmarkEnd w:id="115"/>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填写性能参数保证表。</w:t>
      </w:r>
    </w:p>
    <w:bookmarkEnd w:id="116"/>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5"/>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5"/>
        <w:spacing w:line="300" w:lineRule="auto"/>
        <w:rPr>
          <w:rFonts w:hAnsi="宋体" w:cs="宋体"/>
          <w:color w:val="auto"/>
          <w:highlight w:val="none"/>
        </w:rPr>
      </w:pPr>
    </w:p>
    <w:p w14:paraId="7271C849">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17" w:name="_Toc31508"/>
      <w:bookmarkStart w:id="118" w:name="_Toc30520236"/>
      <w:bookmarkStart w:id="119" w:name="_Toc246834310"/>
      <w:bookmarkStart w:id="120" w:name="_Toc43269259"/>
      <w:bookmarkStart w:id="121" w:name="_Toc116990243"/>
      <w:bookmarkStart w:id="122" w:name="_Toc480288268"/>
      <w:r>
        <w:rPr>
          <w:rFonts w:hint="eastAsia" w:ascii="宋体" w:hAnsi="宋体" w:eastAsia="宋体" w:cs="宋体"/>
          <w:color w:val="auto"/>
          <w:sz w:val="28"/>
          <w:szCs w:val="24"/>
          <w:highlight w:val="none"/>
        </w:rPr>
        <w:t>文件十  分包商清单</w:t>
      </w:r>
      <w:bookmarkEnd w:id="117"/>
      <w:bookmarkEnd w:id="118"/>
      <w:bookmarkEnd w:id="119"/>
      <w:bookmarkEnd w:id="120"/>
      <w:bookmarkEnd w:id="121"/>
      <w:bookmarkEnd w:id="122"/>
    </w:p>
    <w:p w14:paraId="1B5E07C4">
      <w:pPr>
        <w:pStyle w:val="13"/>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tbl>
      <w:tblPr>
        <w:tblStyle w:val="27"/>
        <w:tblW w:w="740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5"/>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5"/>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5"/>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3" w:name="_Toc26505"/>
      <w:bookmarkStart w:id="124" w:name="_Toc116990244"/>
      <w:bookmarkStart w:id="125" w:name="_Toc43269260"/>
      <w:bookmarkStart w:id="126" w:name="_Toc480288269"/>
      <w:bookmarkStart w:id="127" w:name="_Toc480358202"/>
      <w:bookmarkStart w:id="128" w:name="_Toc246834311"/>
      <w:bookmarkStart w:id="129" w:name="_Toc30520237"/>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一</w:t>
      </w:r>
      <w:r>
        <w:rPr>
          <w:rFonts w:hint="eastAsia" w:ascii="宋体" w:hAnsi="宋体" w:eastAsia="宋体" w:cs="宋体"/>
          <w:color w:val="auto"/>
          <w:sz w:val="28"/>
          <w:szCs w:val="24"/>
          <w:highlight w:val="none"/>
        </w:rPr>
        <w:t xml:space="preserve">  设计制造标准</w:t>
      </w:r>
      <w:bookmarkEnd w:id="123"/>
      <w:bookmarkEnd w:id="124"/>
      <w:bookmarkEnd w:id="125"/>
      <w:bookmarkEnd w:id="126"/>
      <w:bookmarkEnd w:id="127"/>
      <w:bookmarkEnd w:id="128"/>
      <w:bookmarkEnd w:id="129"/>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spacing w:line="300" w:lineRule="auto"/>
        <w:jc w:val="left"/>
        <w:rPr>
          <w:rFonts w:ascii="宋体" w:hAnsi="宋体" w:cs="宋体"/>
          <w:color w:val="auto"/>
          <w:highlight w:val="none"/>
        </w:rPr>
      </w:pPr>
    </w:p>
    <w:p w14:paraId="30173E42">
      <w:pPr>
        <w:spacing w:line="300" w:lineRule="auto"/>
        <w:jc w:val="left"/>
        <w:rPr>
          <w:rFonts w:ascii="宋体" w:hAnsi="宋体" w:cs="宋体"/>
          <w:color w:val="auto"/>
          <w:highlight w:val="none"/>
        </w:rPr>
      </w:pPr>
    </w:p>
    <w:p w14:paraId="15B87F55">
      <w:pPr>
        <w:pStyle w:val="5"/>
        <w:adjustRightInd w:val="0"/>
        <w:spacing w:before="200" w:after="0"/>
        <w:textAlignment w:val="baseline"/>
        <w:rPr>
          <w:rFonts w:ascii="宋体" w:hAnsi="宋体" w:eastAsia="宋体" w:cs="宋体"/>
          <w:color w:val="auto"/>
          <w:sz w:val="28"/>
          <w:szCs w:val="24"/>
          <w:highlight w:val="none"/>
        </w:rPr>
      </w:pPr>
    </w:p>
    <w:p w14:paraId="45338EC2">
      <w:pPr>
        <w:pStyle w:val="5"/>
        <w:adjustRightInd w:val="0"/>
        <w:spacing w:before="200" w:after="0"/>
        <w:textAlignment w:val="baseline"/>
        <w:rPr>
          <w:rFonts w:ascii="宋体" w:hAnsi="宋体" w:eastAsia="宋体" w:cs="宋体"/>
          <w:color w:val="auto"/>
          <w:sz w:val="28"/>
          <w:szCs w:val="24"/>
          <w:highlight w:val="none"/>
        </w:rPr>
      </w:pPr>
    </w:p>
    <w:p w14:paraId="7C8489B3">
      <w:pPr>
        <w:pStyle w:val="5"/>
        <w:adjustRightInd w:val="0"/>
        <w:spacing w:before="200" w:after="0"/>
        <w:textAlignment w:val="baseline"/>
        <w:rPr>
          <w:rFonts w:ascii="宋体" w:hAnsi="宋体" w:eastAsia="宋体" w:cs="宋体"/>
          <w:color w:val="auto"/>
          <w:sz w:val="28"/>
          <w:szCs w:val="24"/>
          <w:highlight w:val="none"/>
        </w:rPr>
      </w:pPr>
    </w:p>
    <w:p w14:paraId="760E8D20">
      <w:pPr>
        <w:pStyle w:val="5"/>
        <w:adjustRightInd w:val="0"/>
        <w:spacing w:before="200" w:after="0"/>
        <w:textAlignment w:val="baseline"/>
        <w:rPr>
          <w:rFonts w:ascii="宋体" w:hAnsi="宋体" w:eastAsia="宋体" w:cs="宋体"/>
          <w:color w:val="auto"/>
          <w:sz w:val="28"/>
          <w:szCs w:val="24"/>
          <w:highlight w:val="none"/>
        </w:rPr>
      </w:pPr>
    </w:p>
    <w:p w14:paraId="750CFAFB">
      <w:pPr>
        <w:pStyle w:val="5"/>
        <w:adjustRightInd w:val="0"/>
        <w:spacing w:before="200" w:after="0"/>
        <w:textAlignment w:val="baseline"/>
        <w:rPr>
          <w:rFonts w:ascii="宋体" w:hAnsi="宋体" w:eastAsia="宋体" w:cs="宋体"/>
          <w:color w:val="auto"/>
          <w:sz w:val="28"/>
          <w:szCs w:val="24"/>
          <w:highlight w:val="none"/>
        </w:rPr>
      </w:pPr>
    </w:p>
    <w:p w14:paraId="25F7114C">
      <w:pPr>
        <w:pStyle w:val="5"/>
        <w:adjustRightInd w:val="0"/>
        <w:spacing w:before="200" w:after="0"/>
        <w:textAlignment w:val="baseline"/>
        <w:rPr>
          <w:rFonts w:ascii="宋体" w:hAnsi="宋体" w:eastAsia="宋体" w:cs="宋体"/>
          <w:color w:val="auto"/>
          <w:sz w:val="28"/>
          <w:szCs w:val="24"/>
          <w:highlight w:val="none"/>
        </w:rPr>
      </w:pPr>
    </w:p>
    <w:p w14:paraId="7E7B580B">
      <w:pPr>
        <w:spacing w:line="360" w:lineRule="auto"/>
        <w:ind w:firstLine="480"/>
        <w:jc w:val="left"/>
        <w:rPr>
          <w:rFonts w:ascii="宋体" w:hAnsi="宋体" w:cs="宋体"/>
          <w:color w:val="auto"/>
          <w:highlight w:val="none"/>
        </w:rPr>
      </w:pPr>
    </w:p>
    <w:p w14:paraId="464F5650">
      <w:pPr>
        <w:pStyle w:val="5"/>
        <w:adjustRightInd w:val="0"/>
        <w:spacing w:before="200" w:after="0"/>
        <w:textAlignment w:val="baseline"/>
        <w:rPr>
          <w:rFonts w:ascii="宋体" w:hAnsi="宋体" w:eastAsia="宋体" w:cs="宋体"/>
          <w:color w:val="auto"/>
          <w:sz w:val="28"/>
          <w:szCs w:val="24"/>
          <w:highlight w:val="none"/>
        </w:rPr>
      </w:pPr>
    </w:p>
    <w:p w14:paraId="3352F735">
      <w:pPr>
        <w:pStyle w:val="5"/>
        <w:adjustRightInd w:val="0"/>
        <w:spacing w:before="200" w:after="0"/>
        <w:ind w:firstLine="1405" w:firstLineChars="500"/>
        <w:jc w:val="center"/>
        <w:textAlignment w:val="baseline"/>
        <w:rPr>
          <w:rFonts w:hint="eastAsia" w:ascii="宋体" w:hAnsi="宋体" w:eastAsia="宋体" w:cs="宋体"/>
          <w:color w:val="auto"/>
          <w:sz w:val="28"/>
          <w:szCs w:val="24"/>
          <w:highlight w:val="none"/>
        </w:rPr>
      </w:pPr>
      <w:bookmarkStart w:id="130" w:name="_Toc4043"/>
      <w:bookmarkStart w:id="131" w:name="_Toc246834314"/>
      <w:bookmarkStart w:id="132" w:name="_Toc30520240"/>
      <w:bookmarkStart w:id="133" w:name="_Toc116990247"/>
      <w:bookmarkStart w:id="134" w:name="_Toc43269263"/>
      <w:bookmarkStart w:id="135" w:name="_Toc480288272"/>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 xml:space="preserve">  工厂检验项目及标准</w:t>
      </w:r>
      <w:bookmarkEnd w:id="130"/>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5"/>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5"/>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5"/>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5"/>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5"/>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5"/>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5"/>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5"/>
        <w:adjustRightInd w:val="0"/>
        <w:spacing w:before="200" w:after="0"/>
        <w:ind w:firstLine="2530" w:firstLineChars="900"/>
        <w:jc w:val="both"/>
        <w:textAlignment w:val="baseline"/>
        <w:rPr>
          <w:rFonts w:ascii="宋体" w:hAnsi="宋体" w:eastAsia="宋体" w:cs="宋体"/>
          <w:color w:val="auto"/>
          <w:sz w:val="28"/>
          <w:szCs w:val="24"/>
          <w:highlight w:val="none"/>
        </w:rPr>
      </w:pPr>
      <w:bookmarkStart w:id="136" w:name="_Toc30520239"/>
      <w:bookmarkStart w:id="137" w:name="_Toc246834313"/>
      <w:bookmarkStart w:id="138" w:name="_Toc480358204"/>
      <w:bookmarkStart w:id="139" w:name="_Toc12687"/>
      <w:bookmarkStart w:id="140" w:name="_Toc116990246"/>
      <w:bookmarkStart w:id="141" w:name="_Toc480288271"/>
      <w:bookmarkStart w:id="142" w:name="_Toc43269262"/>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三</w:t>
      </w:r>
      <w:r>
        <w:rPr>
          <w:rFonts w:hint="eastAsia" w:ascii="宋体" w:hAnsi="宋体" w:eastAsia="宋体" w:cs="宋体"/>
          <w:color w:val="auto"/>
          <w:sz w:val="28"/>
          <w:szCs w:val="24"/>
          <w:highlight w:val="none"/>
        </w:rPr>
        <w:t xml:space="preserve">  技术服务</w:t>
      </w:r>
      <w:bookmarkEnd w:id="136"/>
      <w:bookmarkEnd w:id="137"/>
      <w:bookmarkEnd w:id="138"/>
      <w:bookmarkEnd w:id="139"/>
      <w:bookmarkEnd w:id="140"/>
      <w:bookmarkEnd w:id="141"/>
      <w:bookmarkEnd w:id="142"/>
    </w:p>
    <w:p w14:paraId="06722B14">
      <w:pPr>
        <w:spacing w:line="300" w:lineRule="auto"/>
        <w:jc w:val="center"/>
        <w:rPr>
          <w:rFonts w:ascii="宋体" w:hAnsi="宋体" w:cs="宋体"/>
          <w:b/>
          <w:color w:val="auto"/>
          <w:highlight w:val="none"/>
        </w:rPr>
      </w:pPr>
    </w:p>
    <w:p w14:paraId="6ABC2249">
      <w:pPr>
        <w:pStyle w:val="15"/>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惠州宏琛200MW/400MWh储能电站建设项目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43" w:name="_Toc8422"/>
      <w:r>
        <w:rPr>
          <w:rFonts w:hint="eastAsia" w:ascii="宋体" w:hAnsi="宋体" w:cs="宋体"/>
          <w:color w:val="auto"/>
          <w:highlight w:val="none"/>
        </w:rPr>
        <w:t>1. 对负责安装指导、监督和培训的专家须给出详细的资料：</w:t>
      </w:r>
      <w:bookmarkEnd w:id="143"/>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44" w:name="_Toc12621"/>
      <w:r>
        <w:rPr>
          <w:rFonts w:hint="eastAsia" w:ascii="宋体" w:hAnsi="宋体" w:cs="宋体"/>
          <w:color w:val="auto"/>
          <w:highlight w:val="none"/>
        </w:rPr>
        <w:t>2. 对买方人员培训计划应包括但不限于以下方面：</w:t>
      </w:r>
      <w:bookmarkEnd w:id="144"/>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45" w:name="_Toc12128"/>
      <w:r>
        <w:rPr>
          <w:rFonts w:hint="eastAsia" w:ascii="宋体" w:hAnsi="宋体" w:cs="宋体"/>
          <w:color w:val="auto"/>
          <w:highlight w:val="none"/>
        </w:rPr>
        <w:t>3. 采用的方法：</w:t>
      </w:r>
      <w:bookmarkEnd w:id="145"/>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5"/>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5"/>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pStyle w:val="5"/>
        <w:adjustRightInd w:val="0"/>
        <w:spacing w:before="200" w:after="0"/>
        <w:ind w:firstLine="2891" w:firstLineChars="900"/>
        <w:jc w:val="both"/>
        <w:textAlignment w:val="baseline"/>
        <w:rPr>
          <w:rFonts w:hint="eastAsia" w:ascii="宋体" w:hAnsi="宋体" w:eastAsia="宋体" w:cs="宋体"/>
          <w:color w:val="auto"/>
          <w:sz w:val="28"/>
          <w:szCs w:val="24"/>
          <w:highlight w:val="none"/>
          <w:lang w:val="en-US" w:eastAsia="zh-CN"/>
        </w:rPr>
      </w:pPr>
      <w:r>
        <w:rPr>
          <w:rFonts w:hint="eastAsia" w:ascii="宋体" w:hAnsi="宋体" w:eastAsia="宋体" w:cs="宋体"/>
          <w:color w:val="auto"/>
          <w:highlight w:val="none"/>
          <w:u w:val="single"/>
        </w:rPr>
        <w:br w:type="page"/>
      </w:r>
      <w:bookmarkStart w:id="146" w:name="_Toc4694"/>
      <w:bookmarkStart w:id="147" w:name="_Toc480358205"/>
      <w:r>
        <w:rPr>
          <w:rFonts w:hint="eastAsia" w:ascii="宋体" w:hAnsi="宋体" w:eastAsia="宋体" w:cs="宋体"/>
          <w:color w:val="auto"/>
          <w:sz w:val="28"/>
          <w:szCs w:val="24"/>
          <w:highlight w:val="none"/>
          <w:lang w:val="en-US" w:eastAsia="zh-CN"/>
        </w:rPr>
        <w:t>文件十四  工作进度计划</w:t>
      </w:r>
      <w:bookmarkEnd w:id="146"/>
      <w:bookmarkEnd w:id="147"/>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5"/>
        <w:spacing w:line="360" w:lineRule="auto"/>
        <w:ind w:firstLine="4502"/>
        <w:rPr>
          <w:rFonts w:hAnsi="宋体" w:cs="宋体"/>
        </w:rPr>
      </w:pPr>
      <w:r>
        <w:rPr>
          <w:rFonts w:hint="eastAsia" w:hAnsi="宋体" w:cs="宋体"/>
        </w:rPr>
        <w:t>（法定代表人或</w:t>
      </w:r>
    </w:p>
    <w:p w14:paraId="07668656">
      <w:pPr>
        <w:pStyle w:val="15"/>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5"/>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5"/>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5"/>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5"/>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5"/>
        <w:adjustRightInd w:val="0"/>
        <w:spacing w:before="200" w:after="0"/>
        <w:ind w:firstLine="2811" w:firstLineChars="1000"/>
        <w:jc w:val="both"/>
        <w:textAlignment w:val="baseline"/>
        <w:rPr>
          <w:rFonts w:ascii="宋体" w:hAnsi="宋体" w:eastAsia="宋体" w:cs="宋体"/>
          <w:sz w:val="28"/>
          <w:szCs w:val="24"/>
        </w:rPr>
      </w:pPr>
      <w:bookmarkStart w:id="148" w:name="_Toc7353"/>
      <w:bookmarkStart w:id="149" w:name="_Toc480358207"/>
      <w:r>
        <w:rPr>
          <w:rFonts w:hint="eastAsia" w:ascii="宋体" w:hAnsi="宋体" w:eastAsia="宋体" w:cs="宋体"/>
          <w:sz w:val="28"/>
          <w:szCs w:val="24"/>
        </w:rPr>
        <w:t>文件十</w:t>
      </w:r>
      <w:r>
        <w:rPr>
          <w:rFonts w:hint="eastAsia" w:ascii="宋体" w:hAnsi="宋体" w:eastAsia="宋体" w:cs="宋体"/>
          <w:sz w:val="28"/>
          <w:szCs w:val="24"/>
          <w:lang w:eastAsia="zh-CN"/>
        </w:rPr>
        <w:t>五</w:t>
      </w:r>
      <w:r>
        <w:rPr>
          <w:rFonts w:hint="eastAsia" w:ascii="宋体" w:hAnsi="宋体" w:eastAsia="宋体" w:cs="宋体"/>
          <w:sz w:val="28"/>
          <w:szCs w:val="24"/>
        </w:rPr>
        <w:t xml:space="preserve">  设备运输方案</w:t>
      </w:r>
      <w:bookmarkEnd w:id="148"/>
      <w:bookmarkEnd w:id="149"/>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6"/>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5"/>
        <w:spacing w:line="360" w:lineRule="auto"/>
        <w:ind w:firstLine="4500"/>
        <w:rPr>
          <w:rFonts w:hAnsi="宋体" w:cs="宋体"/>
        </w:rPr>
      </w:pPr>
      <w:r>
        <w:rPr>
          <w:rFonts w:hint="eastAsia" w:hAnsi="宋体" w:cs="宋体"/>
        </w:rPr>
        <w:t>（法定代表人或</w:t>
      </w:r>
    </w:p>
    <w:p w14:paraId="615658B6">
      <w:pPr>
        <w:pStyle w:val="15"/>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5"/>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5"/>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5"/>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5"/>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056ED690">
      <w:pPr>
        <w:pStyle w:val="5"/>
        <w:adjustRightInd w:val="0"/>
        <w:spacing w:before="200" w:after="0"/>
        <w:ind w:firstLine="2811" w:firstLineChars="1000"/>
        <w:jc w:val="both"/>
        <w:textAlignment w:val="baseline"/>
        <w:rPr>
          <w:rFonts w:hint="eastAsia" w:ascii="宋体" w:hAnsi="宋体" w:eastAsia="宋体" w:cs="宋体"/>
          <w:sz w:val="28"/>
          <w:szCs w:val="24"/>
        </w:rPr>
      </w:pPr>
    </w:p>
    <w:p w14:paraId="2FDA6A93">
      <w:pPr>
        <w:pStyle w:val="5"/>
        <w:adjustRightInd w:val="0"/>
        <w:spacing w:before="200" w:after="0"/>
        <w:ind w:firstLine="2811" w:firstLineChars="1000"/>
        <w:jc w:val="both"/>
        <w:textAlignment w:val="baseline"/>
        <w:rPr>
          <w:rFonts w:hint="eastAsia" w:ascii="宋体" w:hAnsi="宋体" w:eastAsia="宋体" w:cs="宋体"/>
          <w:sz w:val="28"/>
          <w:szCs w:val="24"/>
        </w:rPr>
      </w:pPr>
    </w:p>
    <w:p w14:paraId="150E2C71">
      <w:pPr>
        <w:pStyle w:val="5"/>
        <w:adjustRightInd w:val="0"/>
        <w:spacing w:before="200" w:after="0"/>
        <w:ind w:firstLine="2811" w:firstLineChars="1000"/>
        <w:jc w:val="both"/>
        <w:textAlignment w:val="baseline"/>
        <w:rPr>
          <w:rFonts w:hint="eastAsia" w:ascii="宋体" w:hAnsi="宋体" w:eastAsia="宋体" w:cs="宋体"/>
          <w:sz w:val="28"/>
          <w:szCs w:val="24"/>
        </w:rPr>
      </w:pPr>
    </w:p>
    <w:p w14:paraId="6655ADE8">
      <w:pPr>
        <w:rPr>
          <w:rFonts w:hint="eastAsia" w:ascii="宋体" w:hAnsi="宋体" w:eastAsia="宋体" w:cs="宋体"/>
          <w:sz w:val="28"/>
          <w:szCs w:val="24"/>
        </w:rPr>
      </w:pPr>
    </w:p>
    <w:p w14:paraId="2C390175">
      <w:pPr>
        <w:rPr>
          <w:rFonts w:hint="eastAsia" w:ascii="宋体" w:hAnsi="宋体" w:eastAsia="宋体" w:cs="宋体"/>
          <w:sz w:val="28"/>
          <w:szCs w:val="24"/>
        </w:rPr>
      </w:pPr>
    </w:p>
    <w:p w14:paraId="5159AAD6">
      <w:pPr>
        <w:rPr>
          <w:rFonts w:hint="eastAsia" w:ascii="宋体" w:hAnsi="宋体" w:eastAsia="宋体" w:cs="宋体"/>
          <w:sz w:val="28"/>
          <w:szCs w:val="24"/>
        </w:rPr>
      </w:pPr>
    </w:p>
    <w:p w14:paraId="49D08358">
      <w:pPr>
        <w:rPr>
          <w:rFonts w:hint="eastAsia" w:ascii="宋体" w:hAnsi="宋体" w:eastAsia="宋体" w:cs="宋体"/>
          <w:sz w:val="28"/>
          <w:szCs w:val="24"/>
        </w:rPr>
      </w:pPr>
    </w:p>
    <w:bookmarkEnd w:id="131"/>
    <w:bookmarkEnd w:id="132"/>
    <w:bookmarkEnd w:id="133"/>
    <w:bookmarkEnd w:id="134"/>
    <w:bookmarkEnd w:id="135"/>
    <w:p w14:paraId="11EB3A02">
      <w:pPr>
        <w:pStyle w:val="5"/>
        <w:tabs>
          <w:tab w:val="left" w:pos="3012"/>
        </w:tabs>
        <w:adjustRightInd w:val="0"/>
        <w:spacing w:before="200" w:after="0"/>
        <w:ind w:firstLine="3092" w:firstLineChars="1100"/>
        <w:jc w:val="both"/>
        <w:textAlignment w:val="baseline"/>
        <w:rPr>
          <w:rFonts w:hint="eastAsia" w:ascii="宋体" w:hAnsi="宋体" w:eastAsia="宋体" w:cs="宋体"/>
          <w:sz w:val="28"/>
          <w:szCs w:val="24"/>
          <w:lang w:eastAsia="zh-CN"/>
        </w:rPr>
      </w:pPr>
      <w:bookmarkStart w:id="150" w:name="_Toc15004"/>
      <w:bookmarkStart w:id="151" w:name="_Toc43269266"/>
      <w:bookmarkStart w:id="152" w:name="_Toc246834319"/>
      <w:bookmarkStart w:id="153" w:name="_Toc116990252"/>
      <w:bookmarkStart w:id="154" w:name="_Toc4222"/>
      <w:r>
        <w:rPr>
          <w:rFonts w:hint="eastAsia" w:ascii="宋体" w:hAnsi="宋体" w:eastAsia="宋体" w:cs="宋体"/>
          <w:sz w:val="28"/>
          <w:szCs w:val="24"/>
          <w:lang w:eastAsia="zh-CN"/>
        </w:rPr>
        <w:tab/>
      </w:r>
    </w:p>
    <w:p w14:paraId="4C1BFD1B">
      <w:pPr>
        <w:pStyle w:val="5"/>
        <w:tabs>
          <w:tab w:val="left" w:pos="3012"/>
        </w:tabs>
        <w:adjustRightInd w:val="0"/>
        <w:spacing w:before="200" w:after="0"/>
        <w:ind w:firstLine="3092" w:firstLineChars="1100"/>
        <w:jc w:val="both"/>
        <w:textAlignment w:val="baseline"/>
        <w:rPr>
          <w:rFonts w:hint="eastAsia" w:ascii="宋体" w:hAnsi="宋体" w:eastAsia="宋体" w:cs="宋体"/>
          <w:sz w:val="28"/>
          <w:szCs w:val="24"/>
          <w:lang w:val="en-US" w:eastAsia="zh-CN"/>
        </w:rPr>
      </w:pPr>
      <w:r>
        <w:rPr>
          <w:rFonts w:hint="eastAsia" w:ascii="宋体" w:hAnsi="宋体" w:eastAsia="宋体" w:cs="宋体"/>
          <w:sz w:val="28"/>
          <w:szCs w:val="24"/>
        </w:rPr>
        <w:t>文件十</w:t>
      </w:r>
      <w:r>
        <w:rPr>
          <w:rFonts w:hint="eastAsia" w:ascii="宋体" w:hAnsi="宋体" w:eastAsia="宋体" w:cs="宋体"/>
          <w:sz w:val="28"/>
          <w:szCs w:val="24"/>
          <w:lang w:val="en-US" w:eastAsia="zh-CN"/>
        </w:rPr>
        <w:t>六</w:t>
      </w:r>
      <w:r>
        <w:rPr>
          <w:rFonts w:hint="eastAsia" w:ascii="宋体" w:hAnsi="宋体" w:eastAsia="宋体" w:cs="宋体"/>
          <w:sz w:val="28"/>
          <w:szCs w:val="24"/>
        </w:rPr>
        <w:t xml:space="preserve"> </w:t>
      </w:r>
      <w:r>
        <w:rPr>
          <w:rFonts w:hint="eastAsia" w:ascii="宋体" w:hAnsi="宋体" w:eastAsia="宋体" w:cs="宋体"/>
          <w:sz w:val="28"/>
          <w:szCs w:val="24"/>
          <w:lang w:val="en-US" w:eastAsia="zh-CN"/>
        </w:rPr>
        <w:t xml:space="preserve"> 其他资料</w:t>
      </w:r>
      <w:bookmarkEnd w:id="150"/>
    </w:p>
    <w:p w14:paraId="18D73C0C">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615C372C">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16023BBD">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34C899A9">
      <w:pPr>
        <w:numPr>
          <w:ilvl w:val="255"/>
          <w:numId w:val="0"/>
        </w:numPr>
        <w:spacing w:line="360" w:lineRule="auto"/>
        <w:ind w:firstLine="480" w:firstLineChars="200"/>
        <w:rPr>
          <w:rFonts w:ascii="宋体" w:hAnsi="宋体" w:cs="宋体"/>
          <w:color w:val="auto"/>
          <w:highlight w:val="none"/>
        </w:rPr>
      </w:pPr>
    </w:p>
    <w:p w14:paraId="5FCC8680">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7063BC7B">
      <w:pPr>
        <w:numPr>
          <w:ilvl w:val="255"/>
          <w:numId w:val="0"/>
        </w:numPr>
        <w:spacing w:line="360" w:lineRule="auto"/>
        <w:ind w:firstLine="480" w:firstLineChars="200"/>
        <w:rPr>
          <w:rFonts w:ascii="宋体" w:hAnsi="宋体" w:cs="宋体"/>
          <w:color w:val="auto"/>
          <w:highlight w:val="none"/>
        </w:rPr>
      </w:pPr>
    </w:p>
    <w:p w14:paraId="7F28DEAC">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7060253">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2917C50">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7A5A73DB">
      <w:pPr>
        <w:rPr>
          <w:rFonts w:hint="eastAsia" w:hAnsi="宋体" w:cs="宋体"/>
          <w:u w:val="single"/>
        </w:rPr>
      </w:pPr>
      <w:r>
        <w:rPr>
          <w:rFonts w:hint="eastAsia" w:ascii="宋体" w:hAnsi="宋体" w:cs="宋体"/>
          <w:b/>
          <w:bCs/>
          <w:color w:val="auto"/>
          <w:highlight w:val="none"/>
        </w:rPr>
        <w:br w:type="page"/>
      </w:r>
    </w:p>
    <w:p w14:paraId="5E1D1C24">
      <w:pPr>
        <w:pStyle w:val="4"/>
        <w:keepNext/>
        <w:keepLines/>
        <w:wordWrap/>
        <w:spacing w:before="500" w:beforeLines="0" w:after="500"/>
        <w:jc w:val="center"/>
        <w:rPr>
          <w:rFonts w:hAnsi="宋体" w:cs="宋体"/>
          <w:bCs w:val="0"/>
          <w:snapToGrid/>
          <w:sz w:val="32"/>
          <w:szCs w:val="30"/>
        </w:rPr>
      </w:pPr>
      <w:bookmarkStart w:id="155" w:name="_Toc8259"/>
      <w:r>
        <w:rPr>
          <w:rFonts w:hint="eastAsia" w:hAnsi="宋体" w:cs="宋体"/>
          <w:bCs w:val="0"/>
          <w:snapToGrid/>
          <w:sz w:val="32"/>
          <w:szCs w:val="30"/>
        </w:rPr>
        <w:t>第五章  交货进度要求</w:t>
      </w:r>
      <w:bookmarkEnd w:id="151"/>
      <w:bookmarkEnd w:id="152"/>
      <w:bookmarkEnd w:id="153"/>
      <w:bookmarkEnd w:id="154"/>
      <w:bookmarkEnd w:id="155"/>
    </w:p>
    <w:p w14:paraId="22047195">
      <w:pPr>
        <w:pStyle w:val="5"/>
        <w:spacing w:before="0" w:after="0" w:line="360" w:lineRule="auto"/>
        <w:rPr>
          <w:rFonts w:ascii="宋体" w:hAnsi="宋体" w:eastAsia="宋体" w:cs="宋体"/>
          <w:sz w:val="24"/>
          <w:szCs w:val="24"/>
        </w:rPr>
      </w:pPr>
      <w:bookmarkStart w:id="156" w:name="_Toc3599"/>
      <w:bookmarkStart w:id="157" w:name="_Toc165223410"/>
      <w:bookmarkStart w:id="158" w:name="_Toc246834320"/>
      <w:bookmarkStart w:id="159" w:name="_Toc43269267"/>
      <w:bookmarkStart w:id="160" w:name="_Toc116990253"/>
      <w:bookmarkStart w:id="161" w:name="_Toc30520243"/>
      <w:r>
        <w:rPr>
          <w:rFonts w:hint="eastAsia" w:ascii="宋体" w:hAnsi="宋体" w:eastAsia="宋体" w:cs="宋体"/>
          <w:sz w:val="24"/>
          <w:szCs w:val="24"/>
        </w:rPr>
        <w:t>5.1 设备交货进度表</w:t>
      </w:r>
      <w:bookmarkEnd w:id="156"/>
      <w:bookmarkEnd w:id="157"/>
      <w:bookmarkEnd w:id="158"/>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25</w:t>
      </w:r>
      <w:r>
        <w:rPr>
          <w:rFonts w:hint="eastAsia" w:ascii="宋体" w:hAnsi="宋体" w:cs="宋体"/>
        </w:rPr>
        <w:t>日前全部到货</w:t>
      </w:r>
      <w:r>
        <w:rPr>
          <w:rFonts w:hint="eastAsia" w:ascii="宋体" w:hAnsi="宋体" w:cs="宋体"/>
          <w:lang w:eastAsia="zh-CN"/>
        </w:rPr>
        <w:t>，具体以项目部排产单为准</w:t>
      </w:r>
      <w:r>
        <w:rPr>
          <w:rFonts w:hint="eastAsia" w:ascii="宋体" w:hAnsi="宋体" w:cs="宋体"/>
        </w:rPr>
        <w:t>。</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59"/>
      <w:bookmarkEnd w:id="160"/>
      <w:bookmarkEnd w:id="161"/>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4"/>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62" w:name="_Toc24465"/>
      <w:bookmarkStart w:id="163" w:name="_Toc4691"/>
      <w:r>
        <w:rPr>
          <w:rFonts w:hint="eastAsia" w:hAnsi="宋体" w:cs="宋体"/>
          <w:bCs w:val="0"/>
          <w:snapToGrid/>
          <w:sz w:val="32"/>
          <w:szCs w:val="30"/>
        </w:rPr>
        <w:t xml:space="preserve">第六章  </w:t>
      </w:r>
      <w:bookmarkEnd w:id="162"/>
      <w:r>
        <w:rPr>
          <w:rFonts w:hint="eastAsia" w:hAnsi="宋体" w:cs="宋体"/>
          <w:bCs w:val="0"/>
          <w:snapToGrid/>
          <w:sz w:val="32"/>
          <w:szCs w:val="30"/>
        </w:rPr>
        <w:t>商务合同</w:t>
      </w:r>
      <w:bookmarkEnd w:id="163"/>
    </w:p>
    <w:p w14:paraId="6694219D">
      <w:pPr>
        <w:spacing w:line="360" w:lineRule="auto"/>
        <w:rPr>
          <w:rFonts w:ascii="宋体" w:hAnsi="宋体" w:cs="宋体"/>
        </w:rPr>
      </w:pPr>
      <w:r>
        <w:rPr>
          <w:rFonts w:hint="eastAsia" w:ascii="宋体" w:hAnsi="宋体" w:cs="宋体"/>
        </w:rPr>
        <w:t>详见附件：</w:t>
      </w:r>
    </w:p>
    <w:p w14:paraId="3700BA87">
      <w:pPr>
        <w:spacing w:line="360" w:lineRule="auto"/>
        <w:rPr>
          <w:rFonts w:hint="eastAsia" w:ascii="宋体" w:hAnsi="宋体" w:eastAsia="宋体" w:cs="宋体"/>
          <w:b/>
          <w:bCs w:val="0"/>
          <w:snapToGrid/>
          <w:kern w:val="44"/>
          <w:sz w:val="32"/>
          <w:szCs w:val="30"/>
          <w:lang w:val="en-US" w:eastAsia="zh-CN" w:bidi="ar-SA"/>
        </w:rPr>
      </w:pPr>
      <w:r>
        <w:rPr>
          <w:rFonts w:hint="eastAsia" w:ascii="宋体" w:hAnsi="宋体" w:cs="宋体"/>
        </w:rPr>
        <w:t xml:space="preserve"> 《</w:t>
      </w:r>
      <w:r>
        <w:rPr>
          <w:rFonts w:hint="eastAsia" w:ascii="宋体" w:hAnsi="宋体" w:cs="宋体"/>
          <w:lang w:eastAsia="zh-CN"/>
        </w:rPr>
        <w:t>惠州宏琛200MW/400MWh储能电站建设项目电缆</w:t>
      </w:r>
      <w:r>
        <w:rPr>
          <w:rFonts w:hint="eastAsia" w:ascii="宋体" w:hAnsi="宋体" w:cs="宋体"/>
        </w:rPr>
        <w:t>采购合同》。</w:t>
      </w:r>
      <w:r>
        <w:rPr>
          <w:rFonts w:hint="eastAsia" w:ascii="宋体" w:hAnsi="宋体" w:eastAsia="宋体" w:cs="宋体"/>
          <w:b w:val="0"/>
          <w:bCs w:val="0"/>
          <w:snapToGrid/>
          <w:kern w:val="2"/>
          <w:sz w:val="24"/>
          <w:szCs w:val="24"/>
          <w:lang w:val="en-US" w:eastAsia="zh-CN" w:bidi="ar-SA"/>
        </w:rPr>
        <w:t>其中质保期：从项目竣工验收合格并自项目整体移交之日起算，质保期2年。</w:t>
      </w:r>
      <w:r>
        <w:rPr>
          <w:rFonts w:hint="eastAsia" w:ascii="宋体" w:hAnsi="宋体" w:eastAsia="宋体" w:cs="宋体"/>
          <w:b w:val="0"/>
          <w:bCs w:val="0"/>
          <w:snapToGrid/>
          <w:kern w:val="2"/>
          <w:sz w:val="24"/>
          <w:szCs w:val="24"/>
          <w:lang w:val="en-US" w:eastAsia="zh-CN" w:bidi="ar-SA"/>
        </w:rPr>
        <w:br w:type="page"/>
      </w:r>
      <w:bookmarkStart w:id="164" w:name="_Toc19905"/>
      <w:r>
        <w:rPr>
          <w:rFonts w:hint="eastAsia" w:ascii="宋体" w:hAnsi="宋体" w:cs="宋体"/>
          <w:b w:val="0"/>
          <w:bCs w:val="0"/>
          <w:snapToGrid/>
          <w:kern w:val="2"/>
          <w:sz w:val="24"/>
          <w:szCs w:val="24"/>
          <w:lang w:val="en-US" w:eastAsia="zh-CN" w:bidi="ar-SA"/>
        </w:rPr>
        <w:t xml:space="preserve">                  </w:t>
      </w:r>
      <w:r>
        <w:rPr>
          <w:rFonts w:hint="eastAsia" w:ascii="宋体" w:hAnsi="宋体" w:eastAsia="宋体" w:cs="宋体"/>
          <w:b/>
          <w:bCs w:val="0"/>
          <w:snapToGrid/>
          <w:kern w:val="44"/>
          <w:sz w:val="32"/>
          <w:szCs w:val="30"/>
          <w:lang w:val="en-US" w:eastAsia="zh-CN" w:bidi="ar-SA"/>
        </w:rPr>
        <w:t xml:space="preserve">    第七章  技术规范</w:t>
      </w:r>
      <w:bookmarkEnd w:id="164"/>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惠州宏琛200MW/400MWh储能电站建设项目电缆</w:t>
      </w:r>
      <w:r>
        <w:rPr>
          <w:rFonts w:hint="eastAsia" w:ascii="宋体" w:hAnsi="宋体" w:cs="宋体"/>
        </w:rPr>
        <w:t>技术规范书》</w:t>
      </w:r>
      <w:r>
        <w:rPr>
          <w:rFonts w:hint="eastAsia" w:ascii="宋体" w:hAnsi="宋体" w:cs="宋体"/>
          <w:lang w:eastAsia="zh-CN"/>
        </w:rPr>
        <w:t>及图纸</w:t>
      </w:r>
      <w:r>
        <w:rPr>
          <w:rFonts w:hint="eastAsia" w:ascii="宋体" w:hAnsi="宋体" w:cs="宋体"/>
        </w:rPr>
        <w:t>。</w:t>
      </w:r>
    </w:p>
    <w:p w14:paraId="50C997EB"/>
    <w:sectPr>
      <w:headerReference r:id="rId8" w:type="default"/>
      <w:pgSz w:w="11906" w:h="16838"/>
      <w:pgMar w:top="1417" w:right="1644" w:bottom="1417" w:left="164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9"/>
      <w:framePr w:wrap="around" w:vAnchor="text" w:hAnchor="margin" w:xAlign="center" w:y="1"/>
      <w:rPr>
        <w:rStyle w:val="30"/>
      </w:rPr>
    </w:pPr>
    <w:r>
      <w:fldChar w:fldCharType="begin"/>
    </w:r>
    <w:r>
      <w:rPr>
        <w:rStyle w:val="30"/>
      </w:rPr>
      <w:instrText xml:space="preserve">PAGE  </w:instrText>
    </w:r>
    <w:r>
      <w:fldChar w:fldCharType="end"/>
    </w:r>
  </w:p>
  <w:p w14:paraId="40BBC15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9"/>
      <w:framePr w:wrap="around" w:vAnchor="text" w:hAnchor="page" w:x="5785" w:y="444"/>
      <w:rPr>
        <w:rStyle w:val="30"/>
      </w:rPr>
    </w:pPr>
    <w:r>
      <w:fldChar w:fldCharType="begin"/>
    </w:r>
    <w:r>
      <w:rPr>
        <w:rStyle w:val="30"/>
      </w:rPr>
      <w:instrText xml:space="preserve">PAGE  </w:instrText>
    </w:r>
    <w:r>
      <w:fldChar w:fldCharType="separate"/>
    </w:r>
    <w:r>
      <w:rPr>
        <w:rStyle w:val="30"/>
      </w:rPr>
      <w:t>4</w:t>
    </w:r>
    <w:r>
      <w:fldChar w:fldCharType="end"/>
    </w:r>
  </w:p>
  <w:p w14:paraId="7BC4AC79">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电缆</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电缆</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惠州宏琛200MW/400MWh储能电站建设</w:t>
    </w:r>
    <w:r>
      <w:rPr>
        <w:rFonts w:hint="eastAsia"/>
        <w:sz w:val="18"/>
        <w:szCs w:val="18"/>
        <w:u w:val="single"/>
        <w:lang w:val="en-US" w:eastAsia="zh-CN"/>
      </w:rPr>
      <w:t xml:space="preserve">                                         电缆</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电缆</w:t>
    </w:r>
    <w:r>
      <w:rPr>
        <w:rFonts w:hint="eastAsia"/>
        <w:sz w:val="18"/>
        <w:szCs w:val="18"/>
        <w:u w:val="single"/>
      </w:rPr>
      <w:t>竞争性谈判文件</w:t>
    </w:r>
  </w:p>
  <w:p w14:paraId="55C4DD03">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A6C49"/>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1D4062"/>
    <w:rsid w:val="017A15B3"/>
    <w:rsid w:val="01880DCB"/>
    <w:rsid w:val="01C75F12"/>
    <w:rsid w:val="01CD3245"/>
    <w:rsid w:val="01D5594B"/>
    <w:rsid w:val="03826965"/>
    <w:rsid w:val="03921A17"/>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E75FE1"/>
    <w:rsid w:val="09F14739"/>
    <w:rsid w:val="0A2F4918"/>
    <w:rsid w:val="0AA25854"/>
    <w:rsid w:val="0AA843A5"/>
    <w:rsid w:val="0AD35BED"/>
    <w:rsid w:val="0AD45283"/>
    <w:rsid w:val="0AE13721"/>
    <w:rsid w:val="0B2E5519"/>
    <w:rsid w:val="0B3459A3"/>
    <w:rsid w:val="0BDE0CED"/>
    <w:rsid w:val="0C632C37"/>
    <w:rsid w:val="0C772067"/>
    <w:rsid w:val="0C933189"/>
    <w:rsid w:val="0C966004"/>
    <w:rsid w:val="0C9F54B4"/>
    <w:rsid w:val="0CAA3EAB"/>
    <w:rsid w:val="0CB35EFE"/>
    <w:rsid w:val="0CC46DDE"/>
    <w:rsid w:val="0D2A7C6B"/>
    <w:rsid w:val="0D4D6A15"/>
    <w:rsid w:val="0D8E229F"/>
    <w:rsid w:val="0DBE43D1"/>
    <w:rsid w:val="0DC247D0"/>
    <w:rsid w:val="0DE4352D"/>
    <w:rsid w:val="0E0D7668"/>
    <w:rsid w:val="0E3433D8"/>
    <w:rsid w:val="0E345174"/>
    <w:rsid w:val="0E3C1095"/>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496C75"/>
    <w:rsid w:val="127C53F0"/>
    <w:rsid w:val="132E4483"/>
    <w:rsid w:val="1344612C"/>
    <w:rsid w:val="134A0A16"/>
    <w:rsid w:val="146D20A8"/>
    <w:rsid w:val="14AD7C04"/>
    <w:rsid w:val="14E83467"/>
    <w:rsid w:val="1501538A"/>
    <w:rsid w:val="151300B2"/>
    <w:rsid w:val="15206CD2"/>
    <w:rsid w:val="152139F9"/>
    <w:rsid w:val="15573DB4"/>
    <w:rsid w:val="156C2EC6"/>
    <w:rsid w:val="15C40F54"/>
    <w:rsid w:val="15EB084A"/>
    <w:rsid w:val="160842CB"/>
    <w:rsid w:val="16283E39"/>
    <w:rsid w:val="168B03F7"/>
    <w:rsid w:val="16C84914"/>
    <w:rsid w:val="16D57191"/>
    <w:rsid w:val="16E67EBB"/>
    <w:rsid w:val="1722662B"/>
    <w:rsid w:val="17357249"/>
    <w:rsid w:val="178130A2"/>
    <w:rsid w:val="17824C23"/>
    <w:rsid w:val="17842727"/>
    <w:rsid w:val="17901F52"/>
    <w:rsid w:val="17D87AC5"/>
    <w:rsid w:val="18157C90"/>
    <w:rsid w:val="18610471"/>
    <w:rsid w:val="18B751AF"/>
    <w:rsid w:val="18F9057F"/>
    <w:rsid w:val="191A60B0"/>
    <w:rsid w:val="19583D5C"/>
    <w:rsid w:val="19621B61"/>
    <w:rsid w:val="196A5FC1"/>
    <w:rsid w:val="197D24AC"/>
    <w:rsid w:val="19B37D25"/>
    <w:rsid w:val="19B85252"/>
    <w:rsid w:val="19E209B7"/>
    <w:rsid w:val="1A017DF7"/>
    <w:rsid w:val="1A085187"/>
    <w:rsid w:val="1A1D6E85"/>
    <w:rsid w:val="1A2D3302"/>
    <w:rsid w:val="1A4E709C"/>
    <w:rsid w:val="1A4F24E3"/>
    <w:rsid w:val="1A8D159C"/>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2C1863"/>
    <w:rsid w:val="1F400DB7"/>
    <w:rsid w:val="1F715AF5"/>
    <w:rsid w:val="1F9240F5"/>
    <w:rsid w:val="1F976527"/>
    <w:rsid w:val="203C3F7C"/>
    <w:rsid w:val="20761278"/>
    <w:rsid w:val="208343D8"/>
    <w:rsid w:val="2094551E"/>
    <w:rsid w:val="213544FC"/>
    <w:rsid w:val="218773B5"/>
    <w:rsid w:val="21921695"/>
    <w:rsid w:val="21F1486C"/>
    <w:rsid w:val="22552465"/>
    <w:rsid w:val="226352B0"/>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48091F"/>
    <w:rsid w:val="259E39DD"/>
    <w:rsid w:val="25B63B42"/>
    <w:rsid w:val="25B76781"/>
    <w:rsid w:val="25EB1B9C"/>
    <w:rsid w:val="270D6961"/>
    <w:rsid w:val="278573E6"/>
    <w:rsid w:val="27984590"/>
    <w:rsid w:val="279D0CD9"/>
    <w:rsid w:val="27BF054A"/>
    <w:rsid w:val="27E81776"/>
    <w:rsid w:val="27F9664A"/>
    <w:rsid w:val="28203D4C"/>
    <w:rsid w:val="28354E2B"/>
    <w:rsid w:val="283A6CC3"/>
    <w:rsid w:val="296222CE"/>
    <w:rsid w:val="2985212C"/>
    <w:rsid w:val="2A01057A"/>
    <w:rsid w:val="2A197236"/>
    <w:rsid w:val="2A216250"/>
    <w:rsid w:val="2A764BD5"/>
    <w:rsid w:val="2A7E2B5A"/>
    <w:rsid w:val="2AA85867"/>
    <w:rsid w:val="2B0D6AA1"/>
    <w:rsid w:val="2B4C6785"/>
    <w:rsid w:val="2BAE2033"/>
    <w:rsid w:val="2BF64495"/>
    <w:rsid w:val="2C155C0E"/>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737A11"/>
    <w:rsid w:val="318E7662"/>
    <w:rsid w:val="3195195A"/>
    <w:rsid w:val="31E77B81"/>
    <w:rsid w:val="31FB58A6"/>
    <w:rsid w:val="320643BB"/>
    <w:rsid w:val="32357DF7"/>
    <w:rsid w:val="323B3D75"/>
    <w:rsid w:val="3276317E"/>
    <w:rsid w:val="32B76C58"/>
    <w:rsid w:val="32EF71D5"/>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1B198C"/>
    <w:rsid w:val="364D4982"/>
    <w:rsid w:val="36805699"/>
    <w:rsid w:val="36B21DB8"/>
    <w:rsid w:val="36CB07C8"/>
    <w:rsid w:val="370D2A38"/>
    <w:rsid w:val="3766572F"/>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4D36F2"/>
    <w:rsid w:val="39823427"/>
    <w:rsid w:val="398247AF"/>
    <w:rsid w:val="39B57FBB"/>
    <w:rsid w:val="39EB4452"/>
    <w:rsid w:val="39FE13AF"/>
    <w:rsid w:val="3A0D0AC6"/>
    <w:rsid w:val="3A606A62"/>
    <w:rsid w:val="3AEB0389"/>
    <w:rsid w:val="3AED665F"/>
    <w:rsid w:val="3B2C3A8E"/>
    <w:rsid w:val="3B3F2CA7"/>
    <w:rsid w:val="3B443E1A"/>
    <w:rsid w:val="3B475C72"/>
    <w:rsid w:val="3B4A1F7D"/>
    <w:rsid w:val="3B504F75"/>
    <w:rsid w:val="3C662447"/>
    <w:rsid w:val="3C7453F8"/>
    <w:rsid w:val="3C7E5079"/>
    <w:rsid w:val="3C817B2C"/>
    <w:rsid w:val="3CAC299D"/>
    <w:rsid w:val="3CB20523"/>
    <w:rsid w:val="3CD97542"/>
    <w:rsid w:val="3D0D0EEE"/>
    <w:rsid w:val="3D183CBD"/>
    <w:rsid w:val="3D1C22BB"/>
    <w:rsid w:val="3D2F10D5"/>
    <w:rsid w:val="3D3D6784"/>
    <w:rsid w:val="3D573DD1"/>
    <w:rsid w:val="3D61452F"/>
    <w:rsid w:val="3D622C7D"/>
    <w:rsid w:val="3DDC07A2"/>
    <w:rsid w:val="3DF23324"/>
    <w:rsid w:val="3E191D03"/>
    <w:rsid w:val="3E2D1B4C"/>
    <w:rsid w:val="3EBD363D"/>
    <w:rsid w:val="3F1118CE"/>
    <w:rsid w:val="3F6D6458"/>
    <w:rsid w:val="3FA356C7"/>
    <w:rsid w:val="3FCC0881"/>
    <w:rsid w:val="3FF62ABB"/>
    <w:rsid w:val="40144130"/>
    <w:rsid w:val="40503261"/>
    <w:rsid w:val="406E0A84"/>
    <w:rsid w:val="409475CA"/>
    <w:rsid w:val="40D25083"/>
    <w:rsid w:val="40DF3542"/>
    <w:rsid w:val="40F92FDF"/>
    <w:rsid w:val="40F942BC"/>
    <w:rsid w:val="4118058E"/>
    <w:rsid w:val="411F0FE4"/>
    <w:rsid w:val="415F7A57"/>
    <w:rsid w:val="41B51F1E"/>
    <w:rsid w:val="41BB295C"/>
    <w:rsid w:val="41E07DB1"/>
    <w:rsid w:val="422950D3"/>
    <w:rsid w:val="422E137F"/>
    <w:rsid w:val="422E7B2F"/>
    <w:rsid w:val="423654FB"/>
    <w:rsid w:val="42EB101F"/>
    <w:rsid w:val="430A5D50"/>
    <w:rsid w:val="433857A3"/>
    <w:rsid w:val="433A20B4"/>
    <w:rsid w:val="438A6A89"/>
    <w:rsid w:val="43941A1B"/>
    <w:rsid w:val="43D7058C"/>
    <w:rsid w:val="43E83A3E"/>
    <w:rsid w:val="441E1A0B"/>
    <w:rsid w:val="443D77F2"/>
    <w:rsid w:val="44572BAD"/>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EE340F3"/>
    <w:rsid w:val="4F1D658B"/>
    <w:rsid w:val="4FBB691C"/>
    <w:rsid w:val="501676C3"/>
    <w:rsid w:val="505F182A"/>
    <w:rsid w:val="50765CBE"/>
    <w:rsid w:val="50A218B6"/>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3BA6F17"/>
    <w:rsid w:val="53F86D31"/>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71E156B"/>
    <w:rsid w:val="57411FF7"/>
    <w:rsid w:val="581636F5"/>
    <w:rsid w:val="5818420C"/>
    <w:rsid w:val="584C6444"/>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66443B"/>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51E6BDA"/>
    <w:rsid w:val="654C04DF"/>
    <w:rsid w:val="657A6809"/>
    <w:rsid w:val="6589707E"/>
    <w:rsid w:val="65B70007"/>
    <w:rsid w:val="65DA0D53"/>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AF86C38"/>
    <w:rsid w:val="6C015575"/>
    <w:rsid w:val="6C072D96"/>
    <w:rsid w:val="6C84603B"/>
    <w:rsid w:val="6C88379A"/>
    <w:rsid w:val="6C920C5E"/>
    <w:rsid w:val="6CAF3CEB"/>
    <w:rsid w:val="6D306B46"/>
    <w:rsid w:val="6D7106A7"/>
    <w:rsid w:val="6D884ADC"/>
    <w:rsid w:val="6E47161D"/>
    <w:rsid w:val="6E4E0DE2"/>
    <w:rsid w:val="6EFE1F56"/>
    <w:rsid w:val="6F0230C8"/>
    <w:rsid w:val="6F2D777E"/>
    <w:rsid w:val="6FF420D8"/>
    <w:rsid w:val="70470BED"/>
    <w:rsid w:val="708A48C4"/>
    <w:rsid w:val="70CE32E9"/>
    <w:rsid w:val="70E67D9C"/>
    <w:rsid w:val="70EE1D10"/>
    <w:rsid w:val="711C66C3"/>
    <w:rsid w:val="711D2C4B"/>
    <w:rsid w:val="712241BB"/>
    <w:rsid w:val="712D31CC"/>
    <w:rsid w:val="71C149B3"/>
    <w:rsid w:val="724E100B"/>
    <w:rsid w:val="725041A9"/>
    <w:rsid w:val="72850298"/>
    <w:rsid w:val="728A6ED6"/>
    <w:rsid w:val="72973A3A"/>
    <w:rsid w:val="72A3305F"/>
    <w:rsid w:val="732563AF"/>
    <w:rsid w:val="73396397"/>
    <w:rsid w:val="733D467A"/>
    <w:rsid w:val="734F4D00"/>
    <w:rsid w:val="73695912"/>
    <w:rsid w:val="73B41F88"/>
    <w:rsid w:val="74177EF7"/>
    <w:rsid w:val="74626CAF"/>
    <w:rsid w:val="74994268"/>
    <w:rsid w:val="74DD6B73"/>
    <w:rsid w:val="74E6194D"/>
    <w:rsid w:val="754E6F70"/>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A454A8"/>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DC903A0"/>
    <w:rsid w:val="7E38108F"/>
    <w:rsid w:val="7E620CC0"/>
    <w:rsid w:val="7E6C6FF4"/>
    <w:rsid w:val="7E802769"/>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 w:val="21"/>
    </w:rPr>
  </w:style>
  <w:style w:type="paragraph" w:styleId="3">
    <w:name w:val="Body Text Indent"/>
    <w:basedOn w:val="1"/>
    <w:autoRedefine/>
    <w:qFormat/>
    <w:uiPriority w:val="0"/>
    <w:pPr>
      <w:spacing w:after="120"/>
      <w:ind w:left="420" w:leftChars="200"/>
    </w:pPr>
  </w:style>
  <w:style w:type="paragraph" w:styleId="9">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10">
    <w:name w:val="table of authorities"/>
    <w:basedOn w:val="1"/>
    <w:next w:val="1"/>
    <w:autoRedefine/>
    <w:unhideWhenUsed/>
    <w:qFormat/>
    <w:uiPriority w:val="99"/>
    <w:pPr>
      <w:ind w:left="210" w:hanging="210"/>
      <w:jc w:val="left"/>
    </w:pPr>
    <w:rPr>
      <w:rFonts w:ascii="Calibri" w:hAnsi="Calibri"/>
      <w:sz w:val="20"/>
      <w:szCs w:val="20"/>
    </w:rPr>
  </w:style>
  <w:style w:type="paragraph" w:styleId="11">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2">
    <w:name w:val="annotation text"/>
    <w:basedOn w:val="1"/>
    <w:autoRedefine/>
    <w:qFormat/>
    <w:uiPriority w:val="0"/>
    <w:pPr>
      <w:jc w:val="left"/>
    </w:pPr>
  </w:style>
  <w:style w:type="paragraph" w:styleId="13">
    <w:name w:val="Body Text"/>
    <w:basedOn w:val="1"/>
    <w:qFormat/>
    <w:uiPriority w:val="0"/>
    <w:pPr>
      <w:spacing w:after="120"/>
    </w:pPr>
  </w:style>
  <w:style w:type="paragraph" w:styleId="14">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5">
    <w:name w:val="Plain Text"/>
    <w:basedOn w:val="1"/>
    <w:link w:val="38"/>
    <w:qFormat/>
    <w:uiPriority w:val="0"/>
    <w:rPr>
      <w:rFonts w:ascii="宋体" w:hAnsi="Courier New"/>
      <w:snapToGrid w:val="0"/>
      <w:kern w:val="0"/>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8">
    <w:name w:val="Balloon Text"/>
    <w:basedOn w:val="1"/>
    <w:link w:val="39"/>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061"/>
      </w:tabs>
      <w:spacing w:before="120" w:after="120"/>
      <w:jc w:val="left"/>
    </w:pPr>
    <w:rPr>
      <w:rFonts w:ascii="黑体" w:eastAsia="黑体"/>
      <w:b/>
      <w:bCs/>
      <w:caps/>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qFormat/>
    <w:uiPriority w:val="39"/>
    <w:pPr>
      <w:ind w:left="420" w:leftChars="200"/>
    </w:pPr>
  </w:style>
  <w:style w:type="paragraph" w:styleId="24">
    <w:name w:val="toc 9"/>
    <w:basedOn w:val="1"/>
    <w:next w:val="1"/>
    <w:qFormat/>
    <w:uiPriority w:val="39"/>
    <w:pPr>
      <w:ind w:left="1680"/>
      <w:jc w:val="left"/>
    </w:pPr>
    <w:rPr>
      <w:sz w:val="18"/>
      <w:szCs w:val="18"/>
    </w:rPr>
  </w:style>
  <w:style w:type="paragraph" w:styleId="25">
    <w:name w:val="Title"/>
    <w:basedOn w:val="1"/>
    <w:next w:val="1"/>
    <w:qFormat/>
    <w:uiPriority w:val="0"/>
    <w:pPr>
      <w:spacing w:before="240" w:after="60"/>
      <w:jc w:val="center"/>
      <w:outlineLvl w:val="0"/>
    </w:pPr>
    <w:rPr>
      <w:rFonts w:ascii="Arial" w:hAnsi="Arial"/>
      <w:b/>
      <w:sz w:val="32"/>
      <w:szCs w:val="20"/>
    </w:rPr>
  </w:style>
  <w:style w:type="paragraph" w:styleId="26">
    <w:name w:val="Body Text First Indent"/>
    <w:basedOn w:val="13"/>
    <w:qFormat/>
    <w:uiPriority w:val="0"/>
    <w:pPr>
      <w:spacing w:line="312" w:lineRule="auto"/>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paragraph" w:customStyle="1" w:styleId="33">
    <w:name w:val="三级标题"/>
    <w:basedOn w:val="6"/>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4">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5">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6">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7">
    <w:name w:val="纯文本 Char1"/>
    <w:semiHidden/>
    <w:qFormat/>
    <w:locked/>
    <w:uiPriority w:val="0"/>
    <w:rPr>
      <w:rFonts w:ascii="宋体" w:hAnsi="Courier New"/>
      <w:sz w:val="24"/>
      <w:szCs w:val="21"/>
    </w:rPr>
  </w:style>
  <w:style w:type="character" w:customStyle="1" w:styleId="38">
    <w:name w:val="纯文本 Char"/>
    <w:link w:val="15"/>
    <w:qFormat/>
    <w:uiPriority w:val="0"/>
    <w:rPr>
      <w:rFonts w:ascii="宋体" w:hAnsi="Courier New" w:eastAsia="宋体"/>
      <w:snapToGrid w:val="0"/>
      <w:sz w:val="24"/>
      <w:szCs w:val="21"/>
      <w:lang w:val="en-US" w:eastAsia="zh-CN" w:bidi="ar-SA"/>
    </w:rPr>
  </w:style>
  <w:style w:type="character" w:customStyle="1" w:styleId="39">
    <w:name w:val="批注框文本 Char"/>
    <w:link w:val="18"/>
    <w:qFormat/>
    <w:uiPriority w:val="0"/>
    <w:rPr>
      <w:kern w:val="2"/>
      <w:sz w:val="18"/>
      <w:szCs w:val="18"/>
    </w:rPr>
  </w:style>
  <w:style w:type="character" w:customStyle="1" w:styleId="40">
    <w:name w:val="font01"/>
    <w:basedOn w:val="29"/>
    <w:qFormat/>
    <w:uiPriority w:val="0"/>
    <w:rPr>
      <w:rFonts w:hint="eastAsia" w:ascii="宋体" w:hAnsi="宋体" w:eastAsia="宋体" w:cs="宋体"/>
      <w:color w:val="000000"/>
      <w:sz w:val="22"/>
      <w:szCs w:val="22"/>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 text|5"/>
    <w:basedOn w:val="1"/>
    <w:qFormat/>
    <w:uiPriority w:val="0"/>
    <w:pPr>
      <w:ind w:left="2560"/>
    </w:pPr>
    <w:rPr>
      <w:rFonts w:ascii="宋体" w:hAnsi="宋体" w:cs="宋体"/>
      <w:sz w:val="32"/>
      <w:szCs w:val="32"/>
      <w:lang w:val="zh-TW" w:eastAsia="zh-TW" w:bidi="zh-TW"/>
    </w:rPr>
  </w:style>
  <w:style w:type="paragraph" w:customStyle="1" w:styleId="43">
    <w:name w:val="Body text|1"/>
    <w:basedOn w:val="1"/>
    <w:qFormat/>
    <w:uiPriority w:val="0"/>
    <w:pPr>
      <w:spacing w:line="413" w:lineRule="auto"/>
      <w:ind w:firstLine="400"/>
    </w:pPr>
    <w:rPr>
      <w:rFonts w:ascii="宋体" w:hAnsi="宋体" w:cs="宋体"/>
      <w:lang w:val="zh-TW" w:eastAsia="zh-TW" w:bidi="zh-TW"/>
    </w:rPr>
  </w:style>
  <w:style w:type="paragraph" w:customStyle="1" w:styleId="44">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4087</Words>
  <Characters>4487</Characters>
  <Lines>188</Lines>
  <Paragraphs>53</Paragraphs>
  <TotalTime>11</TotalTime>
  <ScaleCrop>false</ScaleCrop>
  <LinksUpToDate>false</LinksUpToDate>
  <CharactersWithSpaces>4659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能源院综合经营部</cp:lastModifiedBy>
  <cp:lastPrinted>2022-02-28T02:31:00Z</cp:lastPrinted>
  <dcterms:modified xsi:type="dcterms:W3CDTF">2026-04-17T06:09:14Z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4B9DFF069DAC4A5B8B7332C90EC08DE4_13</vt:lpwstr>
  </property>
  <property fmtid="{D5CDD505-2E9C-101B-9397-08002B2CF9AE}" pid="4" name="KSOTemplateDocerSaveRecord">
    <vt:lpwstr>eyJoZGlkIjoiZDM2ZDVhNTUyM2VjNTE3MmNjYjUwOTIwZGVlOTIzMjMiLCJ1c2VySWQiOiIxMzE5MjgwMDg5In0=</vt:lpwstr>
  </property>
</Properties>
</file>