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sz w:val="44"/>
          <w:szCs w:val="44"/>
        </w:rPr>
      </w:pPr>
      <w:r>
        <w:rPr>
          <w:rFonts w:hint="eastAsia" w:ascii="宋体" w:hAnsi="宋体" w:cs="宋体"/>
          <w:b/>
          <w:bCs/>
          <w:sz w:val="44"/>
          <w:szCs w:val="44"/>
        </w:rPr>
        <w:t xml:space="preserve"> </w:t>
      </w:r>
      <w:bookmarkStart w:id="177" w:name="_GoBack"/>
      <w:bookmarkEnd w:id="177"/>
    </w:p>
    <w:p w14:paraId="78074DBA">
      <w:pPr>
        <w:spacing w:line="480" w:lineRule="auto"/>
        <w:jc w:val="center"/>
        <w:rPr>
          <w:rFonts w:ascii="宋体" w:hAnsi="宋体" w:cs="宋体"/>
          <w:b/>
          <w:bCs/>
          <w:sz w:val="36"/>
          <w:szCs w:val="36"/>
        </w:rPr>
      </w:pPr>
      <w:r>
        <w:rPr>
          <w:rFonts w:hint="eastAsia" w:ascii="宋体" w:hAnsi="宋体" w:cs="宋体"/>
          <w:b/>
          <w:bCs/>
          <w:sz w:val="36"/>
          <w:szCs w:val="36"/>
        </w:rPr>
        <w:t>中机国际工程设计研究院有限责任公司</w:t>
      </w:r>
    </w:p>
    <w:p w14:paraId="27B90425">
      <w:pPr>
        <w:spacing w:line="480" w:lineRule="auto"/>
        <w:jc w:val="center"/>
        <w:rPr>
          <w:rFonts w:hint="eastAsia" w:ascii="宋体" w:hAnsi="宋体" w:eastAsia="宋体"/>
          <w:b/>
          <w:color w:val="000000"/>
          <w:sz w:val="36"/>
          <w:szCs w:val="36"/>
          <w:lang w:eastAsia="zh-CN"/>
        </w:rPr>
      </w:pPr>
      <w:r>
        <w:rPr>
          <w:rFonts w:hint="eastAsia" w:ascii="宋体" w:hAnsi="宋体" w:cs="宋体"/>
          <w:b/>
          <w:bCs/>
          <w:sz w:val="36"/>
          <w:szCs w:val="36"/>
          <w:lang w:eastAsia="zh-CN"/>
        </w:rPr>
        <w:t>吴忠佳佐60MW/240MWh共享储能电站示范项目</w:t>
      </w:r>
      <w:r>
        <w:rPr>
          <w:rFonts w:hint="eastAsia" w:ascii="宋体" w:hAnsi="宋体" w:cs="宋体"/>
          <w:b/>
          <w:bCs/>
          <w:sz w:val="36"/>
          <w:szCs w:val="36"/>
          <w:lang w:val="en-US" w:eastAsia="zh-CN"/>
        </w:rPr>
        <w:t xml:space="preserve">          主变</w:t>
      </w:r>
    </w:p>
    <w:p w14:paraId="10376B66">
      <w:pPr>
        <w:spacing w:line="360" w:lineRule="auto"/>
        <w:jc w:val="center"/>
        <w:rPr>
          <w:rFonts w:ascii="宋体" w:hAnsi="宋体" w:cs="宋体"/>
          <w:b/>
          <w:bCs/>
          <w:sz w:val="72"/>
          <w:szCs w:val="72"/>
        </w:rPr>
      </w:pPr>
      <w:r>
        <w:rPr>
          <w:rFonts w:hint="eastAsia" w:ascii="宋体" w:hAnsi="宋体" w:cs="宋体"/>
          <w:b/>
          <w:bCs/>
          <w:sz w:val="72"/>
          <w:szCs w:val="72"/>
        </w:rPr>
        <w:t>竞争性谈判文件</w:t>
      </w:r>
    </w:p>
    <w:p w14:paraId="0D12333A">
      <w:pPr>
        <w:tabs>
          <w:tab w:val="center" w:pos="4422"/>
          <w:tab w:val="left" w:pos="7275"/>
        </w:tabs>
        <w:spacing w:line="360" w:lineRule="auto"/>
        <w:jc w:val="left"/>
        <w:rPr>
          <w:rFonts w:ascii="宋体" w:hAnsi="宋体" w:cs="宋体"/>
          <w:b/>
          <w:bCs/>
          <w:sz w:val="44"/>
          <w:szCs w:val="44"/>
        </w:rPr>
      </w:pPr>
      <w:r>
        <w:rPr>
          <w:rFonts w:hint="eastAsia" w:ascii="宋体" w:hAnsi="宋体" w:cs="宋体"/>
          <w:b/>
          <w:bCs/>
          <w:sz w:val="44"/>
          <w:szCs w:val="44"/>
        </w:rPr>
        <w:tab/>
      </w:r>
      <w:r>
        <w:rPr>
          <w:rFonts w:hint="eastAsia" w:ascii="宋体" w:hAnsi="宋体" w:cs="宋体"/>
          <w:b/>
          <w:bCs/>
          <w:sz w:val="44"/>
          <w:szCs w:val="44"/>
        </w:rPr>
        <w:t>（商务卷）</w:t>
      </w:r>
      <w:r>
        <w:rPr>
          <w:rFonts w:hint="eastAsia" w:ascii="宋体" w:hAnsi="宋体" w:cs="宋体"/>
          <w:b/>
          <w:bCs/>
          <w:sz w:val="44"/>
          <w:szCs w:val="44"/>
        </w:rPr>
        <w:tab/>
      </w:r>
    </w:p>
    <w:p w14:paraId="29AC785B">
      <w:pPr>
        <w:spacing w:line="360" w:lineRule="auto"/>
        <w:jc w:val="center"/>
        <w:rPr>
          <w:rFonts w:ascii="宋体" w:hAnsi="宋体" w:cs="宋体"/>
          <w:sz w:val="32"/>
          <w:szCs w:val="32"/>
        </w:rPr>
      </w:pPr>
    </w:p>
    <w:p w14:paraId="522E016C">
      <w:pPr>
        <w:spacing w:line="360" w:lineRule="auto"/>
        <w:ind w:firstLine="2240" w:firstLineChars="700"/>
        <w:rPr>
          <w:rFonts w:ascii="宋体" w:hAnsi="宋体" w:cs="宋体"/>
          <w:sz w:val="32"/>
          <w:szCs w:val="32"/>
        </w:rPr>
      </w:pPr>
      <w:r>
        <w:rPr>
          <w:rFonts w:hint="eastAsia" w:ascii="宋体" w:hAnsi="宋体" w:cs="宋体"/>
          <w:sz w:val="32"/>
          <w:szCs w:val="32"/>
        </w:rPr>
        <w:t>竞谈编号：详见电子采购平台</w:t>
      </w:r>
    </w:p>
    <w:p w14:paraId="6DC0E425">
      <w:pPr>
        <w:spacing w:line="360" w:lineRule="auto"/>
        <w:rPr>
          <w:rFonts w:ascii="宋体" w:hAnsi="宋体" w:cs="宋体"/>
          <w:b/>
          <w:bCs/>
          <w:sz w:val="36"/>
          <w:szCs w:val="36"/>
        </w:rPr>
      </w:pPr>
    </w:p>
    <w:p w14:paraId="5E0AE4B9">
      <w:pPr>
        <w:spacing w:line="360" w:lineRule="auto"/>
        <w:ind w:firstLine="10940" w:firstLineChars="3027"/>
        <w:rPr>
          <w:rFonts w:ascii="宋体" w:hAnsi="宋体" w:cs="宋体"/>
          <w:b/>
          <w:bCs/>
          <w:sz w:val="36"/>
          <w:szCs w:val="36"/>
        </w:rPr>
      </w:pPr>
    </w:p>
    <w:p w14:paraId="6854FE96">
      <w:pPr>
        <w:spacing w:line="360" w:lineRule="auto"/>
        <w:ind w:left="1200" w:leftChars="500"/>
        <w:rPr>
          <w:rFonts w:ascii="宋体" w:hAnsi="宋体" w:cs="宋体"/>
          <w:sz w:val="32"/>
          <w:szCs w:val="32"/>
        </w:rPr>
      </w:pPr>
    </w:p>
    <w:p w14:paraId="088AA103">
      <w:pPr>
        <w:spacing w:line="360" w:lineRule="auto"/>
        <w:ind w:left="1200" w:leftChars="500"/>
        <w:rPr>
          <w:rFonts w:ascii="宋体" w:hAnsi="宋体" w:cs="宋体"/>
          <w:sz w:val="32"/>
          <w:szCs w:val="32"/>
        </w:rPr>
      </w:pPr>
    </w:p>
    <w:p w14:paraId="1F127543">
      <w:pPr>
        <w:tabs>
          <w:tab w:val="left" w:pos="1104"/>
        </w:tabs>
        <w:spacing w:line="360" w:lineRule="auto"/>
        <w:ind w:firstLine="1280" w:firstLineChars="400"/>
        <w:rPr>
          <w:rFonts w:ascii="宋体" w:hAnsi="宋体" w:cs="宋体"/>
          <w:sz w:val="32"/>
          <w:szCs w:val="32"/>
        </w:rPr>
      </w:pPr>
    </w:p>
    <w:p w14:paraId="0298A570">
      <w:pPr>
        <w:tabs>
          <w:tab w:val="left" w:pos="1104"/>
        </w:tabs>
        <w:spacing w:line="360" w:lineRule="auto"/>
        <w:ind w:firstLine="1280" w:firstLineChars="400"/>
        <w:rPr>
          <w:rFonts w:ascii="宋体" w:hAnsi="宋体" w:cs="宋体"/>
          <w:sz w:val="32"/>
          <w:szCs w:val="32"/>
        </w:rPr>
      </w:pPr>
    </w:p>
    <w:p w14:paraId="6F11815B">
      <w:pPr>
        <w:tabs>
          <w:tab w:val="left" w:pos="1104"/>
        </w:tabs>
        <w:spacing w:line="360" w:lineRule="auto"/>
        <w:ind w:firstLine="1280" w:firstLineChars="400"/>
        <w:rPr>
          <w:rFonts w:ascii="宋体" w:hAnsi="宋体" w:cs="宋体"/>
          <w:sz w:val="32"/>
          <w:szCs w:val="32"/>
        </w:rPr>
      </w:pPr>
    </w:p>
    <w:p w14:paraId="32D02629">
      <w:pPr>
        <w:tabs>
          <w:tab w:val="left" w:pos="1104"/>
        </w:tabs>
        <w:spacing w:line="360" w:lineRule="auto"/>
        <w:ind w:firstLine="1280" w:firstLineChars="400"/>
        <w:rPr>
          <w:rFonts w:ascii="宋体" w:hAnsi="宋体" w:cs="宋体"/>
          <w:sz w:val="32"/>
          <w:szCs w:val="32"/>
        </w:rPr>
      </w:pPr>
      <w:r>
        <w:rPr>
          <w:rFonts w:hint="eastAsia" w:ascii="宋体" w:hAnsi="宋体" w:cs="宋体"/>
          <w:sz w:val="32"/>
          <w:szCs w:val="32"/>
          <w:lang w:eastAsia="zh-CN"/>
        </w:rPr>
        <w:t>竞谈采购人</w:t>
      </w:r>
      <w:r>
        <w:rPr>
          <w:rFonts w:hint="eastAsia" w:ascii="宋体" w:hAnsi="宋体" w:cs="宋体"/>
          <w:sz w:val="32"/>
          <w:szCs w:val="32"/>
        </w:rPr>
        <w:t>：中机国际工程设计研究院有限责任公司</w:t>
      </w:r>
    </w:p>
    <w:p w14:paraId="74ADE85B">
      <w:pPr>
        <w:spacing w:line="360" w:lineRule="auto"/>
        <w:ind w:firstLine="1280" w:firstLineChars="400"/>
        <w:rPr>
          <w:rFonts w:ascii="宋体" w:hAnsi="宋体" w:cs="宋体"/>
          <w:b/>
          <w:bCs/>
          <w:sz w:val="36"/>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sz w:val="32"/>
          <w:szCs w:val="32"/>
        </w:rPr>
        <w:t>日  期：202</w:t>
      </w:r>
      <w:r>
        <w:rPr>
          <w:rFonts w:hint="eastAsia" w:ascii="宋体" w:hAnsi="宋体" w:cs="宋体"/>
          <w:sz w:val="32"/>
          <w:szCs w:val="32"/>
          <w:lang w:val="en-US" w:eastAsia="zh-CN"/>
        </w:rPr>
        <w:t>6</w:t>
      </w:r>
      <w:r>
        <w:rPr>
          <w:rFonts w:hint="eastAsia" w:ascii="宋体" w:hAnsi="宋体" w:cs="宋体"/>
          <w:sz w:val="32"/>
          <w:szCs w:val="32"/>
        </w:rPr>
        <w:t>年</w:t>
      </w:r>
      <w:r>
        <w:rPr>
          <w:rFonts w:ascii="宋体" w:hAnsi="宋体" w:cs="宋体"/>
          <w:sz w:val="32"/>
          <w:szCs w:val="32"/>
        </w:rPr>
        <w:t>0</w:t>
      </w:r>
      <w:r>
        <w:rPr>
          <w:rFonts w:hint="eastAsia" w:ascii="宋体" w:hAnsi="宋体" w:cs="宋体"/>
          <w:sz w:val="32"/>
          <w:szCs w:val="32"/>
          <w:lang w:val="en-US" w:eastAsia="zh-CN"/>
        </w:rPr>
        <w:t>2</w:t>
      </w:r>
      <w:r>
        <w:rPr>
          <w:rFonts w:hint="eastAsia" w:ascii="宋体" w:hAnsi="宋体" w:cs="宋体"/>
          <w:sz w:val="32"/>
          <w:szCs w:val="32"/>
        </w:rPr>
        <w:t>月</w:t>
      </w:r>
    </w:p>
    <w:p w14:paraId="7FFBA867">
      <w:pPr>
        <w:jc w:val="center"/>
        <w:rPr>
          <w:rFonts w:ascii="宋体" w:hAnsi="宋体" w:cs="宋体"/>
          <w:b/>
          <w:bCs/>
          <w:sz w:val="36"/>
        </w:rPr>
      </w:pPr>
      <w:r>
        <w:rPr>
          <w:rFonts w:hint="eastAsia" w:ascii="宋体" w:hAnsi="宋体" w:cs="宋体"/>
          <w:b/>
          <w:sz w:val="40"/>
          <w:szCs w:val="32"/>
        </w:rPr>
        <w:t>目    录</w:t>
      </w:r>
    </w:p>
    <w:p w14:paraId="5D9FFB88">
      <w:pPr>
        <w:pStyle w:val="20"/>
        <w:tabs>
          <w:tab w:val="right" w:leader="dot" w:pos="8618"/>
          <w:tab w:val="clear" w:pos="9061"/>
        </w:tabs>
      </w:pPr>
      <w:r>
        <w:rPr>
          <w:rFonts w:hint="eastAsia" w:ascii="宋体" w:hAnsi="宋体" w:eastAsia="宋体" w:cs="宋体"/>
          <w:b w:val="0"/>
          <w:bCs w:val="0"/>
          <w:caps w:val="0"/>
        </w:rPr>
        <w:fldChar w:fldCharType="begin"/>
      </w:r>
      <w:r>
        <w:rPr>
          <w:rFonts w:hint="eastAsia" w:ascii="宋体" w:hAnsi="宋体" w:eastAsia="宋体" w:cs="宋体"/>
          <w:b w:val="0"/>
          <w:bCs w:val="0"/>
          <w:caps w:val="0"/>
        </w:rPr>
        <w:instrText xml:space="preserve"> TOC \o \h \z </w:instrText>
      </w:r>
      <w:r>
        <w:rPr>
          <w:rFonts w:hint="eastAsia" w:ascii="宋体" w:hAnsi="宋体" w:eastAsia="宋体" w:cs="宋体"/>
          <w:b w:val="0"/>
          <w:bCs w:val="0"/>
          <w:caps w:val="0"/>
        </w:rPr>
        <w:fldChar w:fldCharType="separate"/>
      </w:r>
      <w:r>
        <w:rPr>
          <w:rFonts w:hint="eastAsia" w:ascii="宋体" w:hAnsi="宋体" w:eastAsia="宋体" w:cs="宋体"/>
          <w:bCs w:val="0"/>
          <w:caps w:val="0"/>
        </w:rPr>
        <w:fldChar w:fldCharType="begin"/>
      </w:r>
      <w:r>
        <w:rPr>
          <w:rFonts w:hint="eastAsia" w:ascii="宋体" w:hAnsi="宋体" w:eastAsia="宋体" w:cs="宋体"/>
          <w:bCs w:val="0"/>
          <w:caps w:val="0"/>
        </w:rPr>
        <w:instrText xml:space="preserve"> HYPERLINK \l _Toc1368 </w:instrText>
      </w:r>
      <w:r>
        <w:rPr>
          <w:rFonts w:hint="eastAsia" w:ascii="宋体" w:hAnsi="宋体" w:eastAsia="宋体" w:cs="宋体"/>
          <w:bCs w:val="0"/>
          <w:caps w:val="0"/>
        </w:rPr>
        <w:fldChar w:fldCharType="separate"/>
      </w:r>
      <w:r>
        <w:rPr>
          <w:rFonts w:hint="eastAsia" w:hAnsi="宋体" w:cs="宋体"/>
          <w:bCs w:val="0"/>
          <w:snapToGrid/>
          <w:szCs w:val="40"/>
        </w:rPr>
        <w:t>第一章 竞谈邀请</w:t>
      </w:r>
      <w:r>
        <w:tab/>
      </w:r>
      <w:r>
        <w:fldChar w:fldCharType="begin"/>
      </w:r>
      <w:r>
        <w:instrText xml:space="preserve"> PAGEREF _Toc1368 \h </w:instrText>
      </w:r>
      <w:r>
        <w:fldChar w:fldCharType="separate"/>
      </w:r>
      <w:r>
        <w:t>4</w:t>
      </w:r>
      <w:r>
        <w:fldChar w:fldCharType="end"/>
      </w:r>
      <w:r>
        <w:rPr>
          <w:rFonts w:hint="eastAsia" w:ascii="宋体" w:hAnsi="宋体" w:eastAsia="宋体" w:cs="宋体"/>
          <w:bCs w:val="0"/>
          <w:caps w:val="0"/>
        </w:rPr>
        <w:fldChar w:fldCharType="end"/>
      </w:r>
    </w:p>
    <w:p w14:paraId="3EFD7ECA">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_Toc9842 </w:instrText>
      </w:r>
      <w:r>
        <w:rPr>
          <w:rFonts w:hint="eastAsia" w:ascii="宋体" w:hAnsi="宋体" w:cs="宋体"/>
          <w:bCs/>
          <w:caps/>
        </w:rPr>
        <w:fldChar w:fldCharType="separate"/>
      </w:r>
      <w:r>
        <w:rPr>
          <w:rFonts w:hint="eastAsia" w:ascii="宋体" w:hAnsi="宋体" w:eastAsia="宋体" w:cs="宋体"/>
          <w:szCs w:val="24"/>
        </w:rPr>
        <w:t>一、项目基本情况</w:t>
      </w:r>
      <w:r>
        <w:tab/>
      </w:r>
      <w:r>
        <w:fldChar w:fldCharType="begin"/>
      </w:r>
      <w:r>
        <w:instrText xml:space="preserve"> PAGEREF _Toc9842 \h </w:instrText>
      </w:r>
      <w:r>
        <w:fldChar w:fldCharType="separate"/>
      </w:r>
      <w:r>
        <w:t>4</w:t>
      </w:r>
      <w:r>
        <w:fldChar w:fldCharType="end"/>
      </w:r>
      <w:r>
        <w:rPr>
          <w:rFonts w:hint="eastAsia" w:ascii="宋体" w:hAnsi="宋体" w:cs="宋体"/>
          <w:bCs/>
          <w:caps/>
        </w:rPr>
        <w:fldChar w:fldCharType="end"/>
      </w:r>
    </w:p>
    <w:p w14:paraId="1522D008">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_Toc21969 </w:instrText>
      </w:r>
      <w:r>
        <w:rPr>
          <w:rFonts w:hint="eastAsia" w:ascii="宋体" w:hAnsi="宋体" w:cs="宋体"/>
          <w:bCs/>
          <w:caps/>
        </w:rPr>
        <w:fldChar w:fldCharType="separate"/>
      </w:r>
      <w:r>
        <w:rPr>
          <w:rFonts w:hint="eastAsia" w:ascii="宋体" w:hAnsi="宋体" w:eastAsia="宋体" w:cs="宋体"/>
          <w:szCs w:val="24"/>
        </w:rPr>
        <w:t>二、本次竞谈情况一览表</w:t>
      </w:r>
      <w:r>
        <w:tab/>
      </w:r>
      <w:r>
        <w:fldChar w:fldCharType="begin"/>
      </w:r>
      <w:r>
        <w:instrText xml:space="preserve"> PAGEREF _Toc21969 \h </w:instrText>
      </w:r>
      <w:r>
        <w:fldChar w:fldCharType="separate"/>
      </w:r>
      <w:r>
        <w:t>4</w:t>
      </w:r>
      <w:r>
        <w:fldChar w:fldCharType="end"/>
      </w:r>
      <w:r>
        <w:rPr>
          <w:rFonts w:hint="eastAsia" w:ascii="宋体" w:hAnsi="宋体" w:cs="宋体"/>
          <w:bCs/>
          <w:caps/>
        </w:rPr>
        <w:fldChar w:fldCharType="end"/>
      </w:r>
    </w:p>
    <w:p w14:paraId="67050BE1">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_Toc928 </w:instrText>
      </w:r>
      <w:r>
        <w:rPr>
          <w:rFonts w:hint="eastAsia" w:ascii="宋体" w:hAnsi="宋体" w:cs="宋体"/>
          <w:bCs/>
          <w:caps/>
        </w:rPr>
        <w:fldChar w:fldCharType="separate"/>
      </w:r>
      <w:r>
        <w:rPr>
          <w:rFonts w:hint="eastAsia" w:ascii="宋体" w:hAnsi="宋体" w:eastAsia="宋体" w:cs="宋体"/>
          <w:szCs w:val="24"/>
        </w:rPr>
        <w:t>三、</w:t>
      </w:r>
      <w:r>
        <w:rPr>
          <w:rFonts w:hint="eastAsia" w:ascii="宋体" w:hAnsi="宋体" w:eastAsia="宋体" w:cs="宋体"/>
          <w:szCs w:val="24"/>
          <w:lang w:eastAsia="zh-CN"/>
        </w:rPr>
        <w:t>供应商</w:t>
      </w:r>
      <w:r>
        <w:rPr>
          <w:rFonts w:hint="eastAsia" w:ascii="宋体" w:hAnsi="宋体" w:eastAsia="宋体" w:cs="宋体"/>
          <w:szCs w:val="24"/>
        </w:rPr>
        <w:t>资格要求</w:t>
      </w:r>
      <w:r>
        <w:tab/>
      </w:r>
      <w:r>
        <w:fldChar w:fldCharType="begin"/>
      </w:r>
      <w:r>
        <w:instrText xml:space="preserve"> PAGEREF _Toc928 \h </w:instrText>
      </w:r>
      <w:r>
        <w:fldChar w:fldCharType="separate"/>
      </w:r>
      <w:r>
        <w:t>4</w:t>
      </w:r>
      <w:r>
        <w:fldChar w:fldCharType="end"/>
      </w:r>
      <w:r>
        <w:rPr>
          <w:rFonts w:hint="eastAsia" w:ascii="宋体" w:hAnsi="宋体" w:cs="宋体"/>
          <w:bCs/>
          <w:caps/>
        </w:rPr>
        <w:fldChar w:fldCharType="end"/>
      </w:r>
    </w:p>
    <w:p w14:paraId="79216EED">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_Toc10911 </w:instrText>
      </w:r>
      <w:r>
        <w:rPr>
          <w:rFonts w:hint="eastAsia" w:ascii="宋体" w:hAnsi="宋体" w:cs="宋体"/>
          <w:bCs/>
          <w:caps/>
        </w:rPr>
        <w:fldChar w:fldCharType="separate"/>
      </w:r>
      <w:r>
        <w:rPr>
          <w:rFonts w:hint="eastAsia" w:ascii="宋体" w:hAnsi="宋体" w:eastAsia="宋体" w:cs="宋体"/>
          <w:szCs w:val="24"/>
        </w:rPr>
        <w:t>四、付款方式</w:t>
      </w:r>
      <w:r>
        <w:tab/>
      </w:r>
      <w:r>
        <w:fldChar w:fldCharType="begin"/>
      </w:r>
      <w:r>
        <w:instrText xml:space="preserve"> PAGEREF _Toc10911 \h </w:instrText>
      </w:r>
      <w:r>
        <w:fldChar w:fldCharType="separate"/>
      </w:r>
      <w:r>
        <w:t>4</w:t>
      </w:r>
      <w:r>
        <w:fldChar w:fldCharType="end"/>
      </w:r>
      <w:r>
        <w:rPr>
          <w:rFonts w:hint="eastAsia" w:ascii="宋体" w:hAnsi="宋体" w:cs="宋体"/>
          <w:bCs/>
          <w:caps/>
        </w:rPr>
        <w:fldChar w:fldCharType="end"/>
      </w:r>
    </w:p>
    <w:p w14:paraId="4E7312AA">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_Toc14280 </w:instrText>
      </w:r>
      <w:r>
        <w:rPr>
          <w:rFonts w:hint="eastAsia" w:ascii="宋体" w:hAnsi="宋体" w:cs="宋体"/>
          <w:bCs/>
          <w:caps/>
        </w:rPr>
        <w:fldChar w:fldCharType="separate"/>
      </w:r>
      <w:r>
        <w:rPr>
          <w:rFonts w:hint="eastAsia" w:ascii="宋体" w:hAnsi="宋体" w:eastAsia="宋体" w:cs="宋体"/>
          <w:szCs w:val="24"/>
        </w:rPr>
        <w:t>五、购买竞谈文件事宜</w:t>
      </w:r>
      <w:r>
        <w:tab/>
      </w:r>
      <w:r>
        <w:fldChar w:fldCharType="begin"/>
      </w:r>
      <w:r>
        <w:instrText xml:space="preserve"> PAGEREF _Toc14280 \h </w:instrText>
      </w:r>
      <w:r>
        <w:fldChar w:fldCharType="separate"/>
      </w:r>
      <w:r>
        <w:t>5</w:t>
      </w:r>
      <w:r>
        <w:fldChar w:fldCharType="end"/>
      </w:r>
      <w:r>
        <w:rPr>
          <w:rFonts w:hint="eastAsia" w:ascii="宋体" w:hAnsi="宋体" w:cs="宋体"/>
          <w:bCs/>
          <w:caps/>
        </w:rPr>
        <w:fldChar w:fldCharType="end"/>
      </w:r>
    </w:p>
    <w:p w14:paraId="0AC422F4">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_Toc3982 </w:instrText>
      </w:r>
      <w:r>
        <w:rPr>
          <w:rFonts w:hint="eastAsia" w:ascii="宋体" w:hAnsi="宋体" w:cs="宋体"/>
          <w:bCs/>
          <w:caps/>
        </w:rPr>
        <w:fldChar w:fldCharType="separate"/>
      </w:r>
      <w:r>
        <w:rPr>
          <w:rFonts w:hint="eastAsia" w:ascii="宋体" w:hAnsi="宋体" w:eastAsia="宋体" w:cs="宋体"/>
          <w:szCs w:val="24"/>
        </w:rPr>
        <w:t>六、竞谈开始时间、地点</w:t>
      </w:r>
      <w:r>
        <w:tab/>
      </w:r>
      <w:r>
        <w:fldChar w:fldCharType="begin"/>
      </w:r>
      <w:r>
        <w:instrText xml:space="preserve"> PAGEREF _Toc3982 \h </w:instrText>
      </w:r>
      <w:r>
        <w:fldChar w:fldCharType="separate"/>
      </w:r>
      <w:r>
        <w:t>6</w:t>
      </w:r>
      <w:r>
        <w:fldChar w:fldCharType="end"/>
      </w:r>
      <w:r>
        <w:rPr>
          <w:rFonts w:hint="eastAsia" w:ascii="宋体" w:hAnsi="宋体" w:cs="宋体"/>
          <w:bCs/>
          <w:caps/>
        </w:rPr>
        <w:fldChar w:fldCharType="end"/>
      </w:r>
    </w:p>
    <w:p w14:paraId="0277CBF3">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_Toc14703 </w:instrText>
      </w:r>
      <w:r>
        <w:rPr>
          <w:rFonts w:hint="eastAsia" w:ascii="宋体" w:hAnsi="宋体" w:cs="宋体"/>
          <w:bCs/>
          <w:caps/>
        </w:rPr>
        <w:fldChar w:fldCharType="separate"/>
      </w:r>
      <w:r>
        <w:rPr>
          <w:rFonts w:hint="eastAsia" w:ascii="宋体" w:hAnsi="宋体" w:eastAsia="宋体" w:cs="宋体"/>
          <w:szCs w:val="24"/>
          <w:lang w:eastAsia="zh-CN"/>
        </w:rPr>
        <w:t>七</w:t>
      </w:r>
      <w:r>
        <w:rPr>
          <w:rFonts w:hint="eastAsia" w:ascii="宋体" w:hAnsi="宋体" w:eastAsia="宋体" w:cs="宋体"/>
          <w:szCs w:val="24"/>
        </w:rPr>
        <w:t>、</w:t>
      </w:r>
      <w:r>
        <w:rPr>
          <w:rFonts w:hint="eastAsia" w:ascii="宋体" w:hAnsi="宋体" w:eastAsia="宋体" w:cs="宋体"/>
          <w:szCs w:val="24"/>
          <w:lang w:eastAsia="zh-CN"/>
        </w:rPr>
        <w:t>谈判</w:t>
      </w:r>
      <w:r>
        <w:rPr>
          <w:rFonts w:hint="eastAsia" w:ascii="宋体" w:hAnsi="宋体" w:eastAsia="宋体" w:cs="宋体"/>
          <w:szCs w:val="24"/>
        </w:rPr>
        <w:t>开始时间、地点</w:t>
      </w:r>
      <w:r>
        <w:tab/>
      </w:r>
      <w:r>
        <w:fldChar w:fldCharType="begin"/>
      </w:r>
      <w:r>
        <w:instrText xml:space="preserve"> PAGEREF _Toc14703 \h </w:instrText>
      </w:r>
      <w:r>
        <w:fldChar w:fldCharType="separate"/>
      </w:r>
      <w:r>
        <w:t>6</w:t>
      </w:r>
      <w:r>
        <w:fldChar w:fldCharType="end"/>
      </w:r>
      <w:r>
        <w:rPr>
          <w:rFonts w:hint="eastAsia" w:ascii="宋体" w:hAnsi="宋体" w:cs="宋体"/>
          <w:bCs/>
          <w:caps/>
        </w:rPr>
        <w:fldChar w:fldCharType="end"/>
      </w:r>
    </w:p>
    <w:p w14:paraId="141CF4DF">
      <w:pPr>
        <w:pStyle w:val="20"/>
        <w:tabs>
          <w:tab w:val="right" w:leader="dot" w:pos="8618"/>
          <w:tab w:val="clear" w:pos="9061"/>
        </w:tabs>
      </w:pPr>
      <w:r>
        <w:rPr>
          <w:rFonts w:hint="eastAsia" w:ascii="宋体" w:hAnsi="宋体" w:cs="宋体"/>
          <w:bCs/>
          <w:caps/>
        </w:rPr>
        <w:fldChar w:fldCharType="begin"/>
      </w:r>
      <w:r>
        <w:rPr>
          <w:rFonts w:hint="eastAsia" w:ascii="宋体" w:hAnsi="宋体" w:cs="宋体"/>
          <w:bCs/>
          <w:caps/>
        </w:rPr>
        <w:instrText xml:space="preserve"> HYPERLINK \l _Toc23393 </w:instrText>
      </w:r>
      <w:r>
        <w:rPr>
          <w:rFonts w:hint="eastAsia" w:ascii="宋体" w:hAnsi="宋体" w:cs="宋体"/>
          <w:bCs/>
          <w:caps/>
        </w:rPr>
        <w:fldChar w:fldCharType="separate"/>
      </w:r>
      <w:r>
        <w:rPr>
          <w:rFonts w:hint="eastAsia" w:hAnsi="宋体" w:cs="宋体"/>
          <w:bCs w:val="0"/>
          <w:snapToGrid/>
          <w:szCs w:val="40"/>
        </w:rPr>
        <w:t>第二章 竞谈须知</w:t>
      </w:r>
      <w:r>
        <w:tab/>
      </w:r>
      <w:r>
        <w:fldChar w:fldCharType="begin"/>
      </w:r>
      <w:r>
        <w:instrText xml:space="preserve"> PAGEREF _Toc23393 \h </w:instrText>
      </w:r>
      <w:r>
        <w:fldChar w:fldCharType="separate"/>
      </w:r>
      <w:r>
        <w:t>7</w:t>
      </w:r>
      <w:r>
        <w:fldChar w:fldCharType="end"/>
      </w:r>
      <w:r>
        <w:rPr>
          <w:rFonts w:hint="eastAsia" w:ascii="宋体" w:hAnsi="宋体" w:cs="宋体"/>
          <w:bCs/>
          <w:caps/>
        </w:rPr>
        <w:fldChar w:fldCharType="end"/>
      </w:r>
    </w:p>
    <w:p w14:paraId="454CAC87">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_Toc15672 </w:instrText>
      </w:r>
      <w:r>
        <w:rPr>
          <w:rFonts w:hint="eastAsia" w:ascii="宋体" w:hAnsi="宋体" w:cs="宋体"/>
          <w:bCs/>
          <w:caps/>
        </w:rPr>
        <w:fldChar w:fldCharType="separate"/>
      </w:r>
      <w:r>
        <w:rPr>
          <w:rFonts w:hint="eastAsia" w:ascii="宋体" w:hAnsi="宋体" w:eastAsia="宋体" w:cs="宋体"/>
          <w:szCs w:val="24"/>
        </w:rPr>
        <w:t>2.1 总则</w:t>
      </w:r>
      <w:r>
        <w:tab/>
      </w:r>
      <w:r>
        <w:fldChar w:fldCharType="begin"/>
      </w:r>
      <w:r>
        <w:instrText xml:space="preserve"> PAGEREF _Toc15672 \h </w:instrText>
      </w:r>
      <w:r>
        <w:fldChar w:fldCharType="separate"/>
      </w:r>
      <w:r>
        <w:t>8</w:t>
      </w:r>
      <w:r>
        <w:fldChar w:fldCharType="end"/>
      </w:r>
      <w:r>
        <w:rPr>
          <w:rFonts w:hint="eastAsia" w:ascii="宋体" w:hAnsi="宋体" w:cs="宋体"/>
          <w:bCs/>
          <w:caps/>
        </w:rPr>
        <w:fldChar w:fldCharType="end"/>
      </w:r>
    </w:p>
    <w:p w14:paraId="0CA0951E">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_Toc3423 </w:instrText>
      </w:r>
      <w:r>
        <w:rPr>
          <w:rFonts w:hint="eastAsia" w:ascii="宋体" w:hAnsi="宋体" w:cs="宋体"/>
          <w:bCs/>
          <w:caps/>
        </w:rPr>
        <w:fldChar w:fldCharType="separate"/>
      </w:r>
      <w:r>
        <w:rPr>
          <w:rFonts w:hint="eastAsia" w:ascii="宋体" w:hAnsi="宋体" w:eastAsia="宋体" w:cs="宋体"/>
          <w:szCs w:val="24"/>
        </w:rPr>
        <w:t>2.2 竞谈文件</w:t>
      </w:r>
      <w:r>
        <w:tab/>
      </w:r>
      <w:r>
        <w:fldChar w:fldCharType="begin"/>
      </w:r>
      <w:r>
        <w:instrText xml:space="preserve"> PAGEREF _Toc3423 \h </w:instrText>
      </w:r>
      <w:r>
        <w:fldChar w:fldCharType="separate"/>
      </w:r>
      <w:r>
        <w:t>10</w:t>
      </w:r>
      <w:r>
        <w:fldChar w:fldCharType="end"/>
      </w:r>
      <w:r>
        <w:rPr>
          <w:rFonts w:hint="eastAsia" w:ascii="宋体" w:hAnsi="宋体" w:cs="宋体"/>
          <w:bCs/>
          <w:caps/>
        </w:rPr>
        <w:fldChar w:fldCharType="end"/>
      </w:r>
    </w:p>
    <w:p w14:paraId="049982A4">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_Toc5586 </w:instrText>
      </w:r>
      <w:r>
        <w:rPr>
          <w:rFonts w:hint="eastAsia" w:ascii="宋体" w:hAnsi="宋体" w:cs="宋体"/>
          <w:bCs/>
          <w:caps/>
        </w:rPr>
        <w:fldChar w:fldCharType="separate"/>
      </w:r>
      <w:r>
        <w:rPr>
          <w:rFonts w:hint="eastAsia" w:ascii="宋体" w:hAnsi="宋体" w:eastAsia="宋体" w:cs="宋体"/>
          <w:szCs w:val="24"/>
        </w:rPr>
        <w:t>2.3 响应竞谈文件的编制</w:t>
      </w:r>
      <w:r>
        <w:tab/>
      </w:r>
      <w:r>
        <w:fldChar w:fldCharType="begin"/>
      </w:r>
      <w:r>
        <w:instrText xml:space="preserve"> PAGEREF _Toc5586 \h </w:instrText>
      </w:r>
      <w:r>
        <w:fldChar w:fldCharType="separate"/>
      </w:r>
      <w:r>
        <w:t>10</w:t>
      </w:r>
      <w:r>
        <w:fldChar w:fldCharType="end"/>
      </w:r>
      <w:r>
        <w:rPr>
          <w:rFonts w:hint="eastAsia" w:ascii="宋体" w:hAnsi="宋体" w:cs="宋体"/>
          <w:bCs/>
          <w:caps/>
        </w:rPr>
        <w:fldChar w:fldCharType="end"/>
      </w:r>
    </w:p>
    <w:p w14:paraId="31E48FBC">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_Toc17396 </w:instrText>
      </w:r>
      <w:r>
        <w:rPr>
          <w:rFonts w:hint="eastAsia" w:ascii="宋体" w:hAnsi="宋体" w:cs="宋体"/>
          <w:bCs/>
          <w:caps/>
        </w:rPr>
        <w:fldChar w:fldCharType="separate"/>
      </w:r>
      <w:r>
        <w:rPr>
          <w:rFonts w:hint="eastAsia" w:ascii="宋体" w:hAnsi="宋体" w:eastAsia="宋体" w:cs="宋体"/>
          <w:szCs w:val="24"/>
        </w:rPr>
        <w:t>2.4 响应竞谈文件的递交</w:t>
      </w:r>
      <w:r>
        <w:tab/>
      </w:r>
      <w:r>
        <w:fldChar w:fldCharType="begin"/>
      </w:r>
      <w:r>
        <w:instrText xml:space="preserve"> PAGEREF _Toc17396 \h </w:instrText>
      </w:r>
      <w:r>
        <w:fldChar w:fldCharType="separate"/>
      </w:r>
      <w:r>
        <w:t>12</w:t>
      </w:r>
      <w:r>
        <w:fldChar w:fldCharType="end"/>
      </w:r>
      <w:r>
        <w:rPr>
          <w:rFonts w:hint="eastAsia" w:ascii="宋体" w:hAnsi="宋体" w:cs="宋体"/>
          <w:bCs/>
          <w:caps/>
        </w:rPr>
        <w:fldChar w:fldCharType="end"/>
      </w:r>
    </w:p>
    <w:p w14:paraId="0DC3E191">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_Toc3210 </w:instrText>
      </w:r>
      <w:r>
        <w:rPr>
          <w:rFonts w:hint="eastAsia" w:ascii="宋体" w:hAnsi="宋体" w:cs="宋体"/>
          <w:bCs/>
          <w:caps/>
        </w:rPr>
        <w:fldChar w:fldCharType="separate"/>
      </w:r>
      <w:r>
        <w:rPr>
          <w:rFonts w:hint="eastAsia" w:ascii="宋体" w:hAnsi="宋体" w:eastAsia="宋体" w:cs="宋体"/>
          <w:szCs w:val="24"/>
        </w:rPr>
        <w:t>2.5 竞谈与评审</w:t>
      </w:r>
      <w:r>
        <w:tab/>
      </w:r>
      <w:r>
        <w:fldChar w:fldCharType="begin"/>
      </w:r>
      <w:r>
        <w:instrText xml:space="preserve"> PAGEREF _Toc3210 \h </w:instrText>
      </w:r>
      <w:r>
        <w:fldChar w:fldCharType="separate"/>
      </w:r>
      <w:r>
        <w:t>13</w:t>
      </w:r>
      <w:r>
        <w:fldChar w:fldCharType="end"/>
      </w:r>
      <w:r>
        <w:rPr>
          <w:rFonts w:hint="eastAsia" w:ascii="宋体" w:hAnsi="宋体" w:cs="宋体"/>
          <w:bCs/>
          <w:caps/>
        </w:rPr>
        <w:fldChar w:fldCharType="end"/>
      </w:r>
    </w:p>
    <w:p w14:paraId="293735B8">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_Toc32129 </w:instrText>
      </w:r>
      <w:r>
        <w:rPr>
          <w:rFonts w:hint="eastAsia" w:ascii="宋体" w:hAnsi="宋体" w:cs="宋体"/>
          <w:bCs/>
          <w:caps/>
        </w:rPr>
        <w:fldChar w:fldCharType="separate"/>
      </w:r>
      <w:r>
        <w:rPr>
          <w:rFonts w:hint="eastAsia" w:ascii="宋体" w:hAnsi="宋体" w:eastAsia="宋体" w:cs="宋体"/>
          <w:szCs w:val="24"/>
        </w:rPr>
        <w:t>2.6 授予合同</w:t>
      </w:r>
      <w:r>
        <w:tab/>
      </w:r>
      <w:r>
        <w:fldChar w:fldCharType="begin"/>
      </w:r>
      <w:r>
        <w:instrText xml:space="preserve"> PAGEREF _Toc32129 \h </w:instrText>
      </w:r>
      <w:r>
        <w:fldChar w:fldCharType="separate"/>
      </w:r>
      <w:r>
        <w:t>13</w:t>
      </w:r>
      <w:r>
        <w:fldChar w:fldCharType="end"/>
      </w:r>
      <w:r>
        <w:rPr>
          <w:rFonts w:hint="eastAsia" w:ascii="宋体" w:hAnsi="宋体" w:cs="宋体"/>
          <w:bCs/>
          <w:caps/>
        </w:rPr>
        <w:fldChar w:fldCharType="end"/>
      </w:r>
    </w:p>
    <w:p w14:paraId="7B0DCE88">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_Toc16228 </w:instrText>
      </w:r>
      <w:r>
        <w:rPr>
          <w:rFonts w:hint="eastAsia" w:ascii="宋体" w:hAnsi="宋体" w:cs="宋体"/>
          <w:bCs/>
          <w:caps/>
        </w:rPr>
        <w:fldChar w:fldCharType="separate"/>
      </w:r>
      <w:r>
        <w:rPr>
          <w:rFonts w:hint="eastAsia" w:ascii="宋体" w:hAnsi="宋体" w:eastAsia="宋体" w:cs="宋体"/>
          <w:szCs w:val="24"/>
        </w:rPr>
        <w:t>2.7 分包/采购廉政告知书</w:t>
      </w:r>
      <w:r>
        <w:tab/>
      </w:r>
      <w:r>
        <w:fldChar w:fldCharType="begin"/>
      </w:r>
      <w:r>
        <w:instrText xml:space="preserve"> PAGEREF _Toc16228 \h </w:instrText>
      </w:r>
      <w:r>
        <w:fldChar w:fldCharType="separate"/>
      </w:r>
      <w:r>
        <w:t>16</w:t>
      </w:r>
      <w:r>
        <w:fldChar w:fldCharType="end"/>
      </w:r>
      <w:r>
        <w:rPr>
          <w:rFonts w:hint="eastAsia" w:ascii="宋体" w:hAnsi="宋体" w:cs="宋体"/>
          <w:bCs/>
          <w:caps/>
        </w:rPr>
        <w:fldChar w:fldCharType="end"/>
      </w:r>
    </w:p>
    <w:p w14:paraId="3E859B86">
      <w:pPr>
        <w:pStyle w:val="20"/>
        <w:tabs>
          <w:tab w:val="right" w:leader="dot" w:pos="8618"/>
          <w:tab w:val="clear" w:pos="9061"/>
        </w:tabs>
      </w:pPr>
      <w:r>
        <w:rPr>
          <w:rFonts w:hint="eastAsia" w:ascii="宋体" w:hAnsi="宋体" w:cs="宋体"/>
          <w:bCs/>
          <w:caps/>
        </w:rPr>
        <w:fldChar w:fldCharType="begin"/>
      </w:r>
      <w:r>
        <w:rPr>
          <w:rFonts w:hint="eastAsia" w:ascii="宋体" w:hAnsi="宋体" w:cs="宋体"/>
          <w:bCs/>
          <w:caps/>
        </w:rPr>
        <w:instrText xml:space="preserve"> HYPERLINK \l _Toc7319 </w:instrText>
      </w:r>
      <w:r>
        <w:rPr>
          <w:rFonts w:hint="eastAsia" w:ascii="宋体" w:hAnsi="宋体" w:cs="宋体"/>
          <w:bCs/>
          <w:caps/>
        </w:rPr>
        <w:fldChar w:fldCharType="separate"/>
      </w:r>
      <w:r>
        <w:rPr>
          <w:rFonts w:hint="eastAsia" w:ascii="宋体" w:hAnsi="宋体" w:cs="宋体"/>
          <w:kern w:val="44"/>
          <w:szCs w:val="40"/>
        </w:rPr>
        <w:t>第三章 评审办法</w:t>
      </w:r>
      <w:r>
        <w:tab/>
      </w:r>
      <w:r>
        <w:fldChar w:fldCharType="begin"/>
      </w:r>
      <w:r>
        <w:instrText xml:space="preserve"> PAGEREF _Toc7319 \h </w:instrText>
      </w:r>
      <w:r>
        <w:fldChar w:fldCharType="separate"/>
      </w:r>
      <w:r>
        <w:t>17</w:t>
      </w:r>
      <w:r>
        <w:fldChar w:fldCharType="end"/>
      </w:r>
      <w:r>
        <w:rPr>
          <w:rFonts w:hint="eastAsia" w:ascii="宋体" w:hAnsi="宋体" w:cs="宋体"/>
          <w:bCs/>
          <w:caps/>
        </w:rPr>
        <w:fldChar w:fldCharType="end"/>
      </w:r>
    </w:p>
    <w:p w14:paraId="1C887D64">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_Toc14552 </w:instrText>
      </w:r>
      <w:r>
        <w:rPr>
          <w:rFonts w:hint="eastAsia" w:ascii="宋体" w:hAnsi="宋体" w:cs="宋体"/>
          <w:bCs/>
          <w:caps/>
        </w:rPr>
        <w:fldChar w:fldCharType="separate"/>
      </w:r>
      <w:r>
        <w:rPr>
          <w:rFonts w:hint="eastAsia" w:ascii="宋体" w:hAnsi="宋体" w:eastAsia="宋体" w:cs="宋体"/>
          <w:szCs w:val="28"/>
        </w:rPr>
        <w:t>第一节 总  则</w:t>
      </w:r>
      <w:r>
        <w:tab/>
      </w:r>
      <w:r>
        <w:fldChar w:fldCharType="begin"/>
      </w:r>
      <w:r>
        <w:instrText xml:space="preserve"> PAGEREF _Toc14552 \h </w:instrText>
      </w:r>
      <w:r>
        <w:fldChar w:fldCharType="separate"/>
      </w:r>
      <w:r>
        <w:t>17</w:t>
      </w:r>
      <w:r>
        <w:fldChar w:fldCharType="end"/>
      </w:r>
      <w:r>
        <w:rPr>
          <w:rFonts w:hint="eastAsia" w:ascii="宋体" w:hAnsi="宋体" w:cs="宋体"/>
          <w:bCs/>
          <w:caps/>
        </w:rPr>
        <w:fldChar w:fldCharType="end"/>
      </w:r>
    </w:p>
    <w:p w14:paraId="6FD0CCA9">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_Toc13110 </w:instrText>
      </w:r>
      <w:r>
        <w:rPr>
          <w:rFonts w:hint="eastAsia" w:ascii="宋体" w:hAnsi="宋体" w:cs="宋体"/>
          <w:bCs/>
          <w:caps/>
        </w:rPr>
        <w:fldChar w:fldCharType="separate"/>
      </w:r>
      <w:r>
        <w:rPr>
          <w:rFonts w:hint="eastAsia" w:ascii="宋体" w:hAnsi="宋体" w:eastAsia="宋体" w:cs="宋体"/>
          <w:szCs w:val="28"/>
        </w:rPr>
        <w:t>第二节 评审内容、程序、方法及说明</w:t>
      </w:r>
      <w:r>
        <w:tab/>
      </w:r>
      <w:r>
        <w:fldChar w:fldCharType="begin"/>
      </w:r>
      <w:r>
        <w:instrText xml:space="preserve"> PAGEREF _Toc13110 \h </w:instrText>
      </w:r>
      <w:r>
        <w:fldChar w:fldCharType="separate"/>
      </w:r>
      <w:r>
        <w:t>17</w:t>
      </w:r>
      <w:r>
        <w:fldChar w:fldCharType="end"/>
      </w:r>
      <w:r>
        <w:rPr>
          <w:rFonts w:hint="eastAsia" w:ascii="宋体" w:hAnsi="宋体" w:cs="宋体"/>
          <w:bCs/>
          <w:caps/>
        </w:rPr>
        <w:fldChar w:fldCharType="end"/>
      </w:r>
    </w:p>
    <w:p w14:paraId="67F28866">
      <w:pPr>
        <w:pStyle w:val="20"/>
        <w:tabs>
          <w:tab w:val="right" w:leader="dot" w:pos="8618"/>
          <w:tab w:val="clear" w:pos="9061"/>
        </w:tabs>
      </w:pPr>
      <w:r>
        <w:rPr>
          <w:rFonts w:hint="eastAsia" w:ascii="宋体" w:hAnsi="宋体" w:cs="宋体"/>
          <w:bCs/>
          <w:caps/>
        </w:rPr>
        <w:fldChar w:fldCharType="begin"/>
      </w:r>
      <w:r>
        <w:rPr>
          <w:rFonts w:hint="eastAsia" w:ascii="宋体" w:hAnsi="宋体" w:cs="宋体"/>
          <w:bCs/>
          <w:caps/>
        </w:rPr>
        <w:instrText xml:space="preserve"> HYPERLINK \l _Toc22190 </w:instrText>
      </w:r>
      <w:r>
        <w:rPr>
          <w:rFonts w:hint="eastAsia" w:ascii="宋体" w:hAnsi="宋体" w:cs="宋体"/>
          <w:bCs/>
          <w:caps/>
        </w:rPr>
        <w:fldChar w:fldCharType="separate"/>
      </w:r>
      <w:r>
        <w:rPr>
          <w:rFonts w:hint="eastAsia" w:hAnsi="宋体" w:cs="宋体"/>
          <w:bCs w:val="0"/>
          <w:snapToGrid/>
          <w:szCs w:val="30"/>
        </w:rPr>
        <w:t>第四章 响应竞谈文件的组成</w:t>
      </w:r>
      <w:r>
        <w:tab/>
      </w:r>
      <w:r>
        <w:fldChar w:fldCharType="begin"/>
      </w:r>
      <w:r>
        <w:instrText xml:space="preserve"> PAGEREF _Toc22190 \h </w:instrText>
      </w:r>
      <w:r>
        <w:fldChar w:fldCharType="separate"/>
      </w:r>
      <w:r>
        <w:t>23</w:t>
      </w:r>
      <w:r>
        <w:fldChar w:fldCharType="end"/>
      </w:r>
      <w:r>
        <w:rPr>
          <w:rFonts w:hint="eastAsia" w:ascii="宋体" w:hAnsi="宋体" w:cs="宋体"/>
          <w:bCs/>
          <w:caps/>
        </w:rPr>
        <w:fldChar w:fldCharType="end"/>
      </w:r>
    </w:p>
    <w:p w14:paraId="4918472B">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_Toc29887 </w:instrText>
      </w:r>
      <w:r>
        <w:rPr>
          <w:rFonts w:hint="eastAsia" w:ascii="宋体" w:hAnsi="宋体" w:cs="宋体"/>
          <w:bCs/>
          <w:caps/>
        </w:rPr>
        <w:fldChar w:fldCharType="separate"/>
      </w:r>
      <w:r>
        <w:rPr>
          <w:rFonts w:hint="eastAsia" w:ascii="宋体" w:hAnsi="宋体" w:eastAsia="宋体" w:cs="宋体"/>
          <w:szCs w:val="24"/>
        </w:rPr>
        <w:t>文件一  响应竞谈声明</w:t>
      </w:r>
      <w:r>
        <w:tab/>
      </w:r>
      <w:r>
        <w:fldChar w:fldCharType="begin"/>
      </w:r>
      <w:r>
        <w:instrText xml:space="preserve"> PAGEREF _Toc29887 \h </w:instrText>
      </w:r>
      <w:r>
        <w:fldChar w:fldCharType="separate"/>
      </w:r>
      <w:r>
        <w:t>24</w:t>
      </w:r>
      <w:r>
        <w:fldChar w:fldCharType="end"/>
      </w:r>
      <w:r>
        <w:rPr>
          <w:rFonts w:hint="eastAsia" w:ascii="宋体" w:hAnsi="宋体" w:cs="宋体"/>
          <w:bCs/>
          <w:caps/>
        </w:rPr>
        <w:fldChar w:fldCharType="end"/>
      </w:r>
    </w:p>
    <w:p w14:paraId="2293A931">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_Toc146 </w:instrText>
      </w:r>
      <w:r>
        <w:rPr>
          <w:rFonts w:hint="eastAsia" w:ascii="宋体" w:hAnsi="宋体" w:cs="宋体"/>
          <w:bCs/>
          <w:caps/>
        </w:rPr>
        <w:fldChar w:fldCharType="separate"/>
      </w:r>
      <w:r>
        <w:rPr>
          <w:rFonts w:hint="eastAsia" w:ascii="宋体" w:hAnsi="宋体" w:eastAsia="宋体" w:cs="宋体"/>
        </w:rPr>
        <w:t xml:space="preserve">文件二 </w:t>
      </w:r>
      <w:r>
        <w:rPr>
          <w:rFonts w:hint="eastAsia" w:ascii="宋体" w:hAnsi="宋体" w:cs="宋体"/>
          <w:lang w:val="en-US" w:eastAsia="zh-CN"/>
        </w:rPr>
        <w:t xml:space="preserve"> </w:t>
      </w:r>
      <w:r>
        <w:rPr>
          <w:rFonts w:hint="eastAsia" w:ascii="宋体" w:hAnsi="宋体" w:eastAsia="宋体" w:cs="宋体"/>
        </w:rPr>
        <w:t>竞谈一览表(格式)</w:t>
      </w:r>
      <w:r>
        <w:tab/>
      </w:r>
      <w:r>
        <w:fldChar w:fldCharType="begin"/>
      </w:r>
      <w:r>
        <w:instrText xml:space="preserve"> PAGEREF _Toc146 \h </w:instrText>
      </w:r>
      <w:r>
        <w:fldChar w:fldCharType="separate"/>
      </w:r>
      <w:r>
        <w:t>26</w:t>
      </w:r>
      <w:r>
        <w:fldChar w:fldCharType="end"/>
      </w:r>
      <w:r>
        <w:rPr>
          <w:rFonts w:hint="eastAsia" w:ascii="宋体" w:hAnsi="宋体" w:cs="宋体"/>
          <w:bCs/>
          <w:caps/>
        </w:rPr>
        <w:fldChar w:fldCharType="end"/>
      </w:r>
    </w:p>
    <w:p w14:paraId="7F760A0C">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_Toc27834 </w:instrText>
      </w:r>
      <w:r>
        <w:rPr>
          <w:rFonts w:hint="eastAsia" w:ascii="宋体" w:hAnsi="宋体" w:cs="宋体"/>
          <w:bCs/>
          <w:caps/>
        </w:rPr>
        <w:fldChar w:fldCharType="separate"/>
      </w:r>
      <w:r>
        <w:rPr>
          <w:rFonts w:hint="eastAsia" w:ascii="宋体" w:hAnsi="宋体" w:eastAsia="宋体" w:cs="宋体"/>
          <w:szCs w:val="24"/>
        </w:rPr>
        <w:t>文件三  报价表</w:t>
      </w:r>
      <w:r>
        <w:tab/>
      </w:r>
      <w:r>
        <w:fldChar w:fldCharType="begin"/>
      </w:r>
      <w:r>
        <w:instrText xml:space="preserve"> PAGEREF _Toc27834 \h </w:instrText>
      </w:r>
      <w:r>
        <w:fldChar w:fldCharType="separate"/>
      </w:r>
      <w:r>
        <w:t>27</w:t>
      </w:r>
      <w:r>
        <w:fldChar w:fldCharType="end"/>
      </w:r>
      <w:r>
        <w:rPr>
          <w:rFonts w:hint="eastAsia" w:ascii="宋体" w:hAnsi="宋体" w:cs="宋体"/>
          <w:bCs/>
          <w:caps/>
        </w:rPr>
        <w:fldChar w:fldCharType="end"/>
      </w:r>
    </w:p>
    <w:p w14:paraId="6153CC61">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_Toc29771 </w:instrText>
      </w:r>
      <w:r>
        <w:rPr>
          <w:rFonts w:hint="eastAsia" w:ascii="宋体" w:hAnsi="宋体" w:cs="宋体"/>
          <w:bCs/>
          <w:caps/>
        </w:rPr>
        <w:fldChar w:fldCharType="separate"/>
      </w:r>
      <w:r>
        <w:rPr>
          <w:rFonts w:hint="eastAsia" w:ascii="宋体" w:hAnsi="宋体" w:eastAsia="宋体" w:cs="宋体"/>
          <w:szCs w:val="32"/>
        </w:rPr>
        <w:t xml:space="preserve">文件四  </w:t>
      </w:r>
      <w:r>
        <w:rPr>
          <w:rFonts w:hint="eastAsia" w:ascii="宋体" w:hAnsi="宋体" w:eastAsia="宋体" w:cs="宋体"/>
          <w:szCs w:val="32"/>
          <w:lang w:eastAsia="zh-CN"/>
        </w:rPr>
        <w:t>供应商</w:t>
      </w:r>
      <w:r>
        <w:rPr>
          <w:rFonts w:hint="eastAsia" w:ascii="宋体" w:hAnsi="宋体" w:eastAsia="宋体" w:cs="宋体"/>
          <w:szCs w:val="32"/>
        </w:rPr>
        <w:t>资格文件</w:t>
      </w:r>
      <w:r>
        <w:tab/>
      </w:r>
      <w:r>
        <w:fldChar w:fldCharType="begin"/>
      </w:r>
      <w:r>
        <w:instrText xml:space="preserve"> PAGEREF _Toc29771 \h </w:instrText>
      </w:r>
      <w:r>
        <w:fldChar w:fldCharType="separate"/>
      </w:r>
      <w:r>
        <w:t>31</w:t>
      </w:r>
      <w:r>
        <w:fldChar w:fldCharType="end"/>
      </w:r>
      <w:r>
        <w:rPr>
          <w:rFonts w:hint="eastAsia" w:ascii="宋体" w:hAnsi="宋体" w:cs="宋体"/>
          <w:bCs/>
          <w:caps/>
        </w:rPr>
        <w:fldChar w:fldCharType="end"/>
      </w:r>
    </w:p>
    <w:p w14:paraId="5604878F">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_Toc18603 </w:instrText>
      </w:r>
      <w:r>
        <w:rPr>
          <w:rFonts w:hint="eastAsia" w:ascii="宋体" w:hAnsi="宋体" w:cs="宋体"/>
          <w:bCs/>
          <w:caps/>
        </w:rPr>
        <w:fldChar w:fldCharType="separate"/>
      </w:r>
      <w:r>
        <w:rPr>
          <w:rFonts w:hint="eastAsia" w:ascii="宋体" w:hAnsi="宋体" w:eastAsia="宋体" w:cs="宋体"/>
          <w:szCs w:val="32"/>
        </w:rPr>
        <w:t>文件五  授权书格式</w:t>
      </w:r>
      <w:r>
        <w:tab/>
      </w:r>
      <w:r>
        <w:fldChar w:fldCharType="begin"/>
      </w:r>
      <w:r>
        <w:instrText xml:space="preserve"> PAGEREF _Toc18603 \h </w:instrText>
      </w:r>
      <w:r>
        <w:fldChar w:fldCharType="separate"/>
      </w:r>
      <w:r>
        <w:t>40</w:t>
      </w:r>
      <w:r>
        <w:fldChar w:fldCharType="end"/>
      </w:r>
      <w:r>
        <w:rPr>
          <w:rFonts w:hint="eastAsia" w:ascii="宋体" w:hAnsi="宋体" w:cs="宋体"/>
          <w:bCs/>
          <w:caps/>
        </w:rPr>
        <w:fldChar w:fldCharType="end"/>
      </w:r>
    </w:p>
    <w:p w14:paraId="334C3710">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_Toc23748 </w:instrText>
      </w:r>
      <w:r>
        <w:rPr>
          <w:rFonts w:hint="eastAsia" w:ascii="宋体" w:hAnsi="宋体" w:cs="宋体"/>
          <w:bCs/>
          <w:caps/>
        </w:rPr>
        <w:fldChar w:fldCharType="separate"/>
      </w:r>
      <w:r>
        <w:rPr>
          <w:rFonts w:hint="eastAsia" w:ascii="宋体" w:hAnsi="宋体" w:eastAsia="宋体" w:cs="宋体"/>
        </w:rPr>
        <w:t>文件六  商务偏差表</w:t>
      </w:r>
      <w:r>
        <w:tab/>
      </w:r>
      <w:r>
        <w:fldChar w:fldCharType="begin"/>
      </w:r>
      <w:r>
        <w:instrText xml:space="preserve"> PAGEREF _Toc23748 \h </w:instrText>
      </w:r>
      <w:r>
        <w:fldChar w:fldCharType="separate"/>
      </w:r>
      <w:r>
        <w:t>41</w:t>
      </w:r>
      <w:r>
        <w:fldChar w:fldCharType="end"/>
      </w:r>
      <w:r>
        <w:rPr>
          <w:rFonts w:hint="eastAsia" w:ascii="宋体" w:hAnsi="宋体" w:cs="宋体"/>
          <w:bCs/>
          <w:caps/>
        </w:rPr>
        <w:fldChar w:fldCharType="end"/>
      </w:r>
    </w:p>
    <w:p w14:paraId="2EEB15DD">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_Toc13689 </w:instrText>
      </w:r>
      <w:r>
        <w:rPr>
          <w:rFonts w:hint="eastAsia" w:ascii="宋体" w:hAnsi="宋体" w:cs="宋体"/>
          <w:bCs/>
          <w:caps/>
        </w:rPr>
        <w:fldChar w:fldCharType="separate"/>
      </w:r>
      <w:r>
        <w:rPr>
          <w:rFonts w:hint="eastAsia" w:ascii="宋体" w:hAnsi="宋体" w:eastAsia="宋体" w:cs="宋体"/>
          <w:szCs w:val="32"/>
        </w:rPr>
        <w:t>文件七  技术偏差表</w:t>
      </w:r>
      <w:r>
        <w:tab/>
      </w:r>
      <w:r>
        <w:fldChar w:fldCharType="begin"/>
      </w:r>
      <w:r>
        <w:instrText xml:space="preserve"> PAGEREF _Toc13689 \h </w:instrText>
      </w:r>
      <w:r>
        <w:fldChar w:fldCharType="separate"/>
      </w:r>
      <w:r>
        <w:t>42</w:t>
      </w:r>
      <w:r>
        <w:fldChar w:fldCharType="end"/>
      </w:r>
      <w:r>
        <w:rPr>
          <w:rFonts w:hint="eastAsia" w:ascii="宋体" w:hAnsi="宋体" w:cs="宋体"/>
          <w:bCs/>
          <w:caps/>
        </w:rPr>
        <w:fldChar w:fldCharType="end"/>
      </w:r>
    </w:p>
    <w:p w14:paraId="45F34D18">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_Toc21065 </w:instrText>
      </w:r>
      <w:r>
        <w:rPr>
          <w:rFonts w:hint="eastAsia" w:ascii="宋体" w:hAnsi="宋体" w:cs="宋体"/>
          <w:bCs/>
          <w:caps/>
        </w:rPr>
        <w:fldChar w:fldCharType="separate"/>
      </w:r>
      <w:r>
        <w:rPr>
          <w:rFonts w:hint="eastAsia" w:ascii="宋体" w:hAnsi="宋体" w:eastAsia="宋体" w:cs="宋体"/>
          <w:szCs w:val="32"/>
        </w:rPr>
        <w:t>文件八  响应竞谈设备汇总表</w:t>
      </w:r>
      <w:r>
        <w:tab/>
      </w:r>
      <w:r>
        <w:fldChar w:fldCharType="begin"/>
      </w:r>
      <w:r>
        <w:instrText xml:space="preserve"> PAGEREF _Toc21065 \h </w:instrText>
      </w:r>
      <w:r>
        <w:fldChar w:fldCharType="separate"/>
      </w:r>
      <w:r>
        <w:t>43</w:t>
      </w:r>
      <w:r>
        <w:fldChar w:fldCharType="end"/>
      </w:r>
      <w:r>
        <w:rPr>
          <w:rFonts w:hint="eastAsia" w:ascii="宋体" w:hAnsi="宋体" w:cs="宋体"/>
          <w:bCs/>
          <w:caps/>
        </w:rPr>
        <w:fldChar w:fldCharType="end"/>
      </w:r>
    </w:p>
    <w:p w14:paraId="7B7F6DFE">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_Toc5438 </w:instrText>
      </w:r>
      <w:r>
        <w:rPr>
          <w:rFonts w:hint="eastAsia" w:ascii="宋体" w:hAnsi="宋体" w:cs="宋体"/>
          <w:bCs/>
          <w:caps/>
        </w:rPr>
        <w:fldChar w:fldCharType="separate"/>
      </w:r>
      <w:r>
        <w:rPr>
          <w:rFonts w:hint="eastAsia" w:ascii="宋体" w:hAnsi="宋体" w:eastAsia="宋体" w:cs="宋体"/>
          <w:szCs w:val="32"/>
        </w:rPr>
        <w:t>文件九  设备特性及性能保证</w:t>
      </w:r>
      <w:r>
        <w:tab/>
      </w:r>
      <w:r>
        <w:fldChar w:fldCharType="begin"/>
      </w:r>
      <w:r>
        <w:instrText xml:space="preserve"> PAGEREF _Toc5438 \h </w:instrText>
      </w:r>
      <w:r>
        <w:fldChar w:fldCharType="separate"/>
      </w:r>
      <w:r>
        <w:t>44</w:t>
      </w:r>
      <w:r>
        <w:fldChar w:fldCharType="end"/>
      </w:r>
      <w:r>
        <w:rPr>
          <w:rFonts w:hint="eastAsia" w:ascii="宋体" w:hAnsi="宋体" w:cs="宋体"/>
          <w:bCs/>
          <w:caps/>
        </w:rPr>
        <w:fldChar w:fldCharType="end"/>
      </w:r>
    </w:p>
    <w:p w14:paraId="5D51F583">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_Toc5532 </w:instrText>
      </w:r>
      <w:r>
        <w:rPr>
          <w:rFonts w:hint="eastAsia" w:ascii="宋体" w:hAnsi="宋体" w:cs="宋体"/>
          <w:bCs/>
          <w:caps/>
        </w:rPr>
        <w:fldChar w:fldCharType="separate"/>
      </w:r>
      <w:r>
        <w:rPr>
          <w:rFonts w:hint="eastAsia" w:ascii="宋体" w:hAnsi="宋体" w:eastAsia="宋体" w:cs="宋体"/>
          <w:szCs w:val="32"/>
        </w:rPr>
        <w:t>文件十  分包商清单</w:t>
      </w:r>
      <w:r>
        <w:tab/>
      </w:r>
      <w:r>
        <w:fldChar w:fldCharType="begin"/>
      </w:r>
      <w:r>
        <w:instrText xml:space="preserve"> PAGEREF _Toc5532 \h </w:instrText>
      </w:r>
      <w:r>
        <w:fldChar w:fldCharType="separate"/>
      </w:r>
      <w:r>
        <w:t>45</w:t>
      </w:r>
      <w:r>
        <w:fldChar w:fldCharType="end"/>
      </w:r>
      <w:r>
        <w:rPr>
          <w:rFonts w:hint="eastAsia" w:ascii="宋体" w:hAnsi="宋体" w:cs="宋体"/>
          <w:bCs/>
          <w:caps/>
        </w:rPr>
        <w:fldChar w:fldCharType="end"/>
      </w:r>
    </w:p>
    <w:p w14:paraId="100C2ACA">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_Toc14463 </w:instrText>
      </w:r>
      <w:r>
        <w:rPr>
          <w:rFonts w:hint="eastAsia" w:ascii="宋体" w:hAnsi="宋体" w:cs="宋体"/>
          <w:bCs/>
          <w:caps/>
        </w:rPr>
        <w:fldChar w:fldCharType="separate"/>
      </w:r>
      <w:r>
        <w:rPr>
          <w:rFonts w:hint="eastAsia" w:ascii="宋体" w:hAnsi="宋体" w:eastAsia="宋体" w:cs="宋体"/>
          <w:szCs w:val="32"/>
        </w:rPr>
        <w:t>文件十</w:t>
      </w:r>
      <w:r>
        <w:rPr>
          <w:rFonts w:hint="eastAsia" w:ascii="宋体" w:hAnsi="宋体" w:eastAsia="宋体" w:cs="宋体"/>
          <w:szCs w:val="32"/>
          <w:lang w:eastAsia="zh-CN"/>
        </w:rPr>
        <w:t>一</w:t>
      </w:r>
      <w:r>
        <w:rPr>
          <w:rFonts w:hint="eastAsia" w:ascii="宋体" w:hAnsi="宋体" w:eastAsia="宋体" w:cs="宋体"/>
          <w:szCs w:val="32"/>
        </w:rPr>
        <w:t xml:space="preserve">  设计制造标准</w:t>
      </w:r>
      <w:r>
        <w:tab/>
      </w:r>
      <w:r>
        <w:fldChar w:fldCharType="begin"/>
      </w:r>
      <w:r>
        <w:instrText xml:space="preserve"> PAGEREF _Toc14463 \h </w:instrText>
      </w:r>
      <w:r>
        <w:fldChar w:fldCharType="separate"/>
      </w:r>
      <w:r>
        <w:t>46</w:t>
      </w:r>
      <w:r>
        <w:fldChar w:fldCharType="end"/>
      </w:r>
      <w:r>
        <w:rPr>
          <w:rFonts w:hint="eastAsia" w:ascii="宋体" w:hAnsi="宋体" w:cs="宋体"/>
          <w:bCs/>
          <w:caps/>
        </w:rPr>
        <w:fldChar w:fldCharType="end"/>
      </w:r>
    </w:p>
    <w:p w14:paraId="58E96083">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_Toc9427 </w:instrText>
      </w:r>
      <w:r>
        <w:rPr>
          <w:rFonts w:hint="eastAsia" w:ascii="宋体" w:hAnsi="宋体" w:cs="宋体"/>
          <w:bCs/>
          <w:caps/>
        </w:rPr>
        <w:fldChar w:fldCharType="separate"/>
      </w:r>
      <w:r>
        <w:rPr>
          <w:rFonts w:hint="eastAsia" w:ascii="宋体" w:hAnsi="宋体" w:eastAsia="宋体" w:cs="宋体"/>
          <w:szCs w:val="32"/>
          <w:highlight w:val="none"/>
        </w:rPr>
        <w:t>文件十</w:t>
      </w:r>
      <w:r>
        <w:rPr>
          <w:rFonts w:hint="eastAsia" w:ascii="宋体" w:hAnsi="宋体" w:eastAsia="宋体" w:cs="宋体"/>
          <w:szCs w:val="32"/>
          <w:highlight w:val="none"/>
          <w:lang w:eastAsia="zh-CN"/>
        </w:rPr>
        <w:t>二</w:t>
      </w:r>
      <w:r>
        <w:rPr>
          <w:rFonts w:hint="eastAsia" w:ascii="宋体" w:hAnsi="宋体" w:eastAsia="宋体" w:cs="宋体"/>
          <w:szCs w:val="32"/>
          <w:highlight w:val="none"/>
        </w:rPr>
        <w:t xml:space="preserve">  工厂检验项目及标准</w:t>
      </w:r>
      <w:r>
        <w:tab/>
      </w:r>
      <w:r>
        <w:fldChar w:fldCharType="begin"/>
      </w:r>
      <w:r>
        <w:instrText xml:space="preserve"> PAGEREF _Toc9427 \h </w:instrText>
      </w:r>
      <w:r>
        <w:fldChar w:fldCharType="separate"/>
      </w:r>
      <w:r>
        <w:t>47</w:t>
      </w:r>
      <w:r>
        <w:fldChar w:fldCharType="end"/>
      </w:r>
      <w:r>
        <w:rPr>
          <w:rFonts w:hint="eastAsia" w:ascii="宋体" w:hAnsi="宋体" w:cs="宋体"/>
          <w:bCs/>
          <w:caps/>
        </w:rPr>
        <w:fldChar w:fldCharType="end"/>
      </w:r>
    </w:p>
    <w:p w14:paraId="17ED2EEE">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_Toc24078 </w:instrText>
      </w:r>
      <w:r>
        <w:rPr>
          <w:rFonts w:hint="eastAsia" w:ascii="宋体" w:hAnsi="宋体" w:cs="宋体"/>
          <w:bCs/>
          <w:caps/>
        </w:rPr>
        <w:fldChar w:fldCharType="separate"/>
      </w:r>
      <w:r>
        <w:rPr>
          <w:rFonts w:hint="eastAsia" w:ascii="宋体" w:hAnsi="宋体" w:eastAsia="宋体" w:cs="宋体"/>
          <w:szCs w:val="32"/>
        </w:rPr>
        <w:t>文件十</w:t>
      </w:r>
      <w:r>
        <w:rPr>
          <w:rFonts w:hint="eastAsia" w:ascii="宋体" w:hAnsi="宋体" w:eastAsia="宋体" w:cs="宋体"/>
          <w:szCs w:val="32"/>
          <w:lang w:eastAsia="zh-CN"/>
        </w:rPr>
        <w:t>三</w:t>
      </w:r>
      <w:r>
        <w:rPr>
          <w:rFonts w:hint="eastAsia" w:ascii="宋体" w:hAnsi="宋体" w:eastAsia="宋体" w:cs="宋体"/>
          <w:szCs w:val="32"/>
        </w:rPr>
        <w:t xml:space="preserve">  技术服务</w:t>
      </w:r>
      <w:r>
        <w:tab/>
      </w:r>
      <w:r>
        <w:fldChar w:fldCharType="begin"/>
      </w:r>
      <w:r>
        <w:instrText xml:space="preserve"> PAGEREF _Toc24078 \h </w:instrText>
      </w:r>
      <w:r>
        <w:fldChar w:fldCharType="separate"/>
      </w:r>
      <w:r>
        <w:t>48</w:t>
      </w:r>
      <w:r>
        <w:fldChar w:fldCharType="end"/>
      </w:r>
      <w:r>
        <w:rPr>
          <w:rFonts w:hint="eastAsia" w:ascii="宋体" w:hAnsi="宋体" w:cs="宋体"/>
          <w:bCs/>
          <w:caps/>
        </w:rPr>
        <w:fldChar w:fldCharType="end"/>
      </w:r>
    </w:p>
    <w:p w14:paraId="779E2F0B">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_Toc39 </w:instrText>
      </w:r>
      <w:r>
        <w:rPr>
          <w:rFonts w:hint="eastAsia" w:ascii="宋体" w:hAnsi="宋体" w:cs="宋体"/>
          <w:bCs/>
          <w:caps/>
        </w:rPr>
        <w:fldChar w:fldCharType="separate"/>
      </w:r>
      <w:r>
        <w:rPr>
          <w:rFonts w:hint="eastAsia" w:ascii="宋体" w:hAnsi="宋体" w:eastAsia="宋体" w:cs="宋体"/>
          <w:lang w:val="en-US" w:eastAsia="zh-CN"/>
        </w:rPr>
        <w:t>文件十四  工作进度计划</w:t>
      </w:r>
      <w:r>
        <w:tab/>
      </w:r>
      <w:r>
        <w:fldChar w:fldCharType="begin"/>
      </w:r>
      <w:r>
        <w:instrText xml:space="preserve"> PAGEREF _Toc39 \h </w:instrText>
      </w:r>
      <w:r>
        <w:fldChar w:fldCharType="separate"/>
      </w:r>
      <w:r>
        <w:t>49</w:t>
      </w:r>
      <w:r>
        <w:fldChar w:fldCharType="end"/>
      </w:r>
      <w:r>
        <w:rPr>
          <w:rFonts w:hint="eastAsia" w:ascii="宋体" w:hAnsi="宋体" w:cs="宋体"/>
          <w:bCs/>
          <w:caps/>
        </w:rPr>
        <w:fldChar w:fldCharType="end"/>
      </w:r>
    </w:p>
    <w:p w14:paraId="04185D40">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_Toc5936 </w:instrText>
      </w:r>
      <w:r>
        <w:rPr>
          <w:rFonts w:hint="eastAsia" w:ascii="宋体" w:hAnsi="宋体" w:cs="宋体"/>
          <w:bCs/>
          <w:caps/>
        </w:rPr>
        <w:fldChar w:fldCharType="separate"/>
      </w:r>
      <w:r>
        <w:rPr>
          <w:rFonts w:hint="eastAsia" w:ascii="宋体" w:hAnsi="宋体" w:eastAsia="宋体" w:cs="宋体"/>
          <w:szCs w:val="32"/>
        </w:rPr>
        <w:t>文件十</w:t>
      </w:r>
      <w:r>
        <w:rPr>
          <w:rFonts w:hint="eastAsia" w:ascii="宋体" w:hAnsi="宋体" w:eastAsia="宋体" w:cs="宋体"/>
          <w:szCs w:val="32"/>
          <w:lang w:eastAsia="zh-CN"/>
        </w:rPr>
        <w:t>五</w:t>
      </w:r>
      <w:r>
        <w:rPr>
          <w:rFonts w:hint="eastAsia" w:ascii="宋体" w:hAnsi="宋体" w:eastAsia="宋体" w:cs="宋体"/>
          <w:szCs w:val="32"/>
        </w:rPr>
        <w:t xml:space="preserve">  设备运输方案</w:t>
      </w:r>
      <w:r>
        <w:tab/>
      </w:r>
      <w:r>
        <w:fldChar w:fldCharType="begin"/>
      </w:r>
      <w:r>
        <w:instrText xml:space="preserve"> PAGEREF _Toc5936 \h </w:instrText>
      </w:r>
      <w:r>
        <w:fldChar w:fldCharType="separate"/>
      </w:r>
      <w:r>
        <w:t>50</w:t>
      </w:r>
      <w:r>
        <w:fldChar w:fldCharType="end"/>
      </w:r>
      <w:r>
        <w:rPr>
          <w:rFonts w:hint="eastAsia" w:ascii="宋体" w:hAnsi="宋体" w:cs="宋体"/>
          <w:bCs/>
          <w:caps/>
        </w:rPr>
        <w:fldChar w:fldCharType="end"/>
      </w:r>
    </w:p>
    <w:p w14:paraId="2D29DFBB">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_Toc26125 </w:instrText>
      </w:r>
      <w:r>
        <w:rPr>
          <w:rFonts w:hint="eastAsia" w:ascii="宋体" w:hAnsi="宋体" w:cs="宋体"/>
          <w:bCs/>
          <w:caps/>
        </w:rPr>
        <w:fldChar w:fldCharType="separate"/>
      </w:r>
      <w:r>
        <w:rPr>
          <w:rFonts w:hint="eastAsia" w:ascii="宋体" w:hAnsi="宋体" w:eastAsia="宋体" w:cs="宋体"/>
          <w:szCs w:val="32"/>
        </w:rPr>
        <w:t>文件十</w:t>
      </w:r>
      <w:r>
        <w:rPr>
          <w:rFonts w:hint="eastAsia" w:ascii="宋体" w:hAnsi="宋体" w:eastAsia="宋体" w:cs="宋体"/>
          <w:szCs w:val="32"/>
          <w:lang w:eastAsia="zh-CN"/>
        </w:rPr>
        <w:t>六</w:t>
      </w:r>
      <w:r>
        <w:rPr>
          <w:rFonts w:hint="eastAsia" w:ascii="宋体" w:hAnsi="宋体" w:eastAsia="宋体" w:cs="宋体"/>
          <w:szCs w:val="32"/>
        </w:rPr>
        <w:t xml:space="preserve">  无违法违规行为承诺书</w:t>
      </w:r>
      <w:r>
        <w:tab/>
      </w:r>
      <w:r>
        <w:fldChar w:fldCharType="begin"/>
      </w:r>
      <w:r>
        <w:instrText xml:space="preserve"> PAGEREF _Toc26125 \h </w:instrText>
      </w:r>
      <w:r>
        <w:fldChar w:fldCharType="separate"/>
      </w:r>
      <w:r>
        <w:t>51</w:t>
      </w:r>
      <w:r>
        <w:fldChar w:fldCharType="end"/>
      </w:r>
      <w:r>
        <w:rPr>
          <w:rFonts w:hint="eastAsia" w:ascii="宋体" w:hAnsi="宋体" w:cs="宋体"/>
          <w:bCs/>
          <w:caps/>
        </w:rPr>
        <w:fldChar w:fldCharType="end"/>
      </w:r>
    </w:p>
    <w:p w14:paraId="32E11BCB">
      <w:pPr>
        <w:pStyle w:val="20"/>
        <w:tabs>
          <w:tab w:val="right" w:leader="dot" w:pos="8618"/>
          <w:tab w:val="clear" w:pos="9061"/>
        </w:tabs>
      </w:pPr>
      <w:r>
        <w:rPr>
          <w:rFonts w:hint="eastAsia" w:ascii="宋体" w:hAnsi="宋体" w:cs="宋体"/>
          <w:bCs/>
          <w:caps/>
        </w:rPr>
        <w:fldChar w:fldCharType="begin"/>
      </w:r>
      <w:r>
        <w:rPr>
          <w:rFonts w:hint="eastAsia" w:ascii="宋体" w:hAnsi="宋体" w:cs="宋体"/>
          <w:bCs/>
          <w:caps/>
        </w:rPr>
        <w:instrText xml:space="preserve"> HYPERLINK \l _Toc22969 </w:instrText>
      </w:r>
      <w:r>
        <w:rPr>
          <w:rFonts w:hint="eastAsia" w:ascii="宋体" w:hAnsi="宋体" w:cs="宋体"/>
          <w:bCs/>
          <w:caps/>
        </w:rPr>
        <w:fldChar w:fldCharType="separate"/>
      </w:r>
      <w:r>
        <w:rPr>
          <w:rFonts w:hint="eastAsia" w:hAnsi="宋体" w:cs="宋体"/>
          <w:bCs w:val="0"/>
          <w:snapToGrid/>
          <w:szCs w:val="30"/>
        </w:rPr>
        <w:t>第五章  交货进度要求</w:t>
      </w:r>
      <w:r>
        <w:tab/>
      </w:r>
      <w:r>
        <w:fldChar w:fldCharType="begin"/>
      </w:r>
      <w:r>
        <w:instrText xml:space="preserve"> PAGEREF _Toc22969 \h </w:instrText>
      </w:r>
      <w:r>
        <w:fldChar w:fldCharType="separate"/>
      </w:r>
      <w:r>
        <w:t>52</w:t>
      </w:r>
      <w:r>
        <w:fldChar w:fldCharType="end"/>
      </w:r>
      <w:r>
        <w:rPr>
          <w:rFonts w:hint="eastAsia" w:ascii="宋体" w:hAnsi="宋体" w:cs="宋体"/>
          <w:bCs/>
          <w:caps/>
        </w:rPr>
        <w:fldChar w:fldCharType="end"/>
      </w:r>
    </w:p>
    <w:p w14:paraId="2C52D10D">
      <w:pPr>
        <w:pStyle w:val="22"/>
        <w:tabs>
          <w:tab w:val="right" w:leader="dot" w:pos="8618"/>
        </w:tabs>
      </w:pPr>
      <w:r>
        <w:rPr>
          <w:rFonts w:hint="eastAsia" w:ascii="宋体" w:hAnsi="宋体" w:cs="宋体"/>
          <w:bCs/>
          <w:caps/>
        </w:rPr>
        <w:fldChar w:fldCharType="begin"/>
      </w:r>
      <w:r>
        <w:rPr>
          <w:rFonts w:hint="eastAsia" w:ascii="宋体" w:hAnsi="宋体" w:cs="宋体"/>
          <w:bCs/>
          <w:caps/>
        </w:rPr>
        <w:instrText xml:space="preserve"> HYPERLINK \l _Toc18779 </w:instrText>
      </w:r>
      <w:r>
        <w:rPr>
          <w:rFonts w:hint="eastAsia" w:ascii="宋体" w:hAnsi="宋体" w:cs="宋体"/>
          <w:bCs/>
          <w:caps/>
        </w:rPr>
        <w:fldChar w:fldCharType="separate"/>
      </w:r>
      <w:r>
        <w:rPr>
          <w:rFonts w:hint="eastAsia" w:ascii="宋体" w:hAnsi="宋体" w:eastAsia="宋体" w:cs="宋体"/>
          <w:szCs w:val="24"/>
        </w:rPr>
        <w:t>5.1 设备交货进度表</w:t>
      </w:r>
      <w:r>
        <w:tab/>
      </w:r>
      <w:r>
        <w:fldChar w:fldCharType="begin"/>
      </w:r>
      <w:r>
        <w:instrText xml:space="preserve"> PAGEREF _Toc18779 \h </w:instrText>
      </w:r>
      <w:r>
        <w:fldChar w:fldCharType="separate"/>
      </w:r>
      <w:r>
        <w:t>52</w:t>
      </w:r>
      <w:r>
        <w:fldChar w:fldCharType="end"/>
      </w:r>
      <w:r>
        <w:rPr>
          <w:rFonts w:hint="eastAsia" w:ascii="宋体" w:hAnsi="宋体" w:cs="宋体"/>
          <w:bCs/>
          <w:caps/>
        </w:rPr>
        <w:fldChar w:fldCharType="end"/>
      </w:r>
    </w:p>
    <w:p w14:paraId="79F0C1CA">
      <w:pPr>
        <w:pStyle w:val="20"/>
        <w:tabs>
          <w:tab w:val="right" w:leader="dot" w:pos="8618"/>
          <w:tab w:val="clear" w:pos="9061"/>
        </w:tabs>
      </w:pPr>
      <w:r>
        <w:rPr>
          <w:rFonts w:hint="eastAsia" w:ascii="宋体" w:hAnsi="宋体" w:cs="宋体"/>
          <w:bCs/>
          <w:caps/>
        </w:rPr>
        <w:fldChar w:fldCharType="begin"/>
      </w:r>
      <w:r>
        <w:rPr>
          <w:rFonts w:hint="eastAsia" w:ascii="宋体" w:hAnsi="宋体" w:cs="宋体"/>
          <w:bCs/>
          <w:caps/>
        </w:rPr>
        <w:instrText xml:space="preserve"> HYPERLINK \l _Toc6201 </w:instrText>
      </w:r>
      <w:r>
        <w:rPr>
          <w:rFonts w:hint="eastAsia" w:ascii="宋体" w:hAnsi="宋体" w:cs="宋体"/>
          <w:bCs/>
          <w:caps/>
        </w:rPr>
        <w:fldChar w:fldCharType="separate"/>
      </w:r>
      <w:r>
        <w:rPr>
          <w:rFonts w:hint="eastAsia" w:hAnsi="宋体" w:cs="宋体"/>
          <w:bCs w:val="0"/>
          <w:snapToGrid/>
          <w:szCs w:val="30"/>
        </w:rPr>
        <w:t>第六章  商务合同</w:t>
      </w:r>
      <w:r>
        <w:tab/>
      </w:r>
      <w:r>
        <w:fldChar w:fldCharType="begin"/>
      </w:r>
      <w:r>
        <w:instrText xml:space="preserve"> PAGEREF _Toc6201 \h </w:instrText>
      </w:r>
      <w:r>
        <w:fldChar w:fldCharType="separate"/>
      </w:r>
      <w:r>
        <w:t>53</w:t>
      </w:r>
      <w:r>
        <w:fldChar w:fldCharType="end"/>
      </w:r>
      <w:r>
        <w:rPr>
          <w:rFonts w:hint="eastAsia" w:ascii="宋体" w:hAnsi="宋体" w:cs="宋体"/>
          <w:bCs/>
          <w:caps/>
        </w:rPr>
        <w:fldChar w:fldCharType="end"/>
      </w:r>
    </w:p>
    <w:p w14:paraId="579E2ACE">
      <w:pPr>
        <w:pStyle w:val="20"/>
        <w:tabs>
          <w:tab w:val="right" w:leader="dot" w:pos="8618"/>
          <w:tab w:val="clear" w:pos="9061"/>
        </w:tabs>
      </w:pPr>
      <w:r>
        <w:rPr>
          <w:rFonts w:hint="eastAsia" w:ascii="宋体" w:hAnsi="宋体" w:cs="宋体"/>
          <w:bCs/>
          <w:caps/>
        </w:rPr>
        <w:fldChar w:fldCharType="begin"/>
      </w:r>
      <w:r>
        <w:rPr>
          <w:rFonts w:hint="eastAsia" w:ascii="宋体" w:hAnsi="宋体" w:cs="宋体"/>
          <w:bCs/>
          <w:caps/>
        </w:rPr>
        <w:instrText xml:space="preserve"> HYPERLINK \l _Toc6464 </w:instrText>
      </w:r>
      <w:r>
        <w:rPr>
          <w:rFonts w:hint="eastAsia" w:ascii="宋体" w:hAnsi="宋体" w:cs="宋体"/>
          <w:bCs/>
          <w:caps/>
        </w:rPr>
        <w:fldChar w:fldCharType="separate"/>
      </w:r>
      <w:r>
        <w:rPr>
          <w:rFonts w:hint="eastAsia" w:hAnsi="宋体" w:cs="宋体"/>
          <w:bCs w:val="0"/>
          <w:snapToGrid/>
          <w:szCs w:val="30"/>
        </w:rPr>
        <w:t>第七章  技术规范</w:t>
      </w:r>
      <w:r>
        <w:tab/>
      </w:r>
      <w:r>
        <w:fldChar w:fldCharType="begin"/>
      </w:r>
      <w:r>
        <w:instrText xml:space="preserve"> PAGEREF _Toc6464 \h </w:instrText>
      </w:r>
      <w:r>
        <w:fldChar w:fldCharType="separate"/>
      </w:r>
      <w:r>
        <w:t>54</w:t>
      </w:r>
      <w:r>
        <w:fldChar w:fldCharType="end"/>
      </w:r>
      <w:r>
        <w:rPr>
          <w:rFonts w:hint="eastAsia" w:ascii="宋体" w:hAnsi="宋体" w:cs="宋体"/>
          <w:bCs/>
          <w:caps/>
        </w:rPr>
        <w:fldChar w:fldCharType="end"/>
      </w:r>
    </w:p>
    <w:p w14:paraId="5D1B40A8">
      <w:pPr>
        <w:spacing w:line="400" w:lineRule="exact"/>
        <w:ind w:left="480" w:leftChars="200"/>
        <w:rPr>
          <w:rFonts w:ascii="宋体" w:hAnsi="宋体" w:cs="宋体"/>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Cs/>
          <w:caps/>
        </w:rPr>
        <w:fldChar w:fldCharType="end"/>
      </w:r>
    </w:p>
    <w:p w14:paraId="4326BCB5">
      <w:pPr>
        <w:pStyle w:val="2"/>
        <w:keepNext/>
        <w:keepLines/>
        <w:wordWrap/>
        <w:spacing w:before="500" w:beforeLines="0" w:after="500"/>
        <w:jc w:val="center"/>
        <w:rPr>
          <w:rFonts w:hAnsi="宋体" w:cs="宋体"/>
          <w:b w:val="0"/>
        </w:rPr>
      </w:pPr>
      <w:bookmarkStart w:id="0" w:name="_Toc480278808"/>
      <w:bookmarkStart w:id="1" w:name="_Toc32245"/>
      <w:bookmarkStart w:id="2" w:name="_Toc480288251"/>
      <w:bookmarkStart w:id="3" w:name="_Toc1368"/>
      <w:r>
        <w:rPr>
          <w:rFonts w:hint="eastAsia" w:hAnsi="宋体" w:cs="宋体"/>
          <w:bCs w:val="0"/>
          <w:snapToGrid/>
          <w:sz w:val="36"/>
          <w:szCs w:val="40"/>
        </w:rPr>
        <w:t>第一章 竞谈邀请</w:t>
      </w:r>
      <w:bookmarkEnd w:id="0"/>
      <w:bookmarkEnd w:id="1"/>
      <w:bookmarkEnd w:id="2"/>
      <w:bookmarkEnd w:id="3"/>
    </w:p>
    <w:p w14:paraId="0CEE63A6">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4" w:name="_Toc9842"/>
      <w:r>
        <w:rPr>
          <w:rFonts w:hint="eastAsia" w:ascii="宋体" w:hAnsi="宋体" w:eastAsia="宋体" w:cs="宋体"/>
          <w:sz w:val="24"/>
          <w:szCs w:val="24"/>
        </w:rPr>
        <w:t>一、项目基本情况</w:t>
      </w:r>
      <w:bookmarkEnd w:id="4"/>
    </w:p>
    <w:p w14:paraId="49C5E46A">
      <w:pPr>
        <w:spacing w:line="360" w:lineRule="auto"/>
        <w:ind w:firstLine="480" w:firstLineChars="200"/>
        <w:jc w:val="left"/>
        <w:rPr>
          <w:rFonts w:ascii="宋体" w:hAnsi="宋体" w:cs="宋体"/>
        </w:rPr>
      </w:pPr>
      <w:r>
        <w:rPr>
          <w:rFonts w:hint="eastAsia" w:ascii="宋体" w:hAnsi="宋体" w:cs="宋体"/>
        </w:rPr>
        <w:t>中机国际工程设计研究院有限责任公司（以下简称“</w:t>
      </w:r>
      <w:r>
        <w:rPr>
          <w:rFonts w:hint="eastAsia" w:ascii="宋体" w:hAnsi="宋体" w:cs="宋体"/>
          <w:lang w:eastAsia="zh-CN"/>
        </w:rPr>
        <w:t>竞谈采购人</w:t>
      </w:r>
      <w:r>
        <w:rPr>
          <w:rFonts w:hint="eastAsia" w:ascii="宋体" w:hAnsi="宋体" w:cs="宋体"/>
        </w:rPr>
        <w:t>”），现以竞争性谈判</w:t>
      </w:r>
      <w:r>
        <w:rPr>
          <w:rFonts w:ascii="宋体" w:hAnsi="宋体" w:cs="宋体"/>
        </w:rPr>
        <w:t>的方式</w:t>
      </w:r>
      <w:r>
        <w:rPr>
          <w:rFonts w:hint="eastAsia" w:ascii="宋体" w:hAnsi="宋体" w:cs="宋体"/>
        </w:rPr>
        <w:t>就</w:t>
      </w:r>
      <w:r>
        <w:rPr>
          <w:rFonts w:hint="eastAsia" w:ascii="宋体" w:hAnsi="宋体" w:cs="宋体"/>
          <w:lang w:eastAsia="zh-CN"/>
        </w:rPr>
        <w:t>吴忠佳佐60MW/240MWh共享储能电站示范项目</w:t>
      </w:r>
      <w:r>
        <w:rPr>
          <w:rFonts w:hint="eastAsia" w:ascii="宋体" w:hAnsi="宋体" w:cs="宋体"/>
        </w:rPr>
        <w:t>所需</w:t>
      </w:r>
      <w:r>
        <w:rPr>
          <w:rFonts w:hint="eastAsia" w:ascii="宋体" w:hAnsi="宋体" w:cs="宋体"/>
          <w:u w:val="single"/>
        </w:rPr>
        <w:t xml:space="preserve"> </w:t>
      </w:r>
      <w:r>
        <w:rPr>
          <w:rFonts w:hint="eastAsia" w:ascii="宋体" w:hAnsi="宋体" w:cs="宋体"/>
          <w:u w:val="single"/>
          <w:lang w:eastAsia="zh-CN"/>
        </w:rPr>
        <w:t>主变</w:t>
      </w:r>
      <w:r>
        <w:rPr>
          <w:rFonts w:hint="eastAsia" w:ascii="宋体" w:hAnsi="宋体" w:cs="宋体"/>
          <w:u w:val="single"/>
          <w:lang w:val="en-US" w:eastAsia="zh-CN"/>
        </w:rPr>
        <w:t xml:space="preserve"> </w:t>
      </w:r>
      <w:r>
        <w:rPr>
          <w:rFonts w:hint="eastAsia" w:ascii="宋体" w:hAnsi="宋体" w:cs="宋体"/>
        </w:rPr>
        <w:t>及相关服务进行采购邀请，现邀请具有独立法人资格且竞谈内容在其经营范围内的合格响应</w:t>
      </w:r>
      <w:r>
        <w:rPr>
          <w:rFonts w:hint="eastAsia" w:ascii="宋体" w:hAnsi="宋体" w:cs="宋体"/>
          <w:lang w:eastAsia="zh-CN"/>
        </w:rPr>
        <w:t>竞谈采购人</w:t>
      </w:r>
      <w:r>
        <w:rPr>
          <w:rFonts w:hint="eastAsia" w:ascii="宋体" w:hAnsi="宋体" w:cs="宋体"/>
        </w:rPr>
        <w:t>参加本次采购。</w:t>
      </w:r>
    </w:p>
    <w:p w14:paraId="7A3AF8B2">
      <w:pPr>
        <w:spacing w:line="360" w:lineRule="auto"/>
        <w:ind w:firstLine="480" w:firstLineChars="200"/>
        <w:jc w:val="left"/>
        <w:rPr>
          <w:rFonts w:ascii="宋体" w:hAnsi="宋体" w:cs="宋体"/>
        </w:rPr>
      </w:pPr>
      <w:r>
        <w:rPr>
          <w:rFonts w:hint="eastAsia" w:ascii="宋体" w:hAnsi="宋体" w:cs="宋体"/>
        </w:rPr>
        <w:t>暂定供货进度：202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30</w:t>
      </w:r>
      <w:r>
        <w:rPr>
          <w:rFonts w:hint="eastAsia" w:ascii="宋体" w:hAnsi="宋体" w:cs="宋体"/>
        </w:rPr>
        <w:t>日前全部货到现场；各标段供货进度详见标段情况一览表。</w:t>
      </w:r>
    </w:p>
    <w:p w14:paraId="42666F67">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5" w:name="_Toc21969"/>
      <w:r>
        <w:rPr>
          <w:rFonts w:hint="eastAsia" w:ascii="宋体" w:hAnsi="宋体" w:eastAsia="宋体" w:cs="宋体"/>
          <w:sz w:val="24"/>
          <w:szCs w:val="24"/>
        </w:rPr>
        <w:t>本次竞谈情况一览表</w:t>
      </w:r>
      <w:bookmarkEnd w:id="5"/>
    </w:p>
    <w:p w14:paraId="5C036F69">
      <w:pPr>
        <w:spacing w:line="360" w:lineRule="auto"/>
        <w:ind w:firstLine="480" w:firstLineChars="200"/>
        <w:jc w:val="left"/>
        <w:rPr>
          <w:rFonts w:ascii="宋体" w:hAnsi="宋体" w:cs="宋体"/>
        </w:rPr>
      </w:pPr>
      <w:r>
        <w:rPr>
          <w:rFonts w:hint="eastAsia" w:ascii="宋体" w:hAnsi="宋体" w:cs="宋体"/>
        </w:rPr>
        <w:t>本次竞谈设备、标段、设备交期等信息如下：</w:t>
      </w:r>
    </w:p>
    <w:tbl>
      <w:tblPr>
        <w:tblStyle w:val="25"/>
        <w:tblpPr w:leftFromText="180" w:rightFromText="180" w:vertAnchor="text" w:horzAnchor="page" w:tblpX="799"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2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9235">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bidi="ar"/>
              </w:rPr>
            </w:pPr>
            <w:r>
              <w:rPr>
                <w:rFonts w:hint="eastAsia" w:ascii="宋体" w:hAnsi="宋体" w:cs="Times New Roman"/>
                <w:i w:val="0"/>
                <w:kern w:val="2"/>
                <w:sz w:val="18"/>
                <w:szCs w:val="18"/>
                <w:u w:val="none"/>
                <w:lang w:val="en-US" w:eastAsia="zh-CN" w:bidi="ar"/>
              </w:rPr>
              <w:t>详见电子采购平台</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Times New Roman"/>
                <w:kern w:val="2"/>
                <w:sz w:val="18"/>
                <w:szCs w:val="18"/>
                <w:u w:val="none"/>
                <w:vertAlign w:val="baseline"/>
                <w:lang w:val="en-US" w:eastAsia="zh-CN" w:bidi="ar"/>
              </w:rPr>
              <w:t>主变</w:t>
            </w:r>
            <w:r>
              <w:rPr>
                <w:rFonts w:hint="eastAsia" w:ascii="宋体" w:hAnsi="宋体" w:eastAsia="宋体" w:cs="Times New Roman"/>
                <w:kern w:val="2"/>
                <w:sz w:val="18"/>
                <w:szCs w:val="18"/>
                <w:u w:val="none"/>
                <w:vertAlign w:val="baseline"/>
                <w:lang w:val="en-US" w:eastAsia="zh-CN" w:bidi="ar"/>
              </w:rPr>
              <w:t>（包含备品备件</w:t>
            </w:r>
            <w:r>
              <w:rPr>
                <w:rFonts w:hint="eastAsia" w:ascii="Times New Roman" w:hAnsi="Times New Roman" w:eastAsia="宋体" w:cs="Times New Roman"/>
                <w:kern w:val="2"/>
                <w:sz w:val="18"/>
                <w:szCs w:val="18"/>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8163D">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r>
              <w:rPr>
                <w:rFonts w:hint="eastAsia" w:ascii="宋体" w:hAnsi="宋体" w:eastAsia="宋体" w:cs="Times New Roman"/>
                <w:b w:val="0"/>
                <w:bCs w:val="0"/>
                <w:kern w:val="2"/>
                <w:sz w:val="18"/>
                <w:szCs w:val="18"/>
                <w:u w:val="none"/>
                <w:lang w:val="en-US" w:eastAsia="zh-CN" w:bidi="ar"/>
              </w:rPr>
              <w:t>1</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BA9B8">
            <w:pPr>
              <w:keepNext w:val="0"/>
              <w:keepLines w:val="0"/>
              <w:widowControl/>
              <w:suppressLineNumbers w:val="0"/>
              <w:jc w:val="center"/>
              <w:textAlignment w:val="center"/>
              <w:rPr>
                <w:rFonts w:hint="eastAsia" w:ascii="宋体" w:hAnsi="宋体" w:eastAsia="宋体" w:cs="Times New Roman"/>
                <w:i w:val="0"/>
                <w:kern w:val="2"/>
                <w:sz w:val="18"/>
                <w:szCs w:val="18"/>
                <w:u w:val="none"/>
                <w:lang w:eastAsia="zh-CN" w:bidi="ar"/>
              </w:rPr>
            </w:pPr>
            <w:r>
              <w:rPr>
                <w:rFonts w:hint="eastAsia" w:ascii="宋体" w:hAnsi="宋体" w:eastAsia="宋体" w:cs="Times New Roman"/>
                <w:i w:val="0"/>
                <w:kern w:val="2"/>
                <w:sz w:val="18"/>
                <w:szCs w:val="18"/>
                <w:u w:val="none"/>
                <w:lang w:val="en-US" w:eastAsia="zh-CN" w:bidi="ar"/>
              </w:rPr>
              <w:t>套</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kern w:val="2"/>
                <w:sz w:val="18"/>
                <w:szCs w:val="18"/>
                <w:u w:val="none"/>
                <w:lang w:bidi="ar"/>
              </w:rPr>
            </w:pPr>
            <w:r>
              <w:rPr>
                <w:rFonts w:hint="eastAsia" w:ascii="宋体" w:hAnsi="宋体" w:eastAsia="宋体" w:cs="Times New Roman"/>
                <w:b w:val="0"/>
                <w:kern w:val="2"/>
                <w:sz w:val="18"/>
                <w:szCs w:val="18"/>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1C1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bidi="ar"/>
              </w:rPr>
            </w:pPr>
            <w:r>
              <w:rPr>
                <w:rFonts w:hint="eastAsia" w:ascii="宋体" w:hAnsi="宋体" w:cs="Times New Roman"/>
                <w:sz w:val="18"/>
                <w:szCs w:val="18"/>
                <w:lang w:eastAsia="zh-CN"/>
              </w:rPr>
              <w:t>吴忠佳佐60MW/240MWh共享储能电站示范项目现场</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Times New Roman"/>
                <w:i w:val="0"/>
                <w:kern w:val="2"/>
                <w:sz w:val="18"/>
                <w:szCs w:val="18"/>
                <w:u w:val="none"/>
                <w:lang w:val="en-US" w:eastAsia="zh-CN" w:bidi="ar"/>
              </w:rPr>
              <w:t>202</w:t>
            </w:r>
            <w:r>
              <w:rPr>
                <w:rFonts w:hint="eastAsia" w:ascii="宋体" w:hAnsi="宋体" w:cs="Times New Roman"/>
                <w:i w:val="0"/>
                <w:kern w:val="2"/>
                <w:sz w:val="18"/>
                <w:szCs w:val="18"/>
                <w:u w:val="none"/>
                <w:lang w:val="en-US" w:eastAsia="zh-CN" w:bidi="ar"/>
              </w:rPr>
              <w:t>6</w:t>
            </w:r>
            <w:r>
              <w:rPr>
                <w:rFonts w:hint="eastAsia" w:ascii="宋体" w:hAnsi="宋体" w:eastAsia="宋体" w:cs="Times New Roman"/>
                <w:i w:val="0"/>
                <w:kern w:val="2"/>
                <w:sz w:val="18"/>
                <w:szCs w:val="18"/>
                <w:u w:val="none"/>
                <w:lang w:val="en-US" w:eastAsia="zh-CN" w:bidi="ar"/>
              </w:rPr>
              <w:t>年</w:t>
            </w:r>
            <w:r>
              <w:rPr>
                <w:rFonts w:hint="eastAsia" w:ascii="宋体" w:hAnsi="宋体" w:cs="Times New Roman"/>
                <w:i w:val="0"/>
                <w:kern w:val="2"/>
                <w:sz w:val="18"/>
                <w:szCs w:val="18"/>
                <w:u w:val="none"/>
                <w:lang w:val="en-US" w:eastAsia="zh-CN" w:bidi="ar"/>
              </w:rPr>
              <w:t>5</w:t>
            </w:r>
            <w:r>
              <w:rPr>
                <w:rFonts w:hint="eastAsia" w:ascii="宋体" w:hAnsi="宋体" w:eastAsia="宋体" w:cs="Times New Roman"/>
                <w:i w:val="0"/>
                <w:kern w:val="2"/>
                <w:sz w:val="18"/>
                <w:szCs w:val="18"/>
                <w:u w:val="none"/>
                <w:lang w:val="en-US" w:eastAsia="zh-CN" w:bidi="ar"/>
              </w:rPr>
              <w:t>月</w:t>
            </w:r>
            <w:r>
              <w:rPr>
                <w:rFonts w:hint="eastAsia" w:ascii="宋体" w:hAnsi="宋体" w:cs="Times New Roman"/>
                <w:i w:val="0"/>
                <w:kern w:val="2"/>
                <w:sz w:val="18"/>
                <w:szCs w:val="18"/>
                <w:u w:val="none"/>
                <w:lang w:val="en-US" w:eastAsia="zh-CN" w:bidi="ar"/>
              </w:rPr>
              <w:t>30</w:t>
            </w:r>
            <w:r>
              <w:rPr>
                <w:rFonts w:hint="eastAsia" w:ascii="宋体" w:hAnsi="宋体" w:eastAsia="宋体" w:cs="Times New Roman"/>
                <w:i w:val="0"/>
                <w:kern w:val="2"/>
                <w:sz w:val="18"/>
                <w:szCs w:val="18"/>
                <w:u w:val="none"/>
                <w:lang w:val="en-US" w:eastAsia="zh-CN" w:bidi="ar"/>
              </w:rPr>
              <w:t>日</w:t>
            </w:r>
            <w:r>
              <w:rPr>
                <w:rFonts w:hint="eastAsia" w:ascii="宋体" w:hAnsi="宋体" w:cs="Times New Roman"/>
                <w:i w:val="0"/>
                <w:kern w:val="2"/>
                <w:sz w:val="18"/>
                <w:szCs w:val="18"/>
                <w:u w:val="none"/>
                <w:lang w:val="en-US" w:eastAsia="zh-CN" w:bidi="ar"/>
              </w:rPr>
              <w:t>前，具体以项目部排产通知单为准</w:t>
            </w:r>
          </w:p>
        </w:tc>
      </w:tr>
    </w:tbl>
    <w:p w14:paraId="0FCF5637"/>
    <w:p w14:paraId="05D40B66">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6" w:name="_Toc928"/>
      <w:r>
        <w:rPr>
          <w:rFonts w:hint="eastAsia" w:ascii="宋体" w:hAnsi="宋体" w:eastAsia="宋体" w:cs="宋体"/>
          <w:sz w:val="24"/>
          <w:szCs w:val="24"/>
        </w:rPr>
        <w:t>三、</w:t>
      </w:r>
      <w:r>
        <w:rPr>
          <w:rFonts w:hint="eastAsia" w:ascii="宋体" w:hAnsi="宋体" w:eastAsia="宋体" w:cs="宋体"/>
          <w:sz w:val="24"/>
          <w:szCs w:val="24"/>
          <w:lang w:eastAsia="zh-CN"/>
        </w:rPr>
        <w:t>供应商</w:t>
      </w:r>
      <w:r>
        <w:rPr>
          <w:rFonts w:hint="eastAsia" w:ascii="宋体" w:hAnsi="宋体" w:eastAsia="宋体" w:cs="宋体"/>
          <w:sz w:val="24"/>
          <w:szCs w:val="24"/>
        </w:rPr>
        <w:t>资格要求</w:t>
      </w:r>
      <w:bookmarkEnd w:id="6"/>
    </w:p>
    <w:p w14:paraId="1A35D3A6">
      <w:pPr>
        <w:spacing w:line="360" w:lineRule="auto"/>
        <w:ind w:firstLine="480" w:firstLineChars="200"/>
        <w:rPr>
          <w:rFonts w:ascii="宋体" w:hAnsi="宋体" w:cs="宋体"/>
        </w:rPr>
      </w:pPr>
      <w:r>
        <w:rPr>
          <w:rFonts w:hint="eastAsia" w:ascii="宋体" w:hAnsi="宋体" w:cs="宋体"/>
        </w:rPr>
        <w:t>1.</w:t>
      </w:r>
      <w:r>
        <w:rPr>
          <w:rFonts w:hint="eastAsia" w:ascii="宋体" w:hAnsi="宋体" w:cs="宋体"/>
          <w:lang w:eastAsia="zh-CN"/>
        </w:rPr>
        <w:t>供应商</w:t>
      </w:r>
      <w:r>
        <w:rPr>
          <w:rFonts w:hint="eastAsia" w:ascii="宋体" w:hAnsi="宋体" w:cs="宋体"/>
        </w:rPr>
        <w:t>应具有独立订立合同的法人资格；</w:t>
      </w:r>
    </w:p>
    <w:p w14:paraId="04ABE6FC">
      <w:pPr>
        <w:spacing w:line="360" w:lineRule="auto"/>
        <w:ind w:firstLine="480" w:firstLineChars="200"/>
        <w:rPr>
          <w:rFonts w:ascii="宋体" w:hAnsi="宋体" w:cs="宋体"/>
        </w:rPr>
      </w:pPr>
      <w:r>
        <w:rPr>
          <w:rFonts w:hint="eastAsia" w:ascii="宋体" w:hAnsi="宋体" w:cs="宋体"/>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rPr>
      </w:pPr>
      <w:r>
        <w:rPr>
          <w:rFonts w:hint="eastAsia" w:ascii="宋体" w:hAnsi="宋体" w:cs="宋体"/>
        </w:rPr>
        <w:t>3.近三年内，</w:t>
      </w:r>
      <w:r>
        <w:rPr>
          <w:rFonts w:hint="eastAsia" w:ascii="宋体" w:hAnsi="宋体" w:cs="宋体"/>
          <w:lang w:eastAsia="zh-CN"/>
        </w:rPr>
        <w:t>供应商</w:t>
      </w:r>
      <w:r>
        <w:rPr>
          <w:rFonts w:hint="eastAsia" w:ascii="宋体" w:hAnsi="宋体" w:cs="宋体"/>
        </w:rPr>
        <w:t>应</w:t>
      </w:r>
      <w:r>
        <w:rPr>
          <w:rFonts w:hint="eastAsia" w:ascii="宋体" w:hAnsi="宋体" w:cs="宋体"/>
          <w:lang w:eastAsia="zh-CN"/>
        </w:rPr>
        <w:t>具有与本工程项目竞谈产品相类似的业绩且业绩不低于本次竞谈要求及数量</w:t>
      </w:r>
      <w:r>
        <w:rPr>
          <w:rFonts w:hint="eastAsia" w:ascii="宋体" w:hAnsi="宋体" w:cs="宋体"/>
        </w:rPr>
        <w:t>；</w:t>
      </w:r>
    </w:p>
    <w:p w14:paraId="137F6B55">
      <w:pPr>
        <w:spacing w:line="360" w:lineRule="auto"/>
        <w:ind w:firstLine="480" w:firstLineChars="200"/>
        <w:rPr>
          <w:rFonts w:ascii="宋体" w:hAnsi="宋体" w:cs="宋体"/>
        </w:rPr>
      </w:pPr>
      <w:r>
        <w:rPr>
          <w:rFonts w:hint="eastAsia" w:ascii="宋体" w:hAnsi="宋体" w:cs="宋体"/>
        </w:rPr>
        <w:t>4.经营状况良好。</w:t>
      </w:r>
    </w:p>
    <w:p w14:paraId="622B2A00">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7" w:name="_Toc10911"/>
      <w:r>
        <w:rPr>
          <w:rFonts w:hint="eastAsia" w:ascii="宋体" w:hAnsi="宋体" w:eastAsia="宋体" w:cs="宋体"/>
          <w:sz w:val="24"/>
          <w:szCs w:val="24"/>
        </w:rPr>
        <w:t>四、付款方式</w:t>
      </w:r>
      <w:bookmarkEnd w:id="7"/>
    </w:p>
    <w:p w14:paraId="6F579AB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t>1）</w:t>
      </w:r>
      <w:r>
        <w:rPr>
          <w:rFonts w:hint="eastAsia" w:ascii="宋体" w:hAnsi="宋体" w:cs="宋体"/>
          <w:color w:val="auto"/>
          <w:highlight w:val="none"/>
        </w:rPr>
        <w:t>正式采购合同签订后，</w:t>
      </w:r>
      <w:r>
        <w:rPr>
          <w:rFonts w:hint="eastAsia" w:ascii="宋体" w:hAnsi="宋体" w:cs="宋体"/>
          <w:color w:val="FF0000"/>
          <w:highlight w:val="none"/>
        </w:rPr>
        <w:t>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t>2）</w:t>
      </w:r>
      <w:r>
        <w:rPr>
          <w:rFonts w:hint="eastAsia"/>
          <w:lang w:eastAsia="zh-CN"/>
        </w:rPr>
        <w:t>乙方全部</w:t>
      </w:r>
      <w:r>
        <w:t>货到现场且初步检验合格后，甲方凭乙方提供的“货物签收单”（经甲方收货人签字确认）</w:t>
      </w:r>
      <w:r>
        <w:rPr>
          <w:rFonts w:hint="eastAsia"/>
        </w:rPr>
        <w:t>、</w:t>
      </w:r>
      <w:r>
        <w:rPr>
          <w:color w:val="auto"/>
        </w:rPr>
        <w:t>全额</w:t>
      </w:r>
      <w:r>
        <w:rPr>
          <w:rFonts w:hint="eastAsia"/>
          <w:color w:val="auto"/>
        </w:rPr>
        <w:t>合规增值税专用发票（税率</w:t>
      </w:r>
      <w:r>
        <w:rPr>
          <w:rFonts w:hint="eastAsia"/>
          <w:color w:val="auto"/>
          <w:lang w:val="en-US" w:eastAsia="zh-CN"/>
        </w:rPr>
        <w:t>13</w:t>
      </w:r>
      <w:r>
        <w:rPr>
          <w:rFonts w:hint="eastAsia"/>
          <w:color w:val="auto"/>
        </w:rPr>
        <w:t>%</w:t>
      </w:r>
      <w:r>
        <w:rPr>
          <w:color w:val="auto"/>
        </w:rPr>
        <w:t>）</w:t>
      </w:r>
      <w:r>
        <w:rPr>
          <w:rFonts w:hint="eastAsia"/>
          <w:color w:val="auto"/>
        </w:rPr>
        <w:t>、《设备材料开箱检验单》、《设备材料入库单》及</w:t>
      </w:r>
      <w:r>
        <w:rPr>
          <w:rFonts w:hint="eastAsia"/>
          <w:color w:val="auto"/>
          <w:lang w:eastAsia="zh-CN"/>
        </w:rPr>
        <w:t>《</w:t>
      </w:r>
      <w:r>
        <w:rPr>
          <w:rFonts w:hint="eastAsia" w:ascii="宋体" w:hAnsi="宋体" w:cs="宋体"/>
          <w:color w:val="auto"/>
          <w:highlight w:val="none"/>
          <w:lang w:eastAsia="zh-CN"/>
        </w:rPr>
        <w:t>设备材料采购合同价款支付申请（核准）表》</w:t>
      </w:r>
      <w:r>
        <w:rPr>
          <w:rFonts w:hint="eastAsia"/>
          <w:color w:val="auto"/>
          <w:lang w:eastAsia="zh-CN"/>
        </w:rPr>
        <w:t>十</w:t>
      </w:r>
      <w:r>
        <w:rPr>
          <w:color w:val="auto"/>
        </w:rPr>
        <w:t>个工作日内，</w:t>
      </w:r>
      <w:r>
        <w:rPr>
          <w:rFonts w:hint="eastAsia"/>
          <w:color w:val="auto"/>
        </w:rPr>
        <w:t>付款至</w:t>
      </w:r>
      <w:r>
        <w:rPr>
          <w:rFonts w:hint="eastAsia"/>
          <w:color w:val="auto"/>
          <w:lang w:eastAsia="zh-CN"/>
        </w:rPr>
        <w:t>合同</w:t>
      </w:r>
      <w:r>
        <w:rPr>
          <w:rFonts w:hint="eastAsia"/>
          <w:color w:val="auto"/>
        </w:rPr>
        <w:t>总价款的50%</w:t>
      </w:r>
      <w:r>
        <w:rPr>
          <w:color w:val="auto"/>
        </w:rPr>
        <w:t>；</w:t>
      </w:r>
    </w:p>
    <w:p w14:paraId="5B5E5BE1">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rPr>
          <w:color w:val="auto"/>
        </w:rPr>
        <w:t>3）</w:t>
      </w:r>
      <w:r>
        <w:rPr>
          <w:rFonts w:hint="eastAsia"/>
          <w:color w:val="auto"/>
        </w:rPr>
        <w:t>项目竣工验收合格后或</w:t>
      </w:r>
      <w:r>
        <w:rPr>
          <w:rFonts w:hint="eastAsia"/>
          <w:color w:val="auto"/>
          <w:lang w:eastAsia="zh-CN"/>
        </w:rPr>
        <w:t>全部</w:t>
      </w:r>
      <w:r>
        <w:rPr>
          <w:rFonts w:hint="eastAsia"/>
          <w:color w:val="auto"/>
        </w:rPr>
        <w:t>货到现场6个月</w:t>
      </w:r>
      <w:r>
        <w:rPr>
          <w:rFonts w:hint="eastAsia"/>
          <w:color w:val="auto"/>
          <w:lang w:eastAsia="zh-CN"/>
        </w:rPr>
        <w:t>届满</w:t>
      </w:r>
      <w:r>
        <w:rPr>
          <w:rFonts w:hint="eastAsia"/>
          <w:color w:val="auto"/>
        </w:rPr>
        <w:t>（两者以时间先到为准），且乙方提供</w:t>
      </w:r>
      <w:r>
        <w:rPr>
          <w:rFonts w:hint="eastAsia" w:ascii="宋体" w:hAnsi="宋体" w:cs="宋体"/>
          <w:color w:val="auto"/>
          <w:highlight w:val="none"/>
          <w:lang w:eastAsia="zh-CN"/>
        </w:rPr>
        <w:t>《设备材料采购合同价款支付申请（核准）表》及合同结算金额的全额增值税专用发票（税率13%）后十个工作日内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6C6B8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200" w:hanging="480" w:hangingChars="200"/>
        <w:jc w:val="left"/>
        <w:textAlignment w:val="auto"/>
        <w:rPr>
          <w:rFonts w:hint="eastAsia" w:eastAsia="宋体"/>
          <w:color w:val="auto"/>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剩余结算总价款的5%作为质保金自项目竣工验收合格且无未解决的质量问题后一年</w:t>
      </w:r>
      <w:r>
        <w:rPr>
          <w:rFonts w:hint="eastAsia"/>
          <w:color w:val="auto"/>
          <w:highlight w:val="none"/>
        </w:rPr>
        <w:t>，</w:t>
      </w:r>
      <w:r>
        <w:rPr>
          <w:rFonts w:hint="eastAsia"/>
          <w:color w:val="auto"/>
          <w:highlight w:val="none"/>
          <w:lang w:eastAsia="zh-CN"/>
        </w:rPr>
        <w:t>甲方收到乙方开具同等额度期限为</w:t>
      </w:r>
      <w:r>
        <w:rPr>
          <w:rFonts w:hint="eastAsia"/>
          <w:color w:val="auto"/>
          <w:highlight w:val="none"/>
          <w:lang w:val="en-US" w:eastAsia="zh-CN"/>
        </w:rPr>
        <w:t>1年的银行质量保函（受益人或甲方或甲方指定的第三方），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FF0000"/>
        </w:rPr>
      </w:pPr>
      <w:r>
        <w:rPr>
          <w:rFonts w:hint="eastAsia"/>
          <w:lang w:val="en-US" w:eastAsia="zh-CN"/>
        </w:rPr>
        <w:t>5）</w:t>
      </w:r>
      <w:r>
        <w:rPr>
          <w:rFonts w:hint="eastAsia"/>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8" w:name="_Toc14280"/>
      <w:r>
        <w:rPr>
          <w:rFonts w:hint="eastAsia" w:ascii="宋体" w:hAnsi="宋体" w:eastAsia="宋体" w:cs="宋体"/>
          <w:sz w:val="24"/>
          <w:szCs w:val="24"/>
        </w:rPr>
        <w:t>购买竞谈文件事宜</w:t>
      </w:r>
      <w:bookmarkEnd w:id="8"/>
    </w:p>
    <w:p w14:paraId="76AC7817">
      <w:pPr>
        <w:spacing w:before="120" w:beforeLines="50" w:line="360" w:lineRule="auto"/>
        <w:ind w:firstLine="720" w:firstLineChars="300"/>
        <w:jc w:val="left"/>
      </w:pPr>
      <w:r>
        <w:rPr>
          <w:rFonts w:hint="eastAsia"/>
        </w:rPr>
        <w:t>本次竞谈</w:t>
      </w:r>
      <w:r>
        <w:rPr>
          <w:rFonts w:hint="eastAsia"/>
          <w:lang w:eastAsia="zh-CN"/>
        </w:rPr>
        <w:t>文件购买</w:t>
      </w:r>
      <w:r>
        <w:rPr>
          <w:rFonts w:hint="eastAsia"/>
        </w:rPr>
        <w:t>将在电子采购交易平台（</w:t>
      </w:r>
      <w:r>
        <w:rPr>
          <w:szCs w:val="21"/>
        </w:rPr>
        <w:t>http://</w:t>
      </w:r>
      <w:r>
        <w:rPr>
          <w:rFonts w:hint="eastAsia"/>
          <w:szCs w:val="21"/>
        </w:rPr>
        <w:t>ep</w:t>
      </w:r>
      <w:r>
        <w:rPr>
          <w:szCs w:val="21"/>
        </w:rPr>
        <w:t>.cmie.cn</w:t>
      </w:r>
      <w:r>
        <w:rPr>
          <w:rFonts w:hint="eastAsia"/>
        </w:rPr>
        <w:t>）进行</w:t>
      </w:r>
      <w:r>
        <w:rPr>
          <w:rFonts w:hint="eastAsia"/>
          <w:lang w:eastAsia="zh-CN"/>
        </w:rPr>
        <w:t>，竞谈开始后的具体谈判地点及时间以竞谈采购人的通知为准</w:t>
      </w:r>
      <w:r>
        <w:rPr>
          <w:rFonts w:hint="eastAsia"/>
        </w:rPr>
        <w:t>。</w:t>
      </w:r>
    </w:p>
    <w:p w14:paraId="7B324BF2">
      <w:pPr>
        <w:spacing w:line="360" w:lineRule="auto"/>
        <w:ind w:firstLine="480" w:firstLineChars="200"/>
        <w:rPr>
          <w:rFonts w:ascii="宋体" w:hAnsi="宋体" w:cs="宋体"/>
        </w:rPr>
      </w:pPr>
      <w:r>
        <w:rPr>
          <w:rFonts w:hint="eastAsia" w:ascii="宋体" w:hAnsi="宋体" w:cs="宋体"/>
        </w:rPr>
        <w:t>（一）购买方式</w:t>
      </w:r>
    </w:p>
    <w:p w14:paraId="0DE3DF13">
      <w:pPr>
        <w:spacing w:line="360" w:lineRule="auto"/>
        <w:ind w:firstLine="480" w:firstLineChars="200"/>
        <w:rPr>
          <w:rFonts w:ascii="宋体" w:hAnsi="宋体" w:cs="宋体"/>
        </w:rPr>
      </w:pPr>
      <w:r>
        <w:rPr>
          <w:rFonts w:hint="eastAsia" w:ascii="宋体" w:hAnsi="宋体" w:cs="宋体"/>
        </w:rPr>
        <w:t>本项目标书售价</w:t>
      </w:r>
      <w:r>
        <w:rPr>
          <w:rFonts w:hint="eastAsia" w:ascii="宋体" w:hAnsi="宋体" w:cs="宋体"/>
          <w:color w:val="FF0000"/>
        </w:rPr>
        <w:t>0元</w:t>
      </w:r>
      <w:r>
        <w:rPr>
          <w:rFonts w:hint="eastAsia" w:ascii="宋体" w:hAnsi="宋体" w:cs="宋体"/>
        </w:rPr>
        <w:t>。</w:t>
      </w:r>
    </w:p>
    <w:p w14:paraId="4DED687E">
      <w:pPr>
        <w:spacing w:line="360" w:lineRule="auto"/>
        <w:ind w:firstLine="480" w:firstLineChars="200"/>
        <w:rPr>
          <w:rFonts w:ascii="宋体" w:hAnsi="宋体" w:cs="宋体"/>
        </w:rPr>
      </w:pPr>
      <w:r>
        <w:rPr>
          <w:rFonts w:hint="eastAsia" w:ascii="宋体" w:hAnsi="宋体" w:cs="宋体"/>
        </w:rPr>
        <w:t>（二）购买</w:t>
      </w:r>
      <w:r>
        <w:rPr>
          <w:rFonts w:hint="eastAsia" w:ascii="宋体" w:hAnsi="宋体" w:cs="宋体"/>
          <w:lang w:eastAsia="zh-CN"/>
        </w:rPr>
        <w:t>竞谈</w:t>
      </w:r>
      <w:r>
        <w:rPr>
          <w:rFonts w:hint="eastAsia" w:ascii="宋体" w:hAnsi="宋体" w:cs="宋体"/>
        </w:rPr>
        <w:t>文件联系人、联系方式</w:t>
      </w:r>
    </w:p>
    <w:p w14:paraId="6E049DE9">
      <w:pPr>
        <w:spacing w:line="360" w:lineRule="auto"/>
        <w:ind w:firstLine="480" w:firstLineChars="200"/>
        <w:rPr>
          <w:rFonts w:ascii="宋体" w:hAnsi="宋体" w:cs="宋体"/>
          <w:szCs w:val="32"/>
        </w:rPr>
      </w:pPr>
      <w:r>
        <w:rPr>
          <w:rFonts w:hint="eastAsia" w:ascii="宋体" w:hAnsi="宋体" w:cs="宋体"/>
        </w:rPr>
        <w:t>单位名称：中机国际工程设计研究院有限责任公司</w:t>
      </w:r>
    </w:p>
    <w:p w14:paraId="243F3D5F">
      <w:pPr>
        <w:spacing w:line="360" w:lineRule="auto"/>
        <w:ind w:firstLine="480" w:firstLineChars="20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任静</w:t>
      </w:r>
    </w:p>
    <w:p w14:paraId="136FACC8">
      <w:pPr>
        <w:spacing w:line="360" w:lineRule="auto"/>
        <w:ind w:firstLine="480" w:firstLineChars="200"/>
        <w:rPr>
          <w:rFonts w:hint="default" w:ascii="宋体" w:hAnsi="宋体" w:cs="宋体"/>
          <w:lang w:val="en-US" w:eastAsia="zh-CN"/>
        </w:rPr>
      </w:pPr>
      <w:r>
        <w:rPr>
          <w:rFonts w:hint="eastAsia" w:ascii="宋体" w:hAnsi="宋体" w:cs="宋体"/>
        </w:rPr>
        <w:t>电话：</w:t>
      </w:r>
      <w:r>
        <w:rPr>
          <w:rFonts w:hint="eastAsia" w:ascii="宋体" w:hAnsi="宋体" w:cs="宋体"/>
          <w:lang w:val="en-US" w:eastAsia="zh-CN"/>
        </w:rPr>
        <w:t>18274847386</w:t>
      </w:r>
    </w:p>
    <w:p w14:paraId="0AB15579">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renjing@cmie.cn</w:t>
      </w:r>
    </w:p>
    <w:p w14:paraId="5DFD65EF">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三</w:t>
      </w:r>
      <w:r>
        <w:rPr>
          <w:rFonts w:hint="eastAsia" w:ascii="宋体" w:hAnsi="宋体" w:cs="宋体"/>
          <w:lang w:val="de-DE"/>
        </w:rPr>
        <w:t>）</w:t>
      </w:r>
      <w:r>
        <w:rPr>
          <w:rFonts w:hint="eastAsia" w:ascii="宋体" w:hAnsi="宋体" w:cs="宋体"/>
          <w:lang w:eastAsia="zh-CN"/>
        </w:rPr>
        <w:t>竞谈</w:t>
      </w:r>
      <w:r>
        <w:rPr>
          <w:rFonts w:hint="eastAsia" w:ascii="宋体" w:hAnsi="宋体" w:cs="宋体"/>
        </w:rPr>
        <w:t>文件答疑联系人、联系方式</w:t>
      </w:r>
    </w:p>
    <w:p w14:paraId="2774D38B">
      <w:pPr>
        <w:spacing w:line="360" w:lineRule="auto"/>
        <w:ind w:firstLine="480" w:firstLineChars="200"/>
        <w:rPr>
          <w:rFonts w:ascii="宋体" w:hAnsi="宋体" w:cs="宋体"/>
        </w:rPr>
      </w:pPr>
      <w:r>
        <w:rPr>
          <w:rFonts w:hint="eastAsia" w:ascii="宋体" w:hAnsi="宋体" w:cs="宋体"/>
        </w:rPr>
        <w:t>单位名称：中机国际工程设计研究院有限责任公司</w:t>
      </w:r>
    </w:p>
    <w:p w14:paraId="741EBE0D">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任静</w:t>
      </w:r>
      <w:r>
        <w:rPr>
          <w:rFonts w:hint="eastAsia" w:ascii="宋体" w:hAnsi="宋体" w:cs="宋体"/>
          <w:color w:val="auto"/>
          <w:highlight w:val="none"/>
          <w:lang w:eastAsia="zh-CN"/>
        </w:rPr>
        <w:t>、技术陈肖珂</w:t>
      </w:r>
    </w:p>
    <w:p w14:paraId="2D3B9709">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18274847386、</w:t>
      </w:r>
      <w:r>
        <w:rPr>
          <w:rFonts w:hint="eastAsia" w:ascii="宋体" w:hAnsi="宋体" w:eastAsia="宋体" w:cs="宋体"/>
          <w:sz w:val="24"/>
          <w:szCs w:val="24"/>
        </w:rPr>
        <w:t>18673123128</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四</w:t>
      </w:r>
      <w:r>
        <w:rPr>
          <w:rFonts w:hint="eastAsia" w:ascii="宋体" w:hAnsi="宋体" w:cs="宋体"/>
          <w:lang w:val="de-DE"/>
        </w:rPr>
        <w:t>）</w:t>
      </w:r>
      <w:r>
        <w:rPr>
          <w:rFonts w:hint="eastAsia" w:ascii="宋体" w:hAnsi="宋体" w:cs="宋体"/>
        </w:rPr>
        <w:t>其它事项</w:t>
      </w:r>
    </w:p>
    <w:p w14:paraId="199A6AE2">
      <w:pPr>
        <w:spacing w:line="360" w:lineRule="auto"/>
        <w:ind w:firstLine="480" w:firstLineChars="200"/>
        <w:rPr>
          <w:rFonts w:ascii="宋体" w:hAnsi="宋体" w:cs="宋体"/>
          <w:highlight w:val="none"/>
        </w:rPr>
      </w:pPr>
      <w:r>
        <w:rPr>
          <w:rFonts w:hint="eastAsia" w:ascii="宋体" w:hAnsi="宋体" w:cs="宋体"/>
          <w:highlight w:val="none"/>
          <w:lang w:val="de-DE"/>
        </w:rPr>
        <w:t>1.</w:t>
      </w:r>
      <w:r>
        <w:rPr>
          <w:rFonts w:hint="eastAsia" w:ascii="宋体" w:hAnsi="宋体" w:cs="宋体"/>
          <w:highlight w:val="none"/>
        </w:rPr>
        <w:t>竞谈</w:t>
      </w:r>
      <w:r>
        <w:rPr>
          <w:rFonts w:ascii="宋体" w:hAnsi="宋体" w:cs="宋体"/>
          <w:highlight w:val="none"/>
        </w:rPr>
        <w:t>保证金：</w:t>
      </w:r>
      <w:r>
        <w:rPr>
          <w:rFonts w:hint="eastAsia" w:ascii="宋体" w:hAnsi="宋体" w:cs="宋体"/>
          <w:highlight w:val="none"/>
        </w:rPr>
        <w:t>无。</w:t>
      </w:r>
    </w:p>
    <w:p w14:paraId="012B5EF5">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9" w:name="_Toc3982"/>
      <w:r>
        <w:rPr>
          <w:rFonts w:hint="eastAsia" w:ascii="宋体" w:hAnsi="宋体" w:eastAsia="宋体" w:cs="宋体"/>
          <w:sz w:val="24"/>
          <w:szCs w:val="24"/>
        </w:rPr>
        <w:t>六、竞谈开始时间、地点</w:t>
      </w:r>
      <w:bookmarkEnd w:id="9"/>
    </w:p>
    <w:p w14:paraId="29B07A20">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竞谈</w:t>
      </w:r>
      <w:r>
        <w:rPr>
          <w:rFonts w:hint="eastAsia" w:ascii="宋体" w:hAnsi="宋体" w:cs="宋体"/>
        </w:rPr>
        <w:t>开始时间：详见电子采购交易平台。</w:t>
      </w:r>
    </w:p>
    <w:p w14:paraId="1070E7F7">
      <w:pPr>
        <w:spacing w:line="360" w:lineRule="auto"/>
        <w:ind w:firstLine="480" w:firstLineChars="200"/>
        <w:rPr>
          <w:rFonts w:hint="eastAsia" w:ascii="宋体" w:hAnsi="宋体" w:cs="宋体"/>
        </w:rPr>
      </w:pPr>
      <w:r>
        <w:rPr>
          <w:rFonts w:hint="eastAsia" w:ascii="宋体" w:hAnsi="宋体" w:cs="宋体"/>
          <w:lang w:val="de-DE"/>
        </w:rPr>
        <w:t xml:space="preserve">2. </w:t>
      </w:r>
      <w:r>
        <w:rPr>
          <w:rFonts w:hint="eastAsia" w:ascii="宋体" w:hAnsi="宋体" w:cs="宋体"/>
          <w:lang w:val="de-DE" w:eastAsia="zh-CN"/>
        </w:rPr>
        <w:t>竞谈</w:t>
      </w:r>
      <w:r>
        <w:rPr>
          <w:rFonts w:hint="eastAsia" w:ascii="宋体" w:hAnsi="宋体" w:cs="宋体"/>
        </w:rPr>
        <w:t>开始地点：中机国际工程设计研究院有限责任公司电子采购交易平台。</w:t>
      </w:r>
    </w:p>
    <w:p w14:paraId="588A090C">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10" w:name="_Toc14703"/>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开始时间、地点</w:t>
      </w:r>
      <w:bookmarkEnd w:id="10"/>
    </w:p>
    <w:p w14:paraId="2396C255">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谈判</w:t>
      </w:r>
      <w:r>
        <w:rPr>
          <w:rFonts w:hint="eastAsia" w:ascii="宋体" w:hAnsi="宋体" w:cs="宋体"/>
        </w:rPr>
        <w:t>时间：谈判时间</w:t>
      </w:r>
      <w:r>
        <w:rPr>
          <w:rFonts w:hint="eastAsia" w:ascii="宋体" w:hAnsi="宋体" w:cs="宋体"/>
          <w:lang w:eastAsia="zh-CN"/>
        </w:rPr>
        <w:t>以竞谈采购人的通知为准</w:t>
      </w:r>
      <w:r>
        <w:rPr>
          <w:rFonts w:hint="eastAsia" w:ascii="宋体" w:hAnsi="宋体" w:cs="宋体"/>
        </w:rPr>
        <w:t>。</w:t>
      </w:r>
    </w:p>
    <w:p w14:paraId="5CD677CA">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lang w:val="de-DE" w:eastAsia="zh-CN"/>
        </w:rPr>
        <w:t>谈判</w:t>
      </w:r>
      <w:r>
        <w:rPr>
          <w:rFonts w:hint="eastAsia" w:ascii="宋体" w:hAnsi="宋体" w:cs="宋体"/>
        </w:rPr>
        <w:t>地点：湖南省长沙市中机国际</w:t>
      </w:r>
      <w:r>
        <w:rPr>
          <w:rFonts w:hint="eastAsia" w:ascii="宋体" w:hAnsi="宋体" w:cs="宋体"/>
          <w:lang w:eastAsia="zh-CN"/>
        </w:rPr>
        <w:t>，以竞谈采购人的通知为准</w:t>
      </w:r>
      <w:r>
        <w:rPr>
          <w:rFonts w:hint="eastAsia" w:ascii="宋体" w:hAnsi="宋体" w:cs="宋体"/>
        </w:rPr>
        <w:t>(各供应商应当以授权委托人为代表前往谈判地点进行谈判，如供应商无法前往谈判地点的应提前说明缘由且由供应商的授权人牵头以线上会议的形式参与竞谈)。</w:t>
      </w:r>
    </w:p>
    <w:p w14:paraId="0380574A">
      <w:pPr>
        <w:widowControl/>
        <w:jc w:val="left"/>
        <w:rPr>
          <w:rFonts w:ascii="宋体" w:hAnsi="宋体" w:cs="宋体"/>
          <w:b/>
          <w:kern w:val="44"/>
          <w:sz w:val="36"/>
          <w:szCs w:val="40"/>
        </w:rPr>
      </w:pPr>
      <w:bookmarkStart w:id="11" w:name="_Toc8769"/>
      <w:bookmarkStart w:id="12" w:name="_Toc480278512"/>
      <w:bookmarkStart w:id="13" w:name="_Toc480278413"/>
      <w:bookmarkStart w:id="14" w:name="_Toc480278809"/>
      <w:bookmarkStart w:id="15" w:name="_Toc480288252"/>
      <w:r>
        <w:rPr>
          <w:rFonts w:hAnsi="宋体" w:cs="宋体"/>
          <w:bCs/>
          <w:sz w:val="36"/>
          <w:szCs w:val="40"/>
        </w:rPr>
        <w:br w:type="page"/>
      </w:r>
    </w:p>
    <w:p w14:paraId="7F87E7B2">
      <w:pPr>
        <w:pStyle w:val="2"/>
        <w:keepNext/>
        <w:keepLines/>
        <w:numPr>
          <w:ilvl w:val="0"/>
          <w:numId w:val="3"/>
        </w:numPr>
        <w:wordWrap/>
        <w:spacing w:before="500" w:beforeLines="0" w:after="500"/>
        <w:jc w:val="center"/>
        <w:rPr>
          <w:rFonts w:hint="eastAsia" w:hAnsi="宋体" w:cs="宋体"/>
          <w:bCs w:val="0"/>
          <w:snapToGrid/>
          <w:sz w:val="36"/>
          <w:szCs w:val="40"/>
        </w:rPr>
      </w:pPr>
      <w:bookmarkStart w:id="16" w:name="_Toc23393"/>
      <w:r>
        <w:rPr>
          <w:rFonts w:hint="eastAsia" w:hAnsi="宋体" w:cs="宋体"/>
          <w:bCs w:val="0"/>
          <w:snapToGrid/>
          <w:sz w:val="36"/>
          <w:szCs w:val="40"/>
        </w:rPr>
        <w:t>竞谈须知</w:t>
      </w:r>
      <w:bookmarkEnd w:id="11"/>
      <w:bookmarkEnd w:id="12"/>
      <w:bookmarkEnd w:id="13"/>
      <w:bookmarkEnd w:id="14"/>
      <w:bookmarkEnd w:id="15"/>
      <w:bookmarkEnd w:id="16"/>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3CC5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7C083988">
            <w:pPr>
              <w:ind w:firstLine="0" w:firstLineChars="0"/>
              <w:jc w:val="center"/>
              <w:rPr>
                <w:rFonts w:hint="eastAsia" w:ascii="宋体" w:hAnsi="宋体" w:cs="宋体"/>
                <w:b/>
                <w:szCs w:val="24"/>
              </w:rPr>
            </w:pPr>
            <w:r>
              <w:rPr>
                <w:rFonts w:hint="eastAsia" w:ascii="宋体" w:hAnsi="宋体" w:cs="宋体"/>
                <w:b/>
                <w:szCs w:val="24"/>
              </w:rPr>
              <w:t>序号</w:t>
            </w:r>
          </w:p>
        </w:tc>
        <w:tc>
          <w:tcPr>
            <w:tcW w:w="2325" w:type="dxa"/>
            <w:shd w:val="clear" w:color="auto" w:fill="FFFFFF"/>
            <w:noWrap w:val="0"/>
            <w:vAlign w:val="center"/>
          </w:tcPr>
          <w:p w14:paraId="75A147AA">
            <w:pPr>
              <w:ind w:firstLine="0" w:firstLineChars="0"/>
              <w:jc w:val="center"/>
              <w:rPr>
                <w:rFonts w:hint="eastAsia" w:ascii="宋体" w:hAnsi="宋体" w:cs="宋体"/>
                <w:b/>
                <w:szCs w:val="24"/>
              </w:rPr>
            </w:pPr>
            <w:r>
              <w:rPr>
                <w:rFonts w:hint="eastAsia" w:ascii="宋体" w:hAnsi="宋体" w:cs="宋体"/>
                <w:b/>
                <w:szCs w:val="24"/>
              </w:rPr>
              <w:t>事项名称</w:t>
            </w:r>
          </w:p>
        </w:tc>
        <w:tc>
          <w:tcPr>
            <w:tcW w:w="7792" w:type="dxa"/>
            <w:shd w:val="clear" w:color="auto" w:fill="FFFFFF"/>
            <w:noWrap w:val="0"/>
            <w:vAlign w:val="center"/>
          </w:tcPr>
          <w:p w14:paraId="18A3A876">
            <w:pPr>
              <w:ind w:firstLine="0" w:firstLineChars="0"/>
              <w:jc w:val="center"/>
              <w:rPr>
                <w:rFonts w:hint="eastAsia" w:ascii="宋体" w:hAnsi="宋体" w:cs="宋体"/>
                <w:b/>
                <w:szCs w:val="24"/>
              </w:rPr>
            </w:pPr>
            <w:r>
              <w:rPr>
                <w:rFonts w:hint="eastAsia" w:ascii="宋体" w:hAnsi="宋体" w:cs="宋体"/>
                <w:b/>
                <w:szCs w:val="24"/>
              </w:rPr>
              <w:t>内容及说明</w:t>
            </w:r>
          </w:p>
        </w:tc>
      </w:tr>
      <w:tr w14:paraId="0A5C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3356AB69">
            <w:pPr>
              <w:ind w:firstLine="0" w:firstLineChars="0"/>
              <w:jc w:val="center"/>
              <w:rPr>
                <w:rFonts w:hint="eastAsia" w:ascii="宋体" w:hAnsi="宋体" w:cs="宋体"/>
                <w:bCs/>
                <w:szCs w:val="24"/>
              </w:rPr>
            </w:pPr>
            <w:r>
              <w:rPr>
                <w:rFonts w:hint="eastAsia" w:ascii="宋体" w:hAnsi="宋体" w:cs="宋体"/>
                <w:bCs/>
                <w:szCs w:val="24"/>
              </w:rPr>
              <w:t>1</w:t>
            </w:r>
          </w:p>
        </w:tc>
        <w:tc>
          <w:tcPr>
            <w:tcW w:w="2325" w:type="dxa"/>
            <w:shd w:val="clear" w:color="auto" w:fill="FFFFFF"/>
            <w:noWrap w:val="0"/>
            <w:vAlign w:val="center"/>
          </w:tcPr>
          <w:p w14:paraId="4E1BEC0C">
            <w:pPr>
              <w:ind w:firstLine="0" w:firstLineChars="0"/>
              <w:jc w:val="center"/>
              <w:rPr>
                <w:rFonts w:hint="eastAsia" w:ascii="宋体" w:hAnsi="宋体" w:eastAsia="宋体" w:cs="宋体"/>
                <w:bCs/>
                <w:szCs w:val="24"/>
              </w:rPr>
            </w:pPr>
            <w:r>
              <w:rPr>
                <w:rFonts w:hint="eastAsia" w:ascii="宋体" w:hAnsi="宋体" w:eastAsia="宋体" w:cs="宋体"/>
                <w:bCs/>
                <w:szCs w:val="24"/>
              </w:rPr>
              <w:t>工程名称</w:t>
            </w:r>
          </w:p>
        </w:tc>
        <w:tc>
          <w:tcPr>
            <w:tcW w:w="7792" w:type="dxa"/>
            <w:shd w:val="clear" w:color="auto" w:fill="FFFFFF"/>
            <w:noWrap w:val="0"/>
            <w:vAlign w:val="center"/>
          </w:tcPr>
          <w:p w14:paraId="5B260508">
            <w:pPr>
              <w:ind w:firstLine="0" w:firstLineChars="0"/>
              <w:jc w:val="left"/>
              <w:rPr>
                <w:rFonts w:hint="eastAsia" w:ascii="宋体" w:hAnsi="宋体" w:eastAsia="宋体" w:cs="宋体"/>
                <w:bCs/>
                <w:szCs w:val="24"/>
                <w:lang w:eastAsia="zh-CN"/>
              </w:rPr>
            </w:pPr>
            <w:r>
              <w:rPr>
                <w:rFonts w:hint="eastAsia" w:ascii="宋体" w:hAnsi="宋体" w:cs="宋体"/>
                <w:bCs/>
                <w:szCs w:val="24"/>
                <w:lang w:eastAsia="zh-CN"/>
              </w:rPr>
              <w:t xml:space="preserve">吴忠佳佐60MW/240MWh共享储能电站示范项目  </w:t>
            </w:r>
          </w:p>
        </w:tc>
      </w:tr>
      <w:tr w14:paraId="1B9B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42CE0C79">
            <w:pPr>
              <w:ind w:firstLine="0" w:firstLineChars="0"/>
              <w:jc w:val="center"/>
              <w:rPr>
                <w:rFonts w:hint="eastAsia" w:ascii="宋体" w:hAnsi="宋体" w:cs="宋体"/>
                <w:bCs/>
                <w:szCs w:val="24"/>
              </w:rPr>
            </w:pPr>
            <w:r>
              <w:rPr>
                <w:rFonts w:hint="eastAsia" w:ascii="宋体" w:hAnsi="宋体" w:cs="宋体"/>
                <w:bCs/>
                <w:szCs w:val="24"/>
              </w:rPr>
              <w:t>2</w:t>
            </w:r>
          </w:p>
        </w:tc>
        <w:tc>
          <w:tcPr>
            <w:tcW w:w="2325" w:type="dxa"/>
            <w:shd w:val="clear" w:color="auto" w:fill="FFFFFF"/>
            <w:noWrap w:val="0"/>
            <w:vAlign w:val="center"/>
          </w:tcPr>
          <w:p w14:paraId="5E5065E4">
            <w:pPr>
              <w:ind w:firstLine="0" w:firstLineChars="0"/>
              <w:jc w:val="center"/>
              <w:rPr>
                <w:rFonts w:hint="eastAsia" w:ascii="宋体" w:hAnsi="宋体" w:eastAsia="宋体" w:cs="宋体"/>
                <w:bCs/>
                <w:szCs w:val="24"/>
              </w:rPr>
            </w:pPr>
            <w:r>
              <w:rPr>
                <w:rFonts w:hint="eastAsia" w:ascii="宋体" w:hAnsi="宋体" w:eastAsia="宋体" w:cs="宋体"/>
                <w:bCs/>
                <w:szCs w:val="24"/>
              </w:rPr>
              <w:t>工程规模</w:t>
            </w:r>
          </w:p>
        </w:tc>
        <w:tc>
          <w:tcPr>
            <w:tcW w:w="7792" w:type="dxa"/>
            <w:shd w:val="clear" w:color="auto" w:fill="FFFFFF"/>
            <w:noWrap w:val="0"/>
            <w:vAlign w:val="center"/>
          </w:tcPr>
          <w:p w14:paraId="63E8E7F7">
            <w:pPr>
              <w:ind w:firstLine="0" w:firstLineChars="0"/>
              <w:jc w:val="left"/>
              <w:rPr>
                <w:rFonts w:hint="eastAsia" w:ascii="宋体" w:hAnsi="宋体" w:eastAsia="宋体" w:cs="宋体"/>
                <w:bCs/>
                <w:szCs w:val="24"/>
              </w:rPr>
            </w:pPr>
            <w:r>
              <w:rPr>
                <w:rFonts w:hint="eastAsia" w:ascii="宋体" w:hAnsi="宋体" w:cs="宋体"/>
                <w:bCs/>
                <w:szCs w:val="24"/>
                <w:lang w:eastAsia="zh-CN"/>
              </w:rPr>
              <w:t>60MW/240MWh</w:t>
            </w:r>
          </w:p>
        </w:tc>
      </w:tr>
      <w:tr w14:paraId="424A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228AA994">
            <w:pPr>
              <w:ind w:firstLine="0" w:firstLineChars="0"/>
              <w:jc w:val="center"/>
              <w:rPr>
                <w:rFonts w:hint="eastAsia" w:ascii="宋体" w:hAnsi="宋体" w:cs="宋体"/>
                <w:bCs/>
                <w:szCs w:val="24"/>
              </w:rPr>
            </w:pPr>
            <w:r>
              <w:rPr>
                <w:rFonts w:hint="eastAsia" w:ascii="宋体" w:hAnsi="宋体" w:cs="宋体"/>
                <w:bCs/>
                <w:szCs w:val="24"/>
              </w:rPr>
              <w:t>3</w:t>
            </w:r>
          </w:p>
        </w:tc>
        <w:tc>
          <w:tcPr>
            <w:tcW w:w="2325" w:type="dxa"/>
            <w:shd w:val="clear" w:color="auto" w:fill="FFFFFF"/>
            <w:noWrap w:val="0"/>
            <w:vAlign w:val="center"/>
          </w:tcPr>
          <w:p w14:paraId="591F5EED">
            <w:pPr>
              <w:ind w:firstLine="0" w:firstLineChars="0"/>
              <w:jc w:val="center"/>
              <w:rPr>
                <w:rFonts w:hint="eastAsia" w:ascii="宋体" w:hAnsi="宋体" w:eastAsia="宋体" w:cs="宋体"/>
                <w:bCs/>
                <w:szCs w:val="24"/>
              </w:rPr>
            </w:pPr>
            <w:r>
              <w:rPr>
                <w:rFonts w:hint="eastAsia" w:ascii="宋体" w:hAnsi="宋体" w:eastAsia="宋体" w:cs="宋体"/>
                <w:bCs/>
                <w:szCs w:val="24"/>
              </w:rPr>
              <w:t>建设地点</w:t>
            </w:r>
          </w:p>
        </w:tc>
        <w:tc>
          <w:tcPr>
            <w:tcW w:w="7792" w:type="dxa"/>
            <w:shd w:val="clear" w:color="auto" w:fill="FFFFFF"/>
            <w:noWrap w:val="0"/>
            <w:vAlign w:val="center"/>
          </w:tcPr>
          <w:p w14:paraId="7C773B1C">
            <w:pPr>
              <w:ind w:firstLine="0" w:firstLineChars="0"/>
              <w:jc w:val="left"/>
              <w:rPr>
                <w:rFonts w:hint="eastAsia" w:ascii="宋体" w:hAnsi="宋体" w:eastAsia="宋体" w:cs="宋体"/>
                <w:bCs/>
                <w:szCs w:val="24"/>
              </w:rPr>
            </w:pPr>
            <w:r>
              <w:rPr>
                <w:rFonts w:hint="eastAsia" w:ascii="宋体" w:hAnsi="宋体" w:cs="宋体"/>
                <w:bCs/>
                <w:szCs w:val="24"/>
                <w:highlight w:val="none"/>
                <w:lang w:eastAsia="zh-CN"/>
              </w:rPr>
              <w:t>宁夏回族自治区吴忠市利通区金积工业园区</w:t>
            </w:r>
          </w:p>
        </w:tc>
      </w:tr>
      <w:tr w14:paraId="2B41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6D0EF37B">
            <w:pPr>
              <w:ind w:firstLine="0" w:firstLineChars="0"/>
              <w:jc w:val="center"/>
              <w:rPr>
                <w:rFonts w:hint="eastAsia" w:ascii="宋体" w:hAnsi="宋体" w:cs="宋体"/>
                <w:bCs/>
                <w:szCs w:val="24"/>
              </w:rPr>
            </w:pPr>
            <w:r>
              <w:rPr>
                <w:rFonts w:hint="eastAsia" w:ascii="宋体" w:hAnsi="宋体" w:cs="宋体"/>
                <w:bCs/>
                <w:szCs w:val="24"/>
              </w:rPr>
              <w:t>4</w:t>
            </w:r>
          </w:p>
        </w:tc>
        <w:tc>
          <w:tcPr>
            <w:tcW w:w="2325" w:type="dxa"/>
            <w:shd w:val="clear" w:color="auto" w:fill="FFFFFF"/>
            <w:noWrap w:val="0"/>
            <w:vAlign w:val="center"/>
          </w:tcPr>
          <w:p w14:paraId="3D59E62A">
            <w:pPr>
              <w:ind w:firstLine="0" w:firstLineChars="0"/>
              <w:jc w:val="center"/>
              <w:rPr>
                <w:rFonts w:hint="eastAsia" w:ascii="宋体" w:hAnsi="宋体" w:eastAsia="宋体" w:cs="宋体"/>
                <w:bCs/>
                <w:szCs w:val="24"/>
              </w:rPr>
            </w:pPr>
            <w:r>
              <w:rPr>
                <w:rFonts w:hint="eastAsia" w:ascii="宋体" w:hAnsi="宋体" w:cs="宋体"/>
                <w:bCs/>
                <w:szCs w:val="24"/>
                <w:lang w:eastAsia="zh-CN"/>
              </w:rPr>
              <w:t>竞谈采购人</w:t>
            </w:r>
          </w:p>
        </w:tc>
        <w:tc>
          <w:tcPr>
            <w:tcW w:w="7792" w:type="dxa"/>
            <w:shd w:val="clear" w:color="auto" w:fill="FFFFFF"/>
            <w:noWrap w:val="0"/>
            <w:vAlign w:val="center"/>
          </w:tcPr>
          <w:p w14:paraId="64BDC581">
            <w:pPr>
              <w:ind w:firstLine="0" w:firstLineChars="0"/>
              <w:jc w:val="left"/>
              <w:rPr>
                <w:rFonts w:hint="eastAsia" w:ascii="宋体" w:hAnsi="宋体" w:eastAsia="宋体" w:cs="宋体"/>
                <w:bCs/>
                <w:szCs w:val="24"/>
              </w:rPr>
            </w:pPr>
            <w:r>
              <w:rPr>
                <w:rFonts w:hint="eastAsia" w:ascii="宋体" w:hAnsi="宋体" w:eastAsia="宋体" w:cs="宋体"/>
                <w:bCs/>
                <w:szCs w:val="24"/>
              </w:rPr>
              <w:t>中机国际工程设计研究院有限责任公司</w:t>
            </w:r>
          </w:p>
        </w:tc>
      </w:tr>
      <w:tr w14:paraId="5EE5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1FE880D5">
            <w:pPr>
              <w:ind w:firstLine="0" w:firstLineChars="0"/>
              <w:jc w:val="center"/>
              <w:rPr>
                <w:rFonts w:hint="eastAsia" w:ascii="宋体" w:hAnsi="宋体" w:cs="宋体"/>
                <w:bCs/>
                <w:szCs w:val="24"/>
              </w:rPr>
            </w:pPr>
            <w:r>
              <w:rPr>
                <w:rFonts w:hint="eastAsia" w:ascii="宋体" w:hAnsi="宋体" w:cs="宋体"/>
                <w:bCs/>
                <w:szCs w:val="24"/>
              </w:rPr>
              <w:t>5</w:t>
            </w:r>
          </w:p>
        </w:tc>
        <w:tc>
          <w:tcPr>
            <w:tcW w:w="2325" w:type="dxa"/>
            <w:shd w:val="clear" w:color="auto" w:fill="FFFFFF"/>
            <w:noWrap w:val="0"/>
            <w:vAlign w:val="center"/>
          </w:tcPr>
          <w:p w14:paraId="6C615FFE">
            <w:pPr>
              <w:ind w:firstLine="0" w:firstLineChars="0"/>
              <w:jc w:val="center"/>
              <w:rPr>
                <w:rFonts w:hint="eastAsia" w:ascii="宋体" w:hAnsi="宋体" w:eastAsia="宋体" w:cs="宋体"/>
                <w:bCs/>
                <w:szCs w:val="24"/>
              </w:rPr>
            </w:pPr>
            <w:r>
              <w:rPr>
                <w:rFonts w:hint="eastAsia" w:ascii="宋体" w:hAnsi="宋体" w:cs="宋体"/>
                <w:bCs/>
                <w:szCs w:val="24"/>
                <w:lang w:eastAsia="zh-CN"/>
              </w:rPr>
              <w:t>竞谈</w:t>
            </w:r>
            <w:r>
              <w:rPr>
                <w:rFonts w:hint="eastAsia" w:ascii="宋体" w:hAnsi="宋体" w:eastAsia="宋体" w:cs="宋体"/>
                <w:bCs/>
                <w:szCs w:val="24"/>
              </w:rPr>
              <w:t>方式</w:t>
            </w:r>
          </w:p>
        </w:tc>
        <w:tc>
          <w:tcPr>
            <w:tcW w:w="7792" w:type="dxa"/>
            <w:shd w:val="clear" w:color="auto" w:fill="FFFFFF"/>
            <w:noWrap w:val="0"/>
            <w:vAlign w:val="center"/>
          </w:tcPr>
          <w:p w14:paraId="4D06DA87">
            <w:pPr>
              <w:ind w:firstLine="0" w:firstLineChars="0"/>
              <w:jc w:val="left"/>
              <w:rPr>
                <w:rFonts w:hint="eastAsia" w:ascii="宋体" w:hAnsi="宋体" w:eastAsia="宋体" w:cs="宋体"/>
                <w:bCs/>
                <w:szCs w:val="24"/>
              </w:rPr>
            </w:pPr>
            <w:r>
              <w:rPr>
                <w:rFonts w:hint="eastAsia" w:ascii="宋体" w:hAnsi="宋体" w:eastAsia="宋体" w:cs="宋体"/>
                <w:bCs/>
                <w:szCs w:val="24"/>
              </w:rPr>
              <w:t>采用</w:t>
            </w:r>
            <w:r>
              <w:rPr>
                <w:rFonts w:hint="eastAsia" w:ascii="宋体" w:hAnsi="宋体" w:eastAsia="宋体" w:cs="宋体"/>
                <w:bCs/>
                <w:szCs w:val="24"/>
                <w:lang w:eastAsia="zh-CN"/>
              </w:rPr>
              <w:t>竞谈采购</w:t>
            </w:r>
            <w:r>
              <w:rPr>
                <w:rFonts w:hint="eastAsia" w:ascii="宋体" w:hAnsi="宋体" w:eastAsia="宋体" w:cs="宋体"/>
                <w:bCs/>
                <w:szCs w:val="24"/>
              </w:rPr>
              <w:t>方式，按照公开、公平、公正和诚实信用原则</w:t>
            </w:r>
          </w:p>
        </w:tc>
      </w:tr>
      <w:tr w14:paraId="6D14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2EA9B843">
            <w:pPr>
              <w:ind w:firstLine="0" w:firstLineChars="0"/>
              <w:jc w:val="center"/>
              <w:rPr>
                <w:rFonts w:hint="eastAsia" w:ascii="宋体" w:hAnsi="宋体" w:cs="宋体"/>
                <w:bCs/>
                <w:szCs w:val="24"/>
              </w:rPr>
            </w:pPr>
            <w:r>
              <w:rPr>
                <w:rFonts w:hint="eastAsia" w:ascii="宋体" w:hAnsi="宋体" w:cs="宋体"/>
                <w:bCs/>
                <w:szCs w:val="24"/>
              </w:rPr>
              <w:t>6</w:t>
            </w:r>
          </w:p>
        </w:tc>
        <w:tc>
          <w:tcPr>
            <w:tcW w:w="2325" w:type="dxa"/>
            <w:shd w:val="clear" w:color="auto" w:fill="FFFFFF"/>
            <w:noWrap w:val="0"/>
            <w:vAlign w:val="center"/>
          </w:tcPr>
          <w:p w14:paraId="04271BF6">
            <w:pPr>
              <w:ind w:firstLine="0" w:firstLineChars="0"/>
              <w:jc w:val="center"/>
              <w:rPr>
                <w:rFonts w:hint="eastAsia" w:ascii="宋体" w:hAnsi="宋体" w:eastAsia="宋体" w:cs="宋体"/>
                <w:bCs/>
                <w:szCs w:val="24"/>
              </w:rPr>
            </w:pPr>
            <w:r>
              <w:rPr>
                <w:rFonts w:hint="eastAsia" w:ascii="宋体" w:hAnsi="宋体" w:eastAsia="宋体" w:cs="宋体"/>
                <w:bCs/>
                <w:szCs w:val="24"/>
              </w:rPr>
              <w:t>合同</w:t>
            </w:r>
            <w:r>
              <w:rPr>
                <w:rFonts w:hint="eastAsia" w:ascii="宋体" w:hAnsi="宋体" w:cs="宋体"/>
                <w:bCs/>
                <w:szCs w:val="24"/>
                <w:lang w:eastAsia="zh-CN"/>
              </w:rPr>
              <w:t>价格</w:t>
            </w:r>
            <w:r>
              <w:rPr>
                <w:rFonts w:hint="eastAsia" w:ascii="宋体" w:hAnsi="宋体" w:eastAsia="宋体" w:cs="宋体"/>
                <w:bCs/>
                <w:szCs w:val="24"/>
              </w:rPr>
              <w:t>形式</w:t>
            </w:r>
          </w:p>
        </w:tc>
        <w:tc>
          <w:tcPr>
            <w:tcW w:w="7792" w:type="dxa"/>
            <w:shd w:val="clear" w:color="auto" w:fill="FFFFFF"/>
            <w:noWrap w:val="0"/>
            <w:vAlign w:val="center"/>
          </w:tcPr>
          <w:p w14:paraId="5549A69B">
            <w:pPr>
              <w:ind w:firstLine="0" w:firstLineChars="0"/>
              <w:jc w:val="left"/>
              <w:rPr>
                <w:rFonts w:hint="eastAsia" w:ascii="宋体" w:hAnsi="宋体" w:eastAsia="宋体" w:cs="宋体"/>
                <w:bCs/>
                <w:szCs w:val="24"/>
              </w:rPr>
            </w:pPr>
            <w:r>
              <w:rPr>
                <w:rFonts w:hint="eastAsia" w:ascii="宋体" w:hAnsi="宋体" w:eastAsia="宋体" w:cs="宋体"/>
                <w:bCs/>
                <w:szCs w:val="24"/>
              </w:rPr>
              <w:t>含税总价（税率13%）</w:t>
            </w:r>
          </w:p>
        </w:tc>
      </w:tr>
      <w:tr w14:paraId="658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7BEA5369">
            <w:pPr>
              <w:ind w:firstLine="0" w:firstLineChars="0"/>
              <w:jc w:val="center"/>
              <w:rPr>
                <w:rFonts w:hint="eastAsia" w:ascii="宋体" w:hAnsi="宋体" w:cs="宋体"/>
                <w:bCs/>
                <w:szCs w:val="24"/>
              </w:rPr>
            </w:pPr>
            <w:r>
              <w:rPr>
                <w:rFonts w:hint="eastAsia" w:ascii="宋体" w:hAnsi="宋体" w:cs="宋体"/>
                <w:bCs/>
                <w:szCs w:val="24"/>
              </w:rPr>
              <w:t>7</w:t>
            </w:r>
          </w:p>
        </w:tc>
        <w:tc>
          <w:tcPr>
            <w:tcW w:w="2325" w:type="dxa"/>
            <w:shd w:val="clear" w:color="auto" w:fill="FFFFFF"/>
            <w:noWrap w:val="0"/>
            <w:vAlign w:val="center"/>
          </w:tcPr>
          <w:p w14:paraId="7B938C2C">
            <w:pPr>
              <w:ind w:firstLine="0" w:firstLineChars="0"/>
              <w:jc w:val="center"/>
              <w:rPr>
                <w:rFonts w:hint="eastAsia" w:ascii="宋体" w:hAnsi="宋体" w:eastAsia="宋体" w:cs="宋体"/>
                <w:bCs/>
                <w:szCs w:val="24"/>
              </w:rPr>
            </w:pPr>
            <w:r>
              <w:rPr>
                <w:rFonts w:hint="eastAsia" w:ascii="宋体" w:hAnsi="宋体" w:eastAsia="宋体" w:cs="宋体"/>
                <w:bCs/>
                <w:szCs w:val="24"/>
                <w:lang w:eastAsia="zh-CN"/>
              </w:rPr>
              <w:t>工</w:t>
            </w:r>
            <w:r>
              <w:rPr>
                <w:rFonts w:hint="eastAsia" w:ascii="宋体" w:hAnsi="宋体" w:eastAsia="宋体" w:cs="宋体"/>
                <w:bCs/>
                <w:szCs w:val="24"/>
              </w:rPr>
              <w:t xml:space="preserve">   期</w:t>
            </w:r>
          </w:p>
        </w:tc>
        <w:tc>
          <w:tcPr>
            <w:tcW w:w="7792" w:type="dxa"/>
            <w:shd w:val="clear" w:color="auto" w:fill="FFFFFF"/>
            <w:noWrap w:val="0"/>
            <w:vAlign w:val="center"/>
          </w:tcPr>
          <w:p w14:paraId="7682C53D">
            <w:pPr>
              <w:ind w:firstLine="0" w:firstLineChars="0"/>
              <w:jc w:val="left"/>
              <w:rPr>
                <w:rFonts w:hint="eastAsia" w:ascii="宋体" w:hAnsi="宋体" w:eastAsia="宋体" w:cs="宋体"/>
                <w:bCs/>
                <w:szCs w:val="24"/>
              </w:rPr>
            </w:pPr>
            <w:r>
              <w:rPr>
                <w:rFonts w:hint="eastAsia" w:ascii="宋体" w:hAnsi="宋体" w:eastAsia="宋体" w:cs="宋体"/>
                <w:bCs/>
                <w:szCs w:val="24"/>
              </w:rPr>
              <w:t>详见</w:t>
            </w:r>
            <w:r>
              <w:rPr>
                <w:rFonts w:hint="eastAsia" w:ascii="宋体" w:hAnsi="宋体" w:eastAsia="宋体" w:cs="宋体"/>
                <w:bCs/>
                <w:szCs w:val="24"/>
                <w:lang w:eastAsia="zh-CN"/>
              </w:rPr>
              <w:t>竞谈</w:t>
            </w:r>
            <w:r>
              <w:rPr>
                <w:rFonts w:hint="eastAsia" w:ascii="宋体" w:hAnsi="宋体" w:eastAsia="宋体" w:cs="宋体"/>
                <w:bCs/>
                <w:szCs w:val="24"/>
              </w:rPr>
              <w:t>邀请。</w:t>
            </w:r>
          </w:p>
        </w:tc>
      </w:tr>
      <w:tr w14:paraId="0DC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5E8D6917">
            <w:pPr>
              <w:ind w:firstLine="0" w:firstLineChars="0"/>
              <w:jc w:val="center"/>
              <w:rPr>
                <w:rFonts w:hint="eastAsia" w:ascii="宋体" w:hAnsi="宋体" w:cs="宋体"/>
                <w:bCs/>
                <w:szCs w:val="24"/>
              </w:rPr>
            </w:pPr>
            <w:r>
              <w:rPr>
                <w:rFonts w:hint="eastAsia" w:ascii="宋体" w:hAnsi="宋体" w:cs="宋体"/>
                <w:bCs/>
                <w:szCs w:val="24"/>
              </w:rPr>
              <w:t>8</w:t>
            </w:r>
          </w:p>
        </w:tc>
        <w:tc>
          <w:tcPr>
            <w:tcW w:w="2325" w:type="dxa"/>
            <w:shd w:val="clear" w:color="auto" w:fill="FFFFFF"/>
            <w:noWrap w:val="0"/>
            <w:vAlign w:val="center"/>
          </w:tcPr>
          <w:p w14:paraId="5CF01251">
            <w:pPr>
              <w:ind w:firstLine="0" w:firstLineChars="0"/>
              <w:jc w:val="center"/>
              <w:rPr>
                <w:rFonts w:hint="eastAsia" w:ascii="宋体" w:hAnsi="宋体" w:eastAsia="宋体" w:cs="宋体"/>
                <w:bCs/>
                <w:szCs w:val="24"/>
              </w:rPr>
            </w:pPr>
            <w:r>
              <w:rPr>
                <w:rFonts w:hint="eastAsia" w:ascii="宋体" w:hAnsi="宋体" w:eastAsia="宋体" w:cs="宋体"/>
                <w:bCs/>
                <w:szCs w:val="24"/>
              </w:rPr>
              <w:t>质量标准</w:t>
            </w:r>
          </w:p>
        </w:tc>
        <w:tc>
          <w:tcPr>
            <w:tcW w:w="7792" w:type="dxa"/>
            <w:shd w:val="clear" w:color="auto" w:fill="FFFFFF"/>
            <w:noWrap w:val="0"/>
            <w:vAlign w:val="center"/>
          </w:tcPr>
          <w:p w14:paraId="0C4E0D33">
            <w:pPr>
              <w:ind w:firstLine="0" w:firstLineChars="0"/>
              <w:jc w:val="left"/>
              <w:rPr>
                <w:rFonts w:hint="eastAsia" w:ascii="宋体" w:hAnsi="宋体" w:eastAsia="宋体" w:cs="宋体"/>
                <w:bCs/>
                <w:szCs w:val="24"/>
              </w:rPr>
            </w:pPr>
            <w:r>
              <w:rPr>
                <w:rFonts w:hint="eastAsia" w:ascii="宋体" w:hAnsi="宋体" w:eastAsia="宋体" w:cs="宋体"/>
                <w:bCs/>
                <w:szCs w:val="24"/>
                <w:lang w:eastAsia="zh-CN"/>
              </w:rPr>
              <w:t>满足技术协议要求</w:t>
            </w:r>
          </w:p>
        </w:tc>
      </w:tr>
      <w:tr w14:paraId="380B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16C0E3CB">
            <w:pPr>
              <w:ind w:firstLine="0" w:firstLineChars="0"/>
              <w:jc w:val="center"/>
              <w:rPr>
                <w:rFonts w:hint="eastAsia" w:ascii="宋体" w:hAnsi="宋体" w:cs="宋体"/>
                <w:bCs/>
                <w:szCs w:val="24"/>
              </w:rPr>
            </w:pPr>
            <w:r>
              <w:rPr>
                <w:rFonts w:hint="eastAsia" w:ascii="宋体" w:hAnsi="宋体" w:cs="宋体"/>
                <w:bCs/>
                <w:szCs w:val="24"/>
              </w:rPr>
              <w:t>9</w:t>
            </w:r>
          </w:p>
        </w:tc>
        <w:tc>
          <w:tcPr>
            <w:tcW w:w="2325" w:type="dxa"/>
            <w:tcBorders>
              <w:bottom w:val="single" w:color="auto" w:sz="4" w:space="0"/>
            </w:tcBorders>
            <w:shd w:val="clear" w:color="auto" w:fill="FFFFFF"/>
            <w:noWrap w:val="0"/>
            <w:vAlign w:val="center"/>
          </w:tcPr>
          <w:p w14:paraId="2FFA5D67">
            <w:pPr>
              <w:ind w:firstLine="0" w:firstLineChars="0"/>
              <w:jc w:val="center"/>
              <w:rPr>
                <w:rFonts w:hint="eastAsia" w:ascii="宋体" w:hAnsi="宋体" w:eastAsia="宋体" w:cs="宋体"/>
                <w:bCs/>
                <w:szCs w:val="24"/>
              </w:rPr>
            </w:pPr>
            <w:r>
              <w:rPr>
                <w:rFonts w:hint="eastAsia" w:ascii="宋体" w:hAnsi="宋体" w:eastAsia="宋体" w:cs="宋体"/>
                <w:bCs/>
                <w:szCs w:val="24"/>
              </w:rPr>
              <w:t>资质要求</w:t>
            </w:r>
          </w:p>
        </w:tc>
        <w:tc>
          <w:tcPr>
            <w:tcW w:w="7792" w:type="dxa"/>
            <w:tcBorders>
              <w:bottom w:val="single" w:color="auto" w:sz="4" w:space="0"/>
            </w:tcBorders>
            <w:shd w:val="clear" w:color="auto" w:fill="FFFFFF"/>
            <w:noWrap w:val="0"/>
            <w:vAlign w:val="center"/>
          </w:tcPr>
          <w:p w14:paraId="65AEA8F2">
            <w:pPr>
              <w:ind w:firstLine="0" w:firstLineChars="0"/>
              <w:jc w:val="left"/>
              <w:rPr>
                <w:rFonts w:hint="eastAsia" w:ascii="宋体" w:hAnsi="宋体" w:eastAsia="宋体" w:cs="宋体"/>
                <w:bCs/>
                <w:szCs w:val="24"/>
              </w:rPr>
            </w:pPr>
            <w:r>
              <w:rPr>
                <w:rFonts w:hint="eastAsia" w:ascii="宋体" w:hAnsi="宋体" w:eastAsia="宋体" w:cs="宋体"/>
                <w:bCs/>
                <w:szCs w:val="24"/>
              </w:rPr>
              <w:t>详见</w:t>
            </w:r>
            <w:r>
              <w:rPr>
                <w:rFonts w:hint="eastAsia" w:ascii="宋体" w:hAnsi="宋体" w:eastAsia="宋体" w:cs="宋体"/>
                <w:bCs/>
                <w:szCs w:val="24"/>
                <w:lang w:eastAsia="zh-CN"/>
              </w:rPr>
              <w:t>竞谈</w:t>
            </w:r>
            <w:r>
              <w:rPr>
                <w:rFonts w:hint="eastAsia" w:ascii="宋体" w:hAnsi="宋体" w:eastAsia="宋体" w:cs="宋体"/>
                <w:bCs/>
                <w:szCs w:val="24"/>
              </w:rPr>
              <w:t>邀请。</w:t>
            </w:r>
          </w:p>
        </w:tc>
      </w:tr>
      <w:tr w14:paraId="44D4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69B7D5B3">
            <w:pPr>
              <w:ind w:firstLine="0" w:firstLineChars="0"/>
              <w:jc w:val="center"/>
              <w:rPr>
                <w:rFonts w:hint="eastAsia" w:ascii="宋体" w:hAnsi="宋体" w:cs="宋体"/>
                <w:bCs/>
                <w:szCs w:val="24"/>
              </w:rPr>
            </w:pPr>
            <w:r>
              <w:rPr>
                <w:rFonts w:hint="eastAsia" w:ascii="宋体" w:hAnsi="宋体" w:cs="宋体"/>
                <w:bCs/>
                <w:szCs w:val="24"/>
              </w:rPr>
              <w:t>10</w:t>
            </w:r>
          </w:p>
        </w:tc>
        <w:tc>
          <w:tcPr>
            <w:tcW w:w="2325" w:type="dxa"/>
            <w:shd w:val="clear" w:color="auto" w:fill="FFFFFF"/>
            <w:noWrap w:val="0"/>
            <w:vAlign w:val="center"/>
          </w:tcPr>
          <w:p w14:paraId="5339CD5F">
            <w:pPr>
              <w:ind w:firstLine="0" w:firstLineChars="0"/>
              <w:jc w:val="center"/>
              <w:rPr>
                <w:rFonts w:hint="eastAsia" w:ascii="宋体" w:hAnsi="宋体" w:eastAsia="宋体" w:cs="宋体"/>
                <w:bCs/>
                <w:szCs w:val="24"/>
              </w:rPr>
            </w:pPr>
            <w:r>
              <w:rPr>
                <w:rFonts w:hint="eastAsia" w:ascii="宋体" w:hAnsi="宋体" w:cs="宋体"/>
                <w:bCs/>
                <w:szCs w:val="24"/>
                <w:lang w:eastAsia="zh-CN"/>
              </w:rPr>
              <w:t>竞谈</w:t>
            </w:r>
            <w:r>
              <w:rPr>
                <w:rFonts w:hint="eastAsia" w:ascii="宋体" w:hAnsi="宋体" w:eastAsia="宋体" w:cs="宋体"/>
                <w:bCs/>
                <w:szCs w:val="24"/>
              </w:rPr>
              <w:t>文件份数</w:t>
            </w:r>
          </w:p>
        </w:tc>
        <w:tc>
          <w:tcPr>
            <w:tcW w:w="7792" w:type="dxa"/>
            <w:shd w:val="clear" w:color="auto" w:fill="FFFFFF"/>
            <w:noWrap w:val="0"/>
            <w:vAlign w:val="center"/>
          </w:tcPr>
          <w:p w14:paraId="7452E2B0">
            <w:pPr>
              <w:ind w:firstLine="0" w:firstLineChars="0"/>
              <w:jc w:val="left"/>
              <w:rPr>
                <w:rFonts w:hint="eastAsia" w:ascii="宋体" w:hAnsi="宋体" w:eastAsia="宋体" w:cs="宋体"/>
                <w:bCs/>
                <w:szCs w:val="24"/>
              </w:rPr>
            </w:pPr>
            <w:r>
              <w:rPr>
                <w:rFonts w:hint="eastAsia" w:ascii="宋体" w:hAnsi="宋体" w:eastAsia="宋体" w:cs="宋体"/>
                <w:bCs/>
                <w:szCs w:val="24"/>
                <w:lang w:eastAsia="zh-CN"/>
              </w:rPr>
              <w:t>商务文件</w:t>
            </w:r>
            <w:r>
              <w:rPr>
                <w:rFonts w:hint="eastAsia" w:ascii="宋体" w:hAnsi="宋体" w:eastAsia="宋体" w:cs="宋体"/>
                <w:bCs/>
                <w:szCs w:val="24"/>
              </w:rPr>
              <w:t>、技术文件和报价文件（</w:t>
            </w:r>
            <w:r>
              <w:rPr>
                <w:rFonts w:hint="eastAsia" w:ascii="宋体" w:hAnsi="宋体" w:eastAsia="宋体" w:cs="宋体"/>
                <w:bCs/>
                <w:szCs w:val="24"/>
                <w:lang w:eastAsia="zh-CN"/>
              </w:rPr>
              <w:t>需按报价文件要求</w:t>
            </w:r>
            <w:r>
              <w:rPr>
                <w:rFonts w:hint="eastAsia" w:ascii="宋体" w:hAnsi="宋体" w:eastAsia="宋体" w:cs="宋体"/>
                <w:bCs/>
                <w:szCs w:val="24"/>
              </w:rPr>
              <w:t>附电子版详细价格清单）</w:t>
            </w:r>
            <w:r>
              <w:rPr>
                <w:rFonts w:hint="eastAsia" w:ascii="宋体" w:hAnsi="宋体" w:eastAsia="宋体" w:cs="宋体"/>
                <w:bCs/>
                <w:szCs w:val="24"/>
                <w:lang w:eastAsia="zh-CN"/>
              </w:rPr>
              <w:t>分三个文件</w:t>
            </w:r>
            <w:r>
              <w:rPr>
                <w:rFonts w:hint="eastAsia" w:ascii="宋体" w:hAnsi="宋体" w:eastAsia="宋体" w:cs="宋体"/>
                <w:bCs/>
                <w:szCs w:val="24"/>
              </w:rPr>
              <w:t>盖章扫描上传电子采购系统。</w:t>
            </w:r>
          </w:p>
        </w:tc>
      </w:tr>
      <w:tr w14:paraId="10DB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283370CC">
            <w:pPr>
              <w:ind w:firstLine="0" w:firstLineChars="0"/>
              <w:jc w:val="center"/>
              <w:rPr>
                <w:rFonts w:hint="eastAsia" w:ascii="宋体" w:hAnsi="宋体" w:cs="宋体"/>
                <w:bCs/>
                <w:szCs w:val="24"/>
              </w:rPr>
            </w:pPr>
            <w:r>
              <w:rPr>
                <w:rFonts w:hint="eastAsia" w:ascii="宋体" w:hAnsi="宋体" w:cs="宋体"/>
                <w:bCs/>
                <w:szCs w:val="24"/>
              </w:rPr>
              <w:t>11</w:t>
            </w:r>
          </w:p>
        </w:tc>
        <w:tc>
          <w:tcPr>
            <w:tcW w:w="2325" w:type="dxa"/>
            <w:shd w:val="clear" w:color="auto" w:fill="FFFFFF"/>
            <w:noWrap w:val="0"/>
            <w:vAlign w:val="center"/>
          </w:tcPr>
          <w:p w14:paraId="3F1878A7">
            <w:pPr>
              <w:ind w:firstLine="0" w:firstLineChars="0"/>
              <w:jc w:val="center"/>
              <w:rPr>
                <w:rFonts w:hint="eastAsia" w:ascii="宋体" w:hAnsi="宋体" w:eastAsia="宋体" w:cs="宋体"/>
                <w:bCs/>
                <w:szCs w:val="24"/>
              </w:rPr>
            </w:pPr>
            <w:r>
              <w:rPr>
                <w:rFonts w:hint="eastAsia" w:ascii="宋体" w:hAnsi="宋体" w:cs="宋体"/>
                <w:bCs/>
                <w:szCs w:val="24"/>
                <w:lang w:eastAsia="zh-CN"/>
              </w:rPr>
              <w:t>竞谈</w:t>
            </w:r>
            <w:r>
              <w:rPr>
                <w:rFonts w:hint="eastAsia" w:ascii="宋体" w:hAnsi="宋体" w:eastAsia="宋体" w:cs="宋体"/>
                <w:bCs/>
                <w:szCs w:val="24"/>
              </w:rPr>
              <w:t>货币</w:t>
            </w:r>
          </w:p>
        </w:tc>
        <w:tc>
          <w:tcPr>
            <w:tcW w:w="7792" w:type="dxa"/>
            <w:shd w:val="clear" w:color="auto" w:fill="FFFFFF"/>
            <w:noWrap w:val="0"/>
            <w:vAlign w:val="center"/>
          </w:tcPr>
          <w:p w14:paraId="02613DA6">
            <w:pPr>
              <w:ind w:firstLine="0" w:firstLineChars="0"/>
              <w:jc w:val="left"/>
              <w:rPr>
                <w:rFonts w:hint="eastAsia" w:ascii="宋体" w:hAnsi="宋体" w:eastAsia="宋体" w:cs="宋体"/>
                <w:bCs/>
                <w:szCs w:val="24"/>
              </w:rPr>
            </w:pPr>
            <w:r>
              <w:rPr>
                <w:rFonts w:hint="eastAsia" w:ascii="宋体" w:hAnsi="宋体" w:eastAsia="宋体" w:cs="宋体"/>
                <w:bCs/>
                <w:szCs w:val="24"/>
              </w:rPr>
              <w:t>人民币</w:t>
            </w:r>
          </w:p>
        </w:tc>
      </w:tr>
      <w:tr w14:paraId="0EBC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3242705C">
            <w:pPr>
              <w:ind w:firstLine="0" w:firstLineChars="0"/>
              <w:jc w:val="center"/>
              <w:rPr>
                <w:rFonts w:hint="eastAsia" w:ascii="宋体" w:hAnsi="宋体" w:cs="宋体"/>
                <w:bCs/>
                <w:szCs w:val="24"/>
              </w:rPr>
            </w:pPr>
            <w:r>
              <w:rPr>
                <w:rFonts w:hint="eastAsia" w:ascii="宋体" w:hAnsi="宋体" w:cs="宋体"/>
                <w:bCs/>
                <w:szCs w:val="24"/>
              </w:rPr>
              <w:t>12</w:t>
            </w:r>
          </w:p>
        </w:tc>
        <w:tc>
          <w:tcPr>
            <w:tcW w:w="2325" w:type="dxa"/>
            <w:shd w:val="clear" w:color="auto" w:fill="FFFFFF"/>
            <w:noWrap w:val="0"/>
            <w:vAlign w:val="center"/>
          </w:tcPr>
          <w:p w14:paraId="1A4E312C">
            <w:pPr>
              <w:ind w:firstLine="0" w:firstLineChars="0"/>
              <w:jc w:val="center"/>
              <w:rPr>
                <w:rFonts w:hint="eastAsia" w:ascii="宋体" w:hAnsi="宋体" w:eastAsia="宋体" w:cs="宋体"/>
                <w:bCs/>
                <w:szCs w:val="24"/>
              </w:rPr>
            </w:pPr>
            <w:r>
              <w:rPr>
                <w:rFonts w:hint="eastAsia" w:ascii="宋体" w:hAnsi="宋体" w:cs="宋体"/>
                <w:bCs/>
                <w:szCs w:val="24"/>
                <w:lang w:eastAsia="zh-CN"/>
              </w:rPr>
              <w:t>评审</w:t>
            </w:r>
            <w:r>
              <w:rPr>
                <w:rFonts w:hint="eastAsia" w:ascii="宋体" w:hAnsi="宋体" w:eastAsia="宋体" w:cs="宋体"/>
                <w:bCs/>
                <w:szCs w:val="24"/>
              </w:rPr>
              <w:t>办法</w:t>
            </w:r>
          </w:p>
        </w:tc>
        <w:tc>
          <w:tcPr>
            <w:tcW w:w="7792" w:type="dxa"/>
            <w:shd w:val="clear" w:color="auto" w:fill="FFFFFF"/>
            <w:noWrap w:val="0"/>
            <w:vAlign w:val="center"/>
          </w:tcPr>
          <w:p w14:paraId="2D3AABC6">
            <w:pPr>
              <w:ind w:firstLine="0" w:firstLineChars="0"/>
              <w:jc w:val="left"/>
              <w:rPr>
                <w:rFonts w:hint="default" w:ascii="宋体" w:hAnsi="宋体" w:eastAsia="宋体" w:cs="宋体"/>
                <w:bCs/>
                <w:szCs w:val="24"/>
                <w:lang w:val="en-US" w:eastAsia="zh-CN"/>
              </w:rPr>
            </w:pPr>
            <w:r>
              <w:rPr>
                <w:rFonts w:hint="eastAsia" w:ascii="宋体" w:hAnsi="宋体" w:cs="宋体"/>
                <w:bCs/>
                <w:szCs w:val="24"/>
                <w:highlight w:val="none"/>
                <w:lang w:val="en-US" w:eastAsia="zh-CN"/>
              </w:rPr>
              <w:t>最低价评分法</w:t>
            </w:r>
          </w:p>
        </w:tc>
      </w:tr>
      <w:tr w14:paraId="5D4C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5B70F2D7">
            <w:pPr>
              <w:ind w:firstLine="0" w:firstLineChars="0"/>
              <w:jc w:val="center"/>
              <w:rPr>
                <w:rFonts w:hint="eastAsia" w:ascii="宋体" w:hAnsi="宋体" w:cs="宋体"/>
                <w:bCs/>
                <w:szCs w:val="24"/>
              </w:rPr>
            </w:pPr>
            <w:r>
              <w:rPr>
                <w:rFonts w:hint="eastAsia" w:ascii="宋体" w:hAnsi="宋体" w:cs="宋体"/>
                <w:bCs/>
                <w:szCs w:val="24"/>
              </w:rPr>
              <w:t>13</w:t>
            </w:r>
          </w:p>
        </w:tc>
        <w:tc>
          <w:tcPr>
            <w:tcW w:w="2325" w:type="dxa"/>
            <w:shd w:val="clear" w:color="auto" w:fill="FFFFFF"/>
            <w:noWrap w:val="0"/>
            <w:vAlign w:val="center"/>
          </w:tcPr>
          <w:p w14:paraId="300A21A0">
            <w:pPr>
              <w:ind w:firstLine="0" w:firstLineChars="0"/>
              <w:jc w:val="center"/>
              <w:rPr>
                <w:rFonts w:hint="eastAsia" w:ascii="宋体" w:hAnsi="宋体" w:eastAsia="宋体" w:cs="宋体"/>
                <w:bCs/>
                <w:szCs w:val="24"/>
              </w:rPr>
            </w:pPr>
            <w:r>
              <w:rPr>
                <w:rFonts w:hint="eastAsia" w:ascii="宋体" w:hAnsi="宋体" w:eastAsia="宋体" w:cs="宋体"/>
                <w:bCs/>
                <w:szCs w:val="24"/>
              </w:rPr>
              <w:t>评</w:t>
            </w:r>
            <w:r>
              <w:rPr>
                <w:rFonts w:hint="eastAsia" w:ascii="宋体" w:hAnsi="宋体" w:cs="宋体"/>
                <w:bCs/>
                <w:szCs w:val="24"/>
                <w:lang w:eastAsia="zh-CN"/>
              </w:rPr>
              <w:t>审</w:t>
            </w:r>
            <w:r>
              <w:rPr>
                <w:rFonts w:hint="eastAsia" w:ascii="宋体" w:hAnsi="宋体" w:eastAsia="宋体" w:cs="宋体"/>
                <w:bCs/>
                <w:szCs w:val="24"/>
              </w:rPr>
              <w:t>委员会的组建</w:t>
            </w:r>
          </w:p>
        </w:tc>
        <w:tc>
          <w:tcPr>
            <w:tcW w:w="7792" w:type="dxa"/>
            <w:shd w:val="clear" w:color="auto" w:fill="FFFFFF"/>
            <w:noWrap w:val="0"/>
            <w:vAlign w:val="center"/>
          </w:tcPr>
          <w:p w14:paraId="04A02126">
            <w:pPr>
              <w:ind w:firstLine="0" w:firstLineChars="0"/>
              <w:jc w:val="left"/>
              <w:rPr>
                <w:rFonts w:hint="eastAsia" w:ascii="宋体" w:hAnsi="宋体" w:eastAsia="宋体" w:cs="宋体"/>
                <w:bCs/>
                <w:szCs w:val="24"/>
              </w:rPr>
            </w:pPr>
            <w:r>
              <w:rPr>
                <w:rFonts w:hint="eastAsia" w:ascii="宋体" w:hAnsi="宋体" w:eastAsia="宋体" w:cs="宋体"/>
                <w:bCs/>
                <w:szCs w:val="24"/>
              </w:rPr>
              <w:t>评</w:t>
            </w:r>
            <w:r>
              <w:rPr>
                <w:rFonts w:hint="eastAsia" w:ascii="宋体" w:hAnsi="宋体" w:cs="宋体"/>
                <w:bCs/>
                <w:szCs w:val="24"/>
                <w:lang w:eastAsia="zh-CN"/>
              </w:rPr>
              <w:t>审</w:t>
            </w:r>
            <w:r>
              <w:rPr>
                <w:rFonts w:hint="eastAsia" w:ascii="宋体" w:hAnsi="宋体" w:eastAsia="宋体" w:cs="宋体"/>
                <w:bCs/>
                <w:szCs w:val="24"/>
              </w:rPr>
              <w:t>委员会构成：</w:t>
            </w:r>
            <w:r>
              <w:rPr>
                <w:rFonts w:hint="eastAsia" w:ascii="宋体" w:hAnsi="宋体" w:cs="宋体"/>
                <w:bCs/>
                <w:szCs w:val="24"/>
                <w:lang w:val="en-US" w:eastAsia="zh-CN"/>
              </w:rPr>
              <w:t>3</w:t>
            </w:r>
            <w:r>
              <w:rPr>
                <w:rFonts w:hint="eastAsia" w:ascii="宋体" w:hAnsi="宋体" w:eastAsia="宋体" w:cs="宋体"/>
                <w:bCs/>
                <w:szCs w:val="24"/>
              </w:rPr>
              <w:t>人</w:t>
            </w:r>
          </w:p>
        </w:tc>
      </w:tr>
      <w:tr w14:paraId="63A4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001E93D6">
            <w:pPr>
              <w:ind w:firstLine="0" w:firstLineChars="0"/>
              <w:jc w:val="center"/>
              <w:rPr>
                <w:rFonts w:hint="eastAsia" w:ascii="宋体" w:hAnsi="宋体" w:cs="宋体"/>
                <w:bCs/>
                <w:szCs w:val="24"/>
                <w:highlight w:val="none"/>
              </w:rPr>
            </w:pPr>
            <w:r>
              <w:rPr>
                <w:rFonts w:hint="eastAsia" w:ascii="宋体" w:hAnsi="宋体" w:cs="宋体"/>
                <w:bCs/>
                <w:szCs w:val="24"/>
                <w:highlight w:val="none"/>
              </w:rPr>
              <w:t>14</w:t>
            </w:r>
          </w:p>
        </w:tc>
        <w:tc>
          <w:tcPr>
            <w:tcW w:w="2325" w:type="dxa"/>
            <w:shd w:val="clear" w:color="auto" w:fill="FFFFFF"/>
            <w:noWrap w:val="0"/>
            <w:vAlign w:val="center"/>
          </w:tcPr>
          <w:p w14:paraId="1E69AD3C">
            <w:pPr>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Cs w:val="24"/>
                <w:lang w:eastAsia="zh-CN"/>
              </w:rPr>
              <w:t>谈判轮次</w:t>
            </w:r>
          </w:p>
        </w:tc>
        <w:tc>
          <w:tcPr>
            <w:tcW w:w="7792" w:type="dxa"/>
            <w:shd w:val="clear" w:color="auto" w:fill="FFFFFF"/>
            <w:noWrap w:val="0"/>
            <w:vAlign w:val="center"/>
          </w:tcPr>
          <w:p w14:paraId="1D1DF606">
            <w:pPr>
              <w:ind w:firstLine="0" w:firstLineChars="0"/>
              <w:jc w:val="both"/>
              <w:rPr>
                <w:rFonts w:hint="eastAsia" w:ascii="宋体" w:hAnsi="宋体" w:eastAsia="宋体" w:cs="宋体"/>
                <w:bCs/>
                <w:szCs w:val="24"/>
                <w:lang w:eastAsia="zh-CN"/>
              </w:rPr>
            </w:pPr>
            <w:r>
              <w:rPr>
                <w:rFonts w:hint="eastAsia" w:ascii="宋体" w:hAnsi="宋体" w:eastAsia="宋体" w:cs="宋体"/>
                <w:bCs/>
                <w:szCs w:val="24"/>
                <w:lang w:eastAsia="zh-CN"/>
              </w:rPr>
              <w:t>本次谈判轮次暂定为1轮，后续根据项目需求、供应商反馈及评审</w:t>
            </w:r>
          </w:p>
          <w:p w14:paraId="7C9562F3">
            <w:pPr>
              <w:ind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szCs w:val="24"/>
                <w:lang w:eastAsia="zh-CN"/>
              </w:rPr>
              <w:t>委员会的判定决定是否继续谈判。</w:t>
            </w:r>
          </w:p>
        </w:tc>
      </w:tr>
      <w:tr w14:paraId="56F3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717D942">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15</w:t>
            </w:r>
          </w:p>
        </w:tc>
        <w:tc>
          <w:tcPr>
            <w:tcW w:w="2325" w:type="dxa"/>
            <w:shd w:val="clear" w:color="auto" w:fill="FFFFFF"/>
            <w:noWrap w:val="0"/>
            <w:vAlign w:val="center"/>
          </w:tcPr>
          <w:p w14:paraId="737E17D7">
            <w:pPr>
              <w:ind w:firstLine="0" w:firstLineChars="0"/>
              <w:jc w:val="center"/>
              <w:rPr>
                <w:rFonts w:hint="eastAsia" w:ascii="宋体" w:hAnsi="宋体" w:eastAsia="宋体" w:cs="宋体"/>
                <w:bCs/>
                <w:kern w:val="2"/>
                <w:sz w:val="24"/>
                <w:szCs w:val="24"/>
                <w:lang w:val="en-US" w:eastAsia="zh-CN" w:bidi="ar-SA"/>
              </w:rPr>
            </w:pPr>
            <w:r>
              <w:rPr>
                <w:rFonts w:hint="eastAsia" w:ascii="宋体" w:hAnsi="宋体" w:cs="宋体"/>
                <w:bCs/>
                <w:szCs w:val="24"/>
                <w:lang w:eastAsia="zh-CN"/>
              </w:rPr>
              <w:t>谈判地点及时间</w:t>
            </w:r>
          </w:p>
        </w:tc>
        <w:tc>
          <w:tcPr>
            <w:tcW w:w="7792" w:type="dxa"/>
            <w:shd w:val="clear" w:color="auto" w:fill="FFFFFF"/>
            <w:noWrap w:val="0"/>
            <w:vAlign w:val="center"/>
          </w:tcPr>
          <w:p w14:paraId="2F7A848A">
            <w:pPr>
              <w:ind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w:t>
            </w:r>
            <w:r>
              <w:rPr>
                <w:rFonts w:hint="eastAsia" w:ascii="宋体" w:hAnsi="宋体" w:cs="宋体"/>
                <w:bCs/>
                <w:szCs w:val="24"/>
                <w:lang w:eastAsia="zh-CN"/>
              </w:rPr>
              <w:t>；</w:t>
            </w:r>
            <w:r>
              <w:rPr>
                <w:rFonts w:hint="eastAsia" w:ascii="宋体" w:hAnsi="宋体" w:eastAsia="宋体" w:cs="宋体"/>
                <w:bCs/>
                <w:szCs w:val="24"/>
                <w:lang w:eastAsia="zh-CN"/>
              </w:rPr>
              <w:t>谈判时间以</w:t>
            </w:r>
            <w:r>
              <w:rPr>
                <w:rFonts w:hint="eastAsia" w:ascii="宋体" w:hAnsi="宋体" w:cs="宋体"/>
                <w:bCs/>
                <w:szCs w:val="24"/>
                <w:lang w:eastAsia="zh-CN"/>
              </w:rPr>
              <w:t>竞谈采购人通知</w:t>
            </w:r>
            <w:r>
              <w:rPr>
                <w:rFonts w:hint="eastAsia" w:ascii="宋体" w:hAnsi="宋体" w:eastAsia="宋体" w:cs="宋体"/>
                <w:bCs/>
                <w:szCs w:val="24"/>
                <w:lang w:eastAsia="zh-CN"/>
              </w:rPr>
              <w:t>为准。</w:t>
            </w:r>
          </w:p>
        </w:tc>
      </w:tr>
      <w:tr w14:paraId="1F4F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25036813">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16</w:t>
            </w:r>
          </w:p>
        </w:tc>
        <w:tc>
          <w:tcPr>
            <w:tcW w:w="2325" w:type="dxa"/>
            <w:shd w:val="clear" w:color="auto" w:fill="FFFFFF"/>
            <w:noWrap w:val="0"/>
            <w:vAlign w:val="center"/>
          </w:tcPr>
          <w:p w14:paraId="704CB263">
            <w:pPr>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Cs w:val="24"/>
                <w:highlight w:val="none"/>
              </w:rPr>
              <w:t>确定</w:t>
            </w:r>
            <w:r>
              <w:rPr>
                <w:rFonts w:hint="eastAsia" w:ascii="宋体" w:hAnsi="宋体" w:cs="宋体"/>
                <w:bCs/>
                <w:szCs w:val="24"/>
                <w:highlight w:val="none"/>
                <w:lang w:eastAsia="zh-CN"/>
              </w:rPr>
              <w:t>成交单位</w:t>
            </w:r>
            <w:r>
              <w:rPr>
                <w:rFonts w:hint="eastAsia" w:ascii="宋体" w:hAnsi="宋体" w:eastAsia="宋体" w:cs="宋体"/>
                <w:bCs/>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none"/>
              </w:rPr>
            </w:pPr>
            <w:r>
              <w:rPr>
                <w:rFonts w:hint="eastAsia" w:ascii="宋体" w:hAnsi="宋体" w:cs="宋体"/>
                <w:bCs/>
                <w:szCs w:val="24"/>
                <w:highlight w:val="none"/>
                <w:lang w:eastAsia="zh-CN"/>
              </w:rPr>
              <w:t>由</w:t>
            </w:r>
            <w:r>
              <w:rPr>
                <w:rFonts w:hint="eastAsia" w:ascii="宋体" w:hAnsi="宋体" w:eastAsia="宋体" w:cs="宋体"/>
                <w:bCs/>
                <w:szCs w:val="24"/>
                <w:highlight w:val="none"/>
              </w:rPr>
              <w:t>评审委员会推荐的成交候选人数:1-2家:如推荐2家候选人，</w:t>
            </w:r>
          </w:p>
          <w:p w14:paraId="74F02FB7">
            <w:pPr>
              <w:ind w:firstLine="0" w:firstLineChars="0"/>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Cs w:val="24"/>
                <w:highlight w:val="none"/>
              </w:rPr>
              <w:t xml:space="preserve">推荐评审得分第1的为首选供应商，得分第2的为备选供应商。  </w:t>
            </w:r>
          </w:p>
        </w:tc>
      </w:tr>
      <w:tr w14:paraId="1ABE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1D1DAA53">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17</w:t>
            </w:r>
          </w:p>
        </w:tc>
        <w:tc>
          <w:tcPr>
            <w:tcW w:w="2325" w:type="dxa"/>
            <w:shd w:val="clear" w:color="auto" w:fill="FFFFFF"/>
            <w:noWrap w:val="0"/>
            <w:vAlign w:val="center"/>
          </w:tcPr>
          <w:p w14:paraId="15FFA75E">
            <w:pPr>
              <w:ind w:firstLine="0" w:firstLineChars="0"/>
              <w:jc w:val="center"/>
              <w:rPr>
                <w:rFonts w:hint="eastAsia" w:ascii="宋体" w:hAnsi="宋体" w:eastAsia="宋体" w:cs="宋体"/>
                <w:bCs/>
                <w:szCs w:val="24"/>
                <w:lang w:eastAsia="zh-CN"/>
              </w:rPr>
            </w:pPr>
            <w:r>
              <w:rPr>
                <w:rFonts w:hint="eastAsia" w:ascii="宋体" w:hAnsi="宋体" w:cs="宋体"/>
                <w:bCs/>
                <w:szCs w:val="24"/>
                <w:lang w:eastAsia="zh-CN"/>
              </w:rPr>
              <w:t>成交结果</w:t>
            </w:r>
          </w:p>
        </w:tc>
        <w:tc>
          <w:tcPr>
            <w:tcW w:w="7792" w:type="dxa"/>
            <w:shd w:val="clear" w:color="auto" w:fill="FFFFFF"/>
            <w:noWrap w:val="0"/>
            <w:vAlign w:val="center"/>
          </w:tcPr>
          <w:p w14:paraId="7C6D928D">
            <w:pPr>
              <w:ind w:firstLine="0" w:firstLineChars="0"/>
              <w:jc w:val="left"/>
              <w:rPr>
                <w:rFonts w:hint="eastAsia" w:ascii="宋体" w:hAnsi="宋体" w:eastAsia="宋体" w:cs="宋体"/>
                <w:bCs/>
                <w:szCs w:val="24"/>
              </w:rPr>
            </w:pPr>
            <w:r>
              <w:rPr>
                <w:rFonts w:ascii="宋体" w:hAnsi="宋体" w:eastAsia="宋体" w:cs="宋体"/>
                <w:sz w:val="24"/>
                <w:szCs w:val="24"/>
              </w:rPr>
              <w:t>本次竞谈公示</w:t>
            </w:r>
            <w:r>
              <w:rPr>
                <w:rFonts w:hint="eastAsia" w:ascii="宋体" w:hAnsi="宋体" w:cs="宋体"/>
                <w:sz w:val="24"/>
                <w:szCs w:val="24"/>
                <w:lang w:eastAsia="zh-CN"/>
              </w:rPr>
              <w:t>成交</w:t>
            </w:r>
            <w:r>
              <w:rPr>
                <w:rFonts w:ascii="宋体" w:hAnsi="宋体" w:eastAsia="宋体" w:cs="宋体"/>
                <w:sz w:val="24"/>
                <w:szCs w:val="24"/>
              </w:rPr>
              <w:t>供应商。因涉及总包成本机密，根据相关制度规定，本次竞谈成交价不予公示</w:t>
            </w:r>
          </w:p>
        </w:tc>
      </w:tr>
      <w:tr w14:paraId="1AE1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292725E1">
            <w:pPr>
              <w:ind w:firstLine="0" w:firstLineChars="0"/>
              <w:jc w:val="center"/>
              <w:rPr>
                <w:rFonts w:hint="eastAsia" w:ascii="宋体" w:hAnsi="宋体" w:eastAsia="宋体" w:cs="宋体"/>
                <w:bCs/>
                <w:szCs w:val="24"/>
                <w:lang w:eastAsia="zh-CN"/>
              </w:rPr>
            </w:pPr>
            <w:r>
              <w:rPr>
                <w:rFonts w:hint="eastAsia" w:ascii="宋体" w:hAnsi="宋体" w:cs="宋体"/>
                <w:bCs/>
                <w:szCs w:val="24"/>
              </w:rPr>
              <w:t>1</w:t>
            </w:r>
            <w:r>
              <w:rPr>
                <w:rFonts w:hint="eastAsia" w:ascii="宋体" w:hAnsi="宋体" w:cs="宋体"/>
                <w:bCs/>
                <w:szCs w:val="24"/>
                <w:lang w:val="en-US" w:eastAsia="zh-CN"/>
              </w:rPr>
              <w:t>8</w:t>
            </w:r>
          </w:p>
        </w:tc>
        <w:tc>
          <w:tcPr>
            <w:tcW w:w="2325" w:type="dxa"/>
            <w:shd w:val="clear" w:color="auto" w:fill="FFFFFF"/>
            <w:noWrap w:val="0"/>
            <w:vAlign w:val="center"/>
          </w:tcPr>
          <w:p w14:paraId="0AD91494">
            <w:pPr>
              <w:ind w:firstLine="0" w:firstLineChars="0"/>
              <w:jc w:val="center"/>
              <w:rPr>
                <w:rFonts w:hint="eastAsia" w:ascii="宋体" w:hAnsi="宋体" w:eastAsia="宋体" w:cs="宋体"/>
                <w:bCs/>
                <w:szCs w:val="24"/>
              </w:rPr>
            </w:pPr>
            <w:r>
              <w:rPr>
                <w:rFonts w:hint="eastAsia" w:ascii="宋体" w:hAnsi="宋体" w:eastAsia="宋体" w:cs="宋体"/>
                <w:bCs/>
                <w:szCs w:val="24"/>
              </w:rPr>
              <w:t>重新采购的其他情形</w:t>
            </w:r>
          </w:p>
        </w:tc>
        <w:tc>
          <w:tcPr>
            <w:tcW w:w="7792" w:type="dxa"/>
            <w:shd w:val="clear" w:color="auto" w:fill="FFFFFF"/>
            <w:noWrap w:val="0"/>
            <w:vAlign w:val="center"/>
          </w:tcPr>
          <w:p w14:paraId="10812BEC">
            <w:pPr>
              <w:ind w:firstLine="0" w:firstLineChars="0"/>
              <w:jc w:val="left"/>
              <w:rPr>
                <w:rFonts w:hint="eastAsia" w:ascii="宋体" w:hAnsi="宋体" w:eastAsia="宋体" w:cs="宋体"/>
                <w:bCs/>
                <w:szCs w:val="24"/>
              </w:rPr>
            </w:pPr>
            <w:r>
              <w:rPr>
                <w:rFonts w:hint="eastAsia" w:ascii="宋体" w:hAnsi="宋体" w:eastAsia="宋体" w:cs="宋体"/>
                <w:bCs/>
                <w:szCs w:val="24"/>
              </w:rPr>
              <w:t>除</w:t>
            </w:r>
            <w:r>
              <w:rPr>
                <w:rFonts w:hint="eastAsia" w:ascii="宋体" w:hAnsi="宋体" w:cs="宋体"/>
                <w:bCs/>
                <w:szCs w:val="24"/>
                <w:lang w:eastAsia="zh-CN"/>
              </w:rPr>
              <w:t>供应商</w:t>
            </w:r>
            <w:r>
              <w:rPr>
                <w:rFonts w:hint="eastAsia" w:ascii="宋体" w:hAnsi="宋体" w:eastAsia="宋体" w:cs="宋体"/>
                <w:bCs/>
                <w:szCs w:val="24"/>
              </w:rPr>
              <w:t>须知正文约定的情形外，在</w:t>
            </w:r>
            <w:r>
              <w:rPr>
                <w:rFonts w:hint="eastAsia" w:ascii="宋体" w:hAnsi="宋体" w:cs="宋体"/>
                <w:bCs/>
                <w:szCs w:val="24"/>
                <w:lang w:eastAsia="zh-CN"/>
              </w:rPr>
              <w:t>响应竞谈</w:t>
            </w:r>
            <w:r>
              <w:rPr>
                <w:rFonts w:hint="eastAsia" w:ascii="宋体" w:hAnsi="宋体" w:eastAsia="宋体" w:cs="宋体"/>
                <w:bCs/>
                <w:szCs w:val="24"/>
              </w:rPr>
              <w:t>有效期内同意延长</w:t>
            </w:r>
            <w:r>
              <w:rPr>
                <w:rFonts w:hint="eastAsia" w:ascii="宋体" w:hAnsi="宋体" w:cs="宋体"/>
                <w:bCs/>
                <w:szCs w:val="24"/>
                <w:lang w:eastAsia="zh-CN"/>
              </w:rPr>
              <w:t>响应竞谈</w:t>
            </w:r>
            <w:r>
              <w:rPr>
                <w:rFonts w:hint="eastAsia" w:ascii="宋体" w:hAnsi="宋体" w:eastAsia="宋体" w:cs="宋体"/>
                <w:bCs/>
                <w:szCs w:val="24"/>
              </w:rPr>
              <w:t>有效期的</w:t>
            </w:r>
            <w:r>
              <w:rPr>
                <w:rFonts w:hint="eastAsia" w:ascii="宋体" w:hAnsi="宋体" w:cs="宋体"/>
                <w:bCs/>
                <w:szCs w:val="24"/>
                <w:lang w:eastAsia="zh-CN"/>
              </w:rPr>
              <w:t>供应商</w:t>
            </w:r>
            <w:r>
              <w:rPr>
                <w:rFonts w:hint="eastAsia" w:ascii="宋体" w:hAnsi="宋体" w:eastAsia="宋体" w:cs="宋体"/>
                <w:bCs/>
                <w:szCs w:val="24"/>
              </w:rPr>
              <w:t>少于</w:t>
            </w:r>
            <w:r>
              <w:rPr>
                <w:rFonts w:hint="eastAsia" w:ascii="宋体" w:hAnsi="宋体" w:cs="宋体"/>
                <w:bCs/>
                <w:szCs w:val="24"/>
                <w:lang w:eastAsia="zh-CN"/>
              </w:rPr>
              <w:t>两</w:t>
            </w:r>
            <w:r>
              <w:rPr>
                <w:rFonts w:hint="eastAsia" w:ascii="宋体" w:hAnsi="宋体" w:eastAsia="宋体" w:cs="宋体"/>
                <w:bCs/>
                <w:szCs w:val="24"/>
              </w:rPr>
              <w:t>个的，或有效</w:t>
            </w:r>
            <w:r>
              <w:rPr>
                <w:rFonts w:hint="eastAsia" w:ascii="宋体" w:hAnsi="宋体" w:cs="宋体"/>
                <w:bCs/>
                <w:szCs w:val="24"/>
                <w:lang w:eastAsia="zh-CN"/>
              </w:rPr>
              <w:t>响应竞谈</w:t>
            </w:r>
            <w:r>
              <w:rPr>
                <w:rFonts w:hint="eastAsia" w:ascii="宋体" w:hAnsi="宋体" w:eastAsia="宋体" w:cs="宋体"/>
                <w:bCs/>
                <w:szCs w:val="24"/>
              </w:rPr>
              <w:t>不足</w:t>
            </w:r>
            <w:r>
              <w:rPr>
                <w:rFonts w:hint="eastAsia" w:ascii="宋体" w:hAnsi="宋体" w:cs="宋体"/>
                <w:bCs/>
                <w:szCs w:val="24"/>
                <w:lang w:eastAsia="zh-CN"/>
              </w:rPr>
              <w:t>两</w:t>
            </w:r>
            <w:r>
              <w:rPr>
                <w:rFonts w:hint="eastAsia" w:ascii="宋体" w:hAnsi="宋体" w:eastAsia="宋体" w:cs="宋体"/>
                <w:bCs/>
                <w:szCs w:val="24"/>
              </w:rPr>
              <w:t>个，</w:t>
            </w:r>
            <w:r>
              <w:rPr>
                <w:rFonts w:hint="eastAsia" w:ascii="宋体" w:hAnsi="宋体" w:cs="宋体"/>
                <w:bCs/>
                <w:szCs w:val="24"/>
                <w:lang w:eastAsia="zh-CN"/>
              </w:rPr>
              <w:t>评审</w:t>
            </w:r>
            <w:r>
              <w:rPr>
                <w:rFonts w:hint="eastAsia" w:ascii="宋体" w:hAnsi="宋体" w:eastAsia="宋体" w:cs="宋体"/>
                <w:bCs/>
                <w:szCs w:val="24"/>
              </w:rPr>
              <w:t>委员会认为不具备竞争性的，</w:t>
            </w:r>
            <w:r>
              <w:rPr>
                <w:rFonts w:hint="eastAsia" w:ascii="宋体" w:hAnsi="宋体" w:cs="宋体"/>
                <w:bCs/>
                <w:szCs w:val="24"/>
                <w:lang w:eastAsia="zh-CN"/>
              </w:rPr>
              <w:t>竞谈采购人</w:t>
            </w:r>
            <w:r>
              <w:rPr>
                <w:rFonts w:hint="eastAsia" w:ascii="宋体" w:hAnsi="宋体" w:eastAsia="宋体" w:cs="宋体"/>
                <w:bCs/>
                <w:szCs w:val="24"/>
              </w:rPr>
              <w:t>应当依法重新采购。</w:t>
            </w:r>
          </w:p>
        </w:tc>
      </w:tr>
      <w:tr w14:paraId="70B8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15C5750C">
            <w:pPr>
              <w:ind w:firstLine="0" w:firstLineChars="0"/>
              <w:jc w:val="center"/>
              <w:rPr>
                <w:rFonts w:hint="eastAsia" w:ascii="宋体" w:hAnsi="宋体" w:eastAsia="宋体" w:cs="宋体"/>
                <w:bCs/>
                <w:szCs w:val="24"/>
                <w:lang w:eastAsia="zh-CN"/>
              </w:rPr>
            </w:pPr>
            <w:r>
              <w:rPr>
                <w:rFonts w:hint="eastAsia" w:ascii="宋体" w:hAnsi="宋体" w:cs="宋体"/>
                <w:bCs/>
                <w:szCs w:val="24"/>
              </w:rPr>
              <w:t>1</w:t>
            </w:r>
            <w:r>
              <w:rPr>
                <w:rFonts w:hint="eastAsia" w:ascii="宋体" w:hAnsi="宋体" w:cs="宋体"/>
                <w:bCs/>
                <w:szCs w:val="24"/>
                <w:lang w:val="en-US" w:eastAsia="zh-CN"/>
              </w:rPr>
              <w:t>9</w:t>
            </w:r>
          </w:p>
        </w:tc>
        <w:tc>
          <w:tcPr>
            <w:tcW w:w="2325" w:type="dxa"/>
            <w:shd w:val="clear" w:color="auto" w:fill="FFFFFF"/>
            <w:noWrap w:val="0"/>
            <w:vAlign w:val="center"/>
          </w:tcPr>
          <w:p w14:paraId="7C9FF846">
            <w:pPr>
              <w:ind w:firstLine="0" w:firstLineChars="0"/>
              <w:jc w:val="center"/>
              <w:rPr>
                <w:rFonts w:hint="eastAsia" w:ascii="宋体" w:hAnsi="宋体" w:eastAsia="宋体" w:cs="宋体"/>
                <w:bCs/>
                <w:szCs w:val="24"/>
              </w:rPr>
            </w:pPr>
            <w:r>
              <w:rPr>
                <w:rFonts w:hint="eastAsia" w:ascii="宋体" w:hAnsi="宋体" w:eastAsia="宋体" w:cs="宋体"/>
                <w:bCs/>
                <w:szCs w:val="24"/>
              </w:rPr>
              <w:t>监督</w:t>
            </w:r>
          </w:p>
        </w:tc>
        <w:tc>
          <w:tcPr>
            <w:tcW w:w="7792" w:type="dxa"/>
            <w:shd w:val="clear" w:color="auto" w:fill="FFFFFF"/>
            <w:noWrap w:val="0"/>
            <w:vAlign w:val="center"/>
          </w:tcPr>
          <w:p w14:paraId="5886F045">
            <w:pPr>
              <w:ind w:firstLine="0" w:firstLineChars="0"/>
              <w:jc w:val="left"/>
              <w:rPr>
                <w:rFonts w:hint="eastAsia" w:ascii="宋体" w:hAnsi="宋体" w:eastAsia="宋体" w:cs="宋体"/>
                <w:bCs/>
                <w:szCs w:val="24"/>
              </w:rPr>
            </w:pPr>
            <w:r>
              <w:rPr>
                <w:rFonts w:hint="eastAsia" w:ascii="宋体" w:hAnsi="宋体" w:eastAsia="宋体" w:cs="宋体"/>
                <w:bCs/>
                <w:szCs w:val="24"/>
              </w:rPr>
              <w:t>本项目的</w:t>
            </w:r>
            <w:r>
              <w:rPr>
                <w:rFonts w:hint="eastAsia" w:ascii="宋体" w:hAnsi="宋体" w:cs="宋体"/>
                <w:bCs/>
                <w:szCs w:val="24"/>
                <w:lang w:eastAsia="zh-CN"/>
              </w:rPr>
              <w:t>竞谈</w:t>
            </w:r>
            <w:r>
              <w:rPr>
                <w:rFonts w:hint="eastAsia" w:ascii="宋体" w:hAnsi="宋体" w:eastAsia="宋体" w:cs="宋体"/>
                <w:bCs/>
                <w:szCs w:val="24"/>
              </w:rPr>
              <w:t>活动及其相关当事人接受</w:t>
            </w:r>
            <w:r>
              <w:rPr>
                <w:rFonts w:hint="eastAsia" w:ascii="宋体" w:hAnsi="宋体" w:cs="宋体"/>
                <w:bCs/>
                <w:szCs w:val="24"/>
                <w:lang w:eastAsia="zh-CN"/>
              </w:rPr>
              <w:t>竞谈采购人</w:t>
            </w:r>
            <w:r>
              <w:rPr>
                <w:rFonts w:hint="eastAsia" w:ascii="宋体" w:hAnsi="宋体" w:eastAsia="宋体" w:cs="宋体"/>
                <w:bCs/>
                <w:szCs w:val="24"/>
              </w:rPr>
              <w:t>纪律检查部门的监督。</w:t>
            </w:r>
          </w:p>
        </w:tc>
      </w:tr>
      <w:tr w14:paraId="156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B7921E3">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20</w:t>
            </w:r>
          </w:p>
        </w:tc>
        <w:tc>
          <w:tcPr>
            <w:tcW w:w="2325" w:type="dxa"/>
            <w:shd w:val="clear" w:color="auto" w:fill="FFFFFF"/>
            <w:noWrap w:val="0"/>
            <w:vAlign w:val="center"/>
          </w:tcPr>
          <w:p w14:paraId="543DE9E4">
            <w:pPr>
              <w:ind w:firstLine="0" w:firstLineChars="0"/>
              <w:jc w:val="center"/>
              <w:rPr>
                <w:rFonts w:hint="eastAsia" w:ascii="宋体" w:hAnsi="宋体" w:eastAsia="宋体" w:cs="宋体"/>
                <w:bCs/>
                <w:szCs w:val="24"/>
              </w:rPr>
            </w:pPr>
            <w:r>
              <w:rPr>
                <w:rFonts w:hint="eastAsia" w:ascii="宋体" w:hAnsi="宋体" w:eastAsia="宋体" w:cs="宋体"/>
                <w:bCs/>
                <w:szCs w:val="24"/>
              </w:rPr>
              <w:t>解释权</w:t>
            </w:r>
          </w:p>
        </w:tc>
        <w:tc>
          <w:tcPr>
            <w:tcW w:w="7792" w:type="dxa"/>
            <w:shd w:val="clear" w:color="auto" w:fill="FFFFFF"/>
            <w:noWrap w:val="0"/>
            <w:vAlign w:val="center"/>
          </w:tcPr>
          <w:p w14:paraId="21E84158">
            <w:pPr>
              <w:ind w:firstLine="0" w:firstLineChars="0"/>
              <w:jc w:val="left"/>
              <w:rPr>
                <w:rFonts w:hint="eastAsia" w:ascii="宋体" w:hAnsi="宋体" w:eastAsia="宋体" w:cs="宋体"/>
                <w:bCs/>
                <w:szCs w:val="24"/>
              </w:rPr>
            </w:pPr>
            <w:r>
              <w:rPr>
                <w:rFonts w:hint="eastAsia" w:ascii="宋体" w:hAnsi="宋体" w:eastAsia="宋体" w:cs="宋体"/>
                <w:bCs/>
                <w:szCs w:val="24"/>
              </w:rPr>
              <w:t>本</w:t>
            </w:r>
            <w:r>
              <w:rPr>
                <w:rFonts w:hint="eastAsia" w:ascii="宋体" w:hAnsi="宋体" w:cs="宋体"/>
                <w:bCs/>
                <w:szCs w:val="24"/>
                <w:lang w:eastAsia="zh-CN"/>
              </w:rPr>
              <w:t>竞谈</w:t>
            </w:r>
            <w:r>
              <w:rPr>
                <w:rFonts w:hint="eastAsia" w:ascii="宋体" w:hAnsi="宋体" w:eastAsia="宋体" w:cs="宋体"/>
                <w:bCs/>
                <w:szCs w:val="24"/>
              </w:rPr>
              <w:t>文件由</w:t>
            </w:r>
            <w:r>
              <w:rPr>
                <w:rFonts w:hint="eastAsia" w:ascii="宋体" w:hAnsi="宋体" w:cs="宋体"/>
                <w:bCs/>
                <w:szCs w:val="24"/>
                <w:lang w:eastAsia="zh-CN"/>
              </w:rPr>
              <w:t>竞谈采购人</w:t>
            </w:r>
            <w:r>
              <w:rPr>
                <w:rFonts w:hint="eastAsia" w:ascii="宋体" w:hAnsi="宋体" w:eastAsia="宋体" w:cs="宋体"/>
                <w:bCs/>
                <w:szCs w:val="24"/>
              </w:rPr>
              <w:t>负责解释</w:t>
            </w:r>
          </w:p>
        </w:tc>
      </w:tr>
      <w:tr w14:paraId="3E6F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4C8898">
            <w:pPr>
              <w:ind w:firstLine="0" w:firstLineChars="0"/>
              <w:jc w:val="center"/>
              <w:rPr>
                <w:rFonts w:hint="default" w:ascii="宋体" w:hAnsi="宋体" w:cs="宋体"/>
                <w:bCs/>
                <w:szCs w:val="24"/>
                <w:lang w:val="en-US" w:eastAsia="zh-CN"/>
              </w:rPr>
            </w:pPr>
            <w:r>
              <w:rPr>
                <w:rFonts w:hint="eastAsia" w:ascii="宋体" w:hAnsi="宋体" w:cs="宋体"/>
                <w:bCs/>
                <w:szCs w:val="24"/>
                <w:lang w:val="en-US" w:eastAsia="zh-CN"/>
              </w:rPr>
              <w:t>21</w:t>
            </w:r>
          </w:p>
        </w:tc>
        <w:tc>
          <w:tcPr>
            <w:tcW w:w="2325" w:type="dxa"/>
            <w:shd w:val="clear" w:color="auto" w:fill="FFFFFF"/>
            <w:noWrap w:val="0"/>
            <w:vAlign w:val="center"/>
          </w:tcPr>
          <w:p w14:paraId="25D79102">
            <w:pPr>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Cs w:val="24"/>
              </w:rPr>
              <w:t>其他</w:t>
            </w:r>
          </w:p>
        </w:tc>
        <w:tc>
          <w:tcPr>
            <w:tcW w:w="7792" w:type="dxa"/>
            <w:shd w:val="clear" w:color="auto" w:fill="FFFFFF"/>
            <w:noWrap w:val="0"/>
            <w:vAlign w:val="center"/>
          </w:tcPr>
          <w:p w14:paraId="35D50545">
            <w:pPr>
              <w:ind w:firstLine="0" w:firstLineChars="0"/>
              <w:jc w:val="both"/>
              <w:rPr>
                <w:rFonts w:hint="eastAsia" w:ascii="宋体" w:hAnsi="宋体" w:eastAsia="宋体" w:cs="宋体"/>
                <w:bCs/>
                <w:kern w:val="2"/>
                <w:sz w:val="24"/>
                <w:szCs w:val="24"/>
                <w:lang w:val="en-US" w:eastAsia="zh-CN" w:bidi="ar-SA"/>
              </w:rPr>
            </w:pPr>
          </w:p>
        </w:tc>
      </w:tr>
    </w:tbl>
    <w:p w14:paraId="63460E7E">
      <w:pPr>
        <w:numPr>
          <w:ilvl w:val="-1"/>
          <w:numId w:val="0"/>
        </w:numPr>
      </w:pPr>
    </w:p>
    <w:p w14:paraId="72694F9B">
      <w:pPr>
        <w:numPr>
          <w:ilvl w:val="0"/>
          <w:numId w:val="0"/>
        </w:numPr>
      </w:pPr>
    </w:p>
    <w:p w14:paraId="6810DD19">
      <w:pPr>
        <w:pStyle w:val="3"/>
        <w:adjustRightInd w:val="0"/>
        <w:snapToGrid w:val="0"/>
        <w:spacing w:before="0" w:after="0" w:line="360" w:lineRule="auto"/>
        <w:textAlignment w:val="baseline"/>
        <w:rPr>
          <w:rFonts w:ascii="宋体" w:hAnsi="宋体" w:eastAsia="宋体" w:cs="宋体"/>
          <w:sz w:val="24"/>
          <w:szCs w:val="24"/>
        </w:rPr>
      </w:pPr>
      <w:bookmarkStart w:id="17" w:name="_Toc480288253"/>
      <w:bookmarkStart w:id="18" w:name="_Toc116990225"/>
      <w:bookmarkStart w:id="19" w:name="_Toc30520219"/>
      <w:bookmarkStart w:id="20" w:name="_Toc246834292"/>
      <w:bookmarkStart w:id="21" w:name="_Toc480278810"/>
      <w:bookmarkStart w:id="22" w:name="_Toc480278513"/>
      <w:bookmarkStart w:id="23" w:name="_Toc43269242"/>
      <w:bookmarkStart w:id="24" w:name="_Toc480278414"/>
      <w:bookmarkStart w:id="25" w:name="_Toc15672"/>
      <w:r>
        <w:rPr>
          <w:rFonts w:hint="eastAsia" w:ascii="宋体" w:hAnsi="宋体" w:eastAsia="宋体" w:cs="宋体"/>
          <w:sz w:val="24"/>
          <w:szCs w:val="24"/>
        </w:rPr>
        <w:t>2.1 总则</w:t>
      </w:r>
      <w:bookmarkEnd w:id="17"/>
      <w:bookmarkEnd w:id="18"/>
      <w:bookmarkEnd w:id="19"/>
      <w:bookmarkEnd w:id="20"/>
      <w:bookmarkEnd w:id="21"/>
      <w:bookmarkEnd w:id="22"/>
      <w:bookmarkEnd w:id="23"/>
      <w:bookmarkEnd w:id="24"/>
      <w:bookmarkEnd w:id="25"/>
    </w:p>
    <w:p w14:paraId="0342FE76">
      <w:pPr>
        <w:adjustRightInd w:val="0"/>
        <w:snapToGrid w:val="0"/>
        <w:spacing w:line="360" w:lineRule="auto"/>
        <w:outlineLvl w:val="2"/>
        <w:rPr>
          <w:rFonts w:ascii="宋体" w:hAnsi="宋体" w:cs="宋体"/>
        </w:rPr>
      </w:pPr>
      <w:r>
        <w:rPr>
          <w:rFonts w:hint="eastAsia" w:ascii="宋体" w:hAnsi="宋体" w:cs="宋体"/>
        </w:rPr>
        <w:t>2.1.1  竞谈范围</w:t>
      </w:r>
    </w:p>
    <w:p w14:paraId="42B38576">
      <w:pPr>
        <w:adjustRightInd w:val="0"/>
        <w:snapToGrid w:val="0"/>
        <w:spacing w:line="360" w:lineRule="auto"/>
        <w:rPr>
          <w:rFonts w:ascii="宋体" w:hAnsi="宋体" w:cs="宋体"/>
        </w:rPr>
      </w:pPr>
      <w:bookmarkStart w:id="26" w:name="_Toc110848117"/>
      <w:r>
        <w:rPr>
          <w:rFonts w:hint="eastAsia" w:ascii="宋体" w:hAnsi="宋体" w:cs="宋体"/>
        </w:rPr>
        <w:t>2.1.1.1</w:t>
      </w:r>
      <w:r>
        <w:rPr>
          <w:rFonts w:hint="eastAsia"/>
        </w:rPr>
        <w:t xml:space="preserve">  </w:t>
      </w:r>
      <w:r>
        <w:rPr>
          <w:rFonts w:hint="eastAsia" w:ascii="宋体" w:hAnsi="宋体" w:cs="宋体"/>
        </w:rPr>
        <w:t>供货范围</w:t>
      </w:r>
    </w:p>
    <w:p w14:paraId="7BBF50E3">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本次竞谈为</w:t>
      </w:r>
      <w:r>
        <w:rPr>
          <w:rFonts w:hint="eastAsia" w:ascii="宋体" w:hAnsi="宋体" w:eastAsia="宋体" w:cs="宋体"/>
          <w:b w:val="0"/>
          <w:lang w:eastAsia="zh-CN"/>
        </w:rPr>
        <w:t>吴忠佳佐60MW/240MWh共享储能电站示范项目主变</w:t>
      </w:r>
      <w:r>
        <w:rPr>
          <w:rFonts w:hint="eastAsia" w:ascii="宋体" w:hAnsi="宋体" w:eastAsia="宋体" w:cs="宋体"/>
          <w:b w:val="0"/>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请对下列设备的设计、制造、出厂前的试验、交货；包装、发运、从制造厂到采购方指定地点的运输和保险；开箱检查、交接验收；指导安装、调试、现场试验、试运行和验收以及相关的技术服务进行响应竞谈。</w:t>
      </w:r>
    </w:p>
    <w:bookmarkEnd w:id="26"/>
    <w:p w14:paraId="25D4BF4A">
      <w:pPr>
        <w:pStyle w:val="14"/>
        <w:spacing w:line="360" w:lineRule="auto"/>
        <w:rPr>
          <w:rFonts w:hAnsi="宋体" w:cs="宋体"/>
          <w:szCs w:val="24"/>
        </w:rPr>
      </w:pPr>
      <w:r>
        <w:rPr>
          <w:rFonts w:hint="eastAsia" w:hAnsi="宋体" w:cs="宋体"/>
          <w:szCs w:val="24"/>
        </w:rPr>
        <w:t>2.1.1.2 设备数量</w:t>
      </w:r>
    </w:p>
    <w:p w14:paraId="32047D0D">
      <w:pPr>
        <w:pStyle w:val="14"/>
        <w:spacing w:line="360" w:lineRule="auto"/>
        <w:ind w:firstLine="480"/>
        <w:rPr>
          <w:rFonts w:hAnsi="宋体" w:cs="宋体"/>
          <w:szCs w:val="24"/>
        </w:rPr>
      </w:pPr>
      <w:r>
        <w:rPr>
          <w:rFonts w:hint="eastAsia" w:hAnsi="宋体" w:cs="宋体"/>
          <w:szCs w:val="24"/>
        </w:rPr>
        <w:t>本次竞谈设备量包括</w:t>
      </w:r>
      <w:r>
        <w:rPr>
          <w:rFonts w:hint="eastAsia" w:hAnsi="宋体" w:cs="宋体"/>
          <w:lang w:eastAsia="zh-CN"/>
        </w:rPr>
        <w:t>主变</w:t>
      </w:r>
      <w:r>
        <w:rPr>
          <w:rFonts w:hint="eastAsia" w:hAnsi="宋体" w:cs="宋体"/>
        </w:rPr>
        <w:t>成套</w:t>
      </w:r>
      <w:r>
        <w:rPr>
          <w:rFonts w:hint="eastAsia" w:hAnsi="宋体" w:cs="宋体"/>
          <w:szCs w:val="24"/>
        </w:rPr>
        <w:t>,及备品配件、专业工具等，</w:t>
      </w:r>
      <w:r>
        <w:rPr>
          <w:rFonts w:hint="eastAsia" w:hAnsi="宋体" w:cs="宋体"/>
          <w:szCs w:val="24"/>
          <w:lang w:eastAsia="zh-CN"/>
        </w:rPr>
        <w:t>供应商</w:t>
      </w:r>
      <w:r>
        <w:rPr>
          <w:rFonts w:hint="eastAsia" w:hAnsi="宋体" w:cs="宋体"/>
          <w:szCs w:val="24"/>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szCs w:val="24"/>
        </w:rPr>
      </w:pPr>
      <w:r>
        <w:rPr>
          <w:rFonts w:hint="eastAsia" w:hAnsi="宋体" w:cs="宋体"/>
          <w:szCs w:val="24"/>
        </w:rPr>
        <w:t xml:space="preserve">2.1.1.3 工作内容 </w:t>
      </w:r>
    </w:p>
    <w:p w14:paraId="30ECAE4A">
      <w:pPr>
        <w:pStyle w:val="7"/>
        <w:spacing w:before="0" w:after="0"/>
        <w:ind w:left="0" w:firstLine="480"/>
        <w:rPr>
          <w:rFonts w:ascii="宋体" w:hAnsi="宋体" w:cs="宋体"/>
          <w:szCs w:val="24"/>
        </w:rPr>
      </w:pPr>
      <w:r>
        <w:rPr>
          <w:rFonts w:hint="eastAsia" w:ascii="宋体" w:hAnsi="宋体" w:cs="宋体"/>
          <w:szCs w:val="24"/>
        </w:rPr>
        <w:t>(1) 合同设备的设计、制造、试验、供货、调试；</w:t>
      </w:r>
    </w:p>
    <w:p w14:paraId="7B6DBA73">
      <w:pPr>
        <w:pStyle w:val="13"/>
        <w:spacing w:before="0" w:after="0"/>
        <w:ind w:left="0" w:leftChars="0" w:firstLine="480" w:firstLineChars="0"/>
        <w:rPr>
          <w:rFonts w:ascii="宋体" w:hAnsi="宋体" w:cs="宋体"/>
          <w:szCs w:val="24"/>
        </w:rPr>
      </w:pPr>
      <w:r>
        <w:rPr>
          <w:rFonts w:hint="eastAsia" w:ascii="宋体" w:hAnsi="宋体" w:cs="宋体"/>
          <w:szCs w:val="24"/>
        </w:rPr>
        <w:t>(2) 设备制造的材料采购、外购件配套、外协加工、分包的部件等；</w:t>
      </w:r>
    </w:p>
    <w:p w14:paraId="5523B5BE">
      <w:pPr>
        <w:pStyle w:val="14"/>
        <w:spacing w:line="360" w:lineRule="auto"/>
        <w:ind w:firstLine="480"/>
        <w:rPr>
          <w:rFonts w:hAnsi="宋体" w:cs="宋体"/>
          <w:szCs w:val="24"/>
        </w:rPr>
      </w:pPr>
      <w:r>
        <w:rPr>
          <w:rFonts w:hint="eastAsia" w:hAnsi="宋体" w:cs="宋体"/>
          <w:szCs w:val="24"/>
        </w:rPr>
        <w:t>(3) 设备在</w:t>
      </w:r>
      <w:r>
        <w:rPr>
          <w:rFonts w:hint="eastAsia" w:hAnsi="宋体" w:cs="宋体"/>
          <w:szCs w:val="24"/>
          <w:lang w:eastAsia="zh-CN"/>
        </w:rPr>
        <w:t>吴忠佳佐60MW/240MWh共享储能电站示范项目</w:t>
      </w:r>
      <w:r>
        <w:rPr>
          <w:rFonts w:hint="eastAsia" w:hAnsi="宋体" w:cs="宋体"/>
          <w:szCs w:val="24"/>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szCs w:val="24"/>
        </w:rPr>
      </w:pPr>
      <w:r>
        <w:rPr>
          <w:rFonts w:hint="eastAsia" w:hAnsi="宋体" w:cs="宋体"/>
          <w:szCs w:val="24"/>
        </w:rPr>
        <w:t>(4) 按合同规定供应设备的备品备件等；</w:t>
      </w:r>
    </w:p>
    <w:p w14:paraId="3AF8EAA9">
      <w:pPr>
        <w:pStyle w:val="14"/>
        <w:spacing w:line="360" w:lineRule="auto"/>
        <w:ind w:firstLine="480"/>
        <w:rPr>
          <w:rFonts w:hAnsi="宋体" w:cs="宋体"/>
          <w:szCs w:val="24"/>
        </w:rPr>
      </w:pPr>
      <w:r>
        <w:rPr>
          <w:rFonts w:hint="eastAsia" w:hAnsi="宋体" w:cs="宋体"/>
          <w:szCs w:val="24"/>
        </w:rPr>
        <w:t>(5) 按合同规定供应设备安装、调试和运行所需的专用工具和仪器；</w:t>
      </w:r>
    </w:p>
    <w:p w14:paraId="18B87806">
      <w:pPr>
        <w:pStyle w:val="14"/>
        <w:spacing w:line="360" w:lineRule="auto"/>
        <w:ind w:firstLine="480"/>
        <w:rPr>
          <w:rFonts w:hAnsi="宋体" w:cs="宋体"/>
          <w:szCs w:val="24"/>
        </w:rPr>
      </w:pPr>
      <w:r>
        <w:rPr>
          <w:rFonts w:hint="eastAsia" w:hAnsi="宋体" w:cs="宋体"/>
          <w:szCs w:val="24"/>
        </w:rPr>
        <w:t>(6) 提供合同规定供应设备的设计、制造、出厂竣工图、安装、运行操作与维修等技术文件（含图纸、照片等）；</w:t>
      </w:r>
    </w:p>
    <w:p w14:paraId="4005BEF1">
      <w:pPr>
        <w:pStyle w:val="14"/>
        <w:spacing w:line="360" w:lineRule="auto"/>
        <w:ind w:firstLine="480"/>
        <w:rPr>
          <w:rFonts w:hAnsi="宋体" w:cs="宋体"/>
          <w:szCs w:val="24"/>
        </w:rPr>
      </w:pPr>
      <w:r>
        <w:rPr>
          <w:rFonts w:hint="eastAsia" w:hAnsi="宋体" w:cs="宋体"/>
          <w:szCs w:val="24"/>
        </w:rPr>
        <w:t>(7) 按合同提供在执行合同工作中的有关服务；</w:t>
      </w:r>
    </w:p>
    <w:p w14:paraId="3316CFBD">
      <w:pPr>
        <w:pStyle w:val="14"/>
        <w:spacing w:line="360" w:lineRule="auto"/>
        <w:ind w:firstLine="480"/>
        <w:rPr>
          <w:rFonts w:hAnsi="宋体" w:cs="宋体"/>
          <w:szCs w:val="24"/>
        </w:rPr>
      </w:pPr>
      <w:r>
        <w:rPr>
          <w:rFonts w:hint="eastAsia" w:hAnsi="宋体" w:cs="宋体"/>
          <w:szCs w:val="24"/>
        </w:rPr>
        <w:t>(8) 负责与其它相关设备供货商、买方与其它卖方设备连接接口等之间的协调。</w:t>
      </w:r>
    </w:p>
    <w:p w14:paraId="0DD7CE88">
      <w:pPr>
        <w:pStyle w:val="14"/>
        <w:spacing w:line="360" w:lineRule="auto"/>
        <w:ind w:firstLine="480"/>
        <w:rPr>
          <w:rFonts w:hAnsi="宋体" w:cs="宋体"/>
          <w:szCs w:val="24"/>
        </w:rPr>
      </w:pPr>
      <w:r>
        <w:rPr>
          <w:rFonts w:hint="eastAsia" w:hAnsi="宋体" w:cs="宋体"/>
          <w:szCs w:val="24"/>
        </w:rPr>
        <w:t>(9) 配合第三方驻场监造，并为监造单位提供必要的便利。</w:t>
      </w:r>
    </w:p>
    <w:p w14:paraId="566141E3">
      <w:pPr>
        <w:pStyle w:val="14"/>
        <w:spacing w:line="360" w:lineRule="auto"/>
        <w:ind w:firstLine="480"/>
        <w:rPr>
          <w:rFonts w:hAnsi="宋体" w:cs="宋体"/>
          <w:szCs w:val="24"/>
        </w:rPr>
      </w:pPr>
    </w:p>
    <w:p w14:paraId="3E4C73CE">
      <w:pPr>
        <w:pStyle w:val="14"/>
        <w:spacing w:line="360" w:lineRule="auto"/>
        <w:outlineLvl w:val="2"/>
        <w:rPr>
          <w:rFonts w:hAnsi="宋体" w:cs="宋体"/>
          <w:szCs w:val="24"/>
        </w:rPr>
      </w:pPr>
      <w:r>
        <w:rPr>
          <w:rFonts w:hint="eastAsia" w:hAnsi="宋体" w:cs="宋体"/>
          <w:szCs w:val="24"/>
        </w:rPr>
        <w:t>2.1.2 资金来源</w:t>
      </w:r>
    </w:p>
    <w:p w14:paraId="21B5654A">
      <w:pPr>
        <w:pStyle w:val="14"/>
        <w:spacing w:line="360" w:lineRule="auto"/>
        <w:ind w:firstLine="480"/>
        <w:rPr>
          <w:rFonts w:hAnsi="宋体" w:cs="宋体"/>
          <w:szCs w:val="24"/>
        </w:rPr>
      </w:pPr>
      <w:r>
        <w:rPr>
          <w:rFonts w:hint="eastAsia" w:hAnsi="宋体" w:cs="宋体"/>
          <w:szCs w:val="24"/>
        </w:rPr>
        <w:t>企业自筹，资金已落实。</w:t>
      </w:r>
    </w:p>
    <w:p w14:paraId="25120436">
      <w:pPr>
        <w:adjustRightInd w:val="0"/>
        <w:snapToGrid w:val="0"/>
        <w:spacing w:line="360" w:lineRule="auto"/>
        <w:outlineLvl w:val="2"/>
        <w:rPr>
          <w:rFonts w:hint="eastAsia" w:ascii="宋体" w:hAnsi="宋体" w:eastAsia="宋体" w:cs="宋体"/>
          <w:lang w:eastAsia="zh-CN"/>
        </w:rPr>
      </w:pPr>
      <w:r>
        <w:rPr>
          <w:rFonts w:hint="eastAsia" w:ascii="宋体" w:hAnsi="宋体" w:cs="宋体"/>
        </w:rPr>
        <w:t>2.1.3  合格的</w:t>
      </w:r>
      <w:r>
        <w:rPr>
          <w:rFonts w:hint="eastAsia" w:ascii="宋体" w:hAnsi="宋体" w:cs="宋体"/>
          <w:lang w:eastAsia="zh-CN"/>
        </w:rPr>
        <w:t>供应商</w:t>
      </w:r>
    </w:p>
    <w:p w14:paraId="343A3136">
      <w:pPr>
        <w:spacing w:line="360" w:lineRule="auto"/>
        <w:rPr>
          <w:rFonts w:ascii="宋体" w:hAnsi="宋体" w:cs="宋体"/>
          <w:bCs/>
        </w:rPr>
      </w:pPr>
      <w:r>
        <w:rPr>
          <w:rFonts w:hint="eastAsia" w:ascii="宋体" w:hAnsi="宋体" w:cs="宋体"/>
          <w:bCs/>
        </w:rPr>
        <w:t>2.1.3.1 合格的</w:t>
      </w:r>
      <w:r>
        <w:rPr>
          <w:rFonts w:hint="eastAsia" w:ascii="宋体" w:hAnsi="宋体" w:cs="宋体"/>
          <w:bCs/>
          <w:lang w:eastAsia="zh-CN"/>
        </w:rPr>
        <w:t>供应商</w:t>
      </w:r>
      <w:r>
        <w:rPr>
          <w:rFonts w:hint="eastAsia" w:ascii="宋体" w:hAnsi="宋体" w:cs="宋体"/>
          <w:bCs/>
        </w:rPr>
        <w:t>必须是在中华人民共和国工商管理部门注册的，具有独立法人资格的企业。</w:t>
      </w:r>
    </w:p>
    <w:p w14:paraId="2A533DBB">
      <w:pPr>
        <w:pStyle w:val="14"/>
        <w:spacing w:line="360" w:lineRule="auto"/>
        <w:rPr>
          <w:rFonts w:hAnsi="宋体" w:cs="宋体"/>
          <w:szCs w:val="24"/>
        </w:rPr>
      </w:pPr>
      <w:r>
        <w:rPr>
          <w:rFonts w:hint="eastAsia" w:hAnsi="宋体" w:cs="宋体"/>
          <w:szCs w:val="24"/>
        </w:rPr>
        <w:t>2.1.3.2 合格的</w:t>
      </w:r>
      <w:r>
        <w:rPr>
          <w:rFonts w:hint="eastAsia" w:hAnsi="宋体" w:cs="宋体"/>
          <w:szCs w:val="24"/>
          <w:lang w:eastAsia="zh-CN"/>
        </w:rPr>
        <w:t>供应商</w:t>
      </w:r>
      <w:r>
        <w:rPr>
          <w:rFonts w:hint="eastAsia" w:hAnsi="宋体" w:cs="宋体"/>
          <w:szCs w:val="24"/>
        </w:rPr>
        <w:t>应具有圆满地履行合同的能力，包括实施响应竞谈项目的财务能力和资金实力、技术能力、生产能力、质量保证能力和其他相关的配套服务能力。</w:t>
      </w:r>
      <w:r>
        <w:rPr>
          <w:rFonts w:hint="eastAsia" w:hAnsi="宋体" w:cs="宋体"/>
          <w:szCs w:val="24"/>
          <w:lang w:eastAsia="zh-CN"/>
        </w:rPr>
        <w:t>竞谈采购人</w:t>
      </w:r>
      <w:r>
        <w:rPr>
          <w:rFonts w:hint="eastAsia" w:hAnsi="宋体" w:cs="宋体"/>
          <w:szCs w:val="24"/>
        </w:rPr>
        <w:t>将依据</w:t>
      </w:r>
      <w:r>
        <w:rPr>
          <w:rFonts w:hint="eastAsia" w:hAnsi="宋体" w:cs="宋体"/>
          <w:szCs w:val="24"/>
          <w:lang w:eastAsia="zh-CN"/>
        </w:rPr>
        <w:t>供应商</w:t>
      </w:r>
      <w:r>
        <w:rPr>
          <w:rFonts w:hint="eastAsia" w:hAnsi="宋体" w:cs="宋体"/>
          <w:szCs w:val="24"/>
        </w:rPr>
        <w:t>按照竞谈文件的要求所提供的证明资料以及</w:t>
      </w:r>
      <w:r>
        <w:rPr>
          <w:rFonts w:hint="eastAsia" w:hAnsi="宋体" w:cs="宋体"/>
          <w:szCs w:val="24"/>
          <w:lang w:eastAsia="zh-CN"/>
        </w:rPr>
        <w:t>竞谈采购人</w:t>
      </w:r>
      <w:r>
        <w:rPr>
          <w:rFonts w:hint="eastAsia" w:hAnsi="宋体" w:cs="宋体"/>
          <w:szCs w:val="24"/>
        </w:rPr>
        <w:t>认为必要的和合适的其它资料进行资格审查。</w:t>
      </w:r>
    </w:p>
    <w:p w14:paraId="1AB3C5D2">
      <w:pPr>
        <w:pStyle w:val="14"/>
        <w:spacing w:line="360" w:lineRule="auto"/>
        <w:rPr>
          <w:rFonts w:hAnsi="宋体" w:cs="宋体"/>
          <w:szCs w:val="24"/>
        </w:rPr>
      </w:pPr>
      <w:r>
        <w:rPr>
          <w:rFonts w:hint="eastAsia" w:hAnsi="宋体" w:cs="宋体"/>
          <w:szCs w:val="24"/>
        </w:rPr>
        <w:t>2.1.3.3</w:t>
      </w:r>
      <w:r>
        <w:rPr>
          <w:rFonts w:hint="eastAsia" w:hAnsi="宋体" w:cs="宋体"/>
          <w:szCs w:val="24"/>
          <w:lang w:eastAsia="zh-CN"/>
        </w:rPr>
        <w:t>供应商</w:t>
      </w:r>
      <w:r>
        <w:rPr>
          <w:rFonts w:hint="eastAsia" w:hAnsi="宋体" w:cs="宋体"/>
          <w:szCs w:val="24"/>
        </w:rPr>
        <w:t>必须有权威机关颁发的ISO9001系列的认证书或产品认证证书和等同的质量保证体系认证证书。</w:t>
      </w:r>
    </w:p>
    <w:p w14:paraId="616729A9">
      <w:pPr>
        <w:pStyle w:val="14"/>
        <w:spacing w:line="360" w:lineRule="auto"/>
        <w:rPr>
          <w:rFonts w:hAnsi="宋体" w:cs="宋体"/>
          <w:szCs w:val="24"/>
        </w:rPr>
      </w:pPr>
      <w:r>
        <w:rPr>
          <w:rFonts w:hint="eastAsia" w:hAnsi="宋体" w:cs="宋体"/>
          <w:szCs w:val="24"/>
        </w:rPr>
        <w:t xml:space="preserve">2.1.3.4 </w:t>
      </w:r>
      <w:r>
        <w:rPr>
          <w:rFonts w:hint="eastAsia" w:hAnsi="宋体" w:cs="宋体"/>
          <w:szCs w:val="24"/>
          <w:lang w:eastAsia="zh-CN"/>
        </w:rPr>
        <w:t>供应商</w:t>
      </w:r>
      <w:r>
        <w:rPr>
          <w:rFonts w:hint="eastAsia" w:hAnsi="宋体" w:cs="宋体"/>
          <w:szCs w:val="24"/>
        </w:rPr>
        <w:t>应具有下述条件：</w:t>
      </w:r>
    </w:p>
    <w:p w14:paraId="58A68A36">
      <w:pPr>
        <w:pStyle w:val="14"/>
        <w:spacing w:line="360" w:lineRule="auto"/>
        <w:ind w:firstLine="480"/>
        <w:rPr>
          <w:rFonts w:hAnsi="宋体" w:cs="宋体"/>
          <w:szCs w:val="24"/>
        </w:rPr>
      </w:pPr>
      <w:r>
        <w:rPr>
          <w:rFonts w:hint="eastAsia" w:hAnsi="宋体" w:cs="宋体"/>
          <w:szCs w:val="24"/>
        </w:rPr>
        <w:t xml:space="preserve">（1） </w:t>
      </w:r>
      <w:r>
        <w:rPr>
          <w:rFonts w:hint="eastAsia" w:hAnsi="宋体" w:cs="宋体"/>
          <w:szCs w:val="24"/>
          <w:lang w:eastAsia="zh-CN"/>
        </w:rPr>
        <w:t>供应商</w:t>
      </w:r>
      <w:r>
        <w:rPr>
          <w:rFonts w:hint="eastAsia" w:hAnsi="宋体" w:cs="宋体"/>
          <w:szCs w:val="24"/>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szCs w:val="24"/>
        </w:rPr>
      </w:pPr>
      <w:r>
        <w:rPr>
          <w:rFonts w:hint="eastAsia" w:hAnsi="宋体" w:cs="宋体"/>
          <w:szCs w:val="24"/>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szCs w:val="24"/>
          <w:lang w:eastAsia="zh-CN"/>
        </w:rPr>
      </w:pPr>
      <w:r>
        <w:rPr>
          <w:rFonts w:hint="eastAsia" w:hAnsi="宋体" w:cs="宋体"/>
          <w:szCs w:val="24"/>
          <w:lang w:eastAsia="zh-CN"/>
        </w:rPr>
        <w:t>（</w:t>
      </w:r>
      <w:r>
        <w:rPr>
          <w:rFonts w:hint="eastAsia" w:hAnsi="宋体" w:cs="宋体"/>
          <w:szCs w:val="24"/>
          <w:lang w:val="en-US" w:eastAsia="zh-CN"/>
        </w:rPr>
        <w:t xml:space="preserve">3） </w:t>
      </w:r>
      <w:r>
        <w:rPr>
          <w:rFonts w:hint="eastAsia" w:ascii="宋体" w:hAnsi="宋体" w:cs="宋体"/>
        </w:rPr>
        <w:t>近三年内，</w:t>
      </w:r>
      <w:r>
        <w:rPr>
          <w:rFonts w:hint="eastAsia" w:hAnsi="宋体" w:cs="宋体"/>
          <w:lang w:eastAsia="zh-CN"/>
        </w:rPr>
        <w:t>供应商应具有与本工程项目竞谈产品相类似的业绩且业绩不低于本次竞谈要求及数量。</w:t>
      </w:r>
    </w:p>
    <w:p w14:paraId="2DF462D0">
      <w:pPr>
        <w:pStyle w:val="14"/>
        <w:spacing w:line="360" w:lineRule="auto"/>
        <w:ind w:firstLine="480"/>
        <w:rPr>
          <w:rFonts w:hAnsi="宋体" w:cs="宋体"/>
          <w:szCs w:val="24"/>
        </w:rPr>
      </w:pPr>
      <w:r>
        <w:rPr>
          <w:rFonts w:hint="eastAsia" w:hAnsi="宋体" w:cs="宋体"/>
          <w:szCs w:val="24"/>
        </w:rPr>
        <w:t>（</w:t>
      </w:r>
      <w:r>
        <w:rPr>
          <w:rFonts w:hint="eastAsia" w:hAnsi="宋体" w:cs="宋体"/>
          <w:szCs w:val="24"/>
          <w:lang w:val="en-US" w:eastAsia="zh-CN"/>
        </w:rPr>
        <w:t>4</w:t>
      </w:r>
      <w:r>
        <w:rPr>
          <w:rFonts w:hint="eastAsia" w:hAnsi="宋体" w:cs="宋体"/>
          <w:szCs w:val="24"/>
        </w:rPr>
        <w:t xml:space="preserve">） </w:t>
      </w:r>
      <w:r>
        <w:rPr>
          <w:rFonts w:hint="eastAsia" w:hAnsi="宋体" w:cs="宋体"/>
          <w:szCs w:val="24"/>
          <w:lang w:eastAsia="zh-CN"/>
        </w:rPr>
        <w:t>供应商</w:t>
      </w:r>
      <w:r>
        <w:rPr>
          <w:rFonts w:hint="eastAsia" w:hAnsi="宋体" w:cs="宋体"/>
          <w:szCs w:val="24"/>
        </w:rPr>
        <w:t>应满足竞谈</w:t>
      </w:r>
      <w:r>
        <w:rPr>
          <w:rFonts w:hint="eastAsia" w:hAnsi="宋体" w:cs="宋体"/>
          <w:szCs w:val="24"/>
          <w:lang w:eastAsia="zh-CN"/>
        </w:rPr>
        <w:t>文件</w:t>
      </w:r>
      <w:r>
        <w:rPr>
          <w:rFonts w:hint="eastAsia" w:hAnsi="宋体" w:cs="宋体"/>
          <w:szCs w:val="24"/>
        </w:rPr>
        <w:t>中相应的资质要求。如发现有失实情况，</w:t>
      </w:r>
      <w:r>
        <w:rPr>
          <w:rFonts w:hint="eastAsia" w:hAnsi="宋体" w:cs="宋体"/>
          <w:szCs w:val="24"/>
          <w:lang w:eastAsia="zh-CN"/>
        </w:rPr>
        <w:t>竞谈采购人</w:t>
      </w:r>
      <w:r>
        <w:rPr>
          <w:rFonts w:hint="eastAsia" w:hAnsi="宋体" w:cs="宋体"/>
          <w:szCs w:val="24"/>
        </w:rPr>
        <w:t>有权拒绝该响应竞谈。</w:t>
      </w:r>
    </w:p>
    <w:p w14:paraId="1BC1BCFC">
      <w:pPr>
        <w:pStyle w:val="14"/>
        <w:spacing w:line="360" w:lineRule="auto"/>
        <w:ind w:firstLine="480"/>
        <w:rPr>
          <w:rFonts w:hAnsi="宋体" w:cs="宋体"/>
          <w:szCs w:val="24"/>
        </w:rPr>
      </w:pPr>
      <w:r>
        <w:rPr>
          <w:rFonts w:hint="eastAsia" w:hAnsi="宋体" w:cs="宋体"/>
          <w:szCs w:val="24"/>
        </w:rPr>
        <w:t>（</w:t>
      </w:r>
      <w:r>
        <w:rPr>
          <w:rFonts w:hint="eastAsia" w:hAnsi="宋体" w:cs="宋体"/>
          <w:szCs w:val="24"/>
          <w:lang w:val="en-US" w:eastAsia="zh-CN"/>
        </w:rPr>
        <w:t>5</w:t>
      </w:r>
      <w:r>
        <w:rPr>
          <w:rFonts w:hint="eastAsia" w:hAnsi="宋体" w:cs="宋体"/>
          <w:szCs w:val="24"/>
        </w:rPr>
        <w:t xml:space="preserve">） </w:t>
      </w:r>
      <w:r>
        <w:rPr>
          <w:rFonts w:hint="eastAsia" w:hAnsi="宋体" w:cs="宋体"/>
          <w:szCs w:val="24"/>
          <w:lang w:eastAsia="zh-CN"/>
        </w:rPr>
        <w:t>供应商</w:t>
      </w:r>
      <w:r>
        <w:rPr>
          <w:rFonts w:hint="eastAsia" w:hAnsi="宋体" w:cs="宋体"/>
          <w:szCs w:val="24"/>
        </w:rPr>
        <w:t>正在履行的合同项目和准备承诺的合同项目，不应影响本合同的履行，确保合同项目设备按时、按质、按量制造完成和交货。</w:t>
      </w:r>
    </w:p>
    <w:p w14:paraId="43F8F006">
      <w:pPr>
        <w:pStyle w:val="14"/>
        <w:spacing w:line="360" w:lineRule="auto"/>
        <w:rPr>
          <w:rFonts w:hAnsi="宋体" w:cs="宋体"/>
          <w:szCs w:val="24"/>
        </w:rPr>
      </w:pPr>
      <w:r>
        <w:rPr>
          <w:rFonts w:hint="eastAsia" w:hAnsi="宋体" w:cs="宋体"/>
          <w:szCs w:val="24"/>
        </w:rPr>
        <w:t xml:space="preserve">2.1.3.5 </w:t>
      </w:r>
      <w:r>
        <w:rPr>
          <w:rFonts w:hint="eastAsia" w:hAnsi="宋体" w:cs="宋体"/>
          <w:szCs w:val="24"/>
          <w:lang w:eastAsia="zh-CN"/>
        </w:rPr>
        <w:t>供应商</w:t>
      </w:r>
      <w:r>
        <w:rPr>
          <w:rFonts w:hint="eastAsia" w:hAnsi="宋体" w:cs="宋体"/>
          <w:szCs w:val="24"/>
        </w:rPr>
        <w:t>须提交证明其响应竞谈设备设计、制造、交货和技术服务等符合竞谈文件规定的合格性及一致性的文件，作为其响应竞谈文件的一部分。</w:t>
      </w:r>
      <w:r>
        <w:rPr>
          <w:rFonts w:hint="eastAsia" w:hAnsi="宋体" w:cs="宋体"/>
          <w:szCs w:val="24"/>
          <w:lang w:eastAsia="zh-CN"/>
        </w:rPr>
        <w:t>供应商</w:t>
      </w:r>
      <w:r>
        <w:rPr>
          <w:rFonts w:hint="eastAsia" w:hAnsi="宋体" w:cs="宋体"/>
          <w:szCs w:val="24"/>
        </w:rPr>
        <w:t>应提供响应竞谈设备产品全套有效的型式试验报告。</w:t>
      </w:r>
    </w:p>
    <w:p w14:paraId="0DB000A9">
      <w:pPr>
        <w:pStyle w:val="14"/>
        <w:spacing w:line="360" w:lineRule="auto"/>
        <w:outlineLvl w:val="2"/>
        <w:rPr>
          <w:rFonts w:hAnsi="宋体" w:cs="宋体"/>
          <w:szCs w:val="24"/>
        </w:rPr>
      </w:pPr>
      <w:r>
        <w:rPr>
          <w:rFonts w:hint="eastAsia" w:hAnsi="宋体" w:cs="宋体"/>
          <w:szCs w:val="24"/>
        </w:rPr>
        <w:t>2.1.4响应竞谈费用</w:t>
      </w:r>
    </w:p>
    <w:p w14:paraId="00BF6B5F">
      <w:pPr>
        <w:pStyle w:val="14"/>
        <w:widowControl/>
        <w:spacing w:line="360" w:lineRule="auto"/>
        <w:ind w:firstLine="480"/>
        <w:rPr>
          <w:rFonts w:hAnsi="宋体" w:cs="宋体"/>
          <w:szCs w:val="24"/>
        </w:rPr>
      </w:pPr>
      <w:r>
        <w:rPr>
          <w:rFonts w:hint="eastAsia" w:hAnsi="宋体" w:cs="宋体"/>
          <w:szCs w:val="24"/>
          <w:lang w:eastAsia="zh-CN"/>
        </w:rPr>
        <w:t>供应商</w:t>
      </w:r>
      <w:r>
        <w:rPr>
          <w:rFonts w:hint="eastAsia" w:hAnsi="宋体" w:cs="宋体"/>
          <w:szCs w:val="24"/>
        </w:rPr>
        <w:t>应承担所有与编写和提交响应竞谈文件的一切费用，不论响应竞谈结果如何，响应竞谈文件一律不予退还。</w:t>
      </w:r>
    </w:p>
    <w:p w14:paraId="599B9C6E">
      <w:pPr>
        <w:pStyle w:val="3"/>
        <w:adjustRightInd w:val="0"/>
        <w:spacing w:before="0" w:after="0" w:line="360" w:lineRule="auto"/>
        <w:textAlignment w:val="baseline"/>
        <w:rPr>
          <w:rFonts w:ascii="宋体" w:hAnsi="宋体" w:eastAsia="宋体" w:cs="宋体"/>
          <w:sz w:val="24"/>
          <w:szCs w:val="24"/>
        </w:rPr>
      </w:pPr>
      <w:bookmarkStart w:id="27" w:name="_Toc3423"/>
      <w:bookmarkStart w:id="28" w:name="_Toc480278514"/>
      <w:bookmarkStart w:id="29" w:name="_Toc43269243"/>
      <w:bookmarkStart w:id="30" w:name="_Toc480278811"/>
      <w:bookmarkStart w:id="31" w:name="_Toc30520220"/>
      <w:bookmarkStart w:id="32" w:name="_Toc116990226"/>
      <w:bookmarkStart w:id="33" w:name="_Toc246834293"/>
      <w:bookmarkStart w:id="34" w:name="_Toc480278415"/>
      <w:bookmarkStart w:id="35" w:name="_Toc480288254"/>
      <w:r>
        <w:rPr>
          <w:rFonts w:hint="eastAsia" w:ascii="宋体" w:hAnsi="宋体" w:eastAsia="宋体" w:cs="宋体"/>
          <w:sz w:val="24"/>
          <w:szCs w:val="24"/>
        </w:rPr>
        <w:t>2.2 竞谈文件</w:t>
      </w:r>
      <w:bookmarkEnd w:id="27"/>
      <w:bookmarkEnd w:id="28"/>
      <w:bookmarkEnd w:id="29"/>
      <w:bookmarkEnd w:id="30"/>
      <w:bookmarkEnd w:id="31"/>
      <w:bookmarkEnd w:id="32"/>
      <w:bookmarkEnd w:id="33"/>
      <w:bookmarkEnd w:id="34"/>
      <w:bookmarkEnd w:id="35"/>
    </w:p>
    <w:p w14:paraId="29D5C50E">
      <w:pPr>
        <w:adjustRightInd w:val="0"/>
        <w:snapToGrid w:val="0"/>
        <w:spacing w:line="360" w:lineRule="auto"/>
        <w:outlineLvl w:val="2"/>
        <w:rPr>
          <w:rFonts w:ascii="宋体" w:hAnsi="宋体" w:cs="宋体"/>
        </w:rPr>
      </w:pPr>
      <w:r>
        <w:rPr>
          <w:rFonts w:hint="eastAsia" w:ascii="宋体" w:hAnsi="宋体" w:cs="宋体"/>
        </w:rPr>
        <w:t>2.2.1 竞谈文件的组成</w:t>
      </w:r>
    </w:p>
    <w:p w14:paraId="0E3C10E0">
      <w:pPr>
        <w:bidi w:val="0"/>
      </w:pPr>
      <w:r>
        <w:rPr>
          <w:rFonts w:hint="eastAsia"/>
        </w:rPr>
        <w:t xml:space="preserve">     竞谈文件包括下表所列文件</w:t>
      </w:r>
    </w:p>
    <w:tbl>
      <w:tblPr>
        <w:tblStyle w:val="25"/>
        <w:tblpPr w:leftFromText="180" w:rightFromText="180" w:vertAnchor="text" w:horzAnchor="page" w:tblpX="2337" w:tblpY="204"/>
        <w:tblOverlap w:val="never"/>
        <w:tblW w:w="7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326"/>
        <w:gridCol w:w="4961"/>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71" w:type="dxa"/>
            <w:tcBorders>
              <w:top w:val="single" w:color="auto" w:sz="4" w:space="0"/>
              <w:left w:val="single" w:color="auto" w:sz="4" w:space="0"/>
              <w:bottom w:val="single" w:color="auto" w:sz="4" w:space="0"/>
              <w:right w:val="single" w:color="auto" w:sz="4" w:space="0"/>
            </w:tcBorders>
            <w:vAlign w:val="center"/>
          </w:tcPr>
          <w:p w14:paraId="384C4BF1">
            <w:pPr>
              <w:bidi w:val="0"/>
            </w:pPr>
            <w:r>
              <w:rPr>
                <w:rFonts w:hint="eastAsia"/>
              </w:rPr>
              <w:t>卷 号</w:t>
            </w:r>
          </w:p>
        </w:tc>
        <w:tc>
          <w:tcPr>
            <w:tcW w:w="1326" w:type="dxa"/>
            <w:tcBorders>
              <w:top w:val="single" w:color="auto" w:sz="4" w:space="0"/>
              <w:left w:val="single" w:color="auto" w:sz="4" w:space="0"/>
              <w:bottom w:val="single" w:color="auto" w:sz="4" w:space="0"/>
              <w:right w:val="single" w:color="auto" w:sz="4" w:space="0"/>
            </w:tcBorders>
            <w:vAlign w:val="center"/>
          </w:tcPr>
          <w:p w14:paraId="0D0F9D77">
            <w:pPr>
              <w:bidi w:val="0"/>
            </w:pPr>
            <w:r>
              <w:rPr>
                <w:rFonts w:hint="eastAsia"/>
              </w:rPr>
              <w:t>章 号</w:t>
            </w:r>
          </w:p>
        </w:tc>
        <w:tc>
          <w:tcPr>
            <w:tcW w:w="4961" w:type="dxa"/>
            <w:tcBorders>
              <w:top w:val="single" w:color="auto" w:sz="4" w:space="0"/>
              <w:left w:val="single" w:color="auto" w:sz="4" w:space="0"/>
              <w:bottom w:val="single" w:color="auto" w:sz="4" w:space="0"/>
              <w:right w:val="single" w:color="auto" w:sz="4" w:space="0"/>
            </w:tcBorders>
            <w:vAlign w:val="center"/>
          </w:tcPr>
          <w:p w14:paraId="66D92A2C">
            <w:pPr>
              <w:bidi w:val="0"/>
            </w:pPr>
            <w:r>
              <w:rPr>
                <w:rFonts w:hint="eastAsia"/>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71" w:type="dxa"/>
            <w:tcBorders>
              <w:top w:val="single" w:color="auto" w:sz="4" w:space="0"/>
              <w:left w:val="single" w:color="auto" w:sz="4" w:space="0"/>
              <w:bottom w:val="single" w:color="auto" w:sz="4" w:space="0"/>
              <w:right w:val="single" w:color="auto" w:sz="4" w:space="0"/>
            </w:tcBorders>
            <w:vAlign w:val="center"/>
          </w:tcPr>
          <w:p w14:paraId="37B739E3">
            <w:pPr>
              <w:bidi w:val="0"/>
            </w:pPr>
            <w:r>
              <w:rPr>
                <w:rFonts w:hint="eastAsia"/>
              </w:rPr>
              <w:t>一</w:t>
            </w:r>
          </w:p>
        </w:tc>
        <w:tc>
          <w:tcPr>
            <w:tcW w:w="1326" w:type="dxa"/>
            <w:tcBorders>
              <w:top w:val="single" w:color="auto" w:sz="4" w:space="0"/>
              <w:left w:val="single" w:color="auto" w:sz="4" w:space="0"/>
              <w:bottom w:val="single" w:color="auto" w:sz="4" w:space="0"/>
              <w:right w:val="single" w:color="auto" w:sz="4" w:space="0"/>
            </w:tcBorders>
            <w:vAlign w:val="center"/>
          </w:tcPr>
          <w:p w14:paraId="08EFE275">
            <w:pPr>
              <w:bidi w:val="0"/>
            </w:pPr>
            <w:r>
              <w:rPr>
                <w:rFonts w:hint="eastAsia"/>
              </w:rPr>
              <w:t>一</w:t>
            </w:r>
          </w:p>
        </w:tc>
        <w:tc>
          <w:tcPr>
            <w:tcW w:w="4961" w:type="dxa"/>
            <w:tcBorders>
              <w:top w:val="single" w:color="auto" w:sz="4" w:space="0"/>
              <w:left w:val="single" w:color="auto" w:sz="4" w:space="0"/>
              <w:bottom w:val="single" w:color="auto" w:sz="4" w:space="0"/>
              <w:right w:val="single" w:color="auto" w:sz="4" w:space="0"/>
            </w:tcBorders>
            <w:vAlign w:val="center"/>
          </w:tcPr>
          <w:p w14:paraId="55112340">
            <w:pPr>
              <w:bidi w:val="0"/>
            </w:pPr>
            <w:r>
              <w:rPr>
                <w:rFonts w:hint="eastAsia"/>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 w:type="dxa"/>
            <w:tcBorders>
              <w:top w:val="single" w:color="auto" w:sz="4" w:space="0"/>
              <w:left w:val="single" w:color="auto" w:sz="4" w:space="0"/>
              <w:bottom w:val="single" w:color="auto" w:sz="4" w:space="0"/>
              <w:right w:val="single" w:color="auto" w:sz="4" w:space="0"/>
            </w:tcBorders>
            <w:vAlign w:val="center"/>
          </w:tcPr>
          <w:p w14:paraId="7BF0C26C">
            <w:pPr>
              <w:bidi w:val="0"/>
            </w:pPr>
          </w:p>
        </w:tc>
        <w:tc>
          <w:tcPr>
            <w:tcW w:w="1326" w:type="dxa"/>
            <w:tcBorders>
              <w:top w:val="single" w:color="auto" w:sz="4" w:space="0"/>
              <w:left w:val="single" w:color="auto" w:sz="4" w:space="0"/>
              <w:bottom w:val="single" w:color="auto" w:sz="4" w:space="0"/>
              <w:right w:val="single" w:color="auto" w:sz="4" w:space="0"/>
            </w:tcBorders>
            <w:vAlign w:val="center"/>
          </w:tcPr>
          <w:p w14:paraId="76BABADE">
            <w:pPr>
              <w:bidi w:val="0"/>
            </w:pPr>
            <w:r>
              <w:rPr>
                <w:rFonts w:hint="eastAsia"/>
              </w:rPr>
              <w:t>二</w:t>
            </w:r>
          </w:p>
        </w:tc>
        <w:tc>
          <w:tcPr>
            <w:tcW w:w="4961" w:type="dxa"/>
            <w:tcBorders>
              <w:top w:val="single" w:color="auto" w:sz="4" w:space="0"/>
              <w:left w:val="single" w:color="auto" w:sz="4" w:space="0"/>
              <w:bottom w:val="single" w:color="auto" w:sz="4" w:space="0"/>
              <w:right w:val="single" w:color="auto" w:sz="4" w:space="0"/>
            </w:tcBorders>
            <w:vAlign w:val="center"/>
          </w:tcPr>
          <w:p w14:paraId="3FEF8A2B">
            <w:pPr>
              <w:bidi w:val="0"/>
            </w:pPr>
            <w:r>
              <w:rPr>
                <w:rFonts w:hint="eastAsia"/>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71" w:type="dxa"/>
            <w:tcBorders>
              <w:top w:val="single" w:color="auto" w:sz="4" w:space="0"/>
              <w:left w:val="single" w:color="auto" w:sz="4" w:space="0"/>
              <w:bottom w:val="single" w:color="auto" w:sz="4" w:space="0"/>
              <w:right w:val="single" w:color="auto" w:sz="4" w:space="0"/>
            </w:tcBorders>
            <w:vAlign w:val="center"/>
          </w:tcPr>
          <w:p w14:paraId="14F3F735">
            <w:pPr>
              <w:bidi w:val="0"/>
            </w:pPr>
          </w:p>
        </w:tc>
        <w:tc>
          <w:tcPr>
            <w:tcW w:w="1326" w:type="dxa"/>
            <w:tcBorders>
              <w:top w:val="single" w:color="auto" w:sz="4" w:space="0"/>
              <w:left w:val="single" w:color="auto" w:sz="4" w:space="0"/>
              <w:bottom w:val="single" w:color="auto" w:sz="4" w:space="0"/>
              <w:right w:val="single" w:color="auto" w:sz="4" w:space="0"/>
            </w:tcBorders>
            <w:vAlign w:val="center"/>
          </w:tcPr>
          <w:p w14:paraId="5BCE88AD">
            <w:pPr>
              <w:bidi w:val="0"/>
            </w:pPr>
            <w:r>
              <w:rPr>
                <w:rFonts w:hint="eastAsia"/>
              </w:rPr>
              <w:t>三</w:t>
            </w:r>
          </w:p>
        </w:tc>
        <w:tc>
          <w:tcPr>
            <w:tcW w:w="4961" w:type="dxa"/>
            <w:tcBorders>
              <w:top w:val="single" w:color="auto" w:sz="4" w:space="0"/>
              <w:left w:val="single" w:color="auto" w:sz="4" w:space="0"/>
              <w:bottom w:val="single" w:color="auto" w:sz="4" w:space="0"/>
              <w:right w:val="single" w:color="auto" w:sz="4" w:space="0"/>
            </w:tcBorders>
            <w:vAlign w:val="center"/>
          </w:tcPr>
          <w:p w14:paraId="3E81AFC8">
            <w:pPr>
              <w:bidi w:val="0"/>
            </w:pPr>
            <w:r>
              <w:rPr>
                <w:rFonts w:hint="eastAsia"/>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71" w:type="dxa"/>
            <w:tcBorders>
              <w:top w:val="single" w:color="auto" w:sz="4" w:space="0"/>
              <w:left w:val="single" w:color="auto" w:sz="4" w:space="0"/>
              <w:bottom w:val="single" w:color="auto" w:sz="4" w:space="0"/>
              <w:right w:val="single" w:color="auto" w:sz="4" w:space="0"/>
            </w:tcBorders>
            <w:vAlign w:val="center"/>
          </w:tcPr>
          <w:p w14:paraId="125D2DF5">
            <w:pPr>
              <w:bidi w:val="0"/>
            </w:pPr>
          </w:p>
        </w:tc>
        <w:tc>
          <w:tcPr>
            <w:tcW w:w="1326" w:type="dxa"/>
            <w:tcBorders>
              <w:top w:val="single" w:color="auto" w:sz="4" w:space="0"/>
              <w:left w:val="single" w:color="auto" w:sz="4" w:space="0"/>
              <w:bottom w:val="single" w:color="auto" w:sz="4" w:space="0"/>
              <w:right w:val="single" w:color="auto" w:sz="4" w:space="0"/>
            </w:tcBorders>
            <w:vAlign w:val="center"/>
          </w:tcPr>
          <w:p w14:paraId="187412BF">
            <w:pPr>
              <w:bidi w:val="0"/>
            </w:pPr>
            <w:r>
              <w:rPr>
                <w:rFonts w:hint="eastAsia"/>
              </w:rPr>
              <w:t>四</w:t>
            </w:r>
          </w:p>
        </w:tc>
        <w:tc>
          <w:tcPr>
            <w:tcW w:w="4961" w:type="dxa"/>
            <w:tcBorders>
              <w:top w:val="single" w:color="auto" w:sz="4" w:space="0"/>
              <w:left w:val="single" w:color="auto" w:sz="4" w:space="0"/>
              <w:bottom w:val="single" w:color="auto" w:sz="4" w:space="0"/>
              <w:right w:val="single" w:color="auto" w:sz="4" w:space="0"/>
            </w:tcBorders>
            <w:vAlign w:val="center"/>
          </w:tcPr>
          <w:p w14:paraId="1C8633D6">
            <w:pPr>
              <w:bidi w:val="0"/>
            </w:pPr>
            <w:r>
              <w:rPr>
                <w:rFonts w:hint="eastAsia"/>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71" w:type="dxa"/>
            <w:tcBorders>
              <w:top w:val="single" w:color="auto" w:sz="4" w:space="0"/>
              <w:left w:val="single" w:color="auto" w:sz="4" w:space="0"/>
              <w:bottom w:val="single" w:color="auto" w:sz="4" w:space="0"/>
              <w:right w:val="single" w:color="auto" w:sz="4" w:space="0"/>
            </w:tcBorders>
            <w:vAlign w:val="center"/>
          </w:tcPr>
          <w:p w14:paraId="2551C05D">
            <w:pPr>
              <w:bidi w:val="0"/>
            </w:pPr>
          </w:p>
        </w:tc>
        <w:tc>
          <w:tcPr>
            <w:tcW w:w="1326" w:type="dxa"/>
            <w:tcBorders>
              <w:top w:val="single" w:color="auto" w:sz="4" w:space="0"/>
              <w:left w:val="single" w:color="auto" w:sz="4" w:space="0"/>
              <w:bottom w:val="single" w:color="auto" w:sz="4" w:space="0"/>
              <w:right w:val="single" w:color="auto" w:sz="4" w:space="0"/>
            </w:tcBorders>
            <w:vAlign w:val="center"/>
          </w:tcPr>
          <w:p w14:paraId="39DB62E2">
            <w:pPr>
              <w:bidi w:val="0"/>
            </w:pPr>
            <w:r>
              <w:rPr>
                <w:rFonts w:hint="eastAsia"/>
              </w:rPr>
              <w:t>五</w:t>
            </w:r>
          </w:p>
        </w:tc>
        <w:tc>
          <w:tcPr>
            <w:tcW w:w="4961" w:type="dxa"/>
            <w:tcBorders>
              <w:top w:val="single" w:color="auto" w:sz="4" w:space="0"/>
              <w:left w:val="single" w:color="auto" w:sz="4" w:space="0"/>
              <w:bottom w:val="single" w:color="auto" w:sz="4" w:space="0"/>
              <w:right w:val="single" w:color="auto" w:sz="4" w:space="0"/>
            </w:tcBorders>
            <w:vAlign w:val="center"/>
          </w:tcPr>
          <w:p w14:paraId="6FC21558">
            <w:pPr>
              <w:bidi w:val="0"/>
            </w:pPr>
            <w:r>
              <w:rPr>
                <w:rFonts w:hint="eastAsia"/>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71" w:type="dxa"/>
            <w:tcBorders>
              <w:top w:val="single" w:color="auto" w:sz="4" w:space="0"/>
              <w:left w:val="single" w:color="auto" w:sz="4" w:space="0"/>
              <w:bottom w:val="single" w:color="auto" w:sz="4" w:space="0"/>
              <w:right w:val="single" w:color="auto" w:sz="4" w:space="0"/>
            </w:tcBorders>
            <w:vAlign w:val="center"/>
          </w:tcPr>
          <w:p w14:paraId="3E9A404B">
            <w:pPr>
              <w:bidi w:val="0"/>
            </w:pPr>
          </w:p>
        </w:tc>
        <w:tc>
          <w:tcPr>
            <w:tcW w:w="1326" w:type="dxa"/>
            <w:tcBorders>
              <w:top w:val="single" w:color="auto" w:sz="4" w:space="0"/>
              <w:left w:val="single" w:color="auto" w:sz="4" w:space="0"/>
              <w:bottom w:val="single" w:color="auto" w:sz="4" w:space="0"/>
              <w:right w:val="single" w:color="auto" w:sz="4" w:space="0"/>
            </w:tcBorders>
            <w:vAlign w:val="center"/>
          </w:tcPr>
          <w:p w14:paraId="29F49831">
            <w:pPr>
              <w:bidi w:val="0"/>
            </w:pPr>
            <w:r>
              <w:rPr>
                <w:rFonts w:hint="eastAsia"/>
              </w:rPr>
              <w:t>六</w:t>
            </w:r>
          </w:p>
        </w:tc>
        <w:tc>
          <w:tcPr>
            <w:tcW w:w="4961" w:type="dxa"/>
            <w:tcBorders>
              <w:top w:val="single" w:color="auto" w:sz="4" w:space="0"/>
              <w:left w:val="single" w:color="auto" w:sz="4" w:space="0"/>
              <w:bottom w:val="single" w:color="auto" w:sz="4" w:space="0"/>
              <w:right w:val="single" w:color="auto" w:sz="4" w:space="0"/>
            </w:tcBorders>
            <w:vAlign w:val="center"/>
          </w:tcPr>
          <w:p w14:paraId="538F578D">
            <w:pPr>
              <w:bidi w:val="0"/>
            </w:pPr>
            <w:r>
              <w:rPr>
                <w:rFonts w:hint="eastAsia"/>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71" w:type="dxa"/>
            <w:tcBorders>
              <w:top w:val="single" w:color="auto" w:sz="4" w:space="0"/>
              <w:left w:val="single" w:color="auto" w:sz="4" w:space="0"/>
              <w:bottom w:val="single" w:color="auto" w:sz="4" w:space="0"/>
              <w:right w:val="single" w:color="auto" w:sz="4" w:space="0"/>
            </w:tcBorders>
            <w:vAlign w:val="center"/>
          </w:tcPr>
          <w:p w14:paraId="61D9280B">
            <w:pPr>
              <w:bidi w:val="0"/>
            </w:pPr>
          </w:p>
        </w:tc>
        <w:tc>
          <w:tcPr>
            <w:tcW w:w="1326" w:type="dxa"/>
            <w:tcBorders>
              <w:top w:val="single" w:color="auto" w:sz="4" w:space="0"/>
              <w:left w:val="single" w:color="auto" w:sz="4" w:space="0"/>
              <w:bottom w:val="single" w:color="auto" w:sz="4" w:space="0"/>
              <w:right w:val="single" w:color="auto" w:sz="4" w:space="0"/>
            </w:tcBorders>
            <w:vAlign w:val="center"/>
          </w:tcPr>
          <w:p w14:paraId="6A5FA390">
            <w:pPr>
              <w:bidi w:val="0"/>
            </w:pPr>
            <w:r>
              <w:rPr>
                <w:rFonts w:hint="eastAsia"/>
              </w:rPr>
              <w:t>七</w:t>
            </w:r>
          </w:p>
        </w:tc>
        <w:tc>
          <w:tcPr>
            <w:tcW w:w="4961" w:type="dxa"/>
            <w:tcBorders>
              <w:top w:val="single" w:color="auto" w:sz="4" w:space="0"/>
              <w:left w:val="single" w:color="auto" w:sz="4" w:space="0"/>
              <w:bottom w:val="single" w:color="auto" w:sz="4" w:space="0"/>
              <w:right w:val="single" w:color="auto" w:sz="4" w:space="0"/>
            </w:tcBorders>
            <w:vAlign w:val="center"/>
          </w:tcPr>
          <w:p w14:paraId="4C8BA625">
            <w:pPr>
              <w:bidi w:val="0"/>
            </w:pPr>
            <w:r>
              <w:rPr>
                <w:rFonts w:hint="eastAsia"/>
              </w:rPr>
              <w:t>技术规范</w:t>
            </w:r>
          </w:p>
        </w:tc>
      </w:tr>
    </w:tbl>
    <w:p w14:paraId="1A7FE4E8">
      <w:pPr>
        <w:bidi w:val="0"/>
      </w:pPr>
    </w:p>
    <w:p w14:paraId="7426486D">
      <w:pPr>
        <w:bidi w:val="0"/>
      </w:pPr>
    </w:p>
    <w:p w14:paraId="7AEE2CD9">
      <w:pPr>
        <w:bidi w:val="0"/>
      </w:pPr>
    </w:p>
    <w:p w14:paraId="379E2824">
      <w:pPr>
        <w:bidi w:val="0"/>
      </w:pPr>
    </w:p>
    <w:p w14:paraId="43C56B85">
      <w:pPr>
        <w:bidi w:val="0"/>
      </w:pPr>
    </w:p>
    <w:p w14:paraId="20F380A0">
      <w:pPr>
        <w:bidi w:val="0"/>
        <w:rPr>
          <w:rFonts w:hint="eastAsia"/>
        </w:rPr>
      </w:pPr>
    </w:p>
    <w:p w14:paraId="67BB37DB">
      <w:pPr>
        <w:bidi w:val="0"/>
        <w:rPr>
          <w:rFonts w:hint="eastAsia"/>
        </w:rPr>
      </w:pPr>
    </w:p>
    <w:p w14:paraId="53F99E8A">
      <w:pPr>
        <w:bidi w:val="0"/>
        <w:rPr>
          <w:rFonts w:hint="eastAsia"/>
        </w:rPr>
      </w:pPr>
    </w:p>
    <w:p w14:paraId="64A7198B">
      <w:pPr>
        <w:adjustRightInd w:val="0"/>
        <w:snapToGrid w:val="0"/>
        <w:spacing w:before="120" w:beforeLines="50" w:line="360" w:lineRule="auto"/>
        <w:outlineLvl w:val="2"/>
        <w:rPr>
          <w:rFonts w:ascii="宋体" w:hAnsi="宋体" w:cs="宋体"/>
        </w:rPr>
      </w:pPr>
      <w:r>
        <w:rPr>
          <w:rFonts w:hint="eastAsia" w:ascii="宋体" w:hAnsi="宋体" w:cs="宋体"/>
        </w:rPr>
        <w:t>2.2.2 竞谈文件的</w:t>
      </w:r>
      <w:r>
        <w:rPr>
          <w:rFonts w:hint="eastAsia" w:ascii="宋体" w:hAnsi="宋体" w:cs="宋体"/>
          <w:lang w:eastAsia="zh-CN"/>
        </w:rPr>
        <w:t>解释与</w:t>
      </w:r>
      <w:r>
        <w:rPr>
          <w:rFonts w:hint="eastAsia" w:ascii="宋体" w:hAnsi="宋体" w:cs="宋体"/>
        </w:rPr>
        <w:t>澄清</w:t>
      </w:r>
    </w:p>
    <w:p w14:paraId="46ACD942">
      <w:pPr>
        <w:adjustRightInd w:val="0"/>
        <w:snapToGrid w:val="0"/>
        <w:spacing w:line="360" w:lineRule="auto"/>
        <w:outlineLvl w:val="2"/>
        <w:rPr>
          <w:rFonts w:hint="eastAsia"/>
          <w:lang w:val="en-US" w:eastAsia="zh-CN"/>
        </w:rPr>
      </w:pPr>
      <w:r>
        <w:rPr>
          <w:rFonts w:hint="eastAsia" w:ascii="宋体"/>
          <w:lang w:val="en-US" w:eastAsia="zh-CN"/>
        </w:rPr>
        <w:t>2.2.2.1</w:t>
      </w:r>
      <w:r>
        <w:rPr>
          <w:rFonts w:hint="eastAsia" w:ascii="宋体"/>
        </w:rPr>
        <w:t>竞谈采购人向供应商提供的有关资料和数据，是竞谈采购人现有的能使供应商利用的资料，竞谈采购人对供应商由此而做出的推论、理解和结论概不负责。</w:t>
      </w:r>
      <w:r>
        <w:rPr>
          <w:rFonts w:hint="eastAsia" w:ascii="宋体"/>
          <w:lang w:val="en-US" w:eastAsia="zh-CN"/>
        </w:rPr>
        <w:t>2.2.2.2</w:t>
      </w:r>
      <w:r>
        <w:rPr>
          <w:rFonts w:hint="eastAsia" w:ascii="宋体"/>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lang w:eastAsia="zh-CN"/>
        </w:rPr>
        <w:t>。</w:t>
      </w:r>
    </w:p>
    <w:p w14:paraId="3C3B0634">
      <w:pPr>
        <w:adjustRightInd w:val="0"/>
        <w:snapToGrid w:val="0"/>
        <w:spacing w:line="360" w:lineRule="auto"/>
        <w:outlineLvl w:val="2"/>
        <w:rPr>
          <w:rFonts w:ascii="宋体" w:hAnsi="宋体" w:cs="宋体"/>
        </w:rPr>
      </w:pPr>
      <w:r>
        <w:rPr>
          <w:rFonts w:hint="eastAsia" w:ascii="宋体" w:hAnsi="宋体" w:cs="宋体"/>
        </w:rPr>
        <w:t>2.2.3 竞谈文件的修改</w:t>
      </w:r>
    </w:p>
    <w:p w14:paraId="6A50DE62">
      <w:pPr>
        <w:spacing w:line="360" w:lineRule="auto"/>
        <w:rPr>
          <w:rFonts w:ascii="宋体" w:hAnsi="宋体" w:cs="宋体"/>
          <w:bCs/>
        </w:rPr>
      </w:pPr>
      <w:r>
        <w:rPr>
          <w:rFonts w:hint="eastAsia" w:ascii="宋体" w:hAnsi="宋体" w:cs="宋体"/>
          <w:bCs/>
        </w:rPr>
        <w:t xml:space="preserve">2.2.3.1 </w:t>
      </w:r>
      <w:r>
        <w:rPr>
          <w:rFonts w:hint="eastAsia" w:ascii="宋体"/>
          <w:lang w:eastAsia="zh-CN"/>
        </w:rPr>
        <w:t>竞谈采购人</w:t>
      </w:r>
      <w:r>
        <w:rPr>
          <w:rFonts w:hint="eastAsia" w:ascii="宋体"/>
        </w:rPr>
        <w:t>都有以补充通知的方式修改竞谈文件的权利。这种修改可能是项目是</w:t>
      </w:r>
      <w:r>
        <w:rPr>
          <w:rFonts w:hint="eastAsia" w:ascii="宋体"/>
          <w:lang w:eastAsia="zh-CN"/>
        </w:rPr>
        <w:t>竞谈采购人</w:t>
      </w:r>
      <w:r>
        <w:rPr>
          <w:rFonts w:hint="eastAsia" w:ascii="宋体"/>
        </w:rPr>
        <w:t>主动提出的，也可能是为了解答供应商要求澄清的问题而做出的</w:t>
      </w:r>
      <w:r>
        <w:rPr>
          <w:rFonts w:hint="eastAsia" w:ascii="宋体" w:hAnsi="宋体" w:cs="宋体"/>
          <w:bCs/>
        </w:rPr>
        <w:t>。</w:t>
      </w:r>
    </w:p>
    <w:p w14:paraId="609D810D">
      <w:pPr>
        <w:spacing w:line="360" w:lineRule="auto"/>
        <w:rPr>
          <w:rFonts w:ascii="宋体" w:hAnsi="宋体" w:cs="宋体"/>
          <w:bCs/>
        </w:rPr>
      </w:pPr>
      <w:r>
        <w:rPr>
          <w:rFonts w:hint="eastAsia" w:ascii="宋体" w:hAnsi="宋体" w:cs="宋体"/>
          <w:bCs/>
        </w:rPr>
        <w:t xml:space="preserve">2.2.3.2 </w:t>
      </w:r>
      <w:r>
        <w:rPr>
          <w:rFonts w:hint="eastAsia" w:ascii="宋体"/>
        </w:rPr>
        <w:t>通知将以书面形式发给所有获得竞谈文件的供应商。补充通知作为竞谈文件的组成部分，对供应商起约束作用。</w:t>
      </w:r>
    </w:p>
    <w:p w14:paraId="6ECA61C8">
      <w:pPr>
        <w:pStyle w:val="3"/>
        <w:adjustRightInd w:val="0"/>
        <w:spacing w:before="0" w:after="0" w:line="360" w:lineRule="auto"/>
        <w:textAlignment w:val="baseline"/>
        <w:rPr>
          <w:rFonts w:ascii="宋体" w:hAnsi="宋体" w:eastAsia="宋体" w:cs="宋体"/>
          <w:sz w:val="24"/>
          <w:szCs w:val="24"/>
        </w:rPr>
      </w:pPr>
      <w:bookmarkStart w:id="36" w:name="_Toc5586"/>
      <w:bookmarkStart w:id="37" w:name="_Toc480288255"/>
      <w:bookmarkStart w:id="38" w:name="_Toc43269244"/>
      <w:bookmarkStart w:id="39" w:name="_Toc30520221"/>
      <w:bookmarkStart w:id="40" w:name="_Toc480278515"/>
      <w:bookmarkStart w:id="41" w:name="_Toc246834294"/>
      <w:bookmarkStart w:id="42" w:name="_Toc116990227"/>
      <w:bookmarkStart w:id="43" w:name="_Toc480278812"/>
      <w:bookmarkStart w:id="44" w:name="_Toc480278416"/>
      <w:r>
        <w:rPr>
          <w:rFonts w:hint="eastAsia" w:ascii="宋体" w:hAnsi="宋体" w:eastAsia="宋体" w:cs="宋体"/>
          <w:sz w:val="24"/>
          <w:szCs w:val="24"/>
        </w:rPr>
        <w:t>2.3 响应竞谈文件的编制</w:t>
      </w:r>
      <w:bookmarkEnd w:id="36"/>
      <w:bookmarkEnd w:id="37"/>
      <w:bookmarkEnd w:id="38"/>
      <w:bookmarkEnd w:id="39"/>
      <w:bookmarkEnd w:id="40"/>
      <w:bookmarkEnd w:id="41"/>
      <w:bookmarkEnd w:id="42"/>
      <w:bookmarkEnd w:id="43"/>
      <w:bookmarkEnd w:id="44"/>
    </w:p>
    <w:p w14:paraId="13E53913">
      <w:pPr>
        <w:spacing w:line="360" w:lineRule="auto"/>
        <w:outlineLvl w:val="2"/>
        <w:rPr>
          <w:rFonts w:ascii="宋体" w:hAnsi="宋体" w:cs="宋体"/>
          <w:bCs/>
        </w:rPr>
      </w:pPr>
      <w:r>
        <w:rPr>
          <w:rFonts w:hint="eastAsia" w:ascii="宋体" w:hAnsi="宋体" w:cs="宋体"/>
          <w:bCs/>
        </w:rPr>
        <w:t>2.3.1 响应竞谈文件的计量单位</w:t>
      </w:r>
    </w:p>
    <w:p w14:paraId="10218155">
      <w:pPr>
        <w:spacing w:line="360" w:lineRule="auto"/>
        <w:ind w:firstLine="480"/>
        <w:rPr>
          <w:rFonts w:ascii="宋体" w:hAnsi="宋体" w:cs="宋体"/>
          <w:bCs/>
        </w:rPr>
      </w:pPr>
      <w:r>
        <w:rPr>
          <w:rFonts w:hint="eastAsia" w:ascii="宋体" w:hAnsi="宋体" w:cs="宋体"/>
          <w:bCs/>
        </w:rPr>
        <w:t>计量单位及符号一律使用中华人民共和国法定的计量单位和符号。</w:t>
      </w:r>
    </w:p>
    <w:p w14:paraId="5B29A3D9">
      <w:pPr>
        <w:spacing w:line="360" w:lineRule="auto"/>
        <w:outlineLvl w:val="2"/>
        <w:rPr>
          <w:rFonts w:ascii="宋体" w:hAnsi="宋体" w:cs="宋体"/>
        </w:rPr>
      </w:pPr>
      <w:r>
        <w:rPr>
          <w:rFonts w:hint="eastAsia" w:ascii="宋体" w:hAnsi="宋体" w:cs="宋体"/>
        </w:rPr>
        <w:t>2.3.2 响应竞谈书的语言</w:t>
      </w:r>
    </w:p>
    <w:p w14:paraId="42A4BC36">
      <w:pPr>
        <w:pStyle w:val="16"/>
        <w:spacing w:line="360" w:lineRule="auto"/>
        <w:rPr>
          <w:rFonts w:hAnsi="宋体" w:cs="宋体"/>
          <w:szCs w:val="24"/>
        </w:rPr>
      </w:pPr>
      <w:r>
        <w:rPr>
          <w:rFonts w:hint="eastAsia" w:hAnsi="宋体" w:cs="宋体"/>
          <w:bCs/>
          <w:szCs w:val="24"/>
        </w:rPr>
        <w:t>响应竞谈文件和</w:t>
      </w:r>
      <w:r>
        <w:rPr>
          <w:rFonts w:hint="eastAsia" w:hAnsi="宋体" w:cs="宋体"/>
          <w:bCs/>
          <w:szCs w:val="24"/>
          <w:lang w:eastAsia="zh-CN"/>
        </w:rPr>
        <w:t>供应商</w:t>
      </w:r>
      <w:r>
        <w:rPr>
          <w:rFonts w:hint="eastAsia" w:hAnsi="宋体" w:cs="宋体"/>
          <w:bCs/>
          <w:szCs w:val="24"/>
        </w:rPr>
        <w:t>与</w:t>
      </w:r>
      <w:r>
        <w:rPr>
          <w:rFonts w:hint="eastAsia" w:hAnsi="宋体" w:cs="宋体"/>
          <w:bCs/>
          <w:szCs w:val="24"/>
          <w:lang w:eastAsia="zh-CN"/>
        </w:rPr>
        <w:t>竞谈采购人</w:t>
      </w:r>
      <w:r>
        <w:rPr>
          <w:rFonts w:hint="eastAsia" w:hAnsi="宋体" w:cs="宋体"/>
          <w:bCs/>
          <w:szCs w:val="24"/>
        </w:rPr>
        <w:t>之间有关竞谈的来往函件及文件，均应采用中文书写。</w:t>
      </w:r>
    </w:p>
    <w:p w14:paraId="45AC8F59">
      <w:pPr>
        <w:spacing w:line="360" w:lineRule="auto"/>
        <w:outlineLvl w:val="2"/>
        <w:rPr>
          <w:rFonts w:ascii="宋体" w:hAnsi="宋体" w:cs="宋体"/>
        </w:rPr>
      </w:pPr>
      <w:r>
        <w:rPr>
          <w:rFonts w:hint="eastAsia" w:ascii="宋体" w:hAnsi="宋体" w:cs="宋体"/>
        </w:rPr>
        <w:t xml:space="preserve">2.3.3 响应竞谈文件的构成  </w:t>
      </w:r>
    </w:p>
    <w:p w14:paraId="228DBBDB">
      <w:pPr>
        <w:spacing w:line="360" w:lineRule="auto"/>
        <w:ind w:firstLine="480"/>
        <w:rPr>
          <w:rFonts w:ascii="宋体" w:hAnsi="宋体" w:cs="宋体"/>
        </w:rPr>
      </w:pPr>
      <w:r>
        <w:rPr>
          <w:rFonts w:hint="eastAsia" w:ascii="宋体" w:hAnsi="宋体" w:cs="宋体"/>
        </w:rPr>
        <w:t>响应竞谈文件的构成见本卷第四章，</w:t>
      </w:r>
      <w:r>
        <w:rPr>
          <w:rFonts w:hint="eastAsia" w:ascii="宋体" w:hAnsi="宋体" w:cs="宋体"/>
          <w:lang w:eastAsia="zh-CN"/>
        </w:rPr>
        <w:t>供应商</w:t>
      </w:r>
      <w:r>
        <w:rPr>
          <w:rFonts w:hint="eastAsia" w:ascii="宋体" w:hAnsi="宋体" w:cs="宋体"/>
        </w:rPr>
        <w:t>应根据第四章的要求准备响应竞谈文件。</w:t>
      </w:r>
    </w:p>
    <w:p w14:paraId="104F4C43">
      <w:pPr>
        <w:spacing w:line="360" w:lineRule="auto"/>
        <w:outlineLvl w:val="2"/>
        <w:rPr>
          <w:rFonts w:ascii="宋体" w:hAnsi="宋体" w:cs="宋体"/>
        </w:rPr>
      </w:pPr>
      <w:r>
        <w:rPr>
          <w:rFonts w:hint="eastAsia" w:ascii="宋体" w:hAnsi="宋体" w:cs="宋体"/>
        </w:rPr>
        <w:t>2.3.4 响应竞谈报价</w:t>
      </w:r>
    </w:p>
    <w:p w14:paraId="12A92A82">
      <w:pPr>
        <w:pStyle w:val="14"/>
        <w:spacing w:line="360" w:lineRule="auto"/>
        <w:rPr>
          <w:rFonts w:hAnsi="宋体" w:cs="宋体"/>
          <w:szCs w:val="24"/>
        </w:rPr>
      </w:pPr>
      <w:r>
        <w:rPr>
          <w:rFonts w:hint="eastAsia" w:hAnsi="宋体" w:cs="宋体"/>
          <w:szCs w:val="24"/>
        </w:rPr>
        <w:t xml:space="preserve">2.3.4.1 </w:t>
      </w:r>
      <w:r>
        <w:rPr>
          <w:rFonts w:hint="eastAsia" w:hAnsi="宋体" w:cs="宋体"/>
          <w:szCs w:val="24"/>
          <w:lang w:eastAsia="zh-CN"/>
        </w:rPr>
        <w:t>供应商</w:t>
      </w:r>
      <w:r>
        <w:rPr>
          <w:rFonts w:hint="eastAsia" w:hAnsi="宋体" w:cs="宋体"/>
          <w:szCs w:val="24"/>
        </w:rPr>
        <w:t>应按竞谈文件中规定的格式填写响应竞谈价格。</w:t>
      </w:r>
    </w:p>
    <w:p w14:paraId="00C90A2C">
      <w:pPr>
        <w:pStyle w:val="14"/>
        <w:spacing w:line="360" w:lineRule="auto"/>
        <w:rPr>
          <w:rFonts w:hAnsi="宋体" w:cs="宋体"/>
          <w:szCs w:val="24"/>
          <w:highlight w:val="none"/>
        </w:rPr>
      </w:pPr>
      <w:r>
        <w:rPr>
          <w:rFonts w:hint="eastAsia" w:hAnsi="宋体" w:cs="宋体"/>
          <w:szCs w:val="24"/>
        </w:rPr>
        <w:t>2.3.4.2</w:t>
      </w:r>
      <w:r>
        <w:rPr>
          <w:rFonts w:hint="eastAsia" w:hAnsi="宋体" w:cs="宋体"/>
          <w:szCs w:val="24"/>
          <w:lang w:eastAsia="zh-CN"/>
        </w:rPr>
        <w:t>本次主变</w:t>
      </w:r>
      <w:r>
        <w:rPr>
          <w:rFonts w:hint="eastAsia" w:hAnsi="宋体" w:cs="宋体"/>
          <w:szCs w:val="24"/>
          <w:highlight w:val="none"/>
          <w:lang w:eastAsia="zh-CN"/>
        </w:rPr>
        <w:t>报价</w:t>
      </w:r>
      <w:r>
        <w:rPr>
          <w:rFonts w:hint="eastAsia" w:hAnsi="宋体" w:cs="宋体"/>
          <w:szCs w:val="24"/>
          <w:highlight w:val="none"/>
        </w:rPr>
        <w:t>为</w:t>
      </w:r>
      <w:r>
        <w:rPr>
          <w:rFonts w:hint="eastAsia" w:hAnsi="宋体" w:cs="宋体"/>
          <w:szCs w:val="24"/>
          <w:highlight w:val="none"/>
          <w:lang w:eastAsia="zh-CN"/>
        </w:rPr>
        <w:t>基础</w:t>
      </w:r>
      <w:r>
        <w:rPr>
          <w:rFonts w:hint="eastAsia" w:hAnsi="宋体" w:cs="宋体"/>
          <w:szCs w:val="24"/>
          <w:highlight w:val="none"/>
        </w:rPr>
        <w:t>交货价。汽车运输均交货到</w:t>
      </w:r>
      <w:r>
        <w:rPr>
          <w:rFonts w:hint="eastAsia" w:hAnsi="宋体" w:cs="宋体"/>
          <w:szCs w:val="24"/>
          <w:highlight w:val="none"/>
          <w:lang w:eastAsia="zh-CN"/>
        </w:rPr>
        <w:t xml:space="preserve">吴忠佳佐60MW/240MWh共享储能电站示范项目 </w:t>
      </w:r>
      <w:r>
        <w:rPr>
          <w:rFonts w:hint="eastAsia" w:hAnsi="宋体" w:cs="宋体"/>
          <w:szCs w:val="24"/>
          <w:highlight w:val="none"/>
        </w:rPr>
        <w:t>现场指定地点。</w:t>
      </w:r>
      <w:r>
        <w:rPr>
          <w:rFonts w:hint="eastAsia" w:hAnsi="宋体" w:cs="宋体"/>
          <w:color w:val="auto"/>
          <w:szCs w:val="24"/>
          <w:highlight w:val="none"/>
          <w:lang w:eastAsia="zh-CN"/>
        </w:rPr>
        <w:t>设备在指定地点</w:t>
      </w:r>
      <w:r>
        <w:rPr>
          <w:rFonts w:hint="eastAsia" w:hAnsi="宋体" w:cs="宋体"/>
          <w:szCs w:val="24"/>
          <w:highlight w:val="none"/>
        </w:rPr>
        <w:t>以前所有费用已包含在</w:t>
      </w:r>
      <w:r>
        <w:rPr>
          <w:rFonts w:hint="eastAsia" w:hAnsi="宋体" w:cs="宋体"/>
          <w:szCs w:val="24"/>
          <w:highlight w:val="none"/>
          <w:lang w:eastAsia="zh-CN"/>
        </w:rPr>
        <w:t>报价</w:t>
      </w:r>
      <w:r>
        <w:rPr>
          <w:rFonts w:hint="eastAsia" w:hAnsi="宋体" w:cs="宋体"/>
          <w:szCs w:val="24"/>
          <w:highlight w:val="none"/>
        </w:rPr>
        <w:t>总价中</w:t>
      </w:r>
      <w:r>
        <w:rPr>
          <w:rFonts w:hint="eastAsia" w:hAnsi="宋体" w:cs="宋体"/>
          <w:szCs w:val="24"/>
          <w:highlight w:val="none"/>
          <w:lang w:eastAsia="zh-CN"/>
        </w:rPr>
        <w:t>。</w:t>
      </w:r>
    </w:p>
    <w:p w14:paraId="3D3BCC65">
      <w:pPr>
        <w:pStyle w:val="14"/>
        <w:spacing w:line="360" w:lineRule="auto"/>
        <w:rPr>
          <w:rFonts w:hAnsi="宋体" w:cs="宋体"/>
          <w:szCs w:val="24"/>
        </w:rPr>
      </w:pPr>
      <w:r>
        <w:rPr>
          <w:rFonts w:hint="eastAsia" w:hAnsi="宋体" w:cs="宋体"/>
          <w:szCs w:val="24"/>
        </w:rPr>
        <w:t>2.3.4.3 所有</w:t>
      </w:r>
      <w:r>
        <w:rPr>
          <w:rFonts w:hint="eastAsia" w:hAnsi="宋体" w:cs="宋体"/>
          <w:szCs w:val="24"/>
          <w:lang w:eastAsia="zh-CN"/>
        </w:rPr>
        <w:t>供应商</w:t>
      </w:r>
      <w:r>
        <w:rPr>
          <w:rFonts w:hint="eastAsia" w:hAnsi="宋体" w:cs="宋体"/>
          <w:szCs w:val="24"/>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szCs w:val="24"/>
        </w:rPr>
      </w:pPr>
      <w:r>
        <w:rPr>
          <w:rFonts w:hint="eastAsia" w:hAnsi="宋体" w:cs="宋体"/>
          <w:szCs w:val="24"/>
        </w:rPr>
        <w:t>2.3.4.4 对于</w:t>
      </w:r>
      <w:r>
        <w:rPr>
          <w:rFonts w:hint="eastAsia" w:hAnsi="宋体" w:cs="宋体"/>
          <w:szCs w:val="24"/>
          <w:lang w:eastAsia="zh-CN"/>
        </w:rPr>
        <w:t>供应商</w:t>
      </w:r>
      <w:r>
        <w:rPr>
          <w:rFonts w:hint="eastAsia" w:hAnsi="宋体" w:cs="宋体"/>
          <w:szCs w:val="24"/>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szCs w:val="24"/>
        </w:rPr>
      </w:pPr>
      <w:r>
        <w:rPr>
          <w:rFonts w:hint="eastAsia" w:hAnsi="宋体" w:cs="宋体"/>
          <w:snapToGrid/>
          <w:szCs w:val="24"/>
        </w:rPr>
        <w:t xml:space="preserve">2.3.5 </w:t>
      </w:r>
      <w:r>
        <w:rPr>
          <w:rFonts w:hint="eastAsia" w:hAnsi="宋体" w:cs="宋体"/>
          <w:szCs w:val="24"/>
        </w:rPr>
        <w:t>响应竞谈货币</w:t>
      </w:r>
    </w:p>
    <w:p w14:paraId="3EC324E1">
      <w:pPr>
        <w:pStyle w:val="14"/>
        <w:spacing w:line="360" w:lineRule="auto"/>
        <w:ind w:firstLine="480"/>
        <w:rPr>
          <w:rFonts w:hAnsi="宋体" w:cs="宋体"/>
          <w:szCs w:val="24"/>
        </w:rPr>
      </w:pPr>
      <w:r>
        <w:rPr>
          <w:rFonts w:hint="eastAsia" w:hAnsi="宋体" w:cs="宋体"/>
          <w:szCs w:val="24"/>
        </w:rPr>
        <w:t>响应竞谈货币是人民币。</w:t>
      </w:r>
    </w:p>
    <w:p w14:paraId="1B865607">
      <w:pPr>
        <w:pStyle w:val="14"/>
        <w:spacing w:line="360" w:lineRule="auto"/>
        <w:outlineLvl w:val="2"/>
        <w:rPr>
          <w:rFonts w:hAnsi="宋体" w:cs="宋体"/>
          <w:szCs w:val="24"/>
          <w:highlight w:val="none"/>
        </w:rPr>
      </w:pPr>
      <w:r>
        <w:rPr>
          <w:rFonts w:hint="eastAsia" w:hAnsi="宋体" w:cs="宋体"/>
          <w:snapToGrid/>
          <w:szCs w:val="24"/>
          <w:highlight w:val="none"/>
        </w:rPr>
        <w:t>2</w:t>
      </w:r>
      <w:r>
        <w:rPr>
          <w:rFonts w:hint="eastAsia" w:hAnsi="宋体" w:cs="宋体"/>
          <w:szCs w:val="24"/>
          <w:highlight w:val="none"/>
        </w:rPr>
        <w:t>.3.6 响应竞谈保证金（无）</w:t>
      </w:r>
    </w:p>
    <w:p w14:paraId="34F4084E">
      <w:pPr>
        <w:pStyle w:val="14"/>
        <w:spacing w:line="360" w:lineRule="auto"/>
        <w:outlineLvl w:val="2"/>
        <w:rPr>
          <w:rFonts w:hAnsi="宋体" w:cs="宋体"/>
          <w:szCs w:val="24"/>
        </w:rPr>
      </w:pPr>
      <w:r>
        <w:rPr>
          <w:rFonts w:hint="eastAsia" w:hAnsi="宋体" w:cs="宋体"/>
          <w:szCs w:val="24"/>
        </w:rPr>
        <w:t xml:space="preserve">2.3.7 响应竞谈有效期 </w:t>
      </w:r>
    </w:p>
    <w:p w14:paraId="602F7CE9">
      <w:pPr>
        <w:pStyle w:val="14"/>
        <w:spacing w:line="360" w:lineRule="auto"/>
        <w:rPr>
          <w:rFonts w:hAnsi="宋体" w:cs="宋体"/>
          <w:szCs w:val="24"/>
        </w:rPr>
      </w:pPr>
      <w:r>
        <w:rPr>
          <w:rFonts w:hint="eastAsia" w:hAnsi="宋体" w:cs="宋体"/>
          <w:szCs w:val="24"/>
        </w:rPr>
        <w:t>2.3.7.1 响应竞谈有效期从响应竞谈开始日期起为</w:t>
      </w:r>
      <w:r>
        <w:rPr>
          <w:rFonts w:hint="eastAsia" w:hAnsi="宋体" w:cs="宋体"/>
          <w:b/>
          <w:color w:val="FF0000"/>
          <w:szCs w:val="24"/>
        </w:rPr>
        <w:t>90</w:t>
      </w:r>
      <w:r>
        <w:rPr>
          <w:rFonts w:hint="eastAsia" w:hAnsi="宋体" w:cs="宋体"/>
          <w:szCs w:val="24"/>
        </w:rPr>
        <w:t>天。</w:t>
      </w:r>
    </w:p>
    <w:p w14:paraId="5654F2D1">
      <w:pPr>
        <w:pStyle w:val="14"/>
        <w:spacing w:line="360" w:lineRule="auto"/>
        <w:rPr>
          <w:rFonts w:hint="eastAsia" w:hAnsi="宋体" w:eastAsia="宋体" w:cs="宋体"/>
          <w:szCs w:val="24"/>
          <w:lang w:eastAsia="zh-CN"/>
        </w:rPr>
      </w:pPr>
      <w:r>
        <w:rPr>
          <w:rFonts w:hint="eastAsia" w:hAnsi="宋体" w:cs="宋体"/>
          <w:szCs w:val="24"/>
        </w:rPr>
        <w:t xml:space="preserve">2.3.7.2 </w:t>
      </w:r>
      <w:r>
        <w:rPr>
          <w:rFonts w:hint="eastAsia" w:ascii="宋体"/>
        </w:rPr>
        <w:t>在原定竞谈有效期满之前，如果出现特殊情况，</w:t>
      </w:r>
      <w:r>
        <w:rPr>
          <w:rFonts w:hint="eastAsia"/>
          <w:lang w:eastAsia="zh-CN"/>
        </w:rPr>
        <w:t>竞谈采购人</w:t>
      </w:r>
      <w:r>
        <w:rPr>
          <w:rFonts w:hint="eastAsia" w:ascii="宋体"/>
        </w:rPr>
        <w:t>可以以书面形式向供应商提出延长竞谈有效期的要求。相应地延长竞谈保证金的有效期，在延长期内本须知关于竞谈保证金的退还与没收的规定仍然适用</w:t>
      </w:r>
      <w:r>
        <w:rPr>
          <w:rFonts w:hint="eastAsia" w:ascii="宋体"/>
          <w:lang w:eastAsia="zh-CN"/>
        </w:rPr>
        <w:t>。</w:t>
      </w:r>
    </w:p>
    <w:p w14:paraId="0CE035EC">
      <w:pPr>
        <w:pStyle w:val="14"/>
        <w:spacing w:line="360" w:lineRule="auto"/>
        <w:outlineLvl w:val="2"/>
        <w:rPr>
          <w:rFonts w:hAnsi="宋体" w:cs="宋体"/>
          <w:szCs w:val="24"/>
        </w:rPr>
      </w:pPr>
      <w:r>
        <w:rPr>
          <w:rFonts w:hint="eastAsia" w:hAnsi="宋体" w:cs="宋体"/>
          <w:szCs w:val="24"/>
        </w:rPr>
        <w:t>2.3.8 提交商务偏差</w:t>
      </w:r>
    </w:p>
    <w:p w14:paraId="67583937">
      <w:pPr>
        <w:pStyle w:val="14"/>
        <w:spacing w:line="360" w:lineRule="auto"/>
        <w:rPr>
          <w:rFonts w:hAnsi="宋体" w:cs="宋体"/>
          <w:szCs w:val="24"/>
        </w:rPr>
      </w:pPr>
      <w:r>
        <w:rPr>
          <w:rFonts w:hint="eastAsia" w:hAnsi="宋体" w:cs="宋体"/>
          <w:szCs w:val="24"/>
        </w:rPr>
        <w:t xml:space="preserve">    在本卷第五章、第六章分别规定了供货要求和商务合同条款，</w:t>
      </w:r>
      <w:r>
        <w:rPr>
          <w:rFonts w:hint="eastAsia" w:hAnsi="宋体" w:cs="宋体"/>
          <w:szCs w:val="24"/>
          <w:lang w:eastAsia="zh-CN"/>
        </w:rPr>
        <w:t>供应商</w:t>
      </w:r>
      <w:r>
        <w:rPr>
          <w:rFonts w:hint="eastAsia" w:hAnsi="宋体" w:cs="宋体"/>
          <w:szCs w:val="24"/>
        </w:rPr>
        <w:t>在报价时应对该部分给予充分的考虑，为了评审的需要，</w:t>
      </w:r>
      <w:r>
        <w:rPr>
          <w:rFonts w:hint="eastAsia" w:hAnsi="宋体" w:cs="宋体"/>
          <w:szCs w:val="24"/>
          <w:lang w:eastAsia="zh-CN"/>
        </w:rPr>
        <w:t>供应商</w:t>
      </w:r>
      <w:r>
        <w:rPr>
          <w:rFonts w:hint="eastAsia" w:hAnsi="宋体" w:cs="宋体"/>
          <w:szCs w:val="24"/>
        </w:rPr>
        <w:t>应对条款的异议逐条提出或根据第四章文件六提出偏差。</w:t>
      </w:r>
    </w:p>
    <w:p w14:paraId="2EF2FB20">
      <w:pPr>
        <w:pStyle w:val="14"/>
        <w:spacing w:line="360" w:lineRule="auto"/>
        <w:outlineLvl w:val="2"/>
        <w:rPr>
          <w:rFonts w:hAnsi="宋体" w:cs="宋体"/>
          <w:szCs w:val="24"/>
        </w:rPr>
      </w:pPr>
      <w:r>
        <w:rPr>
          <w:rFonts w:hint="eastAsia" w:hAnsi="宋体" w:cs="宋体"/>
          <w:szCs w:val="24"/>
        </w:rPr>
        <w:t>2.3.9 提供技术偏差</w:t>
      </w:r>
    </w:p>
    <w:p w14:paraId="26C50584">
      <w:pPr>
        <w:pStyle w:val="14"/>
        <w:spacing w:line="360" w:lineRule="auto"/>
        <w:rPr>
          <w:rFonts w:hAnsi="宋体" w:cs="宋体"/>
          <w:szCs w:val="24"/>
        </w:rPr>
      </w:pPr>
      <w:r>
        <w:rPr>
          <w:rFonts w:hint="eastAsia" w:hAnsi="宋体" w:cs="宋体"/>
          <w:szCs w:val="24"/>
        </w:rPr>
        <w:t xml:space="preserve">    </w:t>
      </w:r>
      <w:r>
        <w:rPr>
          <w:rFonts w:hint="eastAsia" w:hAnsi="宋体" w:cs="宋体"/>
          <w:szCs w:val="24"/>
          <w:lang w:eastAsia="zh-CN"/>
        </w:rPr>
        <w:t>供应商</w:t>
      </w:r>
      <w:r>
        <w:rPr>
          <w:rFonts w:hint="eastAsia" w:hAnsi="宋体" w:cs="宋体"/>
          <w:szCs w:val="24"/>
        </w:rPr>
        <w:t>应对第七章技术规范的要求作出实质性响应，如有异议应逐条提出或根据本卷第四章文件七提出偏差。</w:t>
      </w:r>
      <w:r>
        <w:rPr>
          <w:rFonts w:hint="eastAsia" w:hAnsi="宋体" w:cs="宋体"/>
          <w:szCs w:val="24"/>
          <w:lang w:eastAsia="zh-CN"/>
        </w:rPr>
        <w:t>供应商</w:t>
      </w:r>
      <w:r>
        <w:rPr>
          <w:rFonts w:hint="eastAsia" w:hAnsi="宋体" w:cs="宋体"/>
          <w:szCs w:val="24"/>
        </w:rPr>
        <w:t>应注意，竞谈文件技术规范中所提出的工艺、材料、设备的标准、牌号或商品目录编号均为描述性的，而不是限制性的。</w:t>
      </w:r>
      <w:r>
        <w:rPr>
          <w:rFonts w:hint="eastAsia" w:hAnsi="宋体" w:cs="宋体"/>
          <w:szCs w:val="24"/>
          <w:lang w:eastAsia="zh-CN"/>
        </w:rPr>
        <w:t>供应商</w:t>
      </w:r>
      <w:r>
        <w:rPr>
          <w:rFonts w:hint="eastAsia" w:hAnsi="宋体" w:cs="宋体"/>
          <w:szCs w:val="24"/>
        </w:rPr>
        <w:t>可以在响应竞谈文件中采用具有权威性的标准、牌号或商品目录编号替换</w:t>
      </w:r>
      <w:r>
        <w:rPr>
          <w:rFonts w:hint="eastAsia" w:hAnsi="宋体" w:cs="宋体"/>
          <w:szCs w:val="24"/>
          <w:lang w:eastAsia="zh-CN"/>
        </w:rPr>
        <w:t>竞谈采购人</w:t>
      </w:r>
      <w:r>
        <w:rPr>
          <w:rFonts w:hint="eastAsia" w:hAnsi="宋体" w:cs="宋体"/>
          <w:szCs w:val="24"/>
        </w:rPr>
        <w:t>指定的相应的内容，只要能表明这些替换在本质上等于和优于</w:t>
      </w:r>
      <w:r>
        <w:rPr>
          <w:rFonts w:hint="eastAsia" w:hAnsi="宋体" w:cs="宋体"/>
          <w:szCs w:val="24"/>
          <w:lang w:eastAsia="zh-CN"/>
        </w:rPr>
        <w:t>竞谈采购人</w:t>
      </w:r>
      <w:r>
        <w:rPr>
          <w:rFonts w:hint="eastAsia" w:hAnsi="宋体" w:cs="宋体"/>
          <w:szCs w:val="24"/>
        </w:rPr>
        <w:t>所提供技术规范的要求并能够使</w:t>
      </w:r>
      <w:r>
        <w:rPr>
          <w:rFonts w:hint="eastAsia" w:hAnsi="宋体" w:cs="宋体"/>
          <w:szCs w:val="24"/>
          <w:lang w:eastAsia="zh-CN"/>
        </w:rPr>
        <w:t>竞谈采购人</w:t>
      </w:r>
      <w:r>
        <w:rPr>
          <w:rFonts w:hint="eastAsia" w:hAnsi="宋体" w:cs="宋体"/>
          <w:szCs w:val="24"/>
        </w:rPr>
        <w:t>满意。</w:t>
      </w:r>
    </w:p>
    <w:p w14:paraId="785CE8CC">
      <w:pPr>
        <w:pStyle w:val="14"/>
        <w:spacing w:line="360" w:lineRule="auto"/>
        <w:outlineLvl w:val="2"/>
        <w:rPr>
          <w:rFonts w:hAnsi="宋体" w:cs="宋体"/>
          <w:szCs w:val="24"/>
        </w:rPr>
      </w:pPr>
      <w:r>
        <w:rPr>
          <w:rFonts w:hint="eastAsia" w:hAnsi="宋体" w:cs="宋体"/>
          <w:szCs w:val="24"/>
        </w:rPr>
        <w:t>2.3.10 响应竞谈文件的份数和签署</w:t>
      </w:r>
    </w:p>
    <w:p w14:paraId="0A086AA9">
      <w:pPr>
        <w:pStyle w:val="14"/>
        <w:spacing w:line="360" w:lineRule="auto"/>
        <w:outlineLvl w:val="2"/>
        <w:rPr>
          <w:rFonts w:hAnsi="宋体" w:cs="宋体"/>
          <w:szCs w:val="24"/>
        </w:rPr>
      </w:pPr>
      <w:r>
        <w:rPr>
          <w:rFonts w:hint="eastAsia" w:hAnsi="宋体" w:cs="宋体"/>
          <w:szCs w:val="24"/>
        </w:rPr>
        <w:t xml:space="preserve">2.3.10.1 </w:t>
      </w:r>
      <w:r>
        <w:rPr>
          <w:rFonts w:hint="eastAsia" w:hAnsi="宋体" w:cs="宋体"/>
          <w:szCs w:val="24"/>
          <w:lang w:eastAsia="zh-CN"/>
        </w:rPr>
        <w:t>供应商</w:t>
      </w:r>
      <w:r>
        <w:rPr>
          <w:rFonts w:hint="eastAsia" w:hAnsi="宋体" w:cs="宋体"/>
          <w:szCs w:val="24"/>
        </w:rPr>
        <w:t>需登录中机国际电子采购交易平台</w:t>
      </w:r>
      <w:r>
        <w:t>http://</w:t>
      </w:r>
      <w:r>
        <w:rPr>
          <w:rFonts w:hint="eastAsia"/>
        </w:rPr>
        <w:t>ep</w:t>
      </w:r>
      <w:r>
        <w:t>.cmie.cn</w:t>
      </w:r>
      <w:r>
        <w:rPr>
          <w:rFonts w:hint="eastAsia" w:hAnsi="宋体" w:cs="宋体"/>
          <w:szCs w:val="24"/>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szCs w:val="24"/>
        </w:rPr>
      </w:pPr>
      <w:r>
        <w:rPr>
          <w:rFonts w:hint="eastAsia" w:hAnsi="宋体" w:cs="宋体"/>
          <w:szCs w:val="24"/>
        </w:rPr>
        <w:t>2.3.10.2 响应竞谈文件应由</w:t>
      </w:r>
      <w:r>
        <w:rPr>
          <w:rFonts w:hint="eastAsia" w:hAnsi="宋体" w:cs="宋体"/>
          <w:szCs w:val="24"/>
          <w:lang w:eastAsia="zh-CN"/>
        </w:rPr>
        <w:t>供应商</w:t>
      </w:r>
      <w:r>
        <w:rPr>
          <w:rFonts w:hint="eastAsia" w:hAnsi="宋体" w:cs="宋体"/>
          <w:szCs w:val="24"/>
        </w:rPr>
        <w:t>的法定代表人或其授权代表签名，如果是授权代表签字，则应附有法定代表人的授权委托书。响应竞谈文件并应按规定加盖</w:t>
      </w:r>
      <w:r>
        <w:rPr>
          <w:rFonts w:hint="eastAsia" w:hAnsi="宋体" w:cs="宋体"/>
          <w:szCs w:val="24"/>
          <w:lang w:eastAsia="zh-CN"/>
        </w:rPr>
        <w:t>供应商</w:t>
      </w:r>
      <w:r>
        <w:rPr>
          <w:rFonts w:hint="eastAsia" w:hAnsi="宋体" w:cs="宋体"/>
          <w:szCs w:val="24"/>
        </w:rPr>
        <w:t>的单位公章。</w:t>
      </w:r>
    </w:p>
    <w:p w14:paraId="0E6B4F8A">
      <w:pPr>
        <w:pStyle w:val="14"/>
        <w:spacing w:line="360" w:lineRule="auto"/>
        <w:rPr>
          <w:rFonts w:hAnsi="宋体" w:cs="宋体"/>
          <w:szCs w:val="24"/>
        </w:rPr>
      </w:pPr>
      <w:r>
        <w:rPr>
          <w:rFonts w:hint="eastAsia" w:hAnsi="宋体" w:cs="宋体"/>
          <w:szCs w:val="24"/>
        </w:rPr>
        <w:t>2.3.10.3填写响应竞谈文件时，如有修改，则应由</w:t>
      </w:r>
      <w:r>
        <w:rPr>
          <w:rFonts w:hint="eastAsia" w:hAnsi="宋体" w:cs="宋体"/>
          <w:szCs w:val="24"/>
          <w:lang w:eastAsia="zh-CN"/>
        </w:rPr>
        <w:t>供应商</w:t>
      </w:r>
      <w:r>
        <w:rPr>
          <w:rFonts w:hint="eastAsia" w:hAnsi="宋体" w:cs="宋体"/>
          <w:szCs w:val="24"/>
        </w:rPr>
        <w:t>的法人代表或其授权代表在修改处签名或盖章。</w:t>
      </w:r>
    </w:p>
    <w:p w14:paraId="65EB1D9C">
      <w:pPr>
        <w:pStyle w:val="14"/>
        <w:spacing w:line="360" w:lineRule="auto"/>
        <w:outlineLvl w:val="2"/>
        <w:rPr>
          <w:rFonts w:hAnsi="宋体" w:cs="宋体"/>
          <w:szCs w:val="24"/>
        </w:rPr>
      </w:pPr>
      <w:r>
        <w:rPr>
          <w:rFonts w:hint="eastAsia" w:hAnsi="宋体" w:cs="宋体"/>
          <w:szCs w:val="24"/>
        </w:rPr>
        <w:t xml:space="preserve">2.3.11 </w:t>
      </w:r>
      <w:r>
        <w:rPr>
          <w:rFonts w:hint="eastAsia" w:hAnsi="宋体" w:cs="宋体"/>
          <w:szCs w:val="24"/>
          <w:lang w:eastAsia="zh-CN"/>
        </w:rPr>
        <w:t>供应商</w:t>
      </w:r>
      <w:r>
        <w:rPr>
          <w:rFonts w:hint="eastAsia" w:hAnsi="宋体" w:cs="宋体"/>
          <w:szCs w:val="24"/>
        </w:rPr>
        <w:t xml:space="preserve">的建议资料 </w:t>
      </w:r>
    </w:p>
    <w:p w14:paraId="4C460EB2">
      <w:pPr>
        <w:pStyle w:val="14"/>
        <w:spacing w:line="360" w:lineRule="auto"/>
        <w:ind w:firstLine="482"/>
        <w:rPr>
          <w:rFonts w:hAnsi="宋体" w:cs="宋体"/>
          <w:szCs w:val="24"/>
        </w:rPr>
      </w:pPr>
      <w:r>
        <w:rPr>
          <w:rFonts w:hint="eastAsia" w:hAnsi="宋体" w:cs="宋体"/>
          <w:szCs w:val="24"/>
          <w:lang w:eastAsia="zh-CN"/>
        </w:rPr>
        <w:t>供应商</w:t>
      </w:r>
      <w:r>
        <w:rPr>
          <w:rFonts w:hint="eastAsia" w:hAnsi="宋体" w:cs="宋体"/>
          <w:szCs w:val="24"/>
        </w:rPr>
        <w:t>可对商务条款和技术部分提出补充说明和建议。</w:t>
      </w:r>
      <w:r>
        <w:rPr>
          <w:rFonts w:hint="eastAsia" w:hAnsi="宋体" w:cs="宋体"/>
          <w:szCs w:val="24"/>
          <w:lang w:eastAsia="zh-CN"/>
        </w:rPr>
        <w:t>供应商</w:t>
      </w:r>
      <w:r>
        <w:rPr>
          <w:rFonts w:hint="eastAsia" w:hAnsi="宋体" w:cs="宋体"/>
          <w:szCs w:val="24"/>
        </w:rPr>
        <w:t>提出自认为比竞谈文件要求更为合适的建议方案时，应该说明该建议方案对技术条件、价格、运行、维护、检修等方面的影响。</w:t>
      </w:r>
      <w:r>
        <w:rPr>
          <w:rFonts w:hint="eastAsia" w:hAnsi="宋体" w:cs="宋体"/>
          <w:szCs w:val="24"/>
          <w:lang w:eastAsia="zh-CN"/>
        </w:rPr>
        <w:t>供应商</w:t>
      </w:r>
      <w:r>
        <w:rPr>
          <w:rFonts w:hint="eastAsia" w:hAnsi="宋体" w:cs="宋体"/>
          <w:szCs w:val="24"/>
        </w:rPr>
        <w:t>并应附有详细的技术经济说明、图纸、工作进度计划及有关的参考资料。</w:t>
      </w:r>
    </w:p>
    <w:p w14:paraId="50968C93">
      <w:pPr>
        <w:pStyle w:val="14"/>
        <w:spacing w:line="360" w:lineRule="auto"/>
        <w:ind w:firstLine="482"/>
        <w:rPr>
          <w:rFonts w:hAnsi="宋体" w:cs="宋体"/>
          <w:szCs w:val="24"/>
        </w:rPr>
      </w:pPr>
      <w:r>
        <w:rPr>
          <w:rFonts w:hint="eastAsia" w:hAnsi="宋体" w:cs="宋体"/>
          <w:szCs w:val="24"/>
        </w:rPr>
        <w:t>不对</w:t>
      </w:r>
      <w:r>
        <w:rPr>
          <w:rFonts w:hint="eastAsia" w:hAnsi="宋体" w:cs="宋体"/>
          <w:szCs w:val="24"/>
          <w:lang w:eastAsia="zh-CN"/>
        </w:rPr>
        <w:t>供应商</w:t>
      </w:r>
      <w:r>
        <w:rPr>
          <w:rFonts w:hint="eastAsia" w:hAnsi="宋体" w:cs="宋体"/>
          <w:szCs w:val="24"/>
        </w:rPr>
        <w:t>提交的建议方案进行评比，但如果认为方案合理，</w:t>
      </w:r>
      <w:r>
        <w:rPr>
          <w:rFonts w:hint="eastAsia" w:hAnsi="宋体" w:cs="宋体"/>
          <w:szCs w:val="24"/>
          <w:lang w:eastAsia="zh-CN"/>
        </w:rPr>
        <w:t>竞谈采购人</w:t>
      </w:r>
      <w:r>
        <w:rPr>
          <w:rFonts w:hint="eastAsia" w:hAnsi="宋体" w:cs="宋体"/>
          <w:szCs w:val="24"/>
        </w:rPr>
        <w:t>可以接受建议方案。</w:t>
      </w:r>
    </w:p>
    <w:p w14:paraId="70C0BD9F">
      <w:pPr>
        <w:pStyle w:val="3"/>
        <w:adjustRightInd w:val="0"/>
        <w:spacing w:before="0" w:after="0" w:line="360" w:lineRule="auto"/>
        <w:textAlignment w:val="baseline"/>
        <w:rPr>
          <w:rFonts w:ascii="宋体" w:hAnsi="宋体" w:eastAsia="宋体" w:cs="宋体"/>
          <w:sz w:val="24"/>
          <w:szCs w:val="24"/>
        </w:rPr>
      </w:pPr>
      <w:bookmarkStart w:id="45" w:name="_Toc480288256"/>
      <w:bookmarkStart w:id="46" w:name="_Toc480278417"/>
      <w:bookmarkStart w:id="47" w:name="_Toc246834295"/>
      <w:bookmarkStart w:id="48" w:name="_Toc43269245"/>
      <w:bookmarkStart w:id="49" w:name="_Toc30520222"/>
      <w:bookmarkStart w:id="50" w:name="_Toc17396"/>
      <w:bookmarkStart w:id="51" w:name="_Toc480278813"/>
      <w:bookmarkStart w:id="52" w:name="_Toc480278516"/>
      <w:bookmarkStart w:id="53" w:name="_Toc116990228"/>
      <w:r>
        <w:rPr>
          <w:rFonts w:hint="eastAsia" w:ascii="宋体" w:hAnsi="宋体" w:eastAsia="宋体" w:cs="宋体"/>
          <w:sz w:val="24"/>
          <w:szCs w:val="24"/>
        </w:rPr>
        <w:t>2.4 响应竞谈文件的递交</w:t>
      </w:r>
      <w:bookmarkEnd w:id="45"/>
      <w:bookmarkEnd w:id="46"/>
      <w:bookmarkEnd w:id="47"/>
      <w:bookmarkEnd w:id="48"/>
      <w:bookmarkEnd w:id="49"/>
      <w:bookmarkEnd w:id="50"/>
      <w:bookmarkEnd w:id="51"/>
      <w:bookmarkEnd w:id="52"/>
      <w:bookmarkEnd w:id="53"/>
    </w:p>
    <w:p w14:paraId="73307A18">
      <w:pPr>
        <w:pStyle w:val="14"/>
        <w:spacing w:line="360" w:lineRule="auto"/>
        <w:rPr>
          <w:rFonts w:hAnsi="宋体" w:cs="宋体"/>
          <w:szCs w:val="24"/>
        </w:rPr>
      </w:pPr>
      <w:r>
        <w:rPr>
          <w:rFonts w:hint="eastAsia" w:hAnsi="宋体" w:cs="宋体"/>
          <w:szCs w:val="24"/>
        </w:rPr>
        <w:t>2.4.1 响应竞谈文件的递交、响应竞谈截止日期和时间</w:t>
      </w:r>
    </w:p>
    <w:p w14:paraId="37588EBA">
      <w:pPr>
        <w:adjustRightInd w:val="0"/>
        <w:snapToGrid w:val="0"/>
        <w:spacing w:line="360" w:lineRule="auto"/>
        <w:ind w:firstLine="480" w:firstLineChars="200"/>
        <w:rPr>
          <w:rFonts w:ascii="宋体" w:hAnsi="宋体" w:cs="宋体"/>
        </w:rPr>
      </w:pPr>
      <w:r>
        <w:rPr>
          <w:rFonts w:hint="eastAsia"/>
          <w:lang w:eastAsia="zh-CN"/>
        </w:rPr>
        <w:t>供应商</w:t>
      </w:r>
      <w:r>
        <w:t>需登录中机国际电子采购交易平台（http://epadm.cmie.cn/login.html），在响应竞谈截止时间前将签字盖章扫描版</w:t>
      </w:r>
      <w:r>
        <w:rPr>
          <w:rFonts w:hint="eastAsia"/>
          <w:szCs w:val="22"/>
        </w:rPr>
        <w:t>及可编辑版</w:t>
      </w:r>
      <w:r>
        <w:rPr>
          <w:szCs w:val="22"/>
        </w:rPr>
        <w:t>响应竞谈文件</w:t>
      </w:r>
      <w:r>
        <w:t>上传至电子采购交易平台，竞谈期间授权委托人需保持手机畅通</w:t>
      </w:r>
      <w:r>
        <w:rPr>
          <w:rFonts w:hint="eastAsia" w:ascii="宋体" w:hAnsi="宋体" w:cs="宋体"/>
        </w:rPr>
        <w:t>。</w:t>
      </w:r>
    </w:p>
    <w:p w14:paraId="673CC3CA">
      <w:pPr>
        <w:pStyle w:val="14"/>
        <w:spacing w:line="360" w:lineRule="auto"/>
        <w:rPr>
          <w:rFonts w:hAnsi="宋体" w:cs="宋体"/>
          <w:szCs w:val="24"/>
        </w:rPr>
      </w:pPr>
      <w:r>
        <w:rPr>
          <w:rFonts w:hint="eastAsia" w:hAnsi="宋体" w:cs="宋体"/>
          <w:szCs w:val="24"/>
        </w:rPr>
        <w:t>2.4.2 响应竞谈文件的修改和撤回</w:t>
      </w:r>
    </w:p>
    <w:p w14:paraId="6368CC38">
      <w:pPr>
        <w:pStyle w:val="14"/>
        <w:spacing w:line="360" w:lineRule="auto"/>
        <w:rPr>
          <w:rFonts w:hint="eastAsia" w:hAnsi="宋体" w:eastAsia="宋体" w:cs="宋体"/>
          <w:szCs w:val="24"/>
          <w:lang w:eastAsia="zh-CN"/>
        </w:rPr>
      </w:pPr>
      <w:r>
        <w:rPr>
          <w:rFonts w:hint="eastAsia" w:hAnsi="宋体" w:cs="宋体"/>
          <w:szCs w:val="24"/>
        </w:rPr>
        <w:t>2.4.2.1</w:t>
      </w:r>
      <w:r>
        <w:rPr>
          <w:rFonts w:hint="eastAsia" w:ascii="宋体"/>
        </w:rPr>
        <w:t>供应商在递交竞谈参与文件以后，在规定的竞谈截止时间之前，可以书面形式向</w:t>
      </w:r>
      <w:r>
        <w:rPr>
          <w:rFonts w:hint="eastAsia"/>
          <w:lang w:eastAsia="zh-CN"/>
        </w:rPr>
        <w:t>竞谈采购人</w:t>
      </w:r>
      <w:r>
        <w:rPr>
          <w:rFonts w:hint="eastAsia" w:ascii="宋体"/>
        </w:rPr>
        <w:t>递交请求修改或撤回其竞谈参与文件的通知。但在竞谈截止日期以后，不能修改或撤回竞谈参与文件</w:t>
      </w:r>
      <w:r>
        <w:rPr>
          <w:rFonts w:hint="eastAsia" w:ascii="宋体"/>
          <w:lang w:eastAsia="zh-CN"/>
        </w:rPr>
        <w:t>。</w:t>
      </w:r>
    </w:p>
    <w:p w14:paraId="53DCD352">
      <w:pPr>
        <w:pStyle w:val="14"/>
        <w:spacing w:line="360" w:lineRule="auto"/>
        <w:rPr>
          <w:rFonts w:hAnsi="宋体" w:cs="宋体"/>
          <w:szCs w:val="24"/>
        </w:rPr>
      </w:pPr>
      <w:r>
        <w:rPr>
          <w:rFonts w:hint="eastAsia" w:hAnsi="宋体" w:cs="宋体"/>
          <w:szCs w:val="24"/>
        </w:rPr>
        <w:t>2.4.2.2</w:t>
      </w:r>
      <w:r>
        <w:rPr>
          <w:rFonts w:hint="eastAsia" w:ascii="宋体"/>
        </w:rPr>
        <w:t>供应商修改后的竞谈参与文件或撤回通知，应按规定编制、密封、标志和递交，并在内存包封标明＂修改＂或＂撤回＂的字样。</w:t>
      </w:r>
    </w:p>
    <w:p w14:paraId="7D7533AE">
      <w:pPr>
        <w:pStyle w:val="14"/>
        <w:spacing w:line="360" w:lineRule="auto"/>
        <w:rPr>
          <w:rFonts w:hAnsi="宋体" w:cs="宋体"/>
          <w:szCs w:val="24"/>
        </w:rPr>
      </w:pPr>
      <w:r>
        <w:rPr>
          <w:rFonts w:hint="eastAsia" w:hAnsi="宋体" w:cs="宋体"/>
          <w:szCs w:val="24"/>
        </w:rPr>
        <w:t>2.4.2.3在响应竞谈截止时间之后，任何</w:t>
      </w:r>
      <w:r>
        <w:rPr>
          <w:rFonts w:hint="eastAsia" w:hAnsi="宋体" w:cs="宋体"/>
          <w:szCs w:val="24"/>
          <w:lang w:eastAsia="zh-CN"/>
        </w:rPr>
        <w:t>供应商</w:t>
      </w:r>
      <w:r>
        <w:rPr>
          <w:rFonts w:hint="eastAsia" w:hAnsi="宋体" w:cs="宋体"/>
          <w:szCs w:val="24"/>
        </w:rPr>
        <w:t>不得以任何方式或理由修改响应竞谈文件。</w:t>
      </w:r>
    </w:p>
    <w:p w14:paraId="4818689F">
      <w:pPr>
        <w:pStyle w:val="14"/>
        <w:spacing w:line="360" w:lineRule="auto"/>
        <w:rPr>
          <w:rFonts w:hAnsi="宋体" w:cs="宋体"/>
          <w:szCs w:val="24"/>
        </w:rPr>
      </w:pPr>
      <w:r>
        <w:rPr>
          <w:rFonts w:hint="eastAsia" w:hAnsi="宋体" w:cs="宋体"/>
          <w:szCs w:val="24"/>
        </w:rPr>
        <w:t>2.4.2.4从响应竞谈截止日期起至响应竞谈有效期满前的时间内，任何</w:t>
      </w:r>
      <w:r>
        <w:rPr>
          <w:rFonts w:hint="eastAsia" w:hAnsi="宋体" w:cs="宋体"/>
          <w:szCs w:val="24"/>
          <w:lang w:eastAsia="zh-CN"/>
        </w:rPr>
        <w:t>供应商</w:t>
      </w:r>
      <w:r>
        <w:rPr>
          <w:rFonts w:hint="eastAsia" w:hAnsi="宋体" w:cs="宋体"/>
          <w:szCs w:val="24"/>
        </w:rPr>
        <w:t>不得撤回其响应竞谈，否则</w:t>
      </w:r>
      <w:r>
        <w:rPr>
          <w:rFonts w:hint="eastAsia" w:hAnsi="宋体" w:cs="宋体"/>
          <w:szCs w:val="24"/>
          <w:lang w:eastAsia="zh-CN"/>
        </w:rPr>
        <w:t>竞谈采购人</w:t>
      </w:r>
      <w:r>
        <w:rPr>
          <w:rFonts w:hint="eastAsia" w:hAnsi="宋体" w:cs="宋体"/>
          <w:szCs w:val="24"/>
        </w:rPr>
        <w:t>将按照“响应竞谈须知”第2.3.6.2条的规定没收其响应竞谈保证金。</w:t>
      </w:r>
    </w:p>
    <w:p w14:paraId="7D69E1E3">
      <w:pPr>
        <w:pStyle w:val="3"/>
        <w:adjustRightInd w:val="0"/>
        <w:spacing w:before="0" w:after="0" w:line="360" w:lineRule="auto"/>
        <w:textAlignment w:val="baseline"/>
        <w:rPr>
          <w:rFonts w:ascii="宋体" w:hAnsi="宋体" w:eastAsia="宋体" w:cs="宋体"/>
          <w:sz w:val="24"/>
          <w:szCs w:val="24"/>
        </w:rPr>
      </w:pPr>
      <w:bookmarkStart w:id="54" w:name="_Toc3210"/>
      <w:bookmarkStart w:id="55" w:name="_Toc116990229"/>
      <w:bookmarkStart w:id="56" w:name="_Toc43269246"/>
      <w:bookmarkStart w:id="57" w:name="_Toc480278814"/>
      <w:bookmarkStart w:id="58" w:name="_Toc480278418"/>
      <w:bookmarkStart w:id="59" w:name="_Toc246834296"/>
      <w:bookmarkStart w:id="60" w:name="_Toc480288257"/>
      <w:bookmarkStart w:id="61" w:name="_Toc480278517"/>
      <w:bookmarkStart w:id="62" w:name="_Toc30520223"/>
      <w:r>
        <w:rPr>
          <w:rFonts w:hint="eastAsia" w:ascii="宋体" w:hAnsi="宋体" w:eastAsia="宋体" w:cs="宋体"/>
          <w:sz w:val="24"/>
          <w:szCs w:val="24"/>
        </w:rPr>
        <w:t>2.5 竞谈与评审</w:t>
      </w:r>
      <w:bookmarkEnd w:id="54"/>
      <w:bookmarkEnd w:id="55"/>
      <w:bookmarkEnd w:id="56"/>
      <w:bookmarkEnd w:id="57"/>
      <w:bookmarkEnd w:id="58"/>
      <w:bookmarkEnd w:id="59"/>
      <w:bookmarkEnd w:id="60"/>
      <w:bookmarkEnd w:id="61"/>
      <w:bookmarkEnd w:id="62"/>
    </w:p>
    <w:p w14:paraId="1A198BA6">
      <w:pPr>
        <w:pStyle w:val="14"/>
        <w:spacing w:line="360" w:lineRule="auto"/>
        <w:outlineLvl w:val="2"/>
        <w:rPr>
          <w:rFonts w:hAnsi="宋体" w:cs="宋体"/>
          <w:szCs w:val="24"/>
        </w:rPr>
      </w:pPr>
      <w:r>
        <w:rPr>
          <w:rFonts w:hint="eastAsia" w:hAnsi="宋体" w:cs="宋体"/>
          <w:szCs w:val="24"/>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2.5.1.1由</w:t>
      </w:r>
      <w:r>
        <w:rPr>
          <w:rFonts w:hint="eastAsia" w:ascii="宋体" w:hAnsi="宋体" w:cs="宋体"/>
          <w:snapToGrid w:val="0"/>
          <w:kern w:val="0"/>
          <w:sz w:val="24"/>
          <w:szCs w:val="24"/>
          <w:lang w:val="en-US" w:eastAsia="zh-CN" w:bidi="ar-SA"/>
        </w:rPr>
        <w:t>竞谈采购人</w:t>
      </w:r>
      <w:r>
        <w:rPr>
          <w:rFonts w:hint="eastAsia" w:ascii="宋体" w:hAnsi="宋体" w:eastAsia="宋体" w:cs="宋体"/>
          <w:snapToGrid w:val="0"/>
          <w:kern w:val="0"/>
          <w:sz w:val="24"/>
          <w:szCs w:val="24"/>
          <w:lang w:val="en-US" w:eastAsia="zh-CN" w:bidi="ar-SA"/>
        </w:rPr>
        <w:t>成立评审小组，进行综合考评，将对竞谈参与文件进行检查，确定是否完整，是否按要求缴纳了竞谈保证金，文件签署是否正确，以及是否按要求顺序编制等。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2.5.1.2 竞谈参与文件有下列情况之一，将视为无效文件：</w:t>
      </w:r>
    </w:p>
    <w:p w14:paraId="46CB987E">
      <w:pPr>
        <w:pStyle w:val="14"/>
        <w:spacing w:line="360" w:lineRule="auto"/>
        <w:ind w:firstLine="480" w:firstLineChars="200"/>
        <w:rPr>
          <w:rFonts w:hAnsi="宋体" w:cs="宋体"/>
          <w:szCs w:val="24"/>
        </w:rPr>
      </w:pPr>
      <w:r>
        <w:rPr>
          <w:rFonts w:hint="eastAsia" w:hAnsi="宋体" w:cs="宋体"/>
          <w:szCs w:val="24"/>
        </w:rPr>
        <w:t>(1) 未经法定代表人（或授权代表）签字且加盖单位公章；</w:t>
      </w:r>
    </w:p>
    <w:p w14:paraId="42660C2C">
      <w:pPr>
        <w:pStyle w:val="14"/>
        <w:spacing w:line="360" w:lineRule="auto"/>
        <w:ind w:firstLine="480" w:firstLineChars="200"/>
        <w:rPr>
          <w:rFonts w:hAnsi="宋体" w:cs="宋体"/>
          <w:szCs w:val="24"/>
        </w:rPr>
      </w:pPr>
      <w:r>
        <w:rPr>
          <w:rFonts w:hint="eastAsia" w:hAnsi="宋体" w:cs="宋体"/>
          <w:szCs w:val="24"/>
        </w:rPr>
        <w:t>(</w:t>
      </w:r>
      <w:r>
        <w:rPr>
          <w:rFonts w:hint="eastAsia" w:hAnsi="宋体" w:cs="宋体"/>
          <w:szCs w:val="24"/>
          <w:lang w:val="en-US" w:eastAsia="zh-CN"/>
        </w:rPr>
        <w:t>2</w:t>
      </w:r>
      <w:r>
        <w:rPr>
          <w:rFonts w:hint="eastAsia" w:hAnsi="宋体" w:cs="宋体"/>
          <w:szCs w:val="24"/>
        </w:rPr>
        <w:t xml:space="preserve">) </w:t>
      </w:r>
      <w:r>
        <w:rPr>
          <w:rFonts w:hint="eastAsia" w:ascii="宋体"/>
        </w:rPr>
        <w:t>竞谈截止时间以后送达的竞谈参与文件</w:t>
      </w:r>
      <w:r>
        <w:rPr>
          <w:rFonts w:hint="eastAsia" w:hAnsi="宋体" w:cs="宋体"/>
          <w:szCs w:val="24"/>
        </w:rPr>
        <w:t>；</w:t>
      </w:r>
    </w:p>
    <w:p w14:paraId="2BA47B69">
      <w:pPr>
        <w:pStyle w:val="14"/>
        <w:spacing w:line="360" w:lineRule="auto"/>
        <w:ind w:firstLine="480" w:firstLineChars="200"/>
        <w:rPr>
          <w:rFonts w:hAnsi="宋体" w:cs="宋体"/>
          <w:szCs w:val="24"/>
        </w:rPr>
      </w:pPr>
      <w:r>
        <w:rPr>
          <w:rFonts w:hint="eastAsia" w:hAnsi="宋体" w:cs="宋体"/>
          <w:szCs w:val="24"/>
        </w:rPr>
        <w:t>(</w:t>
      </w:r>
      <w:r>
        <w:rPr>
          <w:rFonts w:hint="eastAsia" w:hAnsi="宋体" w:cs="宋体"/>
          <w:szCs w:val="24"/>
          <w:lang w:val="en-US" w:eastAsia="zh-CN"/>
        </w:rPr>
        <w:t>3</w:t>
      </w:r>
      <w:r>
        <w:rPr>
          <w:rFonts w:hint="eastAsia" w:hAnsi="宋体" w:cs="宋体"/>
          <w:szCs w:val="24"/>
        </w:rPr>
        <w:t xml:space="preserve">) </w:t>
      </w:r>
      <w:r>
        <w:rPr>
          <w:rFonts w:hint="eastAsia" w:ascii="宋体"/>
        </w:rPr>
        <w:t>竞谈参与文件内容不全，字迹模糊，难以辨认或未按规定填写的，</w:t>
      </w:r>
      <w:r>
        <w:rPr>
          <w:rFonts w:ascii="宋体"/>
        </w:rPr>
        <w:t>且</w:t>
      </w:r>
      <w:r>
        <w:rPr>
          <w:rFonts w:hint="eastAsia" w:ascii="宋体"/>
        </w:rPr>
        <w:t>供应商</w:t>
      </w:r>
      <w:r>
        <w:rPr>
          <w:rFonts w:ascii="宋体"/>
        </w:rPr>
        <w:t>不予澄清的</w:t>
      </w:r>
      <w:r>
        <w:rPr>
          <w:rFonts w:hint="eastAsia" w:hAnsi="宋体" w:cs="宋体"/>
          <w:szCs w:val="24"/>
        </w:rPr>
        <w:t>；</w:t>
      </w:r>
    </w:p>
    <w:p w14:paraId="349D29C1">
      <w:pPr>
        <w:pStyle w:val="14"/>
        <w:spacing w:line="360" w:lineRule="auto"/>
        <w:ind w:firstLine="480" w:firstLineChars="200"/>
        <w:rPr>
          <w:rFonts w:hAnsi="宋体" w:cs="宋体"/>
          <w:szCs w:val="24"/>
        </w:rPr>
      </w:pPr>
      <w:r>
        <w:rPr>
          <w:rFonts w:hint="eastAsia" w:hAnsi="宋体" w:cs="宋体"/>
          <w:szCs w:val="24"/>
        </w:rPr>
        <w:t>(</w:t>
      </w:r>
      <w:r>
        <w:rPr>
          <w:rFonts w:hint="eastAsia" w:hAnsi="宋体" w:cs="宋体"/>
          <w:szCs w:val="24"/>
          <w:lang w:val="en-US" w:eastAsia="zh-CN"/>
        </w:rPr>
        <w:t>4</w:t>
      </w:r>
      <w:r>
        <w:rPr>
          <w:rFonts w:hint="eastAsia" w:hAnsi="宋体" w:cs="宋体"/>
          <w:szCs w:val="24"/>
        </w:rPr>
        <w:t xml:space="preserve">) </w:t>
      </w:r>
      <w:r>
        <w:rPr>
          <w:rFonts w:hint="eastAsia" w:ascii="宋体"/>
        </w:rPr>
        <w:t>被评审委员会判定为相互串通的各方</w:t>
      </w:r>
      <w:r>
        <w:rPr>
          <w:rFonts w:hint="eastAsia" w:hAnsi="宋体" w:cs="宋体"/>
          <w:szCs w:val="24"/>
        </w:rPr>
        <w:t>。</w:t>
      </w:r>
    </w:p>
    <w:p w14:paraId="04785AC4">
      <w:pPr>
        <w:pStyle w:val="14"/>
        <w:spacing w:line="360" w:lineRule="auto"/>
        <w:outlineLvl w:val="2"/>
        <w:rPr>
          <w:rFonts w:hAnsi="宋体" w:cs="宋体"/>
          <w:szCs w:val="24"/>
        </w:rPr>
      </w:pPr>
      <w:r>
        <w:rPr>
          <w:rFonts w:hint="eastAsia" w:hAnsi="宋体" w:cs="宋体"/>
          <w:szCs w:val="24"/>
        </w:rPr>
        <w:t>2.5.2 评审过程的保密</w:t>
      </w:r>
    </w:p>
    <w:p w14:paraId="4709891C">
      <w:pPr>
        <w:pStyle w:val="14"/>
        <w:spacing w:line="360" w:lineRule="auto"/>
        <w:rPr>
          <w:rFonts w:hAnsi="宋体" w:cs="宋体"/>
          <w:szCs w:val="24"/>
        </w:rPr>
      </w:pPr>
      <w:r>
        <w:rPr>
          <w:rFonts w:hint="eastAsia" w:hAnsi="宋体" w:cs="宋体"/>
          <w:szCs w:val="24"/>
        </w:rPr>
        <w:t>2.5.2.1竞谈后，直到发出</w:t>
      </w:r>
      <w:r>
        <w:rPr>
          <w:rFonts w:hint="eastAsia" w:hAnsi="宋体" w:cs="宋体"/>
          <w:szCs w:val="24"/>
          <w:lang w:eastAsia="zh-CN"/>
        </w:rPr>
        <w:t>成交</w:t>
      </w:r>
      <w:r>
        <w:rPr>
          <w:rFonts w:hint="eastAsia" w:hAnsi="宋体" w:cs="宋体"/>
          <w:szCs w:val="24"/>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szCs w:val="24"/>
        </w:rPr>
      </w:pPr>
      <w:r>
        <w:rPr>
          <w:rFonts w:hint="eastAsia" w:hAnsi="宋体" w:cs="宋体"/>
          <w:szCs w:val="24"/>
        </w:rPr>
        <w:t>2.5.2.2</w:t>
      </w:r>
      <w:r>
        <w:rPr>
          <w:rFonts w:hint="eastAsia" w:hAnsi="宋体" w:cs="宋体"/>
          <w:szCs w:val="24"/>
          <w:lang w:eastAsia="zh-CN"/>
        </w:rPr>
        <w:t>供应商</w:t>
      </w:r>
      <w:r>
        <w:rPr>
          <w:rFonts w:hint="eastAsia" w:hAnsi="宋体" w:cs="宋体"/>
          <w:szCs w:val="24"/>
        </w:rPr>
        <w:t>在审查、澄清、评价、比较以及签订合同的过程中，对</w:t>
      </w:r>
      <w:r>
        <w:rPr>
          <w:rFonts w:hint="eastAsia" w:hAnsi="宋体" w:cs="宋体"/>
          <w:szCs w:val="24"/>
          <w:lang w:eastAsia="zh-CN"/>
        </w:rPr>
        <w:t>竞谈采购人</w:t>
      </w:r>
      <w:r>
        <w:rPr>
          <w:rFonts w:hint="eastAsia" w:hAnsi="宋体" w:cs="宋体"/>
          <w:szCs w:val="24"/>
        </w:rPr>
        <w:t>施加影响的任何行为，都可能导致其响应竞谈被拒绝或被取消</w:t>
      </w:r>
      <w:r>
        <w:rPr>
          <w:rFonts w:hint="eastAsia" w:hAnsi="宋体" w:cs="宋体"/>
          <w:szCs w:val="24"/>
          <w:lang w:eastAsia="zh-CN"/>
        </w:rPr>
        <w:t>成交</w:t>
      </w:r>
      <w:r>
        <w:rPr>
          <w:rFonts w:hint="eastAsia" w:hAnsi="宋体" w:cs="宋体"/>
          <w:szCs w:val="24"/>
        </w:rPr>
        <w:t>资格。</w:t>
      </w:r>
    </w:p>
    <w:p w14:paraId="63A3477D">
      <w:pPr>
        <w:pStyle w:val="3"/>
        <w:adjustRightInd w:val="0"/>
        <w:spacing w:before="0" w:after="0" w:line="336" w:lineRule="auto"/>
        <w:textAlignment w:val="baseline"/>
        <w:rPr>
          <w:rFonts w:ascii="宋体" w:hAnsi="宋体" w:eastAsia="宋体" w:cs="宋体"/>
          <w:sz w:val="24"/>
          <w:szCs w:val="24"/>
        </w:rPr>
      </w:pPr>
      <w:bookmarkStart w:id="63" w:name="_Toc116990230"/>
      <w:bookmarkStart w:id="64" w:name="_Toc480288258"/>
      <w:bookmarkStart w:id="65" w:name="_Toc43269247"/>
      <w:bookmarkStart w:id="66" w:name="_Toc30520224"/>
      <w:bookmarkStart w:id="67" w:name="_Toc480278518"/>
      <w:bookmarkStart w:id="68" w:name="_Toc246834297"/>
      <w:bookmarkStart w:id="69" w:name="_Toc480278815"/>
      <w:bookmarkStart w:id="70" w:name="_Toc480278419"/>
      <w:bookmarkStart w:id="71" w:name="_Toc32129"/>
      <w:r>
        <w:rPr>
          <w:rFonts w:hint="eastAsia" w:ascii="宋体" w:hAnsi="宋体" w:eastAsia="宋体" w:cs="宋体"/>
          <w:sz w:val="24"/>
          <w:szCs w:val="24"/>
        </w:rPr>
        <w:t>2.6 授予合同</w:t>
      </w:r>
      <w:bookmarkEnd w:id="63"/>
      <w:bookmarkEnd w:id="64"/>
      <w:bookmarkEnd w:id="65"/>
      <w:bookmarkEnd w:id="66"/>
      <w:bookmarkEnd w:id="67"/>
      <w:bookmarkEnd w:id="68"/>
      <w:bookmarkEnd w:id="69"/>
      <w:bookmarkEnd w:id="70"/>
      <w:bookmarkEnd w:id="71"/>
    </w:p>
    <w:p w14:paraId="3BA52EB9">
      <w:pPr>
        <w:pStyle w:val="14"/>
        <w:spacing w:line="336" w:lineRule="auto"/>
        <w:outlineLvl w:val="2"/>
        <w:rPr>
          <w:rFonts w:hAnsi="宋体" w:cs="宋体"/>
          <w:szCs w:val="24"/>
        </w:rPr>
      </w:pPr>
      <w:r>
        <w:rPr>
          <w:rFonts w:hint="eastAsia" w:hAnsi="宋体" w:cs="宋体"/>
          <w:szCs w:val="24"/>
        </w:rPr>
        <w:t>2.6.1 合同授予标准</w:t>
      </w:r>
    </w:p>
    <w:p w14:paraId="3007750E">
      <w:pPr>
        <w:pStyle w:val="14"/>
        <w:spacing w:line="336" w:lineRule="auto"/>
        <w:rPr>
          <w:rFonts w:hAnsi="宋体" w:cs="宋体"/>
          <w:szCs w:val="24"/>
        </w:rPr>
      </w:pPr>
      <w:r>
        <w:rPr>
          <w:rFonts w:hint="eastAsia" w:hAnsi="宋体" w:cs="宋体"/>
          <w:szCs w:val="24"/>
        </w:rPr>
        <w:t xml:space="preserve">    </w:t>
      </w:r>
      <w:r>
        <w:rPr>
          <w:rFonts w:hint="eastAsia" w:hAnsi="宋体" w:cs="宋体"/>
          <w:szCs w:val="24"/>
          <w:lang w:eastAsia="zh-CN"/>
        </w:rPr>
        <w:t>竞谈采购人</w:t>
      </w:r>
      <w:r>
        <w:rPr>
          <w:rFonts w:hint="eastAsia" w:hAnsi="宋体" w:cs="宋体"/>
          <w:szCs w:val="24"/>
        </w:rPr>
        <w:t>将把合同授予符合下述要求的</w:t>
      </w:r>
      <w:r>
        <w:rPr>
          <w:rFonts w:hint="eastAsia" w:hAnsi="宋体" w:cs="宋体"/>
          <w:szCs w:val="24"/>
          <w:lang w:eastAsia="zh-CN"/>
        </w:rPr>
        <w:t>供应商</w:t>
      </w:r>
      <w:r>
        <w:rPr>
          <w:rFonts w:hint="eastAsia" w:hAnsi="宋体" w:cs="宋体"/>
          <w:szCs w:val="24"/>
        </w:rPr>
        <w:t>：</w:t>
      </w:r>
    </w:p>
    <w:p w14:paraId="71A083D2">
      <w:pPr>
        <w:pStyle w:val="14"/>
        <w:spacing w:line="336" w:lineRule="auto"/>
        <w:rPr>
          <w:rFonts w:hAnsi="宋体" w:cs="宋体"/>
          <w:szCs w:val="24"/>
        </w:rPr>
      </w:pPr>
      <w:r>
        <w:rPr>
          <w:rFonts w:hint="eastAsia" w:hAnsi="宋体" w:cs="宋体"/>
          <w:szCs w:val="24"/>
        </w:rPr>
        <w:t xml:space="preserve">    (1) </w:t>
      </w:r>
      <w:r>
        <w:rPr>
          <w:rFonts w:hint="eastAsia" w:hAnsi="宋体" w:cs="宋体"/>
          <w:szCs w:val="24"/>
          <w:lang w:eastAsia="zh-CN"/>
        </w:rPr>
        <w:t>供应商</w:t>
      </w:r>
      <w:r>
        <w:rPr>
          <w:rFonts w:hint="eastAsia" w:hAnsi="宋体" w:cs="宋体"/>
          <w:szCs w:val="24"/>
        </w:rPr>
        <w:t>实质上响应了竞谈文件要求，但前提条件是该</w:t>
      </w:r>
      <w:r>
        <w:rPr>
          <w:rFonts w:hint="eastAsia" w:hAnsi="宋体" w:cs="宋体"/>
          <w:szCs w:val="24"/>
          <w:lang w:eastAsia="zh-CN"/>
        </w:rPr>
        <w:t>供应商</w:t>
      </w:r>
      <w:r>
        <w:rPr>
          <w:rFonts w:hint="eastAsia" w:hAnsi="宋体" w:cs="宋体"/>
          <w:szCs w:val="24"/>
        </w:rPr>
        <w:t>必须能够满意地履行合同的义务；</w:t>
      </w:r>
    </w:p>
    <w:p w14:paraId="79E3448F">
      <w:pPr>
        <w:pStyle w:val="14"/>
        <w:spacing w:line="336" w:lineRule="auto"/>
        <w:rPr>
          <w:rFonts w:hAnsi="宋体" w:cs="宋体"/>
          <w:szCs w:val="24"/>
        </w:rPr>
      </w:pPr>
      <w:r>
        <w:rPr>
          <w:rFonts w:hint="eastAsia" w:hAnsi="宋体" w:cs="宋体"/>
          <w:szCs w:val="24"/>
        </w:rPr>
        <w:t xml:space="preserve">    (2) 满足本合同设备的技术条款和运行要求，且提出了</w:t>
      </w:r>
      <w:r>
        <w:rPr>
          <w:rFonts w:hint="eastAsia" w:hAnsi="宋体" w:cs="宋体"/>
          <w:szCs w:val="24"/>
          <w:lang w:eastAsia="zh-CN"/>
        </w:rPr>
        <w:t>竞谈采购人</w:t>
      </w:r>
      <w:r>
        <w:rPr>
          <w:rFonts w:hint="eastAsia" w:hAnsi="宋体" w:cs="宋体"/>
          <w:szCs w:val="24"/>
        </w:rPr>
        <w:t>满意的、最佳的设备的综合技术性能和设计方案；</w:t>
      </w:r>
    </w:p>
    <w:p w14:paraId="0D0026BF">
      <w:pPr>
        <w:pStyle w:val="14"/>
        <w:spacing w:line="336" w:lineRule="auto"/>
        <w:rPr>
          <w:rFonts w:hAnsi="宋体" w:cs="宋体"/>
          <w:szCs w:val="24"/>
        </w:rPr>
      </w:pPr>
      <w:r>
        <w:rPr>
          <w:rFonts w:hint="eastAsia" w:hAnsi="宋体" w:cs="宋体"/>
          <w:szCs w:val="24"/>
        </w:rPr>
        <w:t xml:space="preserve">    (3) 在设计、制造工艺、质量控制与保证、技术服务、组织接口协调、协作等方面具有先进性和合理性；</w:t>
      </w:r>
    </w:p>
    <w:p w14:paraId="3BBA14E4">
      <w:pPr>
        <w:pStyle w:val="14"/>
        <w:spacing w:line="336" w:lineRule="auto"/>
        <w:rPr>
          <w:rFonts w:hAnsi="宋体" w:cs="宋体"/>
          <w:szCs w:val="24"/>
        </w:rPr>
      </w:pPr>
      <w:r>
        <w:rPr>
          <w:rFonts w:hint="eastAsia" w:hAnsi="宋体" w:cs="宋体"/>
          <w:szCs w:val="24"/>
        </w:rPr>
        <w:t xml:space="preserve">    (4) 响应竞谈报价被评为合理低价。</w:t>
      </w:r>
    </w:p>
    <w:p w14:paraId="597FB852">
      <w:pPr>
        <w:pStyle w:val="14"/>
        <w:spacing w:line="336" w:lineRule="auto"/>
        <w:outlineLvl w:val="2"/>
        <w:rPr>
          <w:rFonts w:hAnsi="宋体" w:cs="宋体"/>
          <w:szCs w:val="24"/>
        </w:rPr>
      </w:pPr>
      <w:r>
        <w:rPr>
          <w:rFonts w:hint="eastAsia" w:hAnsi="宋体" w:cs="宋体"/>
          <w:szCs w:val="24"/>
        </w:rPr>
        <w:t xml:space="preserve">2.6.2 </w:t>
      </w:r>
      <w:r>
        <w:rPr>
          <w:rFonts w:hint="eastAsia" w:hAnsi="宋体" w:cs="宋体"/>
          <w:szCs w:val="24"/>
          <w:lang w:eastAsia="zh-CN"/>
        </w:rPr>
        <w:t>竞谈采购人</w:t>
      </w:r>
      <w:r>
        <w:rPr>
          <w:rFonts w:hint="eastAsia" w:hAnsi="宋体" w:cs="宋体"/>
          <w:szCs w:val="24"/>
        </w:rPr>
        <w:t>在授标时保留的权利</w:t>
      </w:r>
    </w:p>
    <w:p w14:paraId="1BD48068">
      <w:pPr>
        <w:pStyle w:val="14"/>
        <w:spacing w:line="336" w:lineRule="auto"/>
        <w:rPr>
          <w:rFonts w:hAnsi="宋体" w:cs="宋体"/>
          <w:szCs w:val="24"/>
        </w:rPr>
      </w:pPr>
      <w:r>
        <w:rPr>
          <w:rFonts w:hint="eastAsia" w:hAnsi="宋体" w:cs="宋体"/>
          <w:szCs w:val="24"/>
        </w:rPr>
        <w:t xml:space="preserve">    (1) </w:t>
      </w:r>
      <w:r>
        <w:rPr>
          <w:rFonts w:hint="eastAsia" w:hAnsi="宋体" w:cs="宋体"/>
          <w:szCs w:val="24"/>
          <w:lang w:eastAsia="zh-CN"/>
        </w:rPr>
        <w:t>竞谈采购人</w:t>
      </w:r>
      <w:r>
        <w:rPr>
          <w:rFonts w:hint="eastAsia" w:hAnsi="宋体" w:cs="宋体"/>
          <w:szCs w:val="24"/>
        </w:rPr>
        <w:t>在授标前任何时候有权拒绝任何响应竞谈，以及宣布响应竞谈程序无效或拒绝所有响应竞谈，</w:t>
      </w:r>
      <w:r>
        <w:rPr>
          <w:rFonts w:hint="eastAsia" w:hAnsi="宋体" w:cs="宋体"/>
          <w:szCs w:val="24"/>
          <w:lang w:eastAsia="zh-CN"/>
        </w:rPr>
        <w:t>竞谈采购人</w:t>
      </w:r>
      <w:r>
        <w:rPr>
          <w:rFonts w:hint="eastAsia" w:hAnsi="宋体" w:cs="宋体"/>
          <w:szCs w:val="24"/>
        </w:rPr>
        <w:t>也可以选择</w:t>
      </w:r>
      <w:r>
        <w:rPr>
          <w:rFonts w:hint="eastAsia" w:hAnsi="宋体" w:cs="宋体"/>
          <w:szCs w:val="24"/>
          <w:lang w:eastAsia="zh-CN"/>
        </w:rPr>
        <w:t>供应商</w:t>
      </w:r>
      <w:r>
        <w:rPr>
          <w:rFonts w:hint="eastAsia" w:hAnsi="宋体" w:cs="宋体"/>
          <w:szCs w:val="24"/>
        </w:rPr>
        <w:t>所投的全部或部分设备。而且对受影响的</w:t>
      </w:r>
      <w:r>
        <w:rPr>
          <w:rFonts w:hint="eastAsia" w:hAnsi="宋体" w:cs="宋体"/>
          <w:szCs w:val="24"/>
          <w:lang w:eastAsia="zh-CN"/>
        </w:rPr>
        <w:t>供应商</w:t>
      </w:r>
      <w:r>
        <w:rPr>
          <w:rFonts w:hint="eastAsia" w:hAnsi="宋体" w:cs="宋体"/>
          <w:szCs w:val="24"/>
        </w:rPr>
        <w:t>无须承担任何责任，也无义务向受影响的</w:t>
      </w:r>
      <w:r>
        <w:rPr>
          <w:rFonts w:hint="eastAsia" w:hAnsi="宋体" w:cs="宋体"/>
          <w:szCs w:val="24"/>
          <w:lang w:eastAsia="zh-CN"/>
        </w:rPr>
        <w:t>供应商</w:t>
      </w:r>
      <w:r>
        <w:rPr>
          <w:rFonts w:hint="eastAsia" w:hAnsi="宋体" w:cs="宋体"/>
          <w:szCs w:val="24"/>
        </w:rPr>
        <w:t>解释采取这一行动的理由。</w:t>
      </w:r>
    </w:p>
    <w:p w14:paraId="48ED231B">
      <w:pPr>
        <w:pStyle w:val="14"/>
        <w:spacing w:line="336" w:lineRule="auto"/>
        <w:ind w:firstLine="480"/>
        <w:rPr>
          <w:rFonts w:hAnsi="宋体" w:cs="宋体"/>
          <w:szCs w:val="24"/>
        </w:rPr>
      </w:pPr>
      <w:r>
        <w:rPr>
          <w:rFonts w:hint="eastAsia" w:hAnsi="宋体" w:cs="宋体"/>
          <w:szCs w:val="24"/>
        </w:rPr>
        <w:t xml:space="preserve">(2) </w:t>
      </w:r>
      <w:r>
        <w:rPr>
          <w:rFonts w:hint="eastAsia" w:hAnsi="宋体" w:cs="宋体"/>
          <w:szCs w:val="24"/>
          <w:lang w:eastAsia="zh-CN"/>
        </w:rPr>
        <w:t>竞谈采购人</w:t>
      </w:r>
      <w:r>
        <w:rPr>
          <w:rFonts w:hint="eastAsia" w:hAnsi="宋体" w:cs="宋体"/>
          <w:szCs w:val="24"/>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szCs w:val="24"/>
        </w:rPr>
      </w:pPr>
      <w:r>
        <w:rPr>
          <w:rFonts w:hint="eastAsia" w:hAnsi="宋体" w:cs="宋体"/>
          <w:szCs w:val="24"/>
        </w:rPr>
        <w:t xml:space="preserve">2.6.3 </w:t>
      </w:r>
      <w:r>
        <w:rPr>
          <w:rFonts w:hint="eastAsia" w:hAnsi="宋体" w:cs="宋体"/>
          <w:szCs w:val="24"/>
          <w:lang w:eastAsia="zh-CN"/>
        </w:rPr>
        <w:t>成交</w:t>
      </w:r>
      <w:r>
        <w:rPr>
          <w:rFonts w:hint="eastAsia" w:hAnsi="宋体" w:cs="宋体"/>
          <w:szCs w:val="24"/>
        </w:rPr>
        <w:t>通知书</w:t>
      </w:r>
    </w:p>
    <w:p w14:paraId="1B3776A4">
      <w:pPr>
        <w:pStyle w:val="14"/>
        <w:spacing w:line="336" w:lineRule="auto"/>
        <w:rPr>
          <w:rFonts w:hAnsi="宋体" w:cs="宋体"/>
          <w:szCs w:val="24"/>
        </w:rPr>
      </w:pPr>
      <w:r>
        <w:rPr>
          <w:rFonts w:hint="eastAsia" w:hAnsi="宋体" w:cs="宋体"/>
          <w:szCs w:val="24"/>
        </w:rPr>
        <w:t>2.6.3.1 在响应竞谈有效期满(包括有效期的延长期)前，</w:t>
      </w:r>
      <w:r>
        <w:rPr>
          <w:rFonts w:hint="eastAsia" w:hAnsi="宋体" w:cs="宋体"/>
          <w:szCs w:val="24"/>
          <w:lang w:eastAsia="zh-CN"/>
        </w:rPr>
        <w:t>竞谈采购人</w:t>
      </w:r>
      <w:r>
        <w:rPr>
          <w:rFonts w:hint="eastAsia" w:hAnsi="宋体" w:cs="宋体"/>
          <w:szCs w:val="24"/>
        </w:rPr>
        <w:t>将以</w:t>
      </w:r>
      <w:r>
        <w:rPr>
          <w:rFonts w:hint="eastAsia" w:hAnsi="宋体" w:cs="宋体"/>
          <w:szCs w:val="24"/>
          <w:lang w:eastAsia="zh-CN"/>
        </w:rPr>
        <w:t>成交</w:t>
      </w:r>
      <w:r>
        <w:rPr>
          <w:rFonts w:hint="eastAsia" w:hAnsi="宋体" w:cs="宋体"/>
          <w:szCs w:val="24"/>
        </w:rPr>
        <w:t>通知书的方式通知</w:t>
      </w:r>
      <w:r>
        <w:rPr>
          <w:rFonts w:hint="eastAsia" w:hAnsi="宋体" w:cs="宋体"/>
          <w:szCs w:val="24"/>
          <w:lang w:eastAsia="zh-CN"/>
        </w:rPr>
        <w:t>成交</w:t>
      </w:r>
      <w:r>
        <w:rPr>
          <w:rFonts w:hint="eastAsia" w:hAnsi="宋体" w:cs="宋体"/>
          <w:szCs w:val="24"/>
        </w:rPr>
        <w:t>人</w:t>
      </w:r>
      <w:r>
        <w:rPr>
          <w:rFonts w:hint="eastAsia" w:hAnsi="宋体" w:cs="宋体"/>
          <w:szCs w:val="24"/>
          <w:lang w:eastAsia="zh-CN"/>
        </w:rPr>
        <w:t>成交</w:t>
      </w:r>
      <w:r>
        <w:rPr>
          <w:rFonts w:hint="eastAsia" w:hAnsi="宋体" w:cs="宋体"/>
          <w:szCs w:val="24"/>
        </w:rPr>
        <w:t>，确认其响应竞谈被接受。</w:t>
      </w:r>
      <w:r>
        <w:rPr>
          <w:rFonts w:hint="eastAsia" w:hAnsi="宋体" w:cs="宋体"/>
          <w:szCs w:val="24"/>
          <w:lang w:eastAsia="zh-CN"/>
        </w:rPr>
        <w:t>成交</w:t>
      </w:r>
      <w:r>
        <w:rPr>
          <w:rFonts w:hint="eastAsia" w:hAnsi="宋体" w:cs="宋体"/>
          <w:szCs w:val="24"/>
        </w:rPr>
        <w:t>通知书采用邮件的形式发给</w:t>
      </w:r>
      <w:r>
        <w:rPr>
          <w:rFonts w:hint="eastAsia" w:hAnsi="宋体" w:cs="宋体"/>
          <w:szCs w:val="24"/>
          <w:lang w:eastAsia="zh-CN"/>
        </w:rPr>
        <w:t>成交</w:t>
      </w:r>
      <w:r>
        <w:rPr>
          <w:rFonts w:hint="eastAsia" w:hAnsi="宋体" w:cs="宋体"/>
          <w:szCs w:val="24"/>
        </w:rPr>
        <w:t>人。</w:t>
      </w:r>
    </w:p>
    <w:p w14:paraId="5843C8EF">
      <w:pPr>
        <w:pStyle w:val="14"/>
        <w:spacing w:line="336" w:lineRule="auto"/>
        <w:rPr>
          <w:rFonts w:hAnsi="宋体" w:cs="宋体"/>
          <w:szCs w:val="24"/>
        </w:rPr>
      </w:pPr>
      <w:r>
        <w:rPr>
          <w:rFonts w:hint="eastAsia" w:hAnsi="宋体" w:cs="宋体"/>
          <w:szCs w:val="24"/>
        </w:rPr>
        <w:t xml:space="preserve">2.6.3.2 </w:t>
      </w:r>
      <w:r>
        <w:rPr>
          <w:rFonts w:hint="eastAsia" w:hAnsi="宋体" w:cs="宋体"/>
          <w:szCs w:val="24"/>
          <w:lang w:eastAsia="zh-CN"/>
        </w:rPr>
        <w:t>成交</w:t>
      </w:r>
      <w:r>
        <w:rPr>
          <w:rFonts w:hint="eastAsia" w:hAnsi="宋体" w:cs="宋体"/>
          <w:szCs w:val="24"/>
        </w:rPr>
        <w:t>人收到</w:t>
      </w:r>
      <w:r>
        <w:rPr>
          <w:rFonts w:hint="eastAsia" w:hAnsi="宋体" w:cs="宋体"/>
          <w:szCs w:val="24"/>
          <w:lang w:eastAsia="zh-CN"/>
        </w:rPr>
        <w:t>成交</w:t>
      </w:r>
      <w:r>
        <w:rPr>
          <w:rFonts w:hint="eastAsia" w:hAnsi="宋体" w:cs="宋体"/>
          <w:szCs w:val="24"/>
        </w:rPr>
        <w:t>通知书后，应立即用邮件回复</w:t>
      </w:r>
      <w:r>
        <w:rPr>
          <w:rFonts w:hint="eastAsia" w:hAnsi="宋体" w:cs="宋体"/>
          <w:szCs w:val="24"/>
          <w:lang w:eastAsia="zh-CN"/>
        </w:rPr>
        <w:t>竞谈采购人</w:t>
      </w:r>
      <w:r>
        <w:rPr>
          <w:rFonts w:hint="eastAsia" w:hAnsi="宋体" w:cs="宋体"/>
          <w:szCs w:val="24"/>
        </w:rPr>
        <w:t>，</w:t>
      </w:r>
      <w:r>
        <w:rPr>
          <w:rFonts w:hint="eastAsia" w:hAnsi="宋体" w:cs="宋体"/>
          <w:szCs w:val="24"/>
          <w:lang w:eastAsia="zh-CN"/>
        </w:rPr>
        <w:t>成交</w:t>
      </w:r>
      <w:r>
        <w:rPr>
          <w:rFonts w:hint="eastAsia" w:hAnsi="宋体" w:cs="宋体"/>
          <w:szCs w:val="24"/>
        </w:rPr>
        <w:t>通知书生效时间以</w:t>
      </w:r>
      <w:r>
        <w:rPr>
          <w:rFonts w:hint="eastAsia" w:hAnsi="宋体" w:cs="宋体"/>
          <w:szCs w:val="24"/>
          <w:lang w:eastAsia="zh-CN"/>
        </w:rPr>
        <w:t>竞谈采购人</w:t>
      </w:r>
      <w:r>
        <w:rPr>
          <w:rFonts w:hint="eastAsia" w:hAnsi="宋体" w:cs="宋体"/>
          <w:szCs w:val="24"/>
        </w:rPr>
        <w:t>发出时间为准。</w:t>
      </w:r>
    </w:p>
    <w:p w14:paraId="69A6526C">
      <w:pPr>
        <w:pStyle w:val="14"/>
        <w:spacing w:line="336" w:lineRule="auto"/>
        <w:rPr>
          <w:rFonts w:hAnsi="宋体" w:cs="宋体"/>
          <w:szCs w:val="24"/>
        </w:rPr>
      </w:pPr>
      <w:r>
        <w:rPr>
          <w:rFonts w:hint="eastAsia" w:hAnsi="宋体" w:cs="宋体"/>
          <w:szCs w:val="24"/>
        </w:rPr>
        <w:t xml:space="preserve">2.6.3.3 </w:t>
      </w:r>
      <w:r>
        <w:rPr>
          <w:rFonts w:hint="eastAsia" w:hAnsi="宋体" w:cs="宋体"/>
          <w:szCs w:val="24"/>
          <w:lang w:eastAsia="zh-CN"/>
        </w:rPr>
        <w:t>成交</w:t>
      </w:r>
      <w:r>
        <w:rPr>
          <w:rFonts w:hint="eastAsia" w:hAnsi="宋体" w:cs="宋体"/>
          <w:szCs w:val="24"/>
        </w:rPr>
        <w:t>通知书将成为合同文件的组成部分。</w:t>
      </w:r>
    </w:p>
    <w:p w14:paraId="7393C2C8">
      <w:pPr>
        <w:pStyle w:val="14"/>
        <w:spacing w:line="336" w:lineRule="auto"/>
        <w:outlineLvl w:val="2"/>
        <w:rPr>
          <w:rFonts w:hAnsi="宋体" w:cs="宋体"/>
          <w:szCs w:val="24"/>
        </w:rPr>
      </w:pPr>
      <w:r>
        <w:rPr>
          <w:rFonts w:hint="eastAsia" w:hAnsi="宋体" w:cs="宋体"/>
          <w:szCs w:val="24"/>
        </w:rPr>
        <w:t>2.6.4 合同的签订</w:t>
      </w:r>
    </w:p>
    <w:p w14:paraId="6A054684">
      <w:pPr>
        <w:pStyle w:val="14"/>
        <w:spacing w:line="336" w:lineRule="auto"/>
        <w:ind w:left="480" w:hanging="480"/>
        <w:rPr>
          <w:rFonts w:hAnsi="宋体" w:cs="宋体"/>
          <w:szCs w:val="24"/>
        </w:rPr>
      </w:pPr>
      <w:r>
        <w:rPr>
          <w:rFonts w:hint="eastAsia" w:hAnsi="宋体" w:cs="宋体"/>
          <w:szCs w:val="24"/>
        </w:rPr>
        <w:t xml:space="preserve">2.6.4.1 </w:t>
      </w:r>
      <w:r>
        <w:rPr>
          <w:rFonts w:hint="eastAsia" w:hAnsi="宋体" w:cs="宋体"/>
          <w:szCs w:val="24"/>
          <w:lang w:eastAsia="zh-CN"/>
        </w:rPr>
        <w:t>成交</w:t>
      </w:r>
      <w:r>
        <w:rPr>
          <w:rFonts w:hint="eastAsia" w:hAnsi="宋体" w:cs="宋体"/>
          <w:szCs w:val="24"/>
        </w:rPr>
        <w:t>人应按</w:t>
      </w:r>
      <w:r>
        <w:rPr>
          <w:rFonts w:hint="eastAsia" w:hAnsi="宋体" w:cs="宋体"/>
          <w:szCs w:val="24"/>
          <w:lang w:eastAsia="zh-CN"/>
        </w:rPr>
        <w:t>成交</w:t>
      </w:r>
      <w:r>
        <w:rPr>
          <w:rFonts w:hint="eastAsia" w:hAnsi="宋体" w:cs="宋体"/>
          <w:szCs w:val="24"/>
        </w:rPr>
        <w:t>通知书中的要求与</w:t>
      </w:r>
      <w:r>
        <w:rPr>
          <w:rFonts w:hint="eastAsia" w:hAnsi="宋体" w:cs="宋体"/>
          <w:szCs w:val="24"/>
          <w:lang w:eastAsia="zh-CN"/>
        </w:rPr>
        <w:t>竞谈采购人</w:t>
      </w:r>
      <w:r>
        <w:rPr>
          <w:rFonts w:hint="eastAsia" w:hAnsi="宋体" w:cs="宋体"/>
          <w:szCs w:val="24"/>
        </w:rPr>
        <w:t>协商签订合同协议书。</w:t>
      </w:r>
    </w:p>
    <w:p w14:paraId="20D01A38">
      <w:pPr>
        <w:pStyle w:val="14"/>
        <w:spacing w:line="360" w:lineRule="auto"/>
        <w:outlineLvl w:val="2"/>
        <w:rPr>
          <w:rFonts w:hAnsi="宋体" w:cs="宋体"/>
          <w:szCs w:val="24"/>
        </w:rPr>
      </w:pPr>
      <w:r>
        <w:rPr>
          <w:rFonts w:hint="eastAsia" w:hAnsi="宋体" w:cs="宋体"/>
          <w:szCs w:val="24"/>
        </w:rPr>
        <w:t>2.6.5 履约保函</w:t>
      </w:r>
    </w:p>
    <w:p w14:paraId="6CB4ED25">
      <w:pPr>
        <w:pStyle w:val="14"/>
        <w:spacing w:line="360" w:lineRule="auto"/>
        <w:ind w:firstLine="482" w:firstLineChars="200"/>
        <w:rPr>
          <w:rFonts w:hAnsi="宋体" w:cs="宋体"/>
          <w:b/>
          <w:color w:val="FF0000"/>
          <w:szCs w:val="24"/>
        </w:rPr>
      </w:pPr>
      <w:r>
        <w:rPr>
          <w:rFonts w:hint="eastAsia" w:hAnsi="宋体" w:cs="宋体"/>
          <w:b/>
          <w:color w:val="FF0000"/>
          <w:szCs w:val="24"/>
        </w:rPr>
        <w:t>本项目</w:t>
      </w:r>
      <w:r>
        <w:rPr>
          <w:rFonts w:hint="eastAsia" w:hAnsi="宋体" w:cs="宋体"/>
          <w:b/>
          <w:color w:val="FF0000"/>
          <w:szCs w:val="24"/>
          <w:lang w:eastAsia="zh-CN"/>
        </w:rPr>
        <w:t>成交</w:t>
      </w:r>
      <w:r>
        <w:rPr>
          <w:rFonts w:hint="eastAsia" w:hAnsi="宋体" w:cs="宋体"/>
          <w:b/>
          <w:color w:val="FF0000"/>
          <w:szCs w:val="24"/>
        </w:rPr>
        <w:t>人需向</w:t>
      </w:r>
      <w:r>
        <w:rPr>
          <w:rFonts w:hint="eastAsia" w:hAnsi="宋体" w:cs="宋体"/>
          <w:b/>
          <w:color w:val="FF0000"/>
          <w:szCs w:val="24"/>
          <w:lang w:eastAsia="zh-CN"/>
        </w:rPr>
        <w:t>竞谈采购人</w:t>
      </w:r>
      <w:r>
        <w:rPr>
          <w:rFonts w:hint="eastAsia" w:hAnsi="宋体" w:cs="宋体"/>
          <w:b/>
          <w:color w:val="FF0000"/>
          <w:szCs w:val="24"/>
        </w:rPr>
        <w:t>提交履约保函。</w:t>
      </w:r>
    </w:p>
    <w:p w14:paraId="17790CA6">
      <w:pPr>
        <w:spacing w:line="360" w:lineRule="auto"/>
        <w:ind w:firstLine="480" w:firstLineChars="200"/>
        <w:rPr>
          <w:rFonts w:ascii="宋体" w:hAnsi="宋体" w:cs="宋体"/>
          <w:color w:val="FF0000"/>
        </w:rPr>
      </w:pPr>
      <w:r>
        <w:rPr>
          <w:rFonts w:hint="eastAsia" w:ascii="宋体" w:hAnsi="宋体" w:cs="宋体"/>
          <w:color w:val="FF0000"/>
        </w:rPr>
        <w:t>乙方向甲方提供合同总价的10%履约保证金（或银行履约保函），银行履约保函格式如下：</w:t>
      </w:r>
    </w:p>
    <w:p w14:paraId="3074656F">
      <w:pPr>
        <w:rPr>
          <w:color w:val="000000"/>
          <w:sz w:val="36"/>
          <w:szCs w:val="36"/>
        </w:rPr>
      </w:pPr>
      <w:r>
        <w:rPr>
          <w:color w:val="000000"/>
          <w:sz w:val="36"/>
          <w:szCs w:val="36"/>
        </w:rPr>
        <w:br w:type="page"/>
      </w:r>
    </w:p>
    <w:p w14:paraId="6008ED73">
      <w:pPr>
        <w:pStyle w:val="40"/>
        <w:tabs>
          <w:tab w:val="left" w:pos="3431"/>
          <w:tab w:val="left" w:pos="7240"/>
        </w:tabs>
        <w:ind w:firstLine="720" w:firstLineChars="200"/>
        <w:jc w:val="left"/>
        <w:rPr>
          <w:sz w:val="24"/>
          <w:szCs w:val="24"/>
        </w:rPr>
      </w:pPr>
      <w:r>
        <w:rPr>
          <w:color w:val="000000"/>
          <w:sz w:val="36"/>
          <w:szCs w:val="36"/>
        </w:rPr>
        <w:t>履约保函</w:t>
      </w:r>
      <w:r>
        <w:rPr>
          <w:color w:val="000000"/>
          <w:sz w:val="24"/>
          <w:szCs w:val="24"/>
        </w:rPr>
        <w:tab/>
      </w:r>
    </w:p>
    <w:p w14:paraId="6CED0A66">
      <w:pPr>
        <w:pStyle w:val="41"/>
        <w:spacing w:line="461" w:lineRule="exact"/>
        <w:ind w:right="1420" w:firstLine="0"/>
        <w:jc w:val="right"/>
        <w:rPr>
          <w:sz w:val="21"/>
          <w:szCs w:val="21"/>
        </w:rPr>
      </w:pPr>
      <w:r>
        <w:rPr>
          <w:rFonts w:hint="eastAsia"/>
          <w:color w:val="000000"/>
          <w:sz w:val="21"/>
          <w:szCs w:val="21"/>
          <w:lang w:eastAsia="zh-CN"/>
        </w:rPr>
        <w:t>保函</w:t>
      </w:r>
      <w:r>
        <w:rPr>
          <w:color w:val="000000"/>
          <w:sz w:val="21"/>
          <w:szCs w:val="21"/>
        </w:rPr>
        <w:t>编号：</w:t>
      </w:r>
    </w:p>
    <w:p w14:paraId="2D026DF9">
      <w:pPr>
        <w:pStyle w:val="41"/>
        <w:spacing w:line="540" w:lineRule="exact"/>
        <w:ind w:firstLine="0"/>
        <w:jc w:val="left"/>
        <w:rPr>
          <w:sz w:val="21"/>
          <w:szCs w:val="21"/>
        </w:rPr>
      </w:pPr>
      <w:r>
        <w:rPr>
          <w:rFonts w:hint="eastAsia"/>
          <w:color w:val="000000"/>
          <w:sz w:val="21"/>
          <w:szCs w:val="21"/>
          <w:lang w:eastAsia="zh-CN"/>
        </w:rPr>
        <w:t>致：</w:t>
      </w:r>
      <w:r>
        <w:rPr>
          <w:color w:val="000000"/>
          <w:sz w:val="21"/>
          <w:szCs w:val="21"/>
        </w:rPr>
        <w:t>中机国际工程设</w:t>
      </w:r>
      <w:r>
        <w:rPr>
          <w:color w:val="000000"/>
          <w:sz w:val="21"/>
          <w:szCs w:val="21"/>
          <w:lang w:val="zh-CN" w:eastAsia="zh-CN" w:bidi="zh-CN"/>
        </w:rPr>
        <w:t>计研究</w:t>
      </w:r>
      <w:r>
        <w:rPr>
          <w:color w:val="000000"/>
          <w:sz w:val="21"/>
          <w:szCs w:val="21"/>
        </w:rPr>
        <w:t>院有限责任公司（保函受益人）</w:t>
      </w:r>
    </w:p>
    <w:p w14:paraId="61A02806">
      <w:pPr>
        <w:pStyle w:val="41"/>
        <w:spacing w:line="540" w:lineRule="exact"/>
        <w:ind w:firstLine="500"/>
        <w:rPr>
          <w:sz w:val="21"/>
          <w:szCs w:val="21"/>
          <w:lang w:eastAsia="zh-CN"/>
        </w:rPr>
      </w:pPr>
      <w:r>
        <w:rPr>
          <w:color w:val="000000"/>
          <w:sz w:val="21"/>
          <w:szCs w:val="21"/>
        </w:rPr>
        <w:t>本保函作为</w:t>
      </w:r>
      <w:r>
        <w:rPr>
          <w:rFonts w:hint="eastAsia"/>
          <w:color w:val="000000"/>
          <w:sz w:val="21"/>
          <w:szCs w:val="21"/>
          <w:u w:val="single"/>
          <w:lang w:val="en-US" w:eastAsia="zh-CN"/>
        </w:rPr>
        <w:t xml:space="preserve">            </w:t>
      </w:r>
      <w:r>
        <w:rPr>
          <w:color w:val="000000"/>
          <w:sz w:val="21"/>
          <w:szCs w:val="21"/>
          <w:u w:val="single"/>
        </w:rPr>
        <w:t>有限公司</w:t>
      </w:r>
      <w:r>
        <w:rPr>
          <w:color w:val="000000"/>
          <w:sz w:val="21"/>
          <w:szCs w:val="21"/>
        </w:rPr>
        <w:t>（保函申请人）与保函受益人签订</w:t>
      </w:r>
      <w:r>
        <w:rPr>
          <w:rFonts w:hint="eastAsia"/>
          <w:color w:val="000000"/>
          <w:sz w:val="21"/>
          <w:szCs w:val="21"/>
          <w:lang w:eastAsia="zh-CN"/>
        </w:rPr>
        <w:t>编号为</w:t>
      </w:r>
      <w:r>
        <w:rPr>
          <w:rFonts w:hint="eastAsia"/>
          <w:color w:val="000000"/>
          <w:sz w:val="21"/>
          <w:szCs w:val="21"/>
          <w:u w:val="single"/>
          <w:lang w:val="en-US" w:eastAsia="zh-CN"/>
        </w:rPr>
        <w:t xml:space="preserve">       </w:t>
      </w:r>
      <w:r>
        <w:rPr>
          <w:rFonts w:hint="eastAsia"/>
          <w:color w:val="000000"/>
          <w:sz w:val="21"/>
          <w:szCs w:val="21"/>
          <w:lang w:val="en-US" w:eastAsia="zh-CN"/>
        </w:rPr>
        <w:t>的《XXX项目XX采购合同》（以下简称“本合同”）项下的履约</w:t>
      </w:r>
      <w:r>
        <w:rPr>
          <w:color w:val="000000"/>
          <w:sz w:val="21"/>
          <w:szCs w:val="21"/>
        </w:rPr>
        <w:t>保函。</w:t>
      </w:r>
    </w:p>
    <w:p w14:paraId="0A49B80F">
      <w:pPr>
        <w:pStyle w:val="41"/>
        <w:spacing w:line="540" w:lineRule="exact"/>
        <w:ind w:firstLine="500"/>
        <w:rPr>
          <w:sz w:val="21"/>
          <w:szCs w:val="21"/>
          <w:lang w:eastAsia="zh-CN"/>
        </w:rPr>
      </w:pPr>
      <w:r>
        <w:rPr>
          <w:rFonts w:hint="eastAsia"/>
          <w:color w:val="000000"/>
          <w:sz w:val="21"/>
          <w:szCs w:val="21"/>
          <w:u w:val="single"/>
          <w:lang w:val="en-US" w:eastAsia="zh-CN"/>
        </w:rPr>
        <w:t>XXXXX银行XXXXXX</w:t>
      </w:r>
      <w:r>
        <w:rPr>
          <w:color w:val="000000"/>
          <w:sz w:val="21"/>
          <w:szCs w:val="21"/>
          <w:u w:val="single"/>
        </w:rPr>
        <w:t>支行</w:t>
      </w:r>
      <w:r>
        <w:rPr>
          <w:color w:val="000000"/>
          <w:sz w:val="21"/>
          <w:szCs w:val="21"/>
        </w:rPr>
        <w:t>在此保</w:t>
      </w:r>
      <w:r>
        <w:rPr>
          <w:color w:val="000000"/>
          <w:sz w:val="21"/>
          <w:szCs w:val="21"/>
          <w:lang w:val="zh-CN" w:eastAsia="zh-CN" w:bidi="zh-CN"/>
        </w:rPr>
        <w:t>证</w:t>
      </w:r>
      <w:r>
        <w:rPr>
          <w:rFonts w:hint="eastAsia"/>
          <w:color w:val="000000"/>
          <w:sz w:val="21"/>
          <w:szCs w:val="21"/>
          <w:lang w:val="zh-CN" w:eastAsia="zh-CN" w:bidi="zh-CN"/>
        </w:rPr>
        <w:t>并</w:t>
      </w:r>
      <w:r>
        <w:rPr>
          <w:color w:val="000000"/>
          <w:sz w:val="21"/>
          <w:szCs w:val="21"/>
        </w:rPr>
        <w:t>约束本行及其后继者，如保</w:t>
      </w:r>
      <w:r>
        <w:rPr>
          <w:rFonts w:hint="eastAsia"/>
          <w:color w:val="000000"/>
          <w:sz w:val="21"/>
          <w:szCs w:val="21"/>
          <w:lang w:eastAsia="zh-CN"/>
        </w:rPr>
        <w:t>函</w:t>
      </w:r>
      <w:r>
        <w:rPr>
          <w:color w:val="000000"/>
          <w:sz w:val="21"/>
          <w:szCs w:val="21"/>
        </w:rPr>
        <w:t>申请人未能</w:t>
      </w:r>
      <w:r>
        <w:rPr>
          <w:rFonts w:hint="eastAsia"/>
          <w:color w:val="000000"/>
          <w:sz w:val="21"/>
          <w:szCs w:val="21"/>
          <w:lang w:eastAsia="zh-CN"/>
        </w:rPr>
        <w:t>按约定</w:t>
      </w:r>
      <w:r>
        <w:rPr>
          <w:color w:val="000000"/>
          <w:sz w:val="21"/>
          <w:szCs w:val="21"/>
        </w:rPr>
        <w:t>履行</w:t>
      </w:r>
      <w:r>
        <w:rPr>
          <w:rFonts w:hint="eastAsia"/>
          <w:color w:val="000000"/>
          <w:sz w:val="21"/>
          <w:szCs w:val="21"/>
          <w:lang w:eastAsia="zh-CN"/>
        </w:rPr>
        <w:t>本</w:t>
      </w:r>
      <w:r>
        <w:rPr>
          <w:color w:val="000000"/>
          <w:sz w:val="21"/>
          <w:szCs w:val="21"/>
        </w:rPr>
        <w:t>合同或单方面</w:t>
      </w:r>
      <w:r>
        <w:rPr>
          <w:rFonts w:hint="eastAsia"/>
          <w:color w:val="000000"/>
          <w:sz w:val="21"/>
          <w:szCs w:val="21"/>
          <w:lang w:eastAsia="zh-CN"/>
        </w:rPr>
        <w:t>终</w:t>
      </w:r>
      <w:r>
        <w:rPr>
          <w:color w:val="000000"/>
          <w:sz w:val="21"/>
          <w:szCs w:val="21"/>
        </w:rPr>
        <w:t>止</w:t>
      </w:r>
      <w:r>
        <w:rPr>
          <w:rFonts w:hint="eastAsia"/>
          <w:color w:val="000000"/>
          <w:sz w:val="21"/>
          <w:szCs w:val="21"/>
          <w:lang w:eastAsia="zh-CN"/>
        </w:rPr>
        <w:t>本</w:t>
      </w:r>
      <w:r>
        <w:rPr>
          <w:color w:val="000000"/>
          <w:sz w:val="21"/>
          <w:szCs w:val="21"/>
        </w:rPr>
        <w:t>合同（以下简称</w:t>
      </w:r>
      <w:r>
        <w:rPr>
          <w:color w:val="000000"/>
          <w:sz w:val="21"/>
          <w:szCs w:val="21"/>
          <w:lang w:val="zh-CN" w:eastAsia="zh-CN" w:bidi="zh-CN"/>
        </w:rPr>
        <w:t>“违</w:t>
      </w:r>
      <w:r>
        <w:rPr>
          <w:color w:val="000000"/>
          <w:sz w:val="21"/>
          <w:szCs w:val="21"/>
        </w:rPr>
        <w:t>约”），在收到</w:t>
      </w:r>
      <w:r>
        <w:rPr>
          <w:rFonts w:hint="eastAsia"/>
          <w:color w:val="000000"/>
          <w:sz w:val="21"/>
          <w:szCs w:val="21"/>
          <w:lang w:eastAsia="zh-CN"/>
        </w:rPr>
        <w:t>保函受益人</w:t>
      </w:r>
      <w:r>
        <w:rPr>
          <w:color w:val="000000"/>
          <w:sz w:val="21"/>
          <w:szCs w:val="21"/>
        </w:rPr>
        <w:t>书面索赔通知及保函正本后</w:t>
      </w:r>
      <w:r>
        <w:rPr>
          <w:rFonts w:hint="eastAsia"/>
          <w:color w:val="000000"/>
          <w:sz w:val="21"/>
          <w:szCs w:val="21"/>
          <w:u w:val="single"/>
          <w:lang w:val="en-US" w:eastAsia="zh-CN"/>
        </w:rPr>
        <w:t>7</w:t>
      </w:r>
      <w:r>
        <w:rPr>
          <w:rFonts w:hint="eastAsia"/>
          <w:color w:val="000000"/>
          <w:sz w:val="21"/>
          <w:szCs w:val="21"/>
          <w:lang w:val="en-US" w:eastAsia="zh-CN"/>
        </w:rPr>
        <w:t>个工</w:t>
      </w:r>
      <w:r>
        <w:rPr>
          <w:color w:val="000000"/>
          <w:sz w:val="21"/>
          <w:szCs w:val="21"/>
        </w:rPr>
        <w:t>作日内</w:t>
      </w:r>
      <w:r>
        <w:rPr>
          <w:rFonts w:hint="eastAsia"/>
          <w:color w:val="000000"/>
          <w:sz w:val="21"/>
          <w:szCs w:val="21"/>
          <w:lang w:eastAsia="zh-CN"/>
        </w:rPr>
        <w:t>向保函受益人支付累</w:t>
      </w:r>
      <w:r>
        <w:rPr>
          <w:color w:val="000000"/>
          <w:sz w:val="21"/>
          <w:szCs w:val="21"/>
        </w:rPr>
        <w:t>计金额不超过人民币（大写）</w:t>
      </w:r>
      <w:r>
        <w:rPr>
          <w:rFonts w:hint="eastAsia"/>
          <w:color w:val="000000"/>
          <w:sz w:val="21"/>
          <w:szCs w:val="21"/>
          <w:u w:val="single"/>
          <w:lang w:val="en-US" w:eastAsia="zh-CN"/>
        </w:rPr>
        <w:t>XX</w:t>
      </w:r>
      <w:r>
        <w:rPr>
          <w:color w:val="000000"/>
          <w:sz w:val="21"/>
          <w:szCs w:val="21"/>
          <w:u w:val="single"/>
        </w:rPr>
        <w:t>元整</w:t>
      </w:r>
      <w:r>
        <w:rPr>
          <w:rFonts w:hint="eastAsia"/>
          <w:color w:val="000000"/>
          <w:sz w:val="21"/>
          <w:szCs w:val="21"/>
          <w:lang w:eastAsia="zh-CN"/>
        </w:rPr>
        <w:t>。</w:t>
      </w:r>
    </w:p>
    <w:p w14:paraId="2125B5A3">
      <w:pPr>
        <w:pStyle w:val="41"/>
        <w:spacing w:line="540" w:lineRule="exact"/>
        <w:ind w:firstLine="320"/>
        <w:rPr>
          <w:sz w:val="21"/>
          <w:szCs w:val="21"/>
        </w:rPr>
      </w:pPr>
      <w:r>
        <w:rPr>
          <w:rFonts w:hint="eastAsia"/>
          <w:color w:val="000000"/>
          <w:sz w:val="21"/>
          <w:szCs w:val="21"/>
          <w:lang w:val="en-US" w:eastAsia="zh-CN" w:bidi="en-US"/>
        </w:rPr>
        <w:t>本保</w:t>
      </w:r>
      <w:r>
        <w:rPr>
          <w:color w:val="000000"/>
          <w:sz w:val="21"/>
          <w:szCs w:val="21"/>
        </w:rPr>
        <w:t>函见索即付,索赔通知书应</w:t>
      </w:r>
      <w:r>
        <w:rPr>
          <w:rFonts w:hint="eastAsia"/>
          <w:color w:val="000000"/>
          <w:sz w:val="21"/>
          <w:szCs w:val="21"/>
          <w:lang w:eastAsia="zh-CN"/>
        </w:rPr>
        <w:t>写明</w:t>
      </w:r>
      <w:r>
        <w:rPr>
          <w:color w:val="000000"/>
          <w:sz w:val="21"/>
          <w:szCs w:val="21"/>
          <w:lang w:val="zh-CN" w:eastAsia="zh-CN" w:bidi="zh-CN"/>
        </w:rPr>
        <w:t>保函</w:t>
      </w:r>
      <w:r>
        <w:rPr>
          <w:rFonts w:hint="eastAsia"/>
          <w:color w:val="000000"/>
          <w:sz w:val="21"/>
          <w:szCs w:val="21"/>
          <w:lang w:eastAsia="zh-CN"/>
        </w:rPr>
        <w:t>申请</w:t>
      </w:r>
      <w:r>
        <w:rPr>
          <w:color w:val="000000"/>
          <w:sz w:val="21"/>
          <w:szCs w:val="21"/>
        </w:rPr>
        <w:t>人</w:t>
      </w:r>
      <w:r>
        <w:rPr>
          <w:rFonts w:hint="eastAsia"/>
          <w:color w:val="000000"/>
          <w:sz w:val="21"/>
          <w:szCs w:val="21"/>
          <w:lang w:eastAsia="zh-CN"/>
        </w:rPr>
        <w:t>的</w:t>
      </w:r>
      <w:r>
        <w:rPr>
          <w:color w:val="000000"/>
          <w:sz w:val="21"/>
          <w:szCs w:val="21"/>
        </w:rPr>
        <w:t>违约</w:t>
      </w:r>
      <w:r>
        <w:rPr>
          <w:rFonts w:hint="eastAsia"/>
          <w:color w:val="000000"/>
          <w:sz w:val="21"/>
          <w:szCs w:val="21"/>
          <w:lang w:eastAsia="zh-CN"/>
        </w:rPr>
        <w:t>事实及索赔金额</w:t>
      </w:r>
      <w:r>
        <w:rPr>
          <w:color w:val="000000"/>
          <w:sz w:val="21"/>
          <w:szCs w:val="21"/>
        </w:rPr>
        <w:t>，</w:t>
      </w:r>
      <w:r>
        <w:rPr>
          <w:color w:val="000000"/>
          <w:sz w:val="21"/>
          <w:szCs w:val="21"/>
          <w:lang w:val="zh-CN" w:eastAsia="zh-CN" w:bidi="zh-CN"/>
        </w:rPr>
        <w:t>并由</w:t>
      </w:r>
      <w:r>
        <w:rPr>
          <w:rFonts w:hint="eastAsia"/>
          <w:color w:val="000000"/>
          <w:sz w:val="21"/>
          <w:szCs w:val="21"/>
          <w:lang w:val="zh-CN" w:eastAsia="zh-CN" w:bidi="zh-CN"/>
        </w:rPr>
        <w:t>保函受益人</w:t>
      </w:r>
      <w:r>
        <w:rPr>
          <w:color w:val="000000"/>
          <w:sz w:val="21"/>
          <w:szCs w:val="21"/>
        </w:rPr>
        <w:t>法定代表人（或</w:t>
      </w:r>
      <w:r>
        <w:rPr>
          <w:rFonts w:hint="eastAsia"/>
          <w:color w:val="000000"/>
          <w:sz w:val="21"/>
          <w:szCs w:val="21"/>
          <w:lang w:eastAsia="zh-CN"/>
        </w:rPr>
        <w:t>授权代表</w:t>
      </w:r>
      <w:r>
        <w:rPr>
          <w:color w:val="000000"/>
          <w:sz w:val="21"/>
          <w:szCs w:val="21"/>
        </w:rPr>
        <w:t>）签署并加盖公章。</w:t>
      </w:r>
      <w:r>
        <w:rPr>
          <w:rFonts w:hint="eastAsia"/>
          <w:color w:val="000000"/>
          <w:sz w:val="21"/>
          <w:szCs w:val="21"/>
          <w:lang w:eastAsia="zh-CN"/>
        </w:rPr>
        <w:t>保函受益人</w:t>
      </w:r>
      <w:r>
        <w:rPr>
          <w:color w:val="000000"/>
          <w:sz w:val="21"/>
          <w:szCs w:val="21"/>
        </w:rPr>
        <w:t>无需提供其他证明保函申请人违约的任何证明或证据。</w:t>
      </w:r>
    </w:p>
    <w:p w14:paraId="64965F47">
      <w:pPr>
        <w:pStyle w:val="41"/>
        <w:spacing w:line="540" w:lineRule="exact"/>
        <w:ind w:firstLine="210" w:firstLineChars="100"/>
        <w:jc w:val="left"/>
        <w:rPr>
          <w:sz w:val="21"/>
          <w:szCs w:val="21"/>
        </w:rPr>
      </w:pPr>
      <w:r>
        <w:rPr>
          <w:color w:val="000000"/>
          <w:sz w:val="21"/>
          <w:szCs w:val="21"/>
        </w:rPr>
        <w:t>本保函有效期限自</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月</w:t>
      </w:r>
      <w:r>
        <w:rPr>
          <w:rFonts w:hint="eastAsia"/>
          <w:color w:val="000000"/>
          <w:sz w:val="21"/>
          <w:szCs w:val="21"/>
          <w:lang w:val="en-US"/>
        </w:rPr>
        <w:t xml:space="preserve">   </w:t>
      </w:r>
      <w:r>
        <w:rPr>
          <w:color w:val="000000"/>
          <w:sz w:val="21"/>
          <w:szCs w:val="21"/>
        </w:rPr>
        <w:t>日起至</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 xml:space="preserve">月 </w:t>
      </w:r>
      <w:r>
        <w:rPr>
          <w:rFonts w:hint="eastAsia"/>
          <w:color w:val="000000"/>
          <w:sz w:val="21"/>
          <w:szCs w:val="21"/>
          <w:lang w:val="en-US"/>
        </w:rPr>
        <w:t xml:space="preserve">  </w:t>
      </w:r>
      <w:r>
        <w:rPr>
          <w:color w:val="000000"/>
          <w:sz w:val="21"/>
          <w:szCs w:val="21"/>
        </w:rPr>
        <w:t>日止。</w:t>
      </w:r>
    </w:p>
    <w:p w14:paraId="5D0EA460">
      <w:pPr>
        <w:pStyle w:val="41"/>
        <w:tabs>
          <w:tab w:val="left" w:pos="6037"/>
        </w:tabs>
        <w:spacing w:line="600" w:lineRule="exact"/>
        <w:ind w:firstLine="210" w:firstLineChars="100"/>
        <w:jc w:val="left"/>
        <w:rPr>
          <w:color w:val="000000"/>
          <w:sz w:val="21"/>
          <w:szCs w:val="21"/>
          <w:lang w:eastAsia="zh-CN"/>
        </w:rPr>
      </w:pPr>
      <w:r>
        <w:rPr>
          <w:rFonts w:hint="eastAsia"/>
          <w:color w:val="000000"/>
          <w:sz w:val="21"/>
          <w:szCs w:val="21"/>
        </w:rPr>
        <w:t>本保函到期后，请将正本保函退回我行注销，但无论正本是否退回, 本保函均告失效。</w:t>
      </w:r>
      <w:r>
        <w:rPr>
          <w:rFonts w:hint="eastAsia"/>
          <w:color w:val="000000"/>
          <w:sz w:val="21"/>
          <w:szCs w:val="21"/>
          <w:lang w:eastAsia="zh-CN"/>
        </w:rPr>
        <w:t>任何索赔要求务必于本保函到期日之前送达我行。</w:t>
      </w:r>
    </w:p>
    <w:p w14:paraId="5F0FE1E9">
      <w:pPr>
        <w:pStyle w:val="41"/>
        <w:tabs>
          <w:tab w:val="left" w:pos="6037"/>
        </w:tabs>
        <w:spacing w:line="600" w:lineRule="exact"/>
        <w:ind w:firstLine="3492" w:firstLineChars="1663"/>
        <w:jc w:val="left"/>
        <w:rPr>
          <w:color w:val="000000"/>
          <w:sz w:val="21"/>
          <w:szCs w:val="21"/>
          <w:lang w:eastAsia="zh-CN"/>
        </w:rPr>
      </w:pPr>
      <w:r>
        <w:rPr>
          <w:rFonts w:hint="eastAsia"/>
          <w:color w:val="000000"/>
          <w:sz w:val="21"/>
          <w:szCs w:val="21"/>
          <w:lang w:eastAsia="zh-CN"/>
        </w:rPr>
        <w:t>出函行名称（盖章）：</w:t>
      </w:r>
    </w:p>
    <w:p w14:paraId="1C14D5CE">
      <w:pPr>
        <w:pStyle w:val="41"/>
        <w:tabs>
          <w:tab w:val="left" w:pos="6037"/>
        </w:tabs>
        <w:spacing w:line="600" w:lineRule="exact"/>
        <w:ind w:firstLine="3893" w:firstLineChars="1854"/>
        <w:jc w:val="left"/>
        <w:rPr>
          <w:color w:val="000000"/>
          <w:sz w:val="21"/>
          <w:szCs w:val="21"/>
          <w:lang w:eastAsia="zh-CN"/>
        </w:rPr>
      </w:pPr>
    </w:p>
    <w:p w14:paraId="09587B56">
      <w:pPr>
        <w:pStyle w:val="41"/>
        <w:tabs>
          <w:tab w:val="left" w:pos="6037"/>
        </w:tabs>
        <w:spacing w:line="600" w:lineRule="exact"/>
        <w:ind w:firstLine="2024" w:firstLineChars="964"/>
        <w:jc w:val="left"/>
        <w:rPr>
          <w:color w:val="000000"/>
          <w:sz w:val="21"/>
          <w:szCs w:val="21"/>
          <w:lang w:val="en-US" w:eastAsia="zh-CN"/>
        </w:rPr>
      </w:pPr>
      <w:r>
        <w:rPr>
          <w:rFonts w:hint="eastAsia"/>
          <w:color w:val="000000"/>
          <w:sz w:val="21"/>
          <w:szCs w:val="21"/>
          <w:lang w:eastAsia="zh-CN"/>
        </w:rPr>
        <w:t>法定代表人或授权代表（签字或盖章）：</w:t>
      </w:r>
    </w:p>
    <w:p w14:paraId="6A6CC5ED">
      <w:pPr>
        <w:pStyle w:val="40"/>
        <w:spacing w:after="160"/>
        <w:ind w:left="0" w:right="140"/>
        <w:jc w:val="right"/>
        <w:rPr>
          <w:color w:val="000000"/>
          <w:sz w:val="21"/>
          <w:szCs w:val="21"/>
          <w:lang w:val="en-US" w:eastAsia="zh-CN"/>
        </w:rPr>
      </w:pPr>
    </w:p>
    <w:p w14:paraId="61B3DB1B">
      <w:pPr>
        <w:pStyle w:val="40"/>
        <w:spacing w:after="160"/>
        <w:ind w:left="0" w:right="140"/>
        <w:jc w:val="center"/>
        <w:rPr>
          <w:sz w:val="21"/>
          <w:szCs w:val="21"/>
          <w:lang w:val="en-US" w:eastAsia="zh-CN"/>
        </w:rPr>
      </w:pPr>
      <w:r>
        <w:rPr>
          <w:rFonts w:hint="eastAsia"/>
          <w:color w:val="000000"/>
          <w:sz w:val="21"/>
          <w:szCs w:val="21"/>
          <w:lang w:val="en-US" w:eastAsia="zh-CN"/>
        </w:rPr>
        <w:t xml:space="preserve">                             日    期：  </w:t>
      </w:r>
    </w:p>
    <w:p w14:paraId="7D5F60FA">
      <w:pPr>
        <w:pStyle w:val="9"/>
      </w:pPr>
    </w:p>
    <w:p w14:paraId="7A2123F7">
      <w:pPr>
        <w:spacing w:line="360" w:lineRule="auto"/>
        <w:rPr>
          <w:rFonts w:ascii="宋体" w:hAnsi="宋体" w:cs="宋体"/>
          <w:color w:val="FF0000"/>
        </w:rPr>
      </w:pPr>
    </w:p>
    <w:p w14:paraId="0848951A">
      <w:pPr>
        <w:spacing w:line="360" w:lineRule="auto"/>
        <w:ind w:firstLine="480" w:firstLineChars="200"/>
        <w:rPr>
          <w:rFonts w:ascii="宋体" w:hAnsi="宋体" w:cs="宋体"/>
          <w:color w:val="FF0000"/>
        </w:rPr>
      </w:pPr>
    </w:p>
    <w:p w14:paraId="2172A670">
      <w:pPr>
        <w:spacing w:line="360" w:lineRule="auto"/>
        <w:ind w:firstLine="480" w:firstLineChars="200"/>
        <w:rPr>
          <w:rFonts w:ascii="宋体" w:hAnsi="宋体" w:cs="宋体"/>
          <w:color w:val="FF0000"/>
        </w:rPr>
      </w:pPr>
    </w:p>
    <w:p w14:paraId="39A4DE9F">
      <w:pPr>
        <w:spacing w:line="360" w:lineRule="auto"/>
        <w:ind w:firstLine="480" w:firstLineChars="200"/>
        <w:rPr>
          <w:rFonts w:ascii="宋体" w:hAnsi="宋体" w:cs="宋体"/>
          <w:color w:val="FF0000"/>
        </w:rPr>
      </w:pPr>
    </w:p>
    <w:p w14:paraId="3CE69AAF">
      <w:pPr>
        <w:spacing w:line="360" w:lineRule="auto"/>
        <w:ind w:firstLine="480" w:firstLineChars="200"/>
        <w:rPr>
          <w:rFonts w:ascii="宋体" w:hAnsi="宋体" w:cs="宋体"/>
          <w:color w:val="FF0000"/>
        </w:rPr>
      </w:pPr>
    </w:p>
    <w:p w14:paraId="0F3A1775">
      <w:pPr>
        <w:spacing w:line="360" w:lineRule="auto"/>
        <w:ind w:firstLine="480" w:firstLineChars="200"/>
        <w:rPr>
          <w:rFonts w:ascii="宋体" w:hAnsi="宋体" w:cs="宋体"/>
          <w:color w:val="FF0000"/>
        </w:rPr>
      </w:pPr>
    </w:p>
    <w:p w14:paraId="0B10DAD4"/>
    <w:p w14:paraId="32E55AEC">
      <w:pPr>
        <w:pStyle w:val="3"/>
        <w:adjustRightInd w:val="0"/>
        <w:spacing w:before="0" w:after="0" w:line="360" w:lineRule="auto"/>
        <w:textAlignment w:val="baseline"/>
        <w:rPr>
          <w:rFonts w:ascii="宋体" w:hAnsi="宋体" w:eastAsia="宋体" w:cs="宋体"/>
          <w:sz w:val="24"/>
          <w:szCs w:val="24"/>
        </w:rPr>
      </w:pPr>
      <w:bookmarkStart w:id="72" w:name="_Toc16228"/>
      <w:r>
        <w:rPr>
          <w:rFonts w:hint="eastAsia" w:ascii="宋体" w:hAnsi="宋体" w:eastAsia="宋体" w:cs="宋体"/>
          <w:sz w:val="24"/>
          <w:szCs w:val="24"/>
        </w:rPr>
        <w:t>2.7 分包/采购廉政告知书</w:t>
      </w:r>
      <w:bookmarkEnd w:id="72"/>
    </w:p>
    <w:p w14:paraId="76E94FF5">
      <w:pPr>
        <w:spacing w:line="360" w:lineRule="auto"/>
        <w:rPr>
          <w:rFonts w:ascii="宋体" w:hAnsi="宋体" w:cs="宋体"/>
          <w:color w:val="FF0000"/>
        </w:rPr>
      </w:pPr>
      <w:r>
        <w:rPr>
          <w:rFonts w:ascii="宋体" w:hAnsi="宋体" w:cs="宋体"/>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FF0000"/>
          <w:szCs w:val="24"/>
        </w:rPr>
      </w:pPr>
    </w:p>
    <w:p w14:paraId="0E1E73EB">
      <w:pPr>
        <w:pStyle w:val="2"/>
        <w:keepNext w:val="0"/>
        <w:keepLines w:val="0"/>
        <w:pageBreakBefore w:val="0"/>
        <w:widowControl w:val="0"/>
        <w:kinsoku/>
        <w:wordWrap w:val="0"/>
        <w:overflowPunct/>
        <w:topLinePunct w:val="0"/>
        <w:autoSpaceDE/>
        <w:autoSpaceDN/>
        <w:bidi w:val="0"/>
        <w:adjustRightInd/>
        <w:snapToGrid/>
        <w:spacing w:before="500" w:beforeLines="0" w:after="500"/>
        <w:jc w:val="center"/>
        <w:textAlignment w:val="auto"/>
        <w:rPr>
          <w:rFonts w:ascii="宋体" w:hAnsi="宋体" w:cs="宋体"/>
          <w:b/>
          <w:sz w:val="36"/>
        </w:rPr>
      </w:pPr>
      <w:r>
        <w:rPr>
          <w:rFonts w:hint="eastAsia" w:ascii="宋体" w:hAnsi="宋体" w:cs="宋体"/>
        </w:rPr>
        <w:br w:type="page"/>
      </w:r>
      <w:bookmarkStart w:id="73" w:name="_Toc7319"/>
      <w:bookmarkStart w:id="74" w:name="_Toc14872"/>
      <w:r>
        <w:rPr>
          <w:rFonts w:hint="eastAsia" w:ascii="宋体" w:hAnsi="宋体" w:cs="宋体"/>
          <w:b/>
          <w:kern w:val="44"/>
          <w:sz w:val="36"/>
          <w:szCs w:val="40"/>
        </w:rPr>
        <w:t>第三章 评审办法</w:t>
      </w:r>
      <w:bookmarkEnd w:id="73"/>
      <w:bookmarkEnd w:id="74"/>
    </w:p>
    <w:p w14:paraId="72CDAB57">
      <w:pPr>
        <w:pStyle w:val="3"/>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sz w:val="28"/>
          <w:szCs w:val="28"/>
        </w:rPr>
      </w:pPr>
      <w:bookmarkStart w:id="75" w:name="_Toc25487"/>
      <w:bookmarkStart w:id="76" w:name="_Toc14552"/>
      <w:r>
        <w:rPr>
          <w:rFonts w:hint="eastAsia" w:ascii="宋体" w:hAnsi="宋体" w:eastAsia="宋体" w:cs="宋体"/>
          <w:sz w:val="28"/>
          <w:szCs w:val="28"/>
        </w:rPr>
        <w:t>第一节 总  则</w:t>
      </w:r>
      <w:bookmarkEnd w:id="75"/>
      <w:bookmarkEnd w:id="76"/>
    </w:p>
    <w:p w14:paraId="664F8E76">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评审工作是由</w:t>
      </w:r>
      <w:r>
        <w:rPr>
          <w:rFonts w:hint="eastAsia" w:ascii="宋体" w:hAnsi="宋体" w:cs="宋体"/>
          <w:lang w:eastAsia="zh-CN"/>
        </w:rPr>
        <w:t>竞谈采购人</w:t>
      </w:r>
      <w:r>
        <w:rPr>
          <w:rFonts w:hint="eastAsia" w:ascii="宋体" w:hAnsi="宋体" w:cs="宋体"/>
        </w:rPr>
        <w:t>负责组建评审委员会。评审委员会由</w:t>
      </w:r>
      <w:r>
        <w:rPr>
          <w:rFonts w:hint="eastAsia" w:ascii="宋体" w:hAnsi="宋体" w:cs="宋体"/>
          <w:lang w:eastAsia="zh-CN"/>
        </w:rPr>
        <w:t>竞谈采购人</w:t>
      </w:r>
      <w:r>
        <w:rPr>
          <w:rFonts w:hint="eastAsia" w:ascii="宋体" w:hAnsi="宋体" w:cs="宋体"/>
        </w:rPr>
        <w:t>和受聘的经济、技术专家组成，应为</w:t>
      </w:r>
      <w:r>
        <w:rPr>
          <w:rFonts w:hint="eastAsia" w:ascii="宋体" w:hAnsi="宋体" w:cs="宋体"/>
          <w:lang w:val="en-US" w:eastAsia="zh-CN"/>
        </w:rPr>
        <w:t>3</w:t>
      </w:r>
      <w:r>
        <w:rPr>
          <w:rFonts w:hint="eastAsia" w:ascii="宋体" w:hAnsi="宋体" w:cs="宋体"/>
        </w:rPr>
        <w:t>人以上单数。</w:t>
      </w:r>
    </w:p>
    <w:p w14:paraId="62D0AA2B">
      <w:pPr>
        <w:tabs>
          <w:tab w:val="left" w:pos="1050"/>
        </w:tabs>
        <w:spacing w:line="360" w:lineRule="auto"/>
        <w:rPr>
          <w:rFonts w:ascii="宋体" w:hAnsi="宋体" w:cs="宋体"/>
        </w:rPr>
      </w:pPr>
    </w:p>
    <w:p w14:paraId="7B1191ED">
      <w:pPr>
        <w:pStyle w:val="3"/>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sz w:val="28"/>
          <w:szCs w:val="28"/>
        </w:rPr>
      </w:pPr>
      <w:bookmarkStart w:id="77" w:name="_Toc13110"/>
      <w:bookmarkStart w:id="78" w:name="_Toc10466"/>
      <w:r>
        <w:rPr>
          <w:rFonts w:hint="eastAsia" w:ascii="宋体" w:hAnsi="宋体" w:eastAsia="宋体" w:cs="宋体"/>
          <w:sz w:val="28"/>
          <w:szCs w:val="28"/>
        </w:rPr>
        <w:t>第二节  评审内容、程序、方法及说明</w:t>
      </w:r>
      <w:bookmarkEnd w:id="77"/>
      <w:bookmarkEnd w:id="78"/>
    </w:p>
    <w:p w14:paraId="7F052310">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评审的办法</w:t>
      </w:r>
    </w:p>
    <w:p w14:paraId="08444AEA">
      <w:pPr>
        <w:tabs>
          <w:tab w:val="left" w:pos="1050"/>
        </w:tabs>
        <w:spacing w:line="336" w:lineRule="auto"/>
        <w:ind w:firstLine="3373" w:firstLineChars="1400"/>
        <w:outlineLvl w:val="2"/>
        <w:rPr>
          <w:rFonts w:ascii="宋体" w:hAnsi="宋体" w:cs="宋体"/>
        </w:rPr>
      </w:pPr>
      <w:r>
        <w:rPr>
          <w:rFonts w:hint="eastAsia" w:ascii="宋体" w:hAnsi="宋体" w:cs="宋体"/>
          <w:b/>
          <w:bCs/>
        </w:rPr>
        <w:t>评审办法一</w:t>
      </w:r>
    </w:p>
    <w:p w14:paraId="4A5F356C">
      <w:pPr>
        <w:spacing w:line="336" w:lineRule="auto"/>
        <w:ind w:firstLine="720" w:firstLineChars="300"/>
        <w:rPr>
          <w:rFonts w:ascii="宋体" w:hAnsi="宋体" w:cs="宋体"/>
        </w:rPr>
      </w:pPr>
      <w:r>
        <w:rPr>
          <w:rFonts w:hint="eastAsia" w:ascii="宋体" w:hAnsi="宋体" w:cs="宋体"/>
        </w:rPr>
        <w:t>评审工作采用综合评审方式进行（即初审阶段、详细评审、综合评审阶段和终审阶段），评审按标段进行，每标段单独评审。</w:t>
      </w:r>
    </w:p>
    <w:p w14:paraId="7B221191">
      <w:pPr>
        <w:spacing w:line="336"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4F70ADB2">
      <w:pPr>
        <w:spacing w:line="336" w:lineRule="auto"/>
        <w:ind w:left="480" w:leftChars="200"/>
        <w:rPr>
          <w:rFonts w:ascii="宋体" w:hAnsi="宋体" w:cs="宋体"/>
        </w:rPr>
      </w:pPr>
      <w:r>
        <w:rPr>
          <w:rFonts w:hint="eastAsia" w:ascii="宋体" w:hAnsi="宋体" w:cs="宋体"/>
        </w:rPr>
        <w:t>评审小组对响应竞谈文件进行审查，对各</w:t>
      </w:r>
      <w:r>
        <w:rPr>
          <w:rFonts w:hint="eastAsia" w:ascii="宋体" w:hAnsi="宋体" w:cs="宋体"/>
          <w:lang w:eastAsia="zh-CN"/>
        </w:rPr>
        <w:t>供应商</w:t>
      </w:r>
      <w:r>
        <w:rPr>
          <w:rFonts w:hint="eastAsia" w:ascii="宋体" w:hAnsi="宋体" w:cs="宋体"/>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rPr>
      </w:pPr>
      <w:r>
        <w:rPr>
          <w:rFonts w:hint="eastAsia" w:ascii="宋体" w:hAnsi="宋体" w:cs="宋体"/>
        </w:rPr>
        <w:t>（二）</w:t>
      </w:r>
      <w:r>
        <w:rPr>
          <w:rFonts w:hint="eastAsia" w:ascii="宋体" w:hAnsi="宋体" w:cs="宋体"/>
        </w:rPr>
        <w:tab/>
      </w:r>
      <w:r>
        <w:rPr>
          <w:rFonts w:hint="eastAsia" w:ascii="宋体" w:hAnsi="宋体" w:cs="宋体"/>
        </w:rPr>
        <w:t>详细评审</w:t>
      </w:r>
    </w:p>
    <w:p w14:paraId="29DB48A7">
      <w:pPr>
        <w:spacing w:line="360" w:lineRule="auto"/>
        <w:ind w:left="480" w:leftChars="200"/>
        <w:rPr>
          <w:rFonts w:ascii="宋体" w:hAnsi="宋体" w:cs="宋体"/>
        </w:rPr>
      </w:pPr>
      <w:r>
        <w:rPr>
          <w:rFonts w:hint="eastAsia" w:ascii="宋体" w:hAnsi="宋体" w:cs="宋体"/>
        </w:rPr>
        <w:t>对响应竞谈文件的详细评价按三条线进行，即商务详评、技术详评和价格详评。</w:t>
      </w:r>
    </w:p>
    <w:p w14:paraId="3474B538">
      <w:pPr>
        <w:spacing w:line="336" w:lineRule="auto"/>
        <w:ind w:left="480" w:leftChars="200"/>
        <w:rPr>
          <w:rFonts w:ascii="宋体" w:hAnsi="宋体" w:cs="宋体"/>
        </w:rPr>
      </w:pPr>
      <w:r>
        <w:rPr>
          <w:rFonts w:hint="eastAsia" w:ascii="宋体" w:hAnsi="宋体" w:cs="宋体"/>
        </w:rPr>
        <w:t>1、商务详评</w:t>
      </w:r>
    </w:p>
    <w:p w14:paraId="350F4885">
      <w:pPr>
        <w:spacing w:line="336" w:lineRule="auto"/>
        <w:ind w:left="960" w:leftChars="400"/>
        <w:rPr>
          <w:rFonts w:ascii="宋体" w:hAnsi="宋体" w:cs="宋体"/>
        </w:rPr>
      </w:pPr>
      <w:r>
        <w:rPr>
          <w:rFonts w:hint="eastAsia" w:ascii="宋体" w:hAnsi="宋体" w:cs="宋体"/>
        </w:rPr>
        <w:t>1）评审因素/商务评分</w:t>
      </w:r>
    </w:p>
    <w:p w14:paraId="4E6BA415">
      <w:pPr>
        <w:spacing w:line="336" w:lineRule="auto"/>
        <w:ind w:left="1200" w:leftChars="500"/>
        <w:rPr>
          <w:rFonts w:ascii="宋体" w:hAnsi="宋体" w:cs="宋体"/>
        </w:rPr>
      </w:pPr>
      <w:r>
        <w:rPr>
          <w:rFonts w:hint="eastAsia" w:ascii="宋体" w:hAnsi="宋体" w:cs="宋体"/>
        </w:rPr>
        <w:t>评审内容根据竞谈文件的规定和设备特点确定，见评分标准（1），分值代码A1；</w:t>
      </w:r>
    </w:p>
    <w:p w14:paraId="5CE547BD">
      <w:pPr>
        <w:spacing w:line="336" w:lineRule="auto"/>
        <w:ind w:left="480" w:leftChars="200"/>
        <w:rPr>
          <w:rFonts w:ascii="宋体" w:hAnsi="宋体" w:cs="宋体"/>
        </w:rPr>
      </w:pPr>
      <w:r>
        <w:rPr>
          <w:rFonts w:hint="eastAsia" w:ascii="宋体" w:hAnsi="宋体" w:cs="宋体"/>
        </w:rPr>
        <w:t>2、技术详评</w:t>
      </w:r>
    </w:p>
    <w:p w14:paraId="34CFB75B">
      <w:pPr>
        <w:spacing w:line="336" w:lineRule="auto"/>
        <w:ind w:left="960" w:leftChars="400"/>
        <w:rPr>
          <w:rFonts w:ascii="宋体" w:hAnsi="宋体" w:cs="宋体"/>
        </w:rPr>
      </w:pPr>
      <w:r>
        <w:rPr>
          <w:rFonts w:hint="eastAsia" w:ascii="宋体" w:hAnsi="宋体" w:cs="宋体"/>
        </w:rPr>
        <w:t>1）评审因素/技术评分</w:t>
      </w:r>
    </w:p>
    <w:p w14:paraId="259B7897">
      <w:pPr>
        <w:spacing w:line="336" w:lineRule="auto"/>
        <w:ind w:left="960" w:leftChars="400"/>
        <w:rPr>
          <w:rFonts w:ascii="宋体" w:hAnsi="宋体" w:cs="宋体"/>
        </w:rPr>
      </w:pPr>
      <w:r>
        <w:rPr>
          <w:rFonts w:hint="eastAsia" w:ascii="宋体" w:hAnsi="宋体" w:cs="宋体"/>
        </w:rPr>
        <w:t>评审内容根据竞谈文件的规定和设备特点确定，见评分标准（2），分值代码A2；</w:t>
      </w:r>
    </w:p>
    <w:p w14:paraId="18C2CC61">
      <w:pPr>
        <w:spacing w:line="336" w:lineRule="auto"/>
        <w:ind w:left="480" w:leftChars="200"/>
        <w:rPr>
          <w:rFonts w:ascii="宋体" w:hAnsi="宋体" w:cs="宋体"/>
        </w:rPr>
      </w:pPr>
      <w:r>
        <w:rPr>
          <w:rFonts w:hint="eastAsia" w:ascii="宋体" w:hAnsi="宋体" w:cs="宋体"/>
        </w:rPr>
        <w:t>3、经济标评审，分值代码A3；</w:t>
      </w:r>
    </w:p>
    <w:p w14:paraId="4F37136F">
      <w:pPr>
        <w:spacing w:line="336" w:lineRule="auto"/>
        <w:ind w:left="960" w:leftChars="400"/>
        <w:rPr>
          <w:rFonts w:ascii="宋体" w:hAnsi="宋体" w:cs="宋体"/>
        </w:rPr>
      </w:pPr>
      <w:r>
        <w:rPr>
          <w:rFonts w:hint="eastAsia" w:ascii="宋体" w:hAnsi="宋体" w:cs="宋体"/>
        </w:rPr>
        <w:t>1）</w:t>
      </w:r>
      <w:r>
        <w:rPr>
          <w:rFonts w:hint="eastAsia" w:ascii="宋体" w:hAnsi="宋体" w:cs="宋体"/>
          <w:lang w:eastAsia="zh-CN"/>
        </w:rPr>
        <w:t>供应商</w:t>
      </w:r>
      <w:r>
        <w:rPr>
          <w:rFonts w:hint="eastAsia" w:ascii="宋体" w:hAnsi="宋体" w:cs="宋体"/>
        </w:rPr>
        <w:t>应按竞谈文件规定的币种进行报价。</w:t>
      </w:r>
    </w:p>
    <w:p w14:paraId="33F0CEA9">
      <w:pPr>
        <w:spacing w:line="336" w:lineRule="auto"/>
        <w:ind w:left="960" w:leftChars="400"/>
        <w:rPr>
          <w:rFonts w:ascii="宋体" w:hAnsi="宋体" w:cs="宋体"/>
        </w:rPr>
      </w:pPr>
      <w:r>
        <w:rPr>
          <w:rFonts w:hint="eastAsia" w:ascii="宋体" w:hAnsi="宋体" w:cs="宋体"/>
        </w:rPr>
        <w:t>2）下列情况属于重大偏差：</w:t>
      </w:r>
    </w:p>
    <w:p w14:paraId="11A1C929">
      <w:pPr>
        <w:spacing w:line="336" w:lineRule="auto"/>
        <w:ind w:left="960" w:leftChars="400"/>
        <w:rPr>
          <w:rFonts w:ascii="宋体" w:hAnsi="宋体" w:cs="宋体"/>
        </w:rPr>
      </w:pPr>
      <w:r>
        <w:rPr>
          <w:rFonts w:hint="eastAsia" w:ascii="宋体" w:hAnsi="宋体" w:cs="宋体"/>
        </w:rPr>
        <w:t>（1）响应竞谈文件没有</w:t>
      </w:r>
      <w:r>
        <w:rPr>
          <w:rFonts w:hint="eastAsia" w:ascii="宋体" w:hAnsi="宋体" w:cs="宋体"/>
          <w:lang w:eastAsia="zh-CN"/>
        </w:rPr>
        <w:t>响应竞谈供应商</w:t>
      </w:r>
      <w:r>
        <w:rPr>
          <w:rFonts w:hint="eastAsia" w:ascii="宋体" w:hAnsi="宋体" w:cs="宋体"/>
        </w:rPr>
        <w:t>授权代表签字和加盖公章；</w:t>
      </w:r>
    </w:p>
    <w:p w14:paraId="077DA1AC">
      <w:pPr>
        <w:spacing w:line="336" w:lineRule="auto"/>
        <w:ind w:left="960" w:leftChars="400"/>
        <w:rPr>
          <w:rFonts w:ascii="宋体" w:hAnsi="宋体" w:cs="宋体"/>
        </w:rPr>
      </w:pPr>
      <w:r>
        <w:rPr>
          <w:rFonts w:hint="eastAsia" w:ascii="宋体" w:hAnsi="宋体" w:cs="宋体"/>
        </w:rPr>
        <w:t>（2）响应竞谈文件载明的项目完成期限超过竞谈文件规定的期限；</w:t>
      </w:r>
    </w:p>
    <w:p w14:paraId="6E4B419A">
      <w:pPr>
        <w:spacing w:line="348" w:lineRule="auto"/>
        <w:ind w:left="960" w:leftChars="400"/>
        <w:rPr>
          <w:rFonts w:ascii="宋体" w:hAnsi="宋体" w:cs="宋体"/>
        </w:rPr>
      </w:pPr>
      <w:r>
        <w:rPr>
          <w:rFonts w:hint="eastAsia" w:ascii="宋体" w:hAnsi="宋体" w:cs="宋体"/>
        </w:rPr>
        <w:t>（3）明显不符合技术规格、技术标准的要求；</w:t>
      </w:r>
    </w:p>
    <w:p w14:paraId="02A1F91D">
      <w:pPr>
        <w:spacing w:line="348" w:lineRule="auto"/>
        <w:ind w:left="960" w:leftChars="400"/>
        <w:rPr>
          <w:rFonts w:ascii="宋体" w:hAnsi="宋体" w:cs="宋体"/>
        </w:rPr>
      </w:pPr>
      <w:r>
        <w:rPr>
          <w:rFonts w:hint="eastAsia" w:ascii="宋体" w:hAnsi="宋体" w:cs="宋体"/>
        </w:rPr>
        <w:t>（4）响应竞谈文件载明的货物包装方式、检验标准和方法等不符合竞谈文件的要求；</w:t>
      </w:r>
    </w:p>
    <w:p w14:paraId="51A23A29">
      <w:pPr>
        <w:spacing w:line="348" w:lineRule="auto"/>
        <w:ind w:left="960" w:leftChars="400"/>
        <w:rPr>
          <w:rFonts w:ascii="宋体" w:hAnsi="宋体" w:cs="宋体"/>
        </w:rPr>
      </w:pPr>
      <w:r>
        <w:rPr>
          <w:rFonts w:hint="eastAsia" w:ascii="宋体" w:hAnsi="宋体" w:cs="宋体"/>
        </w:rPr>
        <w:t>（5）响应竞谈文件附有采购单位不能接受的条件；</w:t>
      </w:r>
    </w:p>
    <w:p w14:paraId="4CCF0B04">
      <w:pPr>
        <w:spacing w:line="348" w:lineRule="auto"/>
        <w:ind w:left="960" w:leftChars="400"/>
        <w:rPr>
          <w:rFonts w:ascii="宋体" w:hAnsi="宋体" w:cs="宋体"/>
        </w:rPr>
      </w:pPr>
      <w:r>
        <w:rPr>
          <w:rFonts w:hint="eastAsia" w:ascii="宋体" w:hAnsi="宋体" w:cs="宋体"/>
        </w:rPr>
        <w:t>（6）不符合竞谈文件中规定的其他实质性要求。</w:t>
      </w:r>
    </w:p>
    <w:p w14:paraId="17C40502">
      <w:pPr>
        <w:spacing w:line="348" w:lineRule="auto"/>
        <w:ind w:left="480" w:leftChars="200"/>
        <w:rPr>
          <w:rFonts w:ascii="宋体" w:hAnsi="宋体" w:cs="宋体"/>
        </w:rPr>
      </w:pPr>
      <w:r>
        <w:rPr>
          <w:rFonts w:hint="eastAsia" w:ascii="宋体" w:hAnsi="宋体" w:cs="宋体"/>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rPr>
      </w:pPr>
      <w:r>
        <w:rPr>
          <w:rFonts w:hint="eastAsia" w:ascii="宋体" w:hAnsi="宋体" w:cs="宋体"/>
        </w:rPr>
        <w:t>3）经济标评分的方法及有关说明，详见评分标准（3）</w:t>
      </w:r>
    </w:p>
    <w:p w14:paraId="0721CC5C">
      <w:pPr>
        <w:spacing w:line="348" w:lineRule="auto"/>
        <w:ind w:left="960" w:leftChars="400"/>
        <w:rPr>
          <w:rFonts w:ascii="宋体" w:hAnsi="宋体" w:cs="宋体"/>
        </w:rPr>
      </w:pPr>
      <w:r>
        <w:rPr>
          <w:rFonts w:hint="eastAsia" w:ascii="宋体" w:hAnsi="宋体" w:cs="宋体"/>
        </w:rPr>
        <w:t>（1）“基准价”的规定：</w:t>
      </w:r>
    </w:p>
    <w:p w14:paraId="7A0604BD">
      <w:pPr>
        <w:spacing w:line="348" w:lineRule="auto"/>
        <w:ind w:left="960" w:leftChars="400"/>
        <w:rPr>
          <w:rFonts w:ascii="宋体" w:hAnsi="宋体" w:cs="宋体"/>
        </w:rPr>
      </w:pPr>
      <w:r>
        <w:rPr>
          <w:rFonts w:hint="eastAsia" w:ascii="宋体" w:hAnsi="宋体" w:cs="宋体"/>
        </w:rPr>
        <w:t>评审“基准价”＝响应竞谈最终有效报价的最低值。</w:t>
      </w:r>
    </w:p>
    <w:p w14:paraId="549BEB7E">
      <w:pPr>
        <w:spacing w:line="348" w:lineRule="auto"/>
        <w:ind w:left="480" w:leftChars="200" w:firstLine="240" w:firstLineChars="100"/>
        <w:rPr>
          <w:rFonts w:ascii="宋体" w:hAnsi="宋体" w:cs="宋体"/>
        </w:rPr>
      </w:pPr>
      <w:r>
        <w:rPr>
          <w:rFonts w:hint="eastAsia" w:ascii="宋体" w:hAnsi="宋体" w:cs="宋体"/>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rPr>
      </w:pPr>
      <w:r>
        <w:rPr>
          <w:rFonts w:hint="eastAsia" w:ascii="宋体" w:hAnsi="宋体" w:cs="宋体"/>
        </w:rPr>
        <w:t>（三）</w:t>
      </w:r>
      <w:r>
        <w:rPr>
          <w:rFonts w:hint="eastAsia" w:ascii="宋体" w:hAnsi="宋体" w:cs="宋体"/>
        </w:rPr>
        <w:tab/>
      </w:r>
      <w:r>
        <w:rPr>
          <w:rFonts w:hint="eastAsia" w:ascii="宋体" w:hAnsi="宋体" w:cs="宋体"/>
        </w:rPr>
        <w:t>综合评审</w:t>
      </w:r>
    </w:p>
    <w:p w14:paraId="6CCCDB0F">
      <w:pPr>
        <w:spacing w:line="348" w:lineRule="auto"/>
        <w:ind w:left="480" w:leftChars="200"/>
        <w:rPr>
          <w:rFonts w:ascii="宋体" w:hAnsi="宋体" w:cs="宋体"/>
        </w:rPr>
      </w:pPr>
      <w:r>
        <w:rPr>
          <w:rFonts w:hint="eastAsia" w:ascii="宋体" w:hAnsi="宋体" w:cs="宋体"/>
        </w:rPr>
        <w:t>1）综合排序</w:t>
      </w:r>
    </w:p>
    <w:p w14:paraId="0A291F1F">
      <w:pPr>
        <w:spacing w:line="348" w:lineRule="auto"/>
        <w:ind w:left="960" w:leftChars="400"/>
        <w:rPr>
          <w:rFonts w:ascii="宋体" w:hAnsi="宋体" w:cs="宋体"/>
        </w:rPr>
      </w:pPr>
      <w:r>
        <w:rPr>
          <w:rFonts w:hint="eastAsia" w:ascii="宋体" w:hAnsi="宋体" w:cs="宋体"/>
        </w:rPr>
        <w:t>a.根据评审小组的评审结果，由评审委员会综合评审，提出预</w:t>
      </w:r>
      <w:r>
        <w:rPr>
          <w:rFonts w:hint="eastAsia" w:ascii="宋体" w:hAnsi="宋体" w:cs="宋体"/>
          <w:lang w:eastAsia="zh-CN"/>
        </w:rPr>
        <w:t>成交</w:t>
      </w:r>
      <w:r>
        <w:rPr>
          <w:rFonts w:hint="eastAsia" w:ascii="宋体" w:hAnsi="宋体" w:cs="宋体"/>
        </w:rPr>
        <w:t>人顺序，报</w:t>
      </w:r>
      <w:r>
        <w:rPr>
          <w:rFonts w:hint="eastAsia" w:ascii="宋体" w:hAnsi="宋体" w:cs="宋体"/>
          <w:lang w:eastAsia="zh-CN"/>
        </w:rPr>
        <w:t>竞谈采购人</w:t>
      </w:r>
      <w:r>
        <w:rPr>
          <w:rFonts w:hint="eastAsia" w:ascii="宋体" w:hAnsi="宋体" w:cs="宋体"/>
        </w:rPr>
        <w:t>。</w:t>
      </w:r>
    </w:p>
    <w:p w14:paraId="4FA5BDAE">
      <w:pPr>
        <w:spacing w:line="348" w:lineRule="auto"/>
        <w:ind w:left="960" w:leftChars="400"/>
        <w:rPr>
          <w:rFonts w:ascii="宋体" w:hAnsi="宋体" w:cs="宋体"/>
        </w:rPr>
      </w:pPr>
      <w:r>
        <w:rPr>
          <w:rFonts w:hint="eastAsia" w:ascii="宋体" w:hAnsi="宋体" w:cs="宋体"/>
        </w:rPr>
        <w:t>b.进行综合评审时应避免纯技术或纯经济的倾向。</w:t>
      </w:r>
    </w:p>
    <w:p w14:paraId="50164DD7">
      <w:pPr>
        <w:spacing w:line="348" w:lineRule="auto"/>
        <w:ind w:left="960" w:leftChars="400"/>
        <w:rPr>
          <w:rFonts w:ascii="宋体" w:hAnsi="宋体" w:cs="宋体"/>
        </w:rPr>
      </w:pPr>
      <w:r>
        <w:rPr>
          <w:rFonts w:hint="eastAsia" w:ascii="宋体" w:hAnsi="宋体" w:cs="宋体"/>
        </w:rPr>
        <w:t>c.综合排序原则</w:t>
      </w:r>
    </w:p>
    <w:p w14:paraId="2C2CDD05">
      <w:pPr>
        <w:spacing w:line="348" w:lineRule="auto"/>
        <w:ind w:left="960" w:leftChars="400"/>
        <w:rPr>
          <w:rFonts w:ascii="宋体" w:hAnsi="宋体" w:cs="宋体"/>
        </w:rPr>
      </w:pPr>
      <w:r>
        <w:rPr>
          <w:rFonts w:hint="eastAsia" w:ascii="宋体" w:hAnsi="宋体" w:cs="宋体"/>
        </w:rPr>
        <w:t>按照本办法评定，各</w:t>
      </w:r>
      <w:r>
        <w:rPr>
          <w:rFonts w:hint="eastAsia" w:ascii="宋体" w:hAnsi="宋体" w:cs="宋体"/>
          <w:lang w:eastAsia="zh-CN"/>
        </w:rPr>
        <w:t>供应商</w:t>
      </w:r>
      <w:r>
        <w:rPr>
          <w:rFonts w:hint="eastAsia" w:ascii="宋体" w:hAnsi="宋体" w:cs="宋体"/>
        </w:rPr>
        <w:t>的最终得分为商务得分、技术得分和经济标分别乘相应的权重后的和。即：</w:t>
      </w:r>
    </w:p>
    <w:p w14:paraId="332EA0D2">
      <w:pPr>
        <w:spacing w:line="348" w:lineRule="auto"/>
        <w:ind w:left="960" w:leftChars="400"/>
        <w:rPr>
          <w:rFonts w:ascii="宋体" w:hAnsi="宋体" w:cs="宋体"/>
        </w:rPr>
      </w:pPr>
      <w:r>
        <w:rPr>
          <w:rFonts w:hint="eastAsia" w:ascii="宋体" w:hAnsi="宋体" w:cs="宋体"/>
          <w:lang w:eastAsia="zh-CN"/>
        </w:rPr>
        <w:t>供应商</w:t>
      </w:r>
      <w:r>
        <w:rPr>
          <w:rFonts w:hint="eastAsia" w:ascii="宋体" w:hAnsi="宋体" w:cs="宋体"/>
        </w:rPr>
        <w:t>最终得分</w:t>
      </w:r>
      <w:r>
        <w:rPr>
          <w:rFonts w:hint="eastAsia" w:ascii="宋体" w:hAnsi="宋体" w:cs="宋体"/>
          <w:highlight w:val="none"/>
        </w:rPr>
        <w:t>I=A1*</w:t>
      </w:r>
      <w:r>
        <w:rPr>
          <w:rFonts w:hint="eastAsia" w:ascii="宋体" w:hAnsi="宋体" w:cs="宋体"/>
          <w:highlight w:val="none"/>
          <w:lang w:val="en-US" w:eastAsia="zh-CN"/>
        </w:rPr>
        <w:t>20</w:t>
      </w:r>
      <w:r>
        <w:rPr>
          <w:rFonts w:hint="eastAsia" w:ascii="宋体" w:hAnsi="宋体" w:cs="宋体"/>
          <w:highlight w:val="none"/>
        </w:rPr>
        <w:t>%+A2*</w:t>
      </w:r>
      <w:r>
        <w:rPr>
          <w:rFonts w:hint="eastAsia" w:ascii="宋体" w:hAnsi="宋体" w:cs="宋体"/>
          <w:highlight w:val="none"/>
          <w:lang w:val="en-US" w:eastAsia="zh-CN"/>
        </w:rPr>
        <w:t>20</w:t>
      </w:r>
      <w:r>
        <w:rPr>
          <w:rFonts w:hint="eastAsia" w:ascii="宋体" w:hAnsi="宋体" w:cs="宋体"/>
          <w:highlight w:val="none"/>
        </w:rPr>
        <w:t>%+A3*</w:t>
      </w:r>
      <w:r>
        <w:rPr>
          <w:rFonts w:hint="eastAsia" w:ascii="宋体" w:hAnsi="宋体" w:cs="宋体"/>
          <w:highlight w:val="none"/>
          <w:lang w:val="en-US" w:eastAsia="zh-CN"/>
        </w:rPr>
        <w:t>60</w:t>
      </w:r>
      <w:r>
        <w:rPr>
          <w:rFonts w:hint="eastAsia" w:ascii="宋体" w:hAnsi="宋体" w:cs="宋体"/>
          <w:highlight w:val="none"/>
        </w:rPr>
        <w:t>%</w:t>
      </w:r>
      <w:r>
        <w:rPr>
          <w:rFonts w:hint="eastAsia" w:ascii="宋体" w:hAnsi="宋体" w:cs="宋体"/>
        </w:rPr>
        <w:t>，其中：</w:t>
      </w:r>
    </w:p>
    <w:p w14:paraId="3CFE4589">
      <w:pPr>
        <w:spacing w:line="348" w:lineRule="auto"/>
        <w:ind w:left="1320" w:leftChars="550"/>
        <w:rPr>
          <w:rFonts w:ascii="宋体" w:hAnsi="宋体" w:cs="宋体"/>
        </w:rPr>
      </w:pPr>
      <w:r>
        <w:rPr>
          <w:rFonts w:hint="eastAsia" w:ascii="宋体" w:hAnsi="宋体" w:cs="宋体"/>
        </w:rPr>
        <w:t>A1---为商务评分分值，每项评分时分值取整数，加权后分值保留两位小数，第三位四舍五入；</w:t>
      </w:r>
    </w:p>
    <w:p w14:paraId="35C0A8D8">
      <w:pPr>
        <w:spacing w:line="348" w:lineRule="auto"/>
        <w:ind w:left="1320" w:leftChars="550"/>
      </w:pPr>
      <w:r>
        <w:rPr>
          <w:rFonts w:hint="eastAsia" w:ascii="宋体" w:hAnsi="宋体" w:cs="宋体"/>
        </w:rPr>
        <w:t>A2---为技术评分分值，每项评分时分值取整数，加权后分值保留两位小数，第三位四舍五入；</w:t>
      </w:r>
    </w:p>
    <w:p w14:paraId="1E746E06">
      <w:pPr>
        <w:spacing w:line="348" w:lineRule="auto"/>
        <w:ind w:left="1320" w:leftChars="550"/>
        <w:rPr>
          <w:rFonts w:ascii="宋体" w:hAnsi="宋体" w:cs="宋体"/>
        </w:rPr>
      </w:pPr>
      <w:r>
        <w:rPr>
          <w:rFonts w:hint="eastAsia" w:ascii="宋体" w:hAnsi="宋体" w:cs="宋体"/>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rPr>
      </w:pPr>
      <w:r>
        <w:rPr>
          <w:rFonts w:hint="eastAsia" w:ascii="宋体" w:hAnsi="宋体" w:cs="宋体"/>
        </w:rPr>
        <w:t>根据评审结果汇总情况，由评审小组推荐的预</w:t>
      </w:r>
      <w:r>
        <w:rPr>
          <w:rFonts w:hint="eastAsia" w:ascii="宋体" w:hAnsi="宋体" w:cs="宋体"/>
          <w:lang w:eastAsia="zh-CN"/>
        </w:rPr>
        <w:t>成交</w:t>
      </w:r>
      <w:r>
        <w:rPr>
          <w:rFonts w:hint="eastAsia" w:ascii="宋体" w:hAnsi="宋体" w:cs="宋体"/>
        </w:rPr>
        <w:t>人，并对预</w:t>
      </w:r>
      <w:r>
        <w:rPr>
          <w:rFonts w:hint="eastAsia" w:ascii="宋体" w:hAnsi="宋体" w:cs="宋体"/>
          <w:lang w:eastAsia="zh-CN"/>
        </w:rPr>
        <w:t>成交</w:t>
      </w:r>
      <w:r>
        <w:rPr>
          <w:rFonts w:hint="eastAsia" w:ascii="宋体" w:hAnsi="宋体" w:cs="宋体"/>
        </w:rPr>
        <w:t>人的资格应进行复审确认，并将复审确认结果写入评审报告。</w:t>
      </w:r>
    </w:p>
    <w:p w14:paraId="6F892C84">
      <w:pPr>
        <w:spacing w:line="348" w:lineRule="auto"/>
        <w:ind w:left="480" w:leftChars="200"/>
        <w:rPr>
          <w:rFonts w:ascii="宋体" w:hAnsi="宋体" w:cs="宋体"/>
        </w:rPr>
      </w:pPr>
      <w:r>
        <w:rPr>
          <w:rFonts w:hint="eastAsia" w:ascii="宋体" w:hAnsi="宋体" w:cs="宋体"/>
        </w:rPr>
        <w:t>2）评分标准</w:t>
      </w:r>
    </w:p>
    <w:p w14:paraId="7C5FD951">
      <w:pPr>
        <w:spacing w:before="120" w:beforeLines="50" w:after="120" w:afterLines="50" w:line="360" w:lineRule="auto"/>
        <w:rPr>
          <w:rFonts w:ascii="宋体" w:hAnsi="宋体" w:cs="宋体"/>
        </w:rPr>
      </w:pPr>
      <w:bookmarkStart w:id="79" w:name="RANGE!A1:D25"/>
      <w:r>
        <w:rPr>
          <w:rFonts w:hint="eastAsia" w:ascii="宋体" w:hAnsi="宋体" w:cs="宋体"/>
        </w:rPr>
        <w:t>（1）商务标评审</w:t>
      </w:r>
      <w:bookmarkEnd w:id="79"/>
      <w:r>
        <w:rPr>
          <w:rFonts w:hint="eastAsia" w:ascii="宋体" w:hAnsi="宋体" w:cs="宋体"/>
        </w:rPr>
        <w:t>(权重</w:t>
      </w:r>
      <w:r>
        <w:rPr>
          <w:rFonts w:hint="eastAsia" w:ascii="宋体" w:hAnsi="宋体" w:cs="宋体"/>
          <w:lang w:val="en-US" w:eastAsia="zh-CN"/>
        </w:rPr>
        <w:t>20</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5"/>
              </w:numPr>
              <w:jc w:val="left"/>
              <w:textAlignment w:val="center"/>
              <w:rPr>
                <w:rFonts w:ascii="宋体" w:hAnsi="宋体" w:cs="宋体"/>
                <w:sz w:val="22"/>
                <w:szCs w:val="22"/>
              </w:rPr>
            </w:pPr>
            <w:r>
              <w:rPr>
                <w:rFonts w:hint="eastAsia" w:ascii="宋体" w:hAnsi="宋体" w:cs="宋体"/>
                <w:sz w:val="22"/>
                <w:szCs w:val="22"/>
              </w:rPr>
              <w:t>财务状况（</w:t>
            </w:r>
            <w:r>
              <w:rPr>
                <w:rFonts w:hint="eastAsia" w:ascii="宋体" w:hAnsi="宋体" w:cs="宋体"/>
                <w:sz w:val="22"/>
                <w:szCs w:val="22"/>
                <w:lang w:val="en-US" w:eastAsia="zh-CN"/>
              </w:rPr>
              <w:t>15</w:t>
            </w:r>
            <w:r>
              <w:rPr>
                <w:rFonts w:hint="eastAsia" w:ascii="宋体" w:hAnsi="宋体" w:cs="宋体"/>
                <w:sz w:val="22"/>
                <w:szCs w:val="22"/>
              </w:rPr>
              <w:t>分）：提供经会计事务所审计证明的财务审计报告（资产负债表、利润表、现金流量表））得</w:t>
            </w:r>
            <w:r>
              <w:rPr>
                <w:rFonts w:hint="eastAsia" w:ascii="宋体" w:hAnsi="宋体" w:cs="宋体"/>
                <w:sz w:val="22"/>
                <w:szCs w:val="22"/>
                <w:lang w:val="en-US" w:eastAsia="zh-CN"/>
              </w:rPr>
              <w:t>5</w:t>
            </w:r>
            <w:r>
              <w:rPr>
                <w:rFonts w:hint="eastAsia" w:ascii="宋体" w:hAnsi="宋体" w:cs="宋体"/>
                <w:sz w:val="22"/>
                <w:szCs w:val="22"/>
              </w:rPr>
              <w:t>分，未提供得0分，连续三年盈利得</w:t>
            </w:r>
            <w:r>
              <w:rPr>
                <w:rFonts w:hint="eastAsia" w:ascii="宋体" w:hAnsi="宋体" w:cs="宋体"/>
                <w:sz w:val="22"/>
                <w:szCs w:val="22"/>
                <w:lang w:val="en-US" w:eastAsia="zh-CN"/>
              </w:rPr>
              <w:t>10</w:t>
            </w:r>
            <w:r>
              <w:rPr>
                <w:rFonts w:hint="eastAsia" w:ascii="宋体" w:hAnsi="宋体" w:cs="宋体"/>
                <w:sz w:val="22"/>
                <w:szCs w:val="22"/>
              </w:rPr>
              <w:t>分，连续两年盈利得</w:t>
            </w:r>
            <w:r>
              <w:rPr>
                <w:rFonts w:hint="eastAsia" w:ascii="宋体" w:hAnsi="宋体" w:cs="宋体"/>
                <w:sz w:val="22"/>
                <w:szCs w:val="22"/>
                <w:lang w:val="en-US" w:eastAsia="zh-CN"/>
              </w:rPr>
              <w:t>5</w:t>
            </w:r>
            <w:r>
              <w:rPr>
                <w:rFonts w:hint="eastAsia" w:ascii="宋体" w:hAnsi="宋体" w:cs="宋体"/>
                <w:sz w:val="22"/>
                <w:szCs w:val="22"/>
              </w:rPr>
              <w:t>分，</w:t>
            </w:r>
            <w:r>
              <w:rPr>
                <w:rFonts w:hint="eastAsia" w:ascii="宋体" w:hAnsi="宋体" w:cs="宋体"/>
                <w:sz w:val="22"/>
                <w:szCs w:val="22"/>
                <w:lang w:eastAsia="zh-CN"/>
              </w:rPr>
              <w:t>一年盈利得</w:t>
            </w:r>
            <w:r>
              <w:rPr>
                <w:rFonts w:hint="eastAsia" w:ascii="宋体" w:hAnsi="宋体" w:cs="宋体"/>
                <w:sz w:val="22"/>
                <w:szCs w:val="22"/>
                <w:lang w:val="en-US" w:eastAsia="zh-CN"/>
              </w:rPr>
              <w:t>3分，</w:t>
            </w:r>
            <w:r>
              <w:rPr>
                <w:rFonts w:hint="eastAsia" w:ascii="宋体" w:hAnsi="宋体" w:cs="宋体"/>
                <w:sz w:val="22"/>
                <w:szCs w:val="22"/>
              </w:rPr>
              <w:t>其余得0分；</w:t>
            </w:r>
          </w:p>
          <w:p w14:paraId="1389CC14">
            <w:pPr>
              <w:widowControl/>
              <w:numPr>
                <w:ilvl w:val="0"/>
                <w:numId w:val="5"/>
              </w:numPr>
              <w:jc w:val="left"/>
              <w:textAlignment w:val="center"/>
              <w:rPr>
                <w:rFonts w:ascii="宋体" w:hAnsi="宋体" w:cs="宋体"/>
                <w:sz w:val="22"/>
                <w:szCs w:val="22"/>
              </w:rPr>
            </w:pPr>
            <w:r>
              <w:rPr>
                <w:rFonts w:hint="eastAsia" w:ascii="宋体" w:hAnsi="宋体" w:cs="宋体"/>
                <w:color w:val="auto"/>
                <w:sz w:val="22"/>
                <w:szCs w:val="22"/>
              </w:rPr>
              <w:t>业绩证明（</w:t>
            </w:r>
            <w:r>
              <w:rPr>
                <w:rFonts w:hint="eastAsia" w:ascii="宋体" w:hAnsi="宋体" w:cs="宋体"/>
                <w:color w:val="auto"/>
                <w:sz w:val="22"/>
                <w:szCs w:val="22"/>
                <w:lang w:val="en-US" w:eastAsia="zh-CN"/>
              </w:rPr>
              <w:t>15</w:t>
            </w:r>
            <w:r>
              <w:rPr>
                <w:rFonts w:hint="eastAsia" w:ascii="宋体" w:hAnsi="宋体" w:cs="宋体"/>
                <w:color w:val="auto"/>
                <w:sz w:val="22"/>
                <w:szCs w:val="22"/>
              </w:rPr>
              <w:t>分）：</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分,3个得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分，2个得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分，1个得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分，优于竞谈文件可适当加分，最高加</w:t>
            </w:r>
            <w:r>
              <w:rPr>
                <w:rFonts w:hint="eastAsia" w:ascii="宋体" w:hAnsi="宋体" w:cs="宋体"/>
                <w:kern w:val="0"/>
                <w:sz w:val="22"/>
                <w:szCs w:val="22"/>
                <w:lang w:val="en-US" w:eastAsia="zh-CN" w:bidi="ar"/>
              </w:rPr>
              <w:t>5</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bl>
    <w:p w14:paraId="4D78792F">
      <w:pPr>
        <w:pStyle w:val="14"/>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hint="eastAsia" w:ascii="宋体" w:hAnsi="宋体" w:cs="宋体"/>
          <w:lang w:val="en-US" w:eastAsia="zh-CN"/>
        </w:rPr>
        <w:t>20</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w:t>
            </w:r>
            <w:r>
              <w:rPr>
                <w:rStyle w:val="38"/>
                <w:rFonts w:hint="eastAsia"/>
                <w:color w:val="auto"/>
                <w:lang w:eastAsia="zh-CN" w:bidi="ar"/>
              </w:rPr>
              <w:t>竞谈采购人</w:t>
            </w:r>
            <w:r>
              <w:rPr>
                <w:rStyle w:val="38"/>
                <w:rFonts w:hint="default"/>
                <w:color w:val="auto"/>
                <w:lang w:bidi="ar"/>
              </w:rPr>
              <w:t>要求得</w:t>
            </w:r>
            <w:r>
              <w:rPr>
                <w:rStyle w:val="38"/>
                <w:rFonts w:hint="eastAsia"/>
                <w:color w:val="auto"/>
                <w:lang w:val="en-US" w:eastAsia="zh-CN" w:bidi="ar"/>
              </w:rPr>
              <w:t>21-</w:t>
            </w:r>
            <w:r>
              <w:rPr>
                <w:rStyle w:val="38"/>
                <w:rFonts w:hint="default"/>
                <w:color w:val="auto"/>
                <w:lang w:bidi="ar"/>
              </w:rPr>
              <w:t>35分；技术方案较详细，能基本满足</w:t>
            </w:r>
            <w:r>
              <w:rPr>
                <w:rStyle w:val="38"/>
                <w:rFonts w:hint="eastAsia"/>
                <w:color w:val="auto"/>
                <w:lang w:eastAsia="zh-CN" w:bidi="ar"/>
              </w:rPr>
              <w:t>竞谈采购人</w:t>
            </w:r>
            <w:r>
              <w:rPr>
                <w:rStyle w:val="38"/>
                <w:rFonts w:hint="default"/>
                <w:color w:val="auto"/>
                <w:lang w:bidi="ar"/>
              </w:rPr>
              <w:t>要求</w:t>
            </w:r>
            <w:r>
              <w:rPr>
                <w:rStyle w:val="38"/>
                <w:rFonts w:hint="eastAsia"/>
                <w:color w:val="auto"/>
                <w:lang w:eastAsia="zh-CN" w:bidi="ar"/>
              </w:rPr>
              <w:t>得</w:t>
            </w:r>
            <w:r>
              <w:rPr>
                <w:rStyle w:val="38"/>
                <w:rFonts w:hint="eastAsia"/>
                <w:color w:val="auto"/>
                <w:lang w:val="en-US" w:eastAsia="zh-CN" w:bidi="ar"/>
              </w:rPr>
              <w:t>1-20</w:t>
            </w:r>
            <w:r>
              <w:rPr>
                <w:rStyle w:val="38"/>
                <w:rFonts w:hint="default"/>
                <w:color w:val="auto"/>
                <w:lang w:bidi="ar"/>
              </w:rPr>
              <w:t>分，技术方案模糊或无相关技术方案，不能满足</w:t>
            </w:r>
            <w:r>
              <w:rPr>
                <w:rStyle w:val="38"/>
                <w:rFonts w:hint="eastAsia"/>
                <w:color w:val="auto"/>
                <w:lang w:eastAsia="zh-CN" w:bidi="ar"/>
              </w:rPr>
              <w:t>竞谈采购人</w:t>
            </w:r>
            <w:r>
              <w:rPr>
                <w:rStyle w:val="38"/>
                <w:rFonts w:hint="default"/>
                <w:color w:val="auto"/>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56BBD3">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6277E03C">
      <w:pPr>
        <w:spacing w:before="120" w:beforeLines="50" w:after="120" w:afterLines="50" w:line="360" w:lineRule="auto"/>
        <w:rPr>
          <w:rFonts w:ascii="宋体" w:hAnsi="宋体" w:cs="宋体"/>
          <w:sz w:val="28"/>
        </w:rPr>
      </w:pPr>
    </w:p>
    <w:p w14:paraId="507E07A9">
      <w:pPr>
        <w:tabs>
          <w:tab w:val="left" w:pos="1050"/>
        </w:tabs>
        <w:spacing w:line="360" w:lineRule="auto"/>
        <w:rPr>
          <w:rFonts w:ascii="宋体" w:hAnsi="宋体" w:cs="宋体"/>
        </w:rPr>
      </w:pPr>
      <w:r>
        <w:rPr>
          <w:rFonts w:hint="eastAsia" w:ascii="宋体" w:hAnsi="宋体" w:cs="宋体"/>
        </w:rPr>
        <w:t>（3）经济标评分标准（权重</w:t>
      </w:r>
      <w:r>
        <w:rPr>
          <w:rFonts w:hint="eastAsia" w:ascii="宋体" w:hAnsi="宋体" w:cs="宋体"/>
          <w:lang w:val="en-US" w:eastAsia="zh-CN"/>
        </w:rPr>
        <w:t>6</w:t>
      </w:r>
      <w:r>
        <w:rPr>
          <w:rFonts w:hint="eastAsia" w:ascii="宋体" w:hAnsi="宋体" w:cs="宋体"/>
        </w:rPr>
        <w:t>0%）(分数代码A3)</w:t>
      </w:r>
    </w:p>
    <w:p w14:paraId="67B99433">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w:t>
      </w:r>
      <w:r>
        <w:rPr>
          <w:rFonts w:hint="eastAsia" w:ascii="宋体" w:hAnsi="宋体" w:cs="宋体"/>
          <w:lang w:val="en-US" w:eastAsia="zh-CN"/>
        </w:rPr>
        <w:t>0.5</w:t>
      </w:r>
      <w:r>
        <w:rPr>
          <w:rFonts w:hint="eastAsia" w:ascii="宋体" w:hAnsi="宋体" w:cs="宋体"/>
        </w:rPr>
        <w:t>%扣2分，按插入法计算。</w:t>
      </w:r>
    </w:p>
    <w:p w14:paraId="2154F946">
      <w:pPr>
        <w:spacing w:line="360" w:lineRule="auto"/>
        <w:rPr>
          <w:rFonts w:ascii="宋体" w:hAnsi="宋体" w:cs="宋体"/>
        </w:rPr>
      </w:pPr>
      <w:r>
        <w:rPr>
          <w:rFonts w:hint="eastAsia" w:ascii="宋体" w:hAnsi="宋体" w:cs="宋体"/>
        </w:rPr>
        <w:t>（四）</w:t>
      </w:r>
      <w:r>
        <w:rPr>
          <w:rFonts w:hint="eastAsia" w:ascii="宋体" w:hAnsi="宋体" w:cs="宋体"/>
        </w:rPr>
        <w:tab/>
      </w:r>
      <w:r>
        <w:rPr>
          <w:rFonts w:hint="eastAsia" w:ascii="宋体" w:hAnsi="宋体" w:cs="宋体"/>
        </w:rPr>
        <w:t>终审阶段</w:t>
      </w:r>
    </w:p>
    <w:p w14:paraId="1BD4F5A8">
      <w:pPr>
        <w:spacing w:line="360" w:lineRule="auto"/>
        <w:ind w:firstLine="480" w:firstLineChars="200"/>
        <w:rPr>
          <w:rFonts w:ascii="宋体" w:hAnsi="宋体" w:cs="宋体"/>
          <w:b/>
          <w:bCs/>
        </w:rPr>
      </w:pPr>
      <w:r>
        <w:rPr>
          <w:rFonts w:hint="eastAsia" w:ascii="宋体" w:hAnsi="宋体" w:cs="宋体"/>
        </w:rPr>
        <w:t>终审阶段即确定每标段</w:t>
      </w:r>
      <w:r>
        <w:rPr>
          <w:rFonts w:hint="eastAsia" w:ascii="宋体" w:hAnsi="宋体" w:cs="宋体"/>
          <w:lang w:eastAsia="zh-CN"/>
        </w:rPr>
        <w:t>成交</w:t>
      </w:r>
      <w:r>
        <w:rPr>
          <w:rFonts w:hint="eastAsia" w:ascii="宋体" w:hAnsi="宋体" w:cs="宋体"/>
        </w:rPr>
        <w:t>候选人及</w:t>
      </w:r>
      <w:r>
        <w:rPr>
          <w:rFonts w:hint="eastAsia" w:ascii="宋体" w:hAnsi="宋体" w:cs="宋体"/>
          <w:lang w:eastAsia="zh-CN"/>
        </w:rPr>
        <w:t>成交</w:t>
      </w:r>
      <w:r>
        <w:rPr>
          <w:rFonts w:hint="eastAsia" w:ascii="宋体" w:hAnsi="宋体" w:cs="宋体"/>
        </w:rPr>
        <w:t>人。由评审委员会成员根据经评定的各</w:t>
      </w:r>
      <w:r>
        <w:rPr>
          <w:rFonts w:hint="eastAsia" w:ascii="宋体" w:hAnsi="宋体" w:cs="宋体"/>
          <w:lang w:eastAsia="zh-CN"/>
        </w:rPr>
        <w:t>供应商</w:t>
      </w:r>
      <w:r>
        <w:rPr>
          <w:rFonts w:hint="eastAsia" w:ascii="宋体" w:hAnsi="宋体" w:cs="宋体"/>
        </w:rPr>
        <w:t>的最终有效报价的合理性、设备的先进性和合理性、质量科学性和可靠性、企业资质、信誉和实力等综合评判，每标段以综合评定高低排序方式选出1~2名为</w:t>
      </w:r>
      <w:r>
        <w:rPr>
          <w:rFonts w:hint="eastAsia" w:ascii="宋体" w:hAnsi="宋体" w:cs="宋体"/>
          <w:lang w:eastAsia="zh-CN"/>
        </w:rPr>
        <w:t>成交</w:t>
      </w:r>
      <w:r>
        <w:rPr>
          <w:rFonts w:hint="eastAsia" w:ascii="宋体" w:hAnsi="宋体" w:cs="宋体"/>
        </w:rPr>
        <w:t>候选人。</w:t>
      </w:r>
    </w:p>
    <w:p w14:paraId="52439F40">
      <w:pPr>
        <w:rPr>
          <w:rFonts w:ascii="宋体" w:hAnsi="宋体" w:cs="宋体"/>
          <w:b/>
          <w:bCs/>
        </w:rPr>
      </w:pPr>
      <w:r>
        <w:rPr>
          <w:rFonts w:hint="eastAsia" w:ascii="宋体" w:hAnsi="宋体" w:cs="宋体"/>
          <w:b/>
          <w:bCs/>
        </w:rPr>
        <w:br w:type="page"/>
      </w:r>
    </w:p>
    <w:p w14:paraId="587AA4F4">
      <w:pPr>
        <w:tabs>
          <w:tab w:val="left" w:pos="1050"/>
        </w:tabs>
        <w:spacing w:line="360" w:lineRule="auto"/>
        <w:ind w:firstLine="3373" w:firstLineChars="1400"/>
        <w:outlineLvl w:val="2"/>
        <w:rPr>
          <w:rFonts w:ascii="宋体" w:hAnsi="宋体" w:cs="宋体"/>
        </w:rPr>
      </w:pPr>
      <w:r>
        <w:rPr>
          <w:rFonts w:hint="eastAsia" w:ascii="宋体" w:hAnsi="宋体" w:cs="宋体"/>
          <w:b/>
          <w:bCs/>
        </w:rPr>
        <w:t>评审办法二</w:t>
      </w:r>
    </w:p>
    <w:p w14:paraId="224AA4CF">
      <w:pPr>
        <w:spacing w:line="360" w:lineRule="auto"/>
        <w:ind w:firstLine="480" w:firstLineChars="200"/>
        <w:rPr>
          <w:rFonts w:ascii="宋体" w:hAnsi="宋体" w:cs="宋体"/>
        </w:rPr>
      </w:pPr>
      <w:r>
        <w:rPr>
          <w:rFonts w:hint="eastAsia" w:ascii="宋体" w:hAnsi="宋体" w:cs="宋体"/>
        </w:rPr>
        <w:t>评审工作采用经评审的最低价响应竞谈价法方式进行（即初审阶段、资格评审、报价评审），评审按标段进行，每标段单独评审。</w:t>
      </w:r>
    </w:p>
    <w:p w14:paraId="08FA5546">
      <w:pPr>
        <w:spacing w:line="360"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47B6A348">
      <w:pPr>
        <w:spacing w:line="360" w:lineRule="auto"/>
        <w:ind w:firstLine="480" w:firstLineChars="200"/>
        <w:rPr>
          <w:rFonts w:ascii="宋体" w:hAnsi="宋体" w:cs="宋体"/>
        </w:rPr>
      </w:pPr>
      <w:r>
        <w:rPr>
          <w:rFonts w:hint="eastAsia" w:ascii="宋体" w:hAnsi="宋体" w:cs="宋体"/>
        </w:rPr>
        <w:t>评审小组对响应竞谈文件进行审查，对各</w:t>
      </w:r>
      <w:r>
        <w:rPr>
          <w:rFonts w:hint="eastAsia" w:ascii="宋体" w:hAnsi="宋体" w:cs="宋体"/>
          <w:lang w:eastAsia="zh-CN"/>
        </w:rPr>
        <w:t>供应商</w:t>
      </w:r>
      <w:r>
        <w:rPr>
          <w:rFonts w:hint="eastAsia" w:ascii="宋体" w:hAnsi="宋体" w:cs="宋体"/>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rPr>
      </w:pPr>
      <w:r>
        <w:rPr>
          <w:rFonts w:hint="eastAsia" w:ascii="宋体" w:hAnsi="宋体" w:cs="宋体"/>
        </w:rPr>
        <w:t>（二）资格评审</w:t>
      </w:r>
    </w:p>
    <w:p w14:paraId="44EFFF5A">
      <w:pPr>
        <w:spacing w:line="360" w:lineRule="auto"/>
        <w:ind w:firstLine="480" w:firstLineChars="200"/>
        <w:rPr>
          <w:rFonts w:ascii="宋体" w:hAnsi="宋体" w:cs="宋体"/>
        </w:rPr>
      </w:pPr>
      <w:r>
        <w:rPr>
          <w:rFonts w:hint="eastAsia" w:ascii="宋体" w:hAnsi="宋体" w:cs="宋体"/>
        </w:rPr>
        <w:t>资格评审为通过式。针对各</w:t>
      </w:r>
      <w:r>
        <w:rPr>
          <w:rFonts w:hint="eastAsia" w:ascii="宋体" w:hAnsi="宋体" w:cs="宋体"/>
          <w:lang w:eastAsia="zh-CN"/>
        </w:rPr>
        <w:t>供应商</w:t>
      </w:r>
      <w:r>
        <w:rPr>
          <w:rFonts w:hint="eastAsia" w:ascii="宋体" w:hAnsi="宋体" w:cs="宋体"/>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rPr>
      </w:pPr>
      <w:r>
        <w:rPr>
          <w:rFonts w:hint="eastAsia" w:ascii="宋体" w:hAnsi="宋体" w:cs="宋体"/>
        </w:rPr>
        <w:t>报价评审</w:t>
      </w:r>
    </w:p>
    <w:p w14:paraId="1846E31F">
      <w:pPr>
        <w:spacing w:line="360" w:lineRule="auto"/>
        <w:ind w:firstLine="480"/>
        <w:rPr>
          <w:rFonts w:ascii="宋体" w:hAnsi="宋体" w:cs="宋体"/>
        </w:rPr>
      </w:pPr>
      <w:r>
        <w:rPr>
          <w:rFonts w:hint="eastAsia" w:ascii="宋体" w:hAnsi="宋体" w:cs="宋体"/>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rPr>
      </w:pPr>
      <w:r>
        <w:rPr>
          <w:rFonts w:hint="eastAsia" w:ascii="宋体" w:hAnsi="宋体" w:cs="宋体"/>
        </w:rPr>
        <w:t>评审基准价的确定</w:t>
      </w:r>
    </w:p>
    <w:p w14:paraId="3F4BF076">
      <w:pPr>
        <w:spacing w:line="360" w:lineRule="auto"/>
        <w:ind w:left="240" w:hanging="240" w:hangingChars="100"/>
        <w:rPr>
          <w:rFonts w:ascii="宋体" w:hAnsi="宋体" w:cs="宋体"/>
        </w:rPr>
      </w:pPr>
      <w:r>
        <w:rPr>
          <w:rFonts w:hint="eastAsia" w:ascii="宋体" w:hAnsi="宋体" w:cs="宋体"/>
        </w:rPr>
        <w:t xml:space="preserve">       在所有经评审的有效报价中，如最低响应竞谈报价与次低响应竞谈报价相差8%以内的（|最低响应竞谈报价-次低响应竞谈报价|/次低响应竞谈报价</w:t>
      </w:r>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8%），取最低价作为评审基准价；如最低响应竞谈报价与次低响应竞谈报价相差8%以上的（|最低响应竞谈报价-次低响应竞谈报价|/次低响应竞谈报价</w:t>
      </w:r>
      <w:r>
        <w:rPr>
          <w:rFonts w:ascii="宋体" w:hAnsi="宋体" w:cs="宋体"/>
        </w:rPr>
        <w:t>×</w:t>
      </w:r>
      <w:r>
        <w:rPr>
          <w:rFonts w:hint="eastAsia" w:ascii="宋体" w:hAnsi="宋体" w:cs="宋体"/>
        </w:rPr>
        <w:t>100%&gt;8%）,取次低作为评审基准价。</w:t>
      </w:r>
    </w:p>
    <w:p w14:paraId="5C1ECDB7">
      <w:pPr>
        <w:numPr>
          <w:ilvl w:val="0"/>
          <w:numId w:val="7"/>
        </w:numPr>
        <w:spacing w:line="360" w:lineRule="auto"/>
        <w:ind w:firstLine="480"/>
        <w:rPr>
          <w:rFonts w:ascii="宋体" w:hAnsi="宋体" w:cs="宋体"/>
        </w:rPr>
      </w:pPr>
      <w:r>
        <w:rPr>
          <w:rFonts w:hint="eastAsia" w:ascii="宋体" w:hAnsi="宋体" w:cs="宋体"/>
        </w:rPr>
        <w:t>报价得分的确定</w:t>
      </w:r>
    </w:p>
    <w:p w14:paraId="540C884C">
      <w:pPr>
        <w:spacing w:line="360" w:lineRule="auto"/>
        <w:ind w:left="240" w:leftChars="100" w:firstLine="480" w:firstLineChars="200"/>
        <w:rPr>
          <w:rFonts w:ascii="宋体" w:hAnsi="宋体" w:cs="宋体"/>
        </w:rPr>
      </w:pPr>
      <w:r>
        <w:rPr>
          <w:rFonts w:hint="eastAsia" w:ascii="宋体" w:hAnsi="宋体" w:cs="宋体"/>
        </w:rPr>
        <w:t xml:space="preserve">响应竞谈报价等于评审基准价的得100分，响应竞谈报价每高于评审基准价一个百分点的扣0.5分（经济标分值=100-| </w:t>
      </w:r>
      <m:oMath>
        <m:f>
          <m:fPr>
            <m:ctrlPr>
              <w:rPr>
                <w:rFonts w:hint="eastAsia" w:ascii="Cambria Math" w:hAnsi="Cambria Math" w:cs="宋体"/>
              </w:rPr>
            </m:ctrlPr>
          </m:fPr>
          <m:num>
            <m:r>
              <m:rPr>
                <m:sty m:val="p"/>
              </m:rPr>
              <w:rPr>
                <w:rFonts w:hint="eastAsia" w:ascii="Cambria Math" w:hAnsi="Cambria Math" w:cs="宋体"/>
              </w:rPr>
              <m:t>响应竞谈报价−评审</m:t>
            </m:r>
            <m:r>
              <m:rPr>
                <m:sty m:val="p"/>
              </m:rPr>
              <w:rPr>
                <w:rFonts w:ascii="Cambria Math" w:hAnsi="Cambria Math" w:cs="宋体"/>
              </w:rPr>
              <m:t>基准价</m:t>
            </m:r>
            <m:ctrlPr>
              <w:rPr>
                <w:rFonts w:hint="eastAsia" w:ascii="Cambria Math" w:hAnsi="Cambria Math" w:cs="宋体"/>
              </w:rPr>
            </m:ctrlPr>
          </m:num>
          <m:den>
            <m:r>
              <m:rPr>
                <m:sty m:val="p"/>
              </m:rPr>
              <w:rPr>
                <w:rFonts w:hint="eastAsia" w:ascii="Cambria Math" w:hAnsi="Cambria Math" w:cs="宋体"/>
              </w:rPr>
              <m:t>评审</m:t>
            </m:r>
            <m:r>
              <m:rPr>
                <m:sty m:val="p"/>
              </m:rPr>
              <w:rPr>
                <w:rFonts w:ascii="Cambria Math" w:hAnsi="Cambria Math" w:cs="宋体"/>
              </w:rPr>
              <m:t>基准价</m:t>
            </m:r>
            <m:ctrlPr>
              <w:rPr>
                <w:rFonts w:hint="eastAsia" w:ascii="Cambria Math" w:hAnsi="Cambria Math" w:cs="宋体"/>
              </w:rPr>
            </m:ctrlPr>
          </m:den>
        </m:f>
        <m:r>
          <m:rPr>
            <m:sty m:val="p"/>
          </m:rPr>
          <w:rPr>
            <w:rFonts w:hint="eastAsia" w:ascii="Cambria Math" w:hAnsi="Cambria Math" w:cs="宋体"/>
          </w:rPr>
          <m:t>|</m:t>
        </m:r>
      </m:oMath>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0.5）,最多扣15分，中间按插入法计算；响应竞谈报价低于评审基准价的不扣分。</w:t>
      </w:r>
    </w:p>
    <w:p w14:paraId="1CDEBF0A">
      <w:pPr>
        <w:numPr>
          <w:ilvl w:val="0"/>
          <w:numId w:val="6"/>
        </w:numPr>
        <w:spacing w:line="360" w:lineRule="auto"/>
        <w:rPr>
          <w:rFonts w:ascii="宋体" w:hAnsi="宋体" w:cs="宋体"/>
        </w:rPr>
      </w:pPr>
      <w:r>
        <w:rPr>
          <w:rFonts w:hint="eastAsia" w:ascii="宋体" w:hAnsi="宋体" w:cs="宋体"/>
        </w:rPr>
        <w:t>终审阶段</w:t>
      </w:r>
    </w:p>
    <w:p w14:paraId="7972DA2A">
      <w:pPr>
        <w:spacing w:line="360" w:lineRule="auto"/>
        <w:ind w:firstLine="480"/>
        <w:rPr>
          <w:rFonts w:ascii="宋体" w:hAnsi="宋体" w:cs="宋体"/>
        </w:rPr>
      </w:pPr>
      <w:r>
        <w:rPr>
          <w:rFonts w:hint="eastAsia" w:ascii="宋体" w:hAnsi="宋体" w:cs="宋体"/>
        </w:rPr>
        <w:t>终审阶段即确定每标段</w:t>
      </w:r>
      <w:r>
        <w:rPr>
          <w:rFonts w:hint="eastAsia" w:ascii="宋体" w:hAnsi="宋体" w:cs="宋体"/>
          <w:lang w:eastAsia="zh-CN"/>
        </w:rPr>
        <w:t>成交</w:t>
      </w:r>
      <w:r>
        <w:rPr>
          <w:rFonts w:hint="eastAsia" w:ascii="宋体" w:hAnsi="宋体" w:cs="宋体"/>
        </w:rPr>
        <w:t>候选人及</w:t>
      </w:r>
      <w:r>
        <w:rPr>
          <w:rFonts w:hint="eastAsia" w:ascii="宋体" w:hAnsi="宋体" w:cs="宋体"/>
          <w:lang w:eastAsia="zh-CN"/>
        </w:rPr>
        <w:t>成交</w:t>
      </w:r>
      <w:r>
        <w:rPr>
          <w:rFonts w:hint="eastAsia" w:ascii="宋体" w:hAnsi="宋体" w:cs="宋体"/>
        </w:rPr>
        <w:t>人。由评审委员会成员根据</w:t>
      </w:r>
      <w:r>
        <w:rPr>
          <w:rFonts w:hint="eastAsia" w:ascii="宋体" w:hAnsi="宋体" w:cs="宋体"/>
          <w:lang w:eastAsia="zh-CN"/>
        </w:rPr>
        <w:t>成交</w:t>
      </w:r>
      <w:r>
        <w:rPr>
          <w:rFonts w:hint="eastAsia" w:ascii="宋体" w:hAnsi="宋体" w:cs="宋体"/>
        </w:rPr>
        <w:t>候选人的排名次序按最终得分从高到低顺序排列，选出1~2名为</w:t>
      </w:r>
      <w:r>
        <w:rPr>
          <w:rFonts w:hint="eastAsia" w:ascii="宋体" w:hAnsi="宋体" w:cs="宋体"/>
          <w:lang w:eastAsia="zh-CN"/>
        </w:rPr>
        <w:t>成交</w:t>
      </w:r>
      <w:r>
        <w:rPr>
          <w:rFonts w:hint="eastAsia" w:ascii="宋体" w:hAnsi="宋体" w:cs="宋体"/>
        </w:rPr>
        <w:t>候选人。</w:t>
      </w:r>
    </w:p>
    <w:p w14:paraId="69D837EB">
      <w:pPr>
        <w:spacing w:line="360" w:lineRule="auto"/>
        <w:ind w:firstLine="480"/>
        <w:rPr>
          <w:rFonts w:ascii="宋体" w:hAnsi="宋体" w:cs="宋体"/>
          <w:b/>
          <w:bCs/>
          <w:highlight w:val="none"/>
          <w:u w:val="single"/>
        </w:rPr>
      </w:pPr>
      <w:r>
        <w:rPr>
          <w:rFonts w:hint="eastAsia" w:ascii="宋体" w:hAnsi="宋体" w:cs="宋体"/>
          <w:b/>
          <w:bCs/>
          <w:highlight w:val="none"/>
        </w:rPr>
        <w:t>注意：本次竞谈评审时以“</w:t>
      </w:r>
      <w:r>
        <w:rPr>
          <w:rFonts w:hint="eastAsia" w:ascii="宋体" w:hAnsi="宋体" w:cs="宋体"/>
          <w:b/>
          <w:bCs/>
          <w:highlight w:val="none"/>
          <w:u w:val="single"/>
        </w:rPr>
        <w:t>评审办法</w:t>
      </w:r>
      <w:r>
        <w:rPr>
          <w:rFonts w:hint="eastAsia" w:ascii="宋体" w:hAnsi="宋体" w:cs="宋体"/>
          <w:b/>
          <w:bCs/>
          <w:highlight w:val="none"/>
          <w:u w:val="single"/>
          <w:lang w:eastAsia="zh-CN"/>
        </w:rPr>
        <w:t>二</w:t>
      </w:r>
      <w:r>
        <w:rPr>
          <w:rFonts w:hint="eastAsia" w:ascii="宋体" w:hAnsi="宋体" w:cs="宋体"/>
          <w:b/>
          <w:bCs/>
          <w:highlight w:val="none"/>
        </w:rPr>
        <w:t>”作为评分准则。</w:t>
      </w:r>
    </w:p>
    <w:p w14:paraId="748D0E8D">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评审规定及程序</w:t>
      </w:r>
    </w:p>
    <w:p w14:paraId="3A0C7168">
      <w:pPr>
        <w:spacing w:line="360" w:lineRule="auto"/>
        <w:ind w:firstLine="480" w:firstLineChars="200"/>
        <w:rPr>
          <w:rFonts w:ascii="宋体" w:hAnsi="宋体" w:cs="宋体"/>
        </w:rPr>
      </w:pPr>
      <w:r>
        <w:rPr>
          <w:rFonts w:hint="eastAsia" w:ascii="宋体" w:hAnsi="宋体" w:cs="宋体"/>
        </w:rPr>
        <w:t>1、</w:t>
      </w:r>
      <w:r>
        <w:rPr>
          <w:rFonts w:hint="eastAsia" w:ascii="宋体" w:hAnsi="宋体" w:cs="宋体"/>
          <w:lang w:eastAsia="zh-CN"/>
        </w:rPr>
        <w:t>供应商</w:t>
      </w:r>
      <w:r>
        <w:rPr>
          <w:rFonts w:hint="eastAsia" w:ascii="宋体" w:hAnsi="宋体" w:cs="宋体"/>
        </w:rPr>
        <w:t>响应竞谈属下列情况之一的，视为无效：</w:t>
      </w:r>
    </w:p>
    <w:p w14:paraId="5F50AEAA">
      <w:pPr>
        <w:tabs>
          <w:tab w:val="left" w:pos="1050"/>
        </w:tabs>
        <w:spacing w:line="360" w:lineRule="auto"/>
        <w:ind w:left="960" w:leftChars="400"/>
        <w:rPr>
          <w:rFonts w:ascii="宋体" w:hAnsi="宋体" w:cs="宋体"/>
        </w:rPr>
      </w:pPr>
      <w:r>
        <w:rPr>
          <w:rFonts w:hint="eastAsia" w:ascii="宋体" w:hAnsi="宋体" w:cs="宋体"/>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rPr>
      </w:pPr>
      <w:r>
        <w:rPr>
          <w:rFonts w:hint="eastAsia" w:ascii="宋体" w:hAnsi="宋体" w:cs="宋体"/>
        </w:rPr>
        <w:t>1.2</w:t>
      </w:r>
      <w:r>
        <w:rPr>
          <w:rFonts w:hint="eastAsia" w:ascii="宋体" w:hAnsi="宋体" w:cs="宋体"/>
          <w:lang w:eastAsia="zh-CN"/>
        </w:rPr>
        <w:t>供应商</w:t>
      </w:r>
      <w:r>
        <w:rPr>
          <w:rFonts w:hint="eastAsia" w:ascii="宋体" w:hAnsi="宋体" w:cs="宋体"/>
        </w:rPr>
        <w:t>的响应竞谈行为违反国家竞谈的有关规定；</w:t>
      </w:r>
    </w:p>
    <w:p w14:paraId="1AEAB7CE">
      <w:pPr>
        <w:tabs>
          <w:tab w:val="left" w:pos="1050"/>
        </w:tabs>
        <w:spacing w:line="360" w:lineRule="auto"/>
        <w:ind w:left="960" w:leftChars="400"/>
        <w:rPr>
          <w:rFonts w:ascii="宋体" w:hAnsi="宋体" w:cs="宋体"/>
        </w:rPr>
      </w:pPr>
      <w:r>
        <w:rPr>
          <w:rFonts w:hint="eastAsia" w:ascii="宋体" w:hAnsi="宋体" w:cs="宋体"/>
        </w:rPr>
        <w:t>1.3</w:t>
      </w:r>
      <w:r>
        <w:rPr>
          <w:rFonts w:hint="eastAsia" w:ascii="宋体" w:hAnsi="宋体" w:cs="宋体"/>
          <w:lang w:eastAsia="zh-CN"/>
        </w:rPr>
        <w:t>供应商</w:t>
      </w:r>
      <w:r>
        <w:rPr>
          <w:rFonts w:hint="eastAsia" w:ascii="宋体" w:hAnsi="宋体" w:cs="宋体"/>
        </w:rPr>
        <w:t>的响应竞谈报价根据评审委员会评审，认定其低于成本价的。</w:t>
      </w:r>
    </w:p>
    <w:p w14:paraId="33C4697F">
      <w:pPr>
        <w:tabs>
          <w:tab w:val="left" w:pos="1050"/>
        </w:tabs>
        <w:spacing w:line="360" w:lineRule="auto"/>
        <w:ind w:left="960" w:leftChars="400"/>
        <w:rPr>
          <w:rFonts w:ascii="宋体" w:hAnsi="宋体" w:cs="宋体"/>
        </w:rPr>
      </w:pPr>
      <w:r>
        <w:rPr>
          <w:rFonts w:hint="eastAsia" w:ascii="宋体" w:hAnsi="宋体" w:cs="宋体"/>
        </w:rPr>
        <w:t>1.4响应竞谈文件中的响应竞谈函未加盖</w:t>
      </w:r>
      <w:r>
        <w:rPr>
          <w:rFonts w:hint="eastAsia" w:ascii="宋体" w:hAnsi="宋体" w:cs="宋体"/>
          <w:lang w:eastAsia="zh-CN"/>
        </w:rPr>
        <w:t>供应商</w:t>
      </w:r>
      <w:r>
        <w:rPr>
          <w:rFonts w:hint="eastAsia" w:ascii="宋体" w:hAnsi="宋体" w:cs="宋体"/>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rPr>
      </w:pPr>
      <w:r>
        <w:rPr>
          <w:rFonts w:hint="eastAsia" w:ascii="宋体" w:hAnsi="宋体" w:cs="宋体"/>
        </w:rPr>
        <w:t>1.5响应竞谈文件的关键内容字迹模糊、无法辨认的；</w:t>
      </w:r>
    </w:p>
    <w:p w14:paraId="62C5D6DC">
      <w:pPr>
        <w:tabs>
          <w:tab w:val="left" w:pos="1050"/>
        </w:tabs>
        <w:spacing w:line="360" w:lineRule="auto"/>
        <w:ind w:left="960" w:leftChars="400"/>
        <w:rPr>
          <w:rFonts w:ascii="宋体" w:hAnsi="宋体" w:cs="宋体"/>
        </w:rPr>
      </w:pPr>
      <w:r>
        <w:rPr>
          <w:rFonts w:hint="eastAsia" w:ascii="宋体" w:hAnsi="宋体" w:cs="宋体"/>
        </w:rPr>
        <w:t>1.6响应竞谈文件的装订不整齐、松动或散落的。</w:t>
      </w:r>
    </w:p>
    <w:p w14:paraId="13F62EE4">
      <w:pPr>
        <w:tabs>
          <w:tab w:val="left" w:pos="1050"/>
        </w:tabs>
        <w:spacing w:line="360" w:lineRule="auto"/>
        <w:ind w:firstLine="480" w:firstLineChars="200"/>
        <w:rPr>
          <w:rFonts w:ascii="宋体" w:hAnsi="宋体" w:cs="宋体"/>
        </w:rPr>
      </w:pPr>
      <w:r>
        <w:rPr>
          <w:rFonts w:hint="eastAsia" w:ascii="宋体" w:hAnsi="宋体" w:cs="宋体"/>
        </w:rPr>
        <w:t>2、评审委员会对响应竞谈书中的内容有疑问的部分，可以向</w:t>
      </w:r>
      <w:r>
        <w:rPr>
          <w:rFonts w:hint="eastAsia" w:ascii="宋体" w:hAnsi="宋体" w:cs="宋体"/>
          <w:lang w:eastAsia="zh-CN"/>
        </w:rPr>
        <w:t>供应商</w:t>
      </w:r>
      <w:r>
        <w:rPr>
          <w:rFonts w:hint="eastAsia" w:ascii="宋体" w:hAnsi="宋体" w:cs="宋体"/>
        </w:rPr>
        <w:t>质询并要求该</w:t>
      </w:r>
      <w:r>
        <w:rPr>
          <w:rFonts w:hint="eastAsia" w:ascii="宋体" w:hAnsi="宋体" w:cs="宋体"/>
          <w:lang w:eastAsia="zh-CN"/>
        </w:rPr>
        <w:t>供应商</w:t>
      </w:r>
      <w:r>
        <w:rPr>
          <w:rFonts w:hint="eastAsia" w:ascii="宋体" w:hAnsi="宋体" w:cs="宋体"/>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lang w:eastAsia="zh-CN"/>
        </w:rPr>
        <w:t>竞谈采购人</w:t>
      </w:r>
      <w:r>
        <w:rPr>
          <w:rFonts w:hint="eastAsia" w:ascii="宋体" w:hAnsi="宋体" w:cs="宋体"/>
        </w:rPr>
        <w:t>代表、评审委员会成员及</w:t>
      </w:r>
      <w:r>
        <w:rPr>
          <w:rFonts w:hint="eastAsia" w:ascii="宋体" w:hAnsi="宋体" w:cs="宋体"/>
          <w:lang w:eastAsia="zh-CN"/>
        </w:rPr>
        <w:t>供应商</w:t>
      </w:r>
      <w:r>
        <w:rPr>
          <w:rFonts w:hint="eastAsia" w:ascii="宋体" w:hAnsi="宋体" w:cs="宋体"/>
        </w:rPr>
        <w:t>应在记录上签字确认。</w:t>
      </w:r>
    </w:p>
    <w:p w14:paraId="77BB62BF">
      <w:pPr>
        <w:tabs>
          <w:tab w:val="left" w:pos="1050"/>
        </w:tabs>
        <w:spacing w:line="360" w:lineRule="auto"/>
        <w:ind w:firstLine="480" w:firstLineChars="200"/>
        <w:rPr>
          <w:rFonts w:ascii="宋体" w:hAnsi="宋体" w:cs="宋体"/>
        </w:rPr>
      </w:pPr>
      <w:r>
        <w:rPr>
          <w:rFonts w:hint="eastAsia" w:ascii="宋体" w:hAnsi="宋体" w:cs="宋体"/>
        </w:rPr>
        <w:t>3、</w:t>
      </w:r>
      <w:r>
        <w:rPr>
          <w:rFonts w:hint="eastAsia" w:ascii="宋体" w:hAnsi="宋体" w:cs="宋体"/>
          <w:lang w:eastAsia="zh-CN"/>
        </w:rPr>
        <w:t>供应商</w:t>
      </w:r>
      <w:r>
        <w:rPr>
          <w:rFonts w:hint="eastAsia" w:ascii="宋体" w:hAnsi="宋体" w:cs="宋体"/>
        </w:rPr>
        <w:t>按照竞谈文件规定的时间、地点等要求报送响应竞谈文件后，评审委员会按照本办法，对</w:t>
      </w:r>
      <w:r>
        <w:rPr>
          <w:rFonts w:hint="eastAsia" w:ascii="宋体" w:hAnsi="宋体" w:cs="宋体"/>
          <w:lang w:eastAsia="zh-CN"/>
        </w:rPr>
        <w:t>供应商</w:t>
      </w:r>
      <w:r>
        <w:rPr>
          <w:rFonts w:hint="eastAsia" w:ascii="宋体" w:hAnsi="宋体" w:cs="宋体"/>
        </w:rPr>
        <w:t>的响应竞谈文件进行评审。</w:t>
      </w:r>
    </w:p>
    <w:p w14:paraId="21541E87">
      <w:pPr>
        <w:tabs>
          <w:tab w:val="left" w:pos="1050"/>
        </w:tabs>
        <w:spacing w:line="360" w:lineRule="auto"/>
        <w:ind w:firstLine="480" w:firstLineChars="200"/>
        <w:rPr>
          <w:rFonts w:ascii="宋体" w:hAnsi="宋体" w:cs="宋体"/>
        </w:rPr>
      </w:pPr>
      <w:r>
        <w:rPr>
          <w:rFonts w:hint="eastAsia" w:ascii="宋体" w:hAnsi="宋体" w:cs="宋体"/>
        </w:rPr>
        <w:t>4、评审委员会根据评审情况写出评审报告，并推荐</w:t>
      </w:r>
      <w:r>
        <w:rPr>
          <w:rFonts w:hint="eastAsia" w:ascii="宋体" w:hAnsi="宋体" w:cs="宋体"/>
          <w:lang w:eastAsia="zh-CN"/>
        </w:rPr>
        <w:t>成交</w:t>
      </w:r>
      <w:r>
        <w:rPr>
          <w:rFonts w:hint="eastAsia" w:ascii="宋体" w:hAnsi="宋体" w:cs="宋体"/>
        </w:rPr>
        <w:t>候选人报送</w:t>
      </w:r>
      <w:r>
        <w:rPr>
          <w:rFonts w:hint="eastAsia" w:ascii="宋体" w:hAnsi="宋体" w:cs="宋体"/>
          <w:lang w:eastAsia="zh-CN"/>
        </w:rPr>
        <w:t>竞谈采购人</w:t>
      </w:r>
      <w:r>
        <w:rPr>
          <w:rFonts w:hint="eastAsia" w:ascii="宋体" w:hAnsi="宋体" w:cs="宋体"/>
        </w:rPr>
        <w:t>代表。</w:t>
      </w:r>
      <w:r>
        <w:rPr>
          <w:rFonts w:hint="eastAsia" w:ascii="宋体" w:hAnsi="宋体" w:cs="宋体"/>
          <w:lang w:eastAsia="zh-CN"/>
        </w:rPr>
        <w:t>竞谈采购人</w:t>
      </w:r>
      <w:r>
        <w:rPr>
          <w:rFonts w:hint="eastAsia" w:ascii="宋体" w:hAnsi="宋体" w:cs="宋体"/>
        </w:rPr>
        <w:t>根据评审委员会的评审报告和推荐</w:t>
      </w:r>
      <w:r>
        <w:rPr>
          <w:rFonts w:hint="eastAsia" w:ascii="宋体" w:hAnsi="宋体" w:cs="宋体"/>
          <w:lang w:eastAsia="zh-CN"/>
        </w:rPr>
        <w:t>成交</w:t>
      </w:r>
      <w:r>
        <w:rPr>
          <w:rFonts w:hint="eastAsia" w:ascii="宋体" w:hAnsi="宋体" w:cs="宋体"/>
        </w:rPr>
        <w:t>候选人情况并综合各种因素确定本工程的</w:t>
      </w:r>
      <w:r>
        <w:rPr>
          <w:rFonts w:hint="eastAsia" w:ascii="宋体" w:hAnsi="宋体" w:cs="宋体"/>
          <w:lang w:eastAsia="zh-CN"/>
        </w:rPr>
        <w:t>成交</w:t>
      </w:r>
      <w:r>
        <w:rPr>
          <w:rFonts w:hint="eastAsia" w:ascii="宋体" w:hAnsi="宋体" w:cs="宋体"/>
        </w:rPr>
        <w:t>单位。</w:t>
      </w:r>
    </w:p>
    <w:p w14:paraId="6770DA31">
      <w:pPr>
        <w:tabs>
          <w:tab w:val="left" w:pos="1050"/>
        </w:tabs>
        <w:spacing w:line="360" w:lineRule="auto"/>
        <w:ind w:firstLine="480" w:firstLineChars="200"/>
        <w:rPr>
          <w:rFonts w:ascii="宋体" w:hAnsi="宋体" w:cs="宋体"/>
        </w:rPr>
      </w:pPr>
    </w:p>
    <w:p w14:paraId="4C9D6CCF">
      <w:pPr>
        <w:tabs>
          <w:tab w:val="left" w:pos="1050"/>
        </w:tabs>
        <w:spacing w:line="360" w:lineRule="auto"/>
        <w:ind w:left="480" w:leftChars="200"/>
        <w:rPr>
          <w:rFonts w:ascii="宋体" w:hAnsi="宋体" w:cs="宋体"/>
        </w:rPr>
      </w:pPr>
      <w:r>
        <w:rPr>
          <w:rFonts w:hint="eastAsia" w:ascii="宋体" w:hAnsi="宋体" w:cs="宋体"/>
        </w:rPr>
        <w:t xml:space="preserve">         </w:t>
      </w:r>
    </w:p>
    <w:p w14:paraId="3C16EEA9">
      <w:pPr>
        <w:tabs>
          <w:tab w:val="left" w:pos="1050"/>
        </w:tabs>
        <w:spacing w:line="360" w:lineRule="auto"/>
        <w:ind w:left="480" w:leftChars="200"/>
        <w:rPr>
          <w:rFonts w:ascii="宋体" w:hAnsi="宋体" w:cs="宋体"/>
        </w:rPr>
      </w:pPr>
      <w:r>
        <w:rPr>
          <w:rFonts w:hint="eastAsia" w:ascii="宋体" w:hAnsi="宋体" w:cs="宋体"/>
        </w:rPr>
        <w:t xml:space="preserve">                           </w:t>
      </w:r>
    </w:p>
    <w:p w14:paraId="5555063F">
      <w:pPr>
        <w:widowControl/>
        <w:jc w:val="left"/>
      </w:pPr>
    </w:p>
    <w:p w14:paraId="04185147">
      <w:pPr>
        <w:rPr>
          <w:rFonts w:ascii="宋体" w:hAnsi="宋体" w:cs="宋体"/>
        </w:rPr>
      </w:pPr>
    </w:p>
    <w:p w14:paraId="7D84BD9F">
      <w:pPr>
        <w:widowControl/>
        <w:jc w:val="left"/>
      </w:pPr>
    </w:p>
    <w:p w14:paraId="61BEE7D6">
      <w:pPr>
        <w:rPr>
          <w:rFonts w:ascii="宋体" w:hAnsi="宋体" w:cs="宋体"/>
        </w:rPr>
        <w:sectPr>
          <w:footerReference r:id="rId6" w:type="default"/>
          <w:pgSz w:w="11906" w:h="16838"/>
          <w:pgMar w:top="1418" w:right="1644" w:bottom="1418" w:left="1644" w:header="851" w:footer="992" w:gutter="0"/>
          <w:cols w:space="720" w:num="1"/>
          <w:docGrid w:linePitch="312" w:charSpace="0"/>
        </w:sectPr>
      </w:pPr>
    </w:p>
    <w:p w14:paraId="4E81AB78">
      <w:pPr>
        <w:pStyle w:val="2"/>
        <w:keepNext/>
        <w:keepLines/>
        <w:wordWrap/>
        <w:spacing w:before="500" w:beforeLines="0" w:after="500"/>
        <w:ind w:firstLine="2249" w:firstLineChars="700"/>
        <w:jc w:val="both"/>
        <w:rPr>
          <w:rFonts w:hAnsi="宋体" w:cs="宋体"/>
          <w:bCs w:val="0"/>
          <w:snapToGrid/>
          <w:sz w:val="32"/>
          <w:szCs w:val="30"/>
        </w:rPr>
      </w:pPr>
      <w:bookmarkStart w:id="80" w:name="_Toc22190"/>
      <w:bookmarkStart w:id="81" w:name="_Toc5556"/>
      <w:bookmarkStart w:id="82" w:name="_Toc480288259"/>
      <w:bookmarkStart w:id="83" w:name="_Toc246834299"/>
      <w:r>
        <w:rPr>
          <w:rFonts w:hint="eastAsia" w:hAnsi="宋体" w:cs="宋体"/>
          <w:bCs w:val="0"/>
          <w:snapToGrid/>
          <w:sz w:val="32"/>
          <w:szCs w:val="30"/>
        </w:rPr>
        <w:t>第四章 响应竞谈文件的组成</w:t>
      </w:r>
      <w:bookmarkEnd w:id="80"/>
      <w:bookmarkEnd w:id="81"/>
      <w:bookmarkEnd w:id="82"/>
      <w:bookmarkEnd w:id="83"/>
    </w:p>
    <w:p w14:paraId="08C4E437">
      <w:pPr>
        <w:pStyle w:val="14"/>
        <w:spacing w:line="360" w:lineRule="auto"/>
        <w:ind w:firstLine="480"/>
        <w:rPr>
          <w:rFonts w:hAnsi="宋体" w:cs="宋体"/>
        </w:rPr>
      </w:pPr>
      <w:r>
        <w:rPr>
          <w:rFonts w:hint="eastAsia" w:hAnsi="宋体" w:cs="宋体"/>
        </w:rPr>
        <w:t>下列文件构成《</w:t>
      </w:r>
      <w:r>
        <w:rPr>
          <w:rFonts w:hint="eastAsia" w:hAnsi="宋体" w:cs="宋体"/>
          <w:u w:val="single"/>
          <w:lang w:eastAsia="zh-CN"/>
        </w:rPr>
        <w:t xml:space="preserve">吴忠佳佐60MW/240MWh共享储能电站示范项目 </w:t>
      </w:r>
      <w:r>
        <w:rPr>
          <w:rFonts w:hint="eastAsia" w:hAnsi="宋体" w:cs="宋体"/>
          <w:lang w:eastAsia="zh-CN"/>
        </w:rPr>
        <w:t>主变</w:t>
      </w:r>
      <w:r>
        <w:rPr>
          <w:rFonts w:hint="eastAsia" w:hAnsi="宋体" w:cs="宋体"/>
        </w:rPr>
        <w:t>采购响应竞谈文件》的全部响应竞谈文件：</w:t>
      </w:r>
    </w:p>
    <w:p w14:paraId="67FB81AF">
      <w:pPr>
        <w:pStyle w:val="14"/>
        <w:spacing w:line="360" w:lineRule="auto"/>
        <w:ind w:firstLine="480"/>
        <w:rPr>
          <w:rFonts w:hAnsi="宋体" w:cs="宋体"/>
        </w:rPr>
      </w:pPr>
      <w:r>
        <w:rPr>
          <w:rFonts w:hint="eastAsia" w:hAnsi="宋体" w:cs="宋体"/>
        </w:rPr>
        <w:t>文件一    响应竞谈声明</w:t>
      </w:r>
    </w:p>
    <w:p w14:paraId="6E6F7DE5">
      <w:pPr>
        <w:pStyle w:val="14"/>
        <w:spacing w:line="360" w:lineRule="auto"/>
        <w:ind w:firstLine="480"/>
        <w:rPr>
          <w:rFonts w:hAnsi="宋体" w:cs="宋体"/>
        </w:rPr>
      </w:pPr>
      <w:r>
        <w:rPr>
          <w:rFonts w:hint="eastAsia" w:hAnsi="宋体" w:cs="宋体"/>
        </w:rPr>
        <w:t>文件二    竞谈一览表</w:t>
      </w:r>
    </w:p>
    <w:p w14:paraId="795C49C1">
      <w:pPr>
        <w:pStyle w:val="14"/>
        <w:spacing w:line="360" w:lineRule="auto"/>
        <w:ind w:firstLine="480"/>
        <w:rPr>
          <w:rFonts w:hAnsi="宋体" w:cs="宋体"/>
        </w:rPr>
      </w:pPr>
      <w:r>
        <w:rPr>
          <w:rFonts w:hint="eastAsia" w:hAnsi="宋体" w:cs="宋体"/>
        </w:rPr>
        <w:t>文件三    报价表</w:t>
      </w:r>
    </w:p>
    <w:p w14:paraId="42A10BF6">
      <w:pPr>
        <w:pStyle w:val="14"/>
        <w:spacing w:line="360" w:lineRule="auto"/>
        <w:ind w:firstLine="480"/>
        <w:rPr>
          <w:rFonts w:hAnsi="宋体" w:cs="宋体"/>
        </w:rPr>
      </w:pPr>
      <w:r>
        <w:rPr>
          <w:rFonts w:hint="eastAsia" w:hAnsi="宋体" w:cs="宋体"/>
        </w:rPr>
        <w:t xml:space="preserve">文件四    </w:t>
      </w:r>
      <w:r>
        <w:rPr>
          <w:rFonts w:hint="eastAsia" w:hAnsi="宋体" w:cs="宋体"/>
          <w:lang w:eastAsia="zh-CN"/>
        </w:rPr>
        <w:t>供应商</w:t>
      </w:r>
      <w:r>
        <w:rPr>
          <w:rFonts w:hint="eastAsia" w:hAnsi="宋体" w:cs="宋体"/>
        </w:rPr>
        <w:t>资格文件（营业执照、三标管理体系认证、财报、业绩等）</w:t>
      </w:r>
    </w:p>
    <w:p w14:paraId="0F7B0309">
      <w:pPr>
        <w:pStyle w:val="14"/>
        <w:spacing w:line="360" w:lineRule="auto"/>
        <w:ind w:firstLine="480"/>
        <w:rPr>
          <w:rFonts w:hAnsi="宋体" w:cs="宋体"/>
        </w:rPr>
      </w:pPr>
      <w:r>
        <w:rPr>
          <w:rFonts w:hint="eastAsia" w:hAnsi="宋体" w:cs="宋体"/>
        </w:rPr>
        <w:t>文件五    授权书格式</w:t>
      </w:r>
    </w:p>
    <w:p w14:paraId="6E25D8E1">
      <w:pPr>
        <w:pStyle w:val="14"/>
        <w:spacing w:line="360" w:lineRule="auto"/>
        <w:ind w:firstLine="480"/>
        <w:rPr>
          <w:rFonts w:hAnsi="宋体" w:cs="宋体"/>
        </w:rPr>
      </w:pPr>
      <w:r>
        <w:rPr>
          <w:rFonts w:hint="eastAsia" w:hAnsi="宋体" w:cs="宋体"/>
        </w:rPr>
        <w:t>文件六    商务偏差表</w:t>
      </w:r>
    </w:p>
    <w:p w14:paraId="43B86881">
      <w:pPr>
        <w:pStyle w:val="14"/>
        <w:spacing w:line="360" w:lineRule="auto"/>
        <w:ind w:firstLine="480"/>
        <w:rPr>
          <w:rFonts w:hAnsi="宋体" w:cs="宋体"/>
        </w:rPr>
      </w:pPr>
      <w:r>
        <w:rPr>
          <w:rFonts w:hint="eastAsia" w:hAnsi="宋体" w:cs="宋体"/>
        </w:rPr>
        <w:t>文件七    技术偏差表</w:t>
      </w:r>
    </w:p>
    <w:p w14:paraId="5D7B3423">
      <w:pPr>
        <w:pStyle w:val="14"/>
        <w:spacing w:line="360" w:lineRule="auto"/>
        <w:ind w:firstLine="480"/>
        <w:rPr>
          <w:rFonts w:hAnsi="宋体" w:cs="宋体"/>
        </w:rPr>
      </w:pPr>
      <w:r>
        <w:rPr>
          <w:rFonts w:hint="eastAsia" w:hAnsi="宋体" w:cs="宋体"/>
        </w:rPr>
        <w:t>文件八    响应竞谈设备汇总表</w:t>
      </w:r>
    </w:p>
    <w:p w14:paraId="301ED361">
      <w:pPr>
        <w:pStyle w:val="14"/>
        <w:spacing w:line="360" w:lineRule="auto"/>
        <w:ind w:firstLine="480"/>
        <w:rPr>
          <w:rFonts w:hAnsi="宋体" w:cs="宋体"/>
        </w:rPr>
      </w:pPr>
      <w:r>
        <w:rPr>
          <w:rFonts w:hint="eastAsia" w:hAnsi="宋体" w:cs="宋体"/>
        </w:rPr>
        <w:t>文件九    设备特性及性能保证</w:t>
      </w:r>
    </w:p>
    <w:p w14:paraId="0D3E113B">
      <w:pPr>
        <w:pStyle w:val="14"/>
        <w:spacing w:line="360" w:lineRule="auto"/>
        <w:ind w:firstLine="480"/>
        <w:rPr>
          <w:rFonts w:hAnsi="宋体" w:cs="宋体"/>
        </w:rPr>
      </w:pPr>
      <w:r>
        <w:rPr>
          <w:rFonts w:hint="eastAsia" w:hAnsi="宋体" w:cs="宋体"/>
        </w:rPr>
        <w:t>文件十    分包商清单</w:t>
      </w:r>
    </w:p>
    <w:p w14:paraId="37273F7B">
      <w:pPr>
        <w:pStyle w:val="14"/>
        <w:spacing w:line="360" w:lineRule="auto"/>
        <w:ind w:firstLine="480"/>
        <w:rPr>
          <w:rFonts w:hAnsi="宋体" w:cs="宋体"/>
        </w:rPr>
      </w:pPr>
      <w:r>
        <w:rPr>
          <w:rFonts w:hint="eastAsia" w:hAnsi="宋体" w:cs="宋体"/>
        </w:rPr>
        <w:t>文件</w:t>
      </w:r>
      <w:r>
        <w:rPr>
          <w:rFonts w:hint="eastAsia" w:hAnsi="宋体" w:cs="宋体"/>
          <w:lang w:eastAsia="zh-CN"/>
        </w:rPr>
        <w:t>十一</w:t>
      </w:r>
      <w:r>
        <w:rPr>
          <w:rFonts w:hint="eastAsia" w:hAnsi="宋体" w:cs="宋体"/>
        </w:rPr>
        <w:t xml:space="preserve">  设计制造标准</w:t>
      </w:r>
    </w:p>
    <w:p w14:paraId="08DBB947">
      <w:pPr>
        <w:pStyle w:val="14"/>
        <w:spacing w:line="360" w:lineRule="auto"/>
        <w:ind w:firstLine="480"/>
        <w:rPr>
          <w:rFonts w:hAnsi="宋体" w:cs="宋体"/>
        </w:rPr>
      </w:pPr>
      <w:r>
        <w:rPr>
          <w:rFonts w:hint="eastAsia" w:hAnsi="宋体" w:cs="宋体"/>
        </w:rPr>
        <w:t>文件</w:t>
      </w:r>
      <w:r>
        <w:rPr>
          <w:rFonts w:hint="eastAsia" w:hAnsi="宋体" w:cs="宋体"/>
          <w:lang w:eastAsia="zh-CN"/>
        </w:rPr>
        <w:t>十二</w:t>
      </w:r>
      <w:r>
        <w:rPr>
          <w:rFonts w:hint="eastAsia" w:hAnsi="宋体" w:cs="宋体"/>
        </w:rPr>
        <w:t xml:space="preserve">  工厂检验项目及标准</w:t>
      </w:r>
    </w:p>
    <w:p w14:paraId="2251E207">
      <w:pPr>
        <w:pStyle w:val="14"/>
        <w:spacing w:line="360" w:lineRule="auto"/>
        <w:ind w:firstLine="480"/>
        <w:rPr>
          <w:rFonts w:hAnsi="宋体" w:cs="宋体"/>
        </w:rPr>
      </w:pPr>
      <w:r>
        <w:rPr>
          <w:rFonts w:hint="eastAsia" w:hAnsi="宋体" w:cs="宋体"/>
        </w:rPr>
        <w:t>文件</w:t>
      </w:r>
      <w:r>
        <w:rPr>
          <w:rFonts w:hint="eastAsia" w:hAnsi="宋体" w:cs="宋体"/>
          <w:lang w:eastAsia="zh-CN"/>
        </w:rPr>
        <w:t>十三</w:t>
      </w:r>
      <w:r>
        <w:rPr>
          <w:rFonts w:hint="eastAsia" w:hAnsi="宋体" w:cs="宋体"/>
        </w:rPr>
        <w:t xml:space="preserve">  技术服务（服务承诺等）</w:t>
      </w:r>
    </w:p>
    <w:p w14:paraId="196AE51D">
      <w:pPr>
        <w:pStyle w:val="14"/>
        <w:spacing w:line="360" w:lineRule="auto"/>
        <w:ind w:firstLine="480"/>
        <w:rPr>
          <w:rFonts w:hAnsi="宋体" w:cs="宋体"/>
        </w:rPr>
      </w:pPr>
      <w:r>
        <w:rPr>
          <w:rFonts w:hint="eastAsia" w:hAnsi="宋体" w:cs="宋体"/>
        </w:rPr>
        <w:t>文件</w:t>
      </w:r>
      <w:r>
        <w:rPr>
          <w:rFonts w:hint="eastAsia" w:hAnsi="宋体" w:cs="宋体"/>
          <w:lang w:eastAsia="zh-CN"/>
        </w:rPr>
        <w:t>十四</w:t>
      </w:r>
      <w:r>
        <w:rPr>
          <w:rFonts w:hint="eastAsia" w:hAnsi="宋体" w:cs="宋体"/>
        </w:rPr>
        <w:t xml:space="preserve">  工作进度计划</w:t>
      </w:r>
    </w:p>
    <w:p w14:paraId="7FEDB96F">
      <w:pPr>
        <w:pStyle w:val="14"/>
        <w:spacing w:line="360" w:lineRule="auto"/>
        <w:ind w:firstLine="480"/>
        <w:rPr>
          <w:rFonts w:hAnsi="宋体" w:cs="宋体"/>
        </w:rPr>
      </w:pPr>
      <w:r>
        <w:rPr>
          <w:rFonts w:hint="eastAsia" w:hAnsi="宋体" w:cs="宋体"/>
        </w:rPr>
        <w:t>文件</w:t>
      </w:r>
      <w:r>
        <w:rPr>
          <w:rFonts w:hint="eastAsia" w:hAnsi="宋体" w:cs="宋体"/>
          <w:lang w:eastAsia="zh-CN"/>
        </w:rPr>
        <w:t>十五</w:t>
      </w:r>
      <w:r>
        <w:rPr>
          <w:rFonts w:hint="eastAsia" w:hAnsi="宋体" w:cs="宋体"/>
        </w:rPr>
        <w:t xml:space="preserve"> </w:t>
      </w:r>
      <w:r>
        <w:rPr>
          <w:rFonts w:hint="eastAsia" w:hAnsi="宋体" w:cs="宋体"/>
          <w:lang w:eastAsia="zh-CN"/>
        </w:rPr>
        <w:t>供应商</w:t>
      </w:r>
      <w:r>
        <w:rPr>
          <w:rFonts w:hint="eastAsia" w:hAnsi="宋体" w:cs="宋体"/>
        </w:rPr>
        <w:t>建议的技术方案</w:t>
      </w:r>
    </w:p>
    <w:p w14:paraId="3D7C494E">
      <w:pPr>
        <w:pStyle w:val="14"/>
        <w:spacing w:line="360" w:lineRule="auto"/>
        <w:ind w:firstLine="480"/>
        <w:rPr>
          <w:rFonts w:hAnsi="宋体" w:cs="宋体"/>
        </w:rPr>
      </w:pPr>
      <w:r>
        <w:rPr>
          <w:rFonts w:hint="eastAsia" w:hAnsi="宋体" w:cs="宋体"/>
        </w:rPr>
        <w:t>文件</w:t>
      </w:r>
      <w:r>
        <w:rPr>
          <w:rFonts w:hint="eastAsia" w:hAnsi="宋体" w:cs="宋体"/>
          <w:lang w:eastAsia="zh-CN"/>
        </w:rPr>
        <w:t>十六</w:t>
      </w:r>
      <w:r>
        <w:rPr>
          <w:rFonts w:hint="eastAsia" w:hAnsi="宋体" w:cs="宋体"/>
        </w:rPr>
        <w:t xml:space="preserve">  设备运输方案</w:t>
      </w:r>
    </w:p>
    <w:p w14:paraId="756DEF80">
      <w:pPr>
        <w:spacing w:line="360" w:lineRule="auto"/>
        <w:rPr>
          <w:rFonts w:ascii="宋体" w:hAnsi="宋体" w:cs="宋体"/>
        </w:rPr>
      </w:pPr>
      <w:r>
        <w:rPr>
          <w:rFonts w:hint="eastAsia" w:ascii="宋体" w:hAnsi="宋体" w:cs="宋体"/>
          <w:bCs/>
        </w:rPr>
        <w:t>注：</w:t>
      </w:r>
      <w:r>
        <w:rPr>
          <w:rFonts w:hint="eastAsia" w:ascii="宋体" w:hAnsi="宋体" w:cs="宋体"/>
          <w:lang w:eastAsia="zh-CN"/>
        </w:rPr>
        <w:t>竞谈采购人</w:t>
      </w:r>
      <w:r>
        <w:rPr>
          <w:rFonts w:hint="eastAsia" w:ascii="宋体" w:hAnsi="宋体" w:cs="宋体"/>
        </w:rPr>
        <w:t>将向</w:t>
      </w:r>
      <w:r>
        <w:rPr>
          <w:rFonts w:hint="eastAsia" w:ascii="宋体" w:hAnsi="宋体" w:cs="宋体"/>
          <w:lang w:eastAsia="zh-CN"/>
        </w:rPr>
        <w:t>供应商</w:t>
      </w:r>
      <w:r>
        <w:rPr>
          <w:rFonts w:hint="eastAsia" w:ascii="宋体" w:hAnsi="宋体" w:cs="宋体"/>
        </w:rPr>
        <w:t>提供上述格式的电子版本，</w:t>
      </w:r>
      <w:r>
        <w:rPr>
          <w:rFonts w:hint="eastAsia" w:ascii="宋体" w:hAnsi="宋体" w:cs="宋体"/>
          <w:lang w:eastAsia="zh-CN"/>
        </w:rPr>
        <w:t>供应商</w:t>
      </w:r>
      <w:r>
        <w:rPr>
          <w:rFonts w:hint="eastAsia" w:ascii="宋体" w:hAnsi="宋体" w:cs="宋体"/>
        </w:rPr>
        <w:t>应按</w:t>
      </w:r>
      <w:r>
        <w:rPr>
          <w:rFonts w:hint="eastAsia" w:ascii="宋体" w:hAnsi="宋体" w:cs="宋体"/>
          <w:lang w:eastAsia="zh-CN"/>
        </w:rPr>
        <w:t>竞谈采购人</w:t>
      </w:r>
      <w:r>
        <w:rPr>
          <w:rFonts w:hint="eastAsia" w:ascii="宋体" w:hAnsi="宋体" w:cs="宋体"/>
        </w:rPr>
        <w:t>提供版本的格式准备响应竞谈文件，并向</w:t>
      </w:r>
      <w:r>
        <w:rPr>
          <w:rFonts w:hint="eastAsia" w:ascii="宋体" w:hAnsi="宋体" w:cs="宋体"/>
          <w:lang w:eastAsia="zh-CN"/>
        </w:rPr>
        <w:t>竞谈采购人</w:t>
      </w:r>
      <w:r>
        <w:rPr>
          <w:rFonts w:hint="eastAsia" w:ascii="宋体" w:hAnsi="宋体" w:cs="宋体"/>
        </w:rPr>
        <w:t>提供响应竞谈文件的电子版一份。</w:t>
      </w:r>
    </w:p>
    <w:p w14:paraId="3084325E">
      <w:pPr>
        <w:rPr>
          <w:rFonts w:ascii="宋体" w:hAnsi="宋体" w:cs="宋体"/>
        </w:rPr>
      </w:pPr>
    </w:p>
    <w:p w14:paraId="66FAFA5C">
      <w:pPr>
        <w:rPr>
          <w:rFonts w:ascii="宋体" w:hAnsi="宋体" w:cs="宋体"/>
        </w:rPr>
      </w:pPr>
    </w:p>
    <w:p w14:paraId="49B0BE6A">
      <w:pPr>
        <w:pStyle w:val="3"/>
        <w:adjustRightInd w:val="0"/>
        <w:spacing w:before="200" w:after="0"/>
        <w:jc w:val="center"/>
        <w:textAlignment w:val="baseline"/>
        <w:rPr>
          <w:rFonts w:ascii="宋体" w:hAnsi="宋体" w:eastAsia="宋体" w:cs="宋体"/>
          <w:b w:val="0"/>
          <w:sz w:val="30"/>
        </w:rPr>
      </w:pPr>
      <w:r>
        <w:rPr>
          <w:rFonts w:hint="eastAsia" w:ascii="宋体" w:hAnsi="宋体" w:eastAsia="宋体" w:cs="宋体"/>
        </w:rPr>
        <w:br w:type="page"/>
      </w:r>
      <w:bookmarkStart w:id="84" w:name="_Toc480288260"/>
      <w:bookmarkStart w:id="85" w:name="_Toc29887"/>
      <w:r>
        <w:rPr>
          <w:rFonts w:hint="eastAsia" w:ascii="宋体" w:hAnsi="宋体" w:eastAsia="宋体" w:cs="宋体"/>
          <w:sz w:val="30"/>
          <w:szCs w:val="24"/>
        </w:rPr>
        <w:t>文件一  响应竞谈声明</w:t>
      </w:r>
      <w:bookmarkEnd w:id="84"/>
      <w:bookmarkEnd w:id="85"/>
    </w:p>
    <w:p w14:paraId="0A9AEE34">
      <w:pPr>
        <w:rPr>
          <w:rFonts w:ascii="宋体" w:hAnsi="宋体" w:cs="宋体"/>
        </w:rPr>
      </w:pPr>
    </w:p>
    <w:p w14:paraId="7332C3B7">
      <w:pPr>
        <w:pStyle w:val="14"/>
        <w:spacing w:line="300" w:lineRule="auto"/>
        <w:jc w:val="center"/>
        <w:rPr>
          <w:rFonts w:hAnsi="宋体" w:cs="宋体"/>
          <w:sz w:val="28"/>
        </w:rPr>
      </w:pPr>
    </w:p>
    <w:p w14:paraId="3FD6E053">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618D66EE">
      <w:pPr>
        <w:pStyle w:val="14"/>
        <w:spacing w:line="360" w:lineRule="auto"/>
        <w:ind w:firstLine="480"/>
        <w:rPr>
          <w:rFonts w:hAnsi="宋体" w:cs="宋体"/>
        </w:rPr>
      </w:pPr>
      <w:r>
        <w:rPr>
          <w:rFonts w:hint="eastAsia" w:hAnsi="宋体" w:cs="宋体"/>
        </w:rPr>
        <w:t>按照贵公司《</w:t>
      </w:r>
      <w:r>
        <w:rPr>
          <w:rFonts w:hint="eastAsia" w:hAnsi="宋体" w:cs="宋体"/>
          <w:u w:val="single"/>
          <w:lang w:eastAsia="zh-CN"/>
        </w:rPr>
        <w:t xml:space="preserve">吴忠佳佐60MW/240MWh共享储能电站示范项目 </w:t>
      </w:r>
      <w:r>
        <w:rPr>
          <w:rFonts w:hint="eastAsia" w:hAnsi="宋体" w:cs="宋体"/>
          <w:lang w:eastAsia="zh-CN"/>
        </w:rPr>
        <w:t>主变</w:t>
      </w:r>
      <w:r>
        <w:rPr>
          <w:rFonts w:hint="eastAsia" w:hAnsi="宋体" w:cs="宋体"/>
        </w:rPr>
        <w:t>采购竞谈》（竞谈编号：</w:t>
      </w:r>
      <w:r>
        <w:rPr>
          <w:rFonts w:hint="eastAsia" w:hAnsi="宋体" w:cs="宋体"/>
          <w:u w:val="single"/>
        </w:rPr>
        <w:t>详见电子采购平台</w:t>
      </w:r>
      <w:r>
        <w:rPr>
          <w:rFonts w:hint="eastAsia" w:hAnsi="宋体" w:cs="宋体"/>
        </w:rPr>
        <w:t>）的公告，本文件签署人</w:t>
      </w:r>
      <w:r>
        <w:rPr>
          <w:rFonts w:hint="eastAsia" w:hAnsi="宋体" w:cs="宋体"/>
          <w:u w:val="single"/>
        </w:rPr>
        <w:t xml:space="preserve">               </w:t>
      </w:r>
      <w:r>
        <w:rPr>
          <w:rFonts w:hint="eastAsia" w:hAnsi="宋体" w:cs="宋体"/>
        </w:rPr>
        <w:t xml:space="preserve"> (全称和职务、身份证号)受正式委托，兹以</w:t>
      </w:r>
      <w:r>
        <w:rPr>
          <w:rFonts w:hint="eastAsia" w:hAnsi="宋体" w:cs="宋体"/>
          <w:lang w:eastAsia="zh-CN"/>
        </w:rPr>
        <w:t>供应商</w:t>
      </w:r>
      <w:r>
        <w:rPr>
          <w:rFonts w:hint="eastAsia" w:hAnsi="宋体" w:cs="宋体"/>
        </w:rPr>
        <w:t>的名义并代表</w:t>
      </w:r>
      <w:r>
        <w:rPr>
          <w:rFonts w:hint="eastAsia" w:hAnsi="宋体" w:cs="宋体"/>
          <w:u w:val="single"/>
        </w:rPr>
        <w:t xml:space="preserve">                  </w:t>
      </w:r>
      <w:r>
        <w:rPr>
          <w:rFonts w:hint="eastAsia" w:hAnsi="宋体" w:cs="宋体"/>
        </w:rPr>
        <w:t>(</w:t>
      </w:r>
      <w:r>
        <w:rPr>
          <w:rFonts w:hint="eastAsia" w:hAnsi="宋体" w:cs="宋体"/>
          <w:lang w:eastAsia="zh-CN"/>
        </w:rPr>
        <w:t>供应商</w:t>
      </w:r>
      <w:r>
        <w:rPr>
          <w:rFonts w:hint="eastAsia" w:hAnsi="宋体" w:cs="宋体"/>
        </w:rPr>
        <w:t>的名称)递交下列文件的一份正本给贵方，同时提交响应竞谈文件的PDF版本到贵司电子采购平台。</w:t>
      </w:r>
    </w:p>
    <w:p w14:paraId="6D6F1899">
      <w:pPr>
        <w:pStyle w:val="14"/>
        <w:spacing w:line="360" w:lineRule="auto"/>
        <w:ind w:firstLine="480"/>
        <w:rPr>
          <w:rFonts w:hAnsi="宋体" w:cs="宋体"/>
        </w:rPr>
      </w:pPr>
      <w:r>
        <w:rPr>
          <w:rFonts w:hint="eastAsia" w:hAnsi="宋体" w:cs="宋体"/>
        </w:rPr>
        <w:t>文件一    响应竞谈声明</w:t>
      </w:r>
    </w:p>
    <w:p w14:paraId="12814192">
      <w:pPr>
        <w:pStyle w:val="14"/>
        <w:spacing w:line="360" w:lineRule="auto"/>
        <w:ind w:firstLine="480"/>
        <w:rPr>
          <w:rFonts w:hAnsi="宋体" w:cs="宋体"/>
        </w:rPr>
      </w:pPr>
      <w:r>
        <w:rPr>
          <w:rFonts w:hint="eastAsia" w:hAnsi="宋体" w:cs="宋体"/>
        </w:rPr>
        <w:t>文件二    竞谈一览表</w:t>
      </w:r>
    </w:p>
    <w:p w14:paraId="0E51F859">
      <w:pPr>
        <w:pStyle w:val="14"/>
        <w:spacing w:line="360" w:lineRule="auto"/>
        <w:ind w:firstLine="480"/>
        <w:rPr>
          <w:rFonts w:hAnsi="宋体" w:cs="宋体"/>
        </w:rPr>
      </w:pPr>
      <w:r>
        <w:rPr>
          <w:rFonts w:hint="eastAsia" w:hAnsi="宋体" w:cs="宋体"/>
        </w:rPr>
        <w:t>文件三    报价表</w:t>
      </w:r>
    </w:p>
    <w:p w14:paraId="781A20F9">
      <w:pPr>
        <w:pStyle w:val="14"/>
        <w:spacing w:line="360" w:lineRule="auto"/>
        <w:ind w:firstLine="480"/>
        <w:rPr>
          <w:rFonts w:hAnsi="宋体" w:cs="宋体"/>
        </w:rPr>
      </w:pPr>
      <w:r>
        <w:rPr>
          <w:rFonts w:hint="eastAsia" w:hAnsi="宋体" w:cs="宋体"/>
        </w:rPr>
        <w:t xml:space="preserve">文件四    </w:t>
      </w:r>
      <w:r>
        <w:rPr>
          <w:rFonts w:hint="eastAsia" w:hAnsi="宋体" w:cs="宋体"/>
          <w:lang w:eastAsia="zh-CN"/>
        </w:rPr>
        <w:t>供应商</w:t>
      </w:r>
      <w:r>
        <w:rPr>
          <w:rFonts w:hint="eastAsia" w:hAnsi="宋体" w:cs="宋体"/>
        </w:rPr>
        <w:t>资格文件（营业执照、三标管理体系认证、财报、业绩等）</w:t>
      </w:r>
    </w:p>
    <w:p w14:paraId="0928D7F8">
      <w:pPr>
        <w:pStyle w:val="14"/>
        <w:spacing w:line="360" w:lineRule="auto"/>
        <w:ind w:firstLine="480"/>
        <w:rPr>
          <w:rFonts w:hAnsi="宋体" w:cs="宋体"/>
        </w:rPr>
      </w:pPr>
      <w:r>
        <w:rPr>
          <w:rFonts w:hint="eastAsia" w:hAnsi="宋体" w:cs="宋体"/>
        </w:rPr>
        <w:t>文件五    授权书格式</w:t>
      </w:r>
    </w:p>
    <w:p w14:paraId="365354D2">
      <w:pPr>
        <w:pStyle w:val="14"/>
        <w:spacing w:line="360" w:lineRule="auto"/>
        <w:ind w:firstLine="480"/>
        <w:rPr>
          <w:rFonts w:hAnsi="宋体" w:cs="宋体"/>
        </w:rPr>
      </w:pPr>
      <w:r>
        <w:rPr>
          <w:rFonts w:hint="eastAsia" w:hAnsi="宋体" w:cs="宋体"/>
        </w:rPr>
        <w:t>文件六    商务偏差表</w:t>
      </w:r>
    </w:p>
    <w:p w14:paraId="31EC5AF0">
      <w:pPr>
        <w:pStyle w:val="14"/>
        <w:spacing w:line="360" w:lineRule="auto"/>
        <w:ind w:firstLine="480"/>
        <w:rPr>
          <w:rFonts w:hAnsi="宋体" w:cs="宋体"/>
        </w:rPr>
      </w:pPr>
      <w:r>
        <w:rPr>
          <w:rFonts w:hint="eastAsia" w:hAnsi="宋体" w:cs="宋体"/>
        </w:rPr>
        <w:t>文件七    技术偏差表</w:t>
      </w:r>
    </w:p>
    <w:p w14:paraId="4C8BE4CE">
      <w:pPr>
        <w:pStyle w:val="14"/>
        <w:spacing w:line="360" w:lineRule="auto"/>
        <w:ind w:firstLine="480"/>
        <w:rPr>
          <w:rFonts w:hAnsi="宋体" w:cs="宋体"/>
        </w:rPr>
      </w:pPr>
      <w:r>
        <w:rPr>
          <w:rFonts w:hint="eastAsia" w:hAnsi="宋体" w:cs="宋体"/>
        </w:rPr>
        <w:t>文件八    响应竞谈设备汇总表</w:t>
      </w:r>
    </w:p>
    <w:p w14:paraId="63237D62">
      <w:pPr>
        <w:pStyle w:val="14"/>
        <w:spacing w:line="360" w:lineRule="auto"/>
        <w:ind w:firstLine="480"/>
        <w:rPr>
          <w:rFonts w:hAnsi="宋体" w:cs="宋体"/>
        </w:rPr>
      </w:pPr>
      <w:r>
        <w:rPr>
          <w:rFonts w:hint="eastAsia" w:hAnsi="宋体" w:cs="宋体"/>
        </w:rPr>
        <w:t>文件九    设备特性及性能保证</w:t>
      </w:r>
    </w:p>
    <w:p w14:paraId="35159B64">
      <w:pPr>
        <w:pStyle w:val="14"/>
        <w:spacing w:line="360" w:lineRule="auto"/>
        <w:ind w:firstLine="482"/>
        <w:rPr>
          <w:rFonts w:hAnsi="宋体" w:cs="宋体"/>
        </w:rPr>
      </w:pPr>
      <w:r>
        <w:rPr>
          <w:rFonts w:hint="eastAsia" w:hAnsi="宋体" w:cs="宋体"/>
        </w:rPr>
        <w:t>文件十    分包商清单</w:t>
      </w:r>
    </w:p>
    <w:p w14:paraId="6CA9EF26">
      <w:pPr>
        <w:pStyle w:val="14"/>
        <w:spacing w:line="360" w:lineRule="auto"/>
        <w:ind w:firstLine="480"/>
        <w:rPr>
          <w:rFonts w:hAnsi="宋体" w:cs="宋体"/>
        </w:rPr>
      </w:pPr>
      <w:r>
        <w:rPr>
          <w:rFonts w:hint="eastAsia" w:hAnsi="宋体" w:cs="宋体"/>
        </w:rPr>
        <w:t>文件</w:t>
      </w:r>
      <w:r>
        <w:rPr>
          <w:rFonts w:hint="eastAsia" w:hAnsi="宋体" w:cs="宋体"/>
          <w:lang w:eastAsia="zh-CN"/>
        </w:rPr>
        <w:t>十一</w:t>
      </w:r>
      <w:r>
        <w:rPr>
          <w:rFonts w:hint="eastAsia" w:hAnsi="宋体" w:cs="宋体"/>
        </w:rPr>
        <w:t xml:space="preserve">   设计制造标准</w:t>
      </w:r>
    </w:p>
    <w:p w14:paraId="648A3EB1">
      <w:pPr>
        <w:pStyle w:val="14"/>
        <w:spacing w:line="360" w:lineRule="auto"/>
        <w:ind w:firstLine="480"/>
        <w:rPr>
          <w:rFonts w:hAnsi="宋体" w:cs="宋体"/>
        </w:rPr>
      </w:pPr>
      <w:r>
        <w:rPr>
          <w:rFonts w:hint="eastAsia" w:hAnsi="宋体" w:cs="宋体"/>
        </w:rPr>
        <w:t>文件</w:t>
      </w:r>
      <w:r>
        <w:rPr>
          <w:rFonts w:hint="eastAsia" w:hAnsi="宋体" w:cs="宋体"/>
          <w:lang w:eastAsia="zh-CN"/>
        </w:rPr>
        <w:t>十二</w:t>
      </w:r>
      <w:r>
        <w:rPr>
          <w:rFonts w:hint="eastAsia" w:hAnsi="宋体" w:cs="宋体"/>
        </w:rPr>
        <w:t xml:space="preserve">  工厂检验项目及标准</w:t>
      </w:r>
    </w:p>
    <w:p w14:paraId="50FAEB70">
      <w:pPr>
        <w:pStyle w:val="14"/>
        <w:spacing w:line="360" w:lineRule="auto"/>
        <w:ind w:firstLine="480"/>
        <w:rPr>
          <w:rFonts w:hAnsi="宋体" w:cs="宋体"/>
        </w:rPr>
      </w:pPr>
      <w:r>
        <w:rPr>
          <w:rFonts w:hint="eastAsia" w:hAnsi="宋体" w:cs="宋体"/>
        </w:rPr>
        <w:t>文件</w:t>
      </w:r>
      <w:r>
        <w:rPr>
          <w:rFonts w:hint="eastAsia" w:hAnsi="宋体" w:cs="宋体"/>
          <w:lang w:eastAsia="zh-CN"/>
        </w:rPr>
        <w:t>十三</w:t>
      </w:r>
      <w:r>
        <w:rPr>
          <w:rFonts w:hint="eastAsia" w:hAnsi="宋体" w:cs="宋体"/>
        </w:rPr>
        <w:t xml:space="preserve">  技术服务（服务承诺等）</w:t>
      </w:r>
    </w:p>
    <w:p w14:paraId="22442218">
      <w:pPr>
        <w:pStyle w:val="14"/>
        <w:spacing w:line="360" w:lineRule="auto"/>
        <w:ind w:firstLine="480"/>
        <w:rPr>
          <w:rFonts w:hAnsi="宋体" w:cs="宋体"/>
        </w:rPr>
      </w:pPr>
      <w:r>
        <w:rPr>
          <w:rFonts w:hint="eastAsia" w:hAnsi="宋体" w:cs="宋体"/>
        </w:rPr>
        <w:t>文件</w:t>
      </w:r>
      <w:r>
        <w:rPr>
          <w:rFonts w:hint="eastAsia" w:hAnsi="宋体" w:cs="宋体"/>
          <w:lang w:eastAsia="zh-CN"/>
        </w:rPr>
        <w:t>十四</w:t>
      </w:r>
      <w:r>
        <w:rPr>
          <w:rFonts w:hint="eastAsia" w:hAnsi="宋体" w:cs="宋体"/>
        </w:rPr>
        <w:t xml:space="preserve">  工作进度计划</w:t>
      </w:r>
    </w:p>
    <w:p w14:paraId="30FF9079">
      <w:pPr>
        <w:pStyle w:val="14"/>
        <w:spacing w:line="360" w:lineRule="auto"/>
        <w:ind w:firstLine="482"/>
        <w:rPr>
          <w:rFonts w:hint="eastAsia" w:hAnsi="宋体" w:cs="宋体"/>
        </w:rPr>
      </w:pPr>
      <w:r>
        <w:rPr>
          <w:rFonts w:hint="eastAsia" w:hAnsi="宋体" w:cs="宋体"/>
        </w:rPr>
        <w:t>文件</w:t>
      </w:r>
      <w:r>
        <w:rPr>
          <w:rFonts w:hint="eastAsia" w:hAnsi="宋体" w:cs="宋体"/>
          <w:lang w:eastAsia="zh-CN"/>
        </w:rPr>
        <w:t>十五</w:t>
      </w:r>
      <w:r>
        <w:rPr>
          <w:rFonts w:hint="eastAsia" w:hAnsi="宋体" w:cs="宋体"/>
        </w:rPr>
        <w:t xml:space="preserve">  设备运输方案</w:t>
      </w:r>
    </w:p>
    <w:p w14:paraId="55CA7316">
      <w:pPr>
        <w:pStyle w:val="14"/>
        <w:spacing w:line="360" w:lineRule="auto"/>
        <w:ind w:firstLine="482"/>
        <w:rPr>
          <w:rFonts w:hint="default" w:hAnsi="宋体" w:eastAsia="宋体" w:cs="宋体"/>
          <w:lang w:val="en-US" w:eastAsia="zh-CN"/>
        </w:rPr>
      </w:pPr>
      <w:r>
        <w:rPr>
          <w:rFonts w:hint="eastAsia" w:hAnsi="宋体" w:cs="宋体"/>
          <w:lang w:eastAsia="zh-CN"/>
        </w:rPr>
        <w:t>文件十六</w:t>
      </w:r>
      <w:r>
        <w:rPr>
          <w:rFonts w:hint="eastAsia" w:hAnsi="宋体" w:cs="宋体"/>
          <w:lang w:val="en-US" w:eastAsia="zh-CN"/>
        </w:rPr>
        <w:t xml:space="preserve">  无违法违规行为承诺书</w:t>
      </w:r>
    </w:p>
    <w:p w14:paraId="24F61077">
      <w:pPr>
        <w:pStyle w:val="14"/>
        <w:spacing w:line="360" w:lineRule="auto"/>
        <w:ind w:firstLine="482"/>
        <w:rPr>
          <w:rFonts w:hAnsi="宋体" w:cs="宋体"/>
        </w:rPr>
      </w:pPr>
      <w:r>
        <w:rPr>
          <w:rFonts w:hint="eastAsia" w:hAnsi="宋体" w:cs="宋体"/>
        </w:rPr>
        <w:t>本文件签署人特以本函在此声明并同意：</w:t>
      </w:r>
    </w:p>
    <w:p w14:paraId="37CA117B">
      <w:pPr>
        <w:pStyle w:val="14"/>
        <w:spacing w:line="360" w:lineRule="auto"/>
        <w:ind w:left="480" w:leftChars="200"/>
        <w:rPr>
          <w:rFonts w:hAnsi="宋体" w:cs="宋体"/>
        </w:rPr>
      </w:pPr>
      <w:r>
        <w:rPr>
          <w:rFonts w:hint="eastAsia" w:hAnsi="宋体" w:cs="宋体"/>
        </w:rPr>
        <w:t>(1)按竞谈文件的规定为《</w:t>
      </w:r>
      <w:r>
        <w:rPr>
          <w:rFonts w:hint="eastAsia" w:hAnsi="宋体" w:cs="宋体"/>
          <w:u w:val="single"/>
          <w:lang w:eastAsia="zh-CN"/>
        </w:rPr>
        <w:t xml:space="preserve">吴忠佳佐60MW/240MWh共享储能电站示范项目 </w:t>
      </w:r>
      <w:r>
        <w:rPr>
          <w:rFonts w:hint="eastAsia" w:hAnsi="宋体" w:cs="宋体"/>
          <w:lang w:eastAsia="zh-CN"/>
        </w:rPr>
        <w:t>主变</w:t>
      </w:r>
      <w:r>
        <w:rPr>
          <w:rFonts w:hint="eastAsia" w:hAnsi="宋体" w:cs="宋体"/>
        </w:rPr>
        <w:t>采购竞谈》所提供的合同设备和服务的总报价如所附竞谈一览表中所列；</w:t>
      </w:r>
    </w:p>
    <w:p w14:paraId="7C4B0CAA">
      <w:pPr>
        <w:pStyle w:val="14"/>
        <w:spacing w:line="360" w:lineRule="auto"/>
        <w:ind w:left="480" w:leftChars="200"/>
        <w:rPr>
          <w:rFonts w:hAnsi="宋体" w:cs="宋体"/>
        </w:rPr>
      </w:pPr>
      <w:r>
        <w:rPr>
          <w:rFonts w:hint="eastAsia" w:hAnsi="宋体" w:cs="宋体"/>
        </w:rPr>
        <w:t>(2)我公司(</w:t>
      </w:r>
      <w:r>
        <w:rPr>
          <w:rFonts w:hint="eastAsia" w:hAnsi="宋体" w:cs="宋体"/>
          <w:lang w:eastAsia="zh-CN"/>
        </w:rPr>
        <w:t>供应商</w:t>
      </w:r>
      <w:r>
        <w:rPr>
          <w:rFonts w:hint="eastAsia" w:hAnsi="宋体" w:cs="宋体"/>
        </w:rPr>
        <w:t>)已详细阅读全部竞谈文件，包括修改文件(如果有)以及其它全部资料和有关附件。我公司(</w:t>
      </w:r>
      <w:r>
        <w:rPr>
          <w:rFonts w:hint="eastAsia" w:hAnsi="宋体" w:cs="宋体"/>
          <w:lang w:eastAsia="zh-CN"/>
        </w:rPr>
        <w:t>供应商</w:t>
      </w:r>
      <w:r>
        <w:rPr>
          <w:rFonts w:hint="eastAsia" w:hAnsi="宋体" w:cs="宋体"/>
        </w:rPr>
        <w:t>)完全清楚其应放弃提出一切存有含糊不清或误解的权利。</w:t>
      </w:r>
    </w:p>
    <w:p w14:paraId="377414CB">
      <w:pPr>
        <w:pStyle w:val="14"/>
        <w:spacing w:line="360" w:lineRule="auto"/>
        <w:ind w:left="480" w:leftChars="200"/>
        <w:rPr>
          <w:rFonts w:hAnsi="宋体" w:cs="宋体"/>
        </w:rPr>
      </w:pPr>
      <w:r>
        <w:rPr>
          <w:rFonts w:hint="eastAsia" w:hAnsi="宋体" w:cs="宋体"/>
        </w:rPr>
        <w:t>(3)本响应竞谈有效期从规定的递交响应竞谈文件截止日起为</w:t>
      </w:r>
      <w:r>
        <w:rPr>
          <w:rFonts w:hint="eastAsia" w:hAnsi="宋体" w:cs="宋体"/>
          <w:color w:val="FF0000"/>
        </w:rPr>
        <w:t>90</w:t>
      </w:r>
      <w:r>
        <w:rPr>
          <w:rFonts w:hint="eastAsia" w:hAnsi="宋体" w:cs="宋体"/>
        </w:rPr>
        <w:t>天。</w:t>
      </w:r>
    </w:p>
    <w:p w14:paraId="0BF2B5B8">
      <w:pPr>
        <w:pStyle w:val="14"/>
        <w:spacing w:line="360" w:lineRule="auto"/>
        <w:ind w:left="480" w:leftChars="200"/>
        <w:rPr>
          <w:rFonts w:hAnsi="宋体" w:cs="宋体"/>
          <w:highlight w:val="none"/>
        </w:rPr>
      </w:pPr>
      <w:r>
        <w:rPr>
          <w:rFonts w:hint="eastAsia" w:hAnsi="宋体" w:cs="宋体"/>
        </w:rPr>
        <w:t>(4)在响应竞谈截止日期后，我公司(</w:t>
      </w:r>
      <w:r>
        <w:rPr>
          <w:rFonts w:hint="eastAsia" w:hAnsi="宋体" w:cs="宋体"/>
          <w:lang w:eastAsia="zh-CN"/>
        </w:rPr>
        <w:t>供应商</w:t>
      </w:r>
      <w:r>
        <w:rPr>
          <w:rFonts w:hint="eastAsia" w:hAnsi="宋体" w:cs="宋体"/>
        </w:rPr>
        <w:t>)在响应竞谈有效期内撤回响应竞谈，或在收到</w:t>
      </w:r>
      <w:r>
        <w:rPr>
          <w:rFonts w:hint="eastAsia" w:hAnsi="宋体" w:cs="宋体"/>
          <w:lang w:eastAsia="zh-CN"/>
        </w:rPr>
        <w:t>成交</w:t>
      </w:r>
      <w:r>
        <w:rPr>
          <w:rFonts w:hint="eastAsia" w:hAnsi="宋体" w:cs="宋体"/>
        </w:rPr>
        <w:t>通知书后，未能在</w:t>
      </w:r>
      <w:r>
        <w:rPr>
          <w:rFonts w:hint="eastAsia" w:hAnsi="宋体" w:cs="宋体"/>
          <w:lang w:eastAsia="zh-CN"/>
        </w:rPr>
        <w:t>成交</w:t>
      </w:r>
      <w:r>
        <w:rPr>
          <w:rFonts w:hint="eastAsia" w:hAnsi="宋体" w:cs="宋体"/>
        </w:rPr>
        <w:t>通知书规定的时间内与</w:t>
      </w:r>
      <w:r>
        <w:rPr>
          <w:rFonts w:hint="eastAsia" w:hAnsi="宋体" w:cs="宋体"/>
          <w:lang w:eastAsia="zh-CN"/>
        </w:rPr>
        <w:t>竞谈采购人</w:t>
      </w:r>
      <w:r>
        <w:rPr>
          <w:rFonts w:hint="eastAsia" w:hAnsi="宋体" w:cs="宋体"/>
        </w:rPr>
        <w:t>签订合同，</w:t>
      </w:r>
      <w:r>
        <w:rPr>
          <w:rFonts w:hint="eastAsia" w:hAnsi="宋体" w:cs="宋体"/>
          <w:lang w:eastAsia="zh-CN"/>
        </w:rPr>
        <w:t>将取消其资格</w:t>
      </w:r>
      <w:r>
        <w:rPr>
          <w:rFonts w:hint="eastAsia" w:hAnsi="宋体" w:cs="宋体"/>
          <w:highlight w:val="none"/>
        </w:rPr>
        <w:t>。</w:t>
      </w:r>
    </w:p>
    <w:p w14:paraId="1F03527F">
      <w:pPr>
        <w:pStyle w:val="14"/>
        <w:spacing w:line="360" w:lineRule="auto"/>
        <w:ind w:left="480" w:leftChars="200"/>
        <w:rPr>
          <w:rFonts w:hAnsi="宋体" w:cs="宋体"/>
        </w:rPr>
      </w:pPr>
      <w:r>
        <w:rPr>
          <w:rFonts w:hint="eastAsia" w:hAnsi="宋体" w:cs="宋体"/>
        </w:rPr>
        <w:t>(5)我公司(</w:t>
      </w:r>
      <w:r>
        <w:rPr>
          <w:rFonts w:hint="eastAsia" w:hAnsi="宋体" w:cs="宋体"/>
          <w:lang w:eastAsia="zh-CN"/>
        </w:rPr>
        <w:t>供应商</w:t>
      </w:r>
      <w:r>
        <w:rPr>
          <w:rFonts w:hint="eastAsia" w:hAnsi="宋体" w:cs="宋体"/>
        </w:rPr>
        <w:t>)同意提供由贵公司可能要求的与响应竞谈有关的一切资料或数据。</w:t>
      </w:r>
    </w:p>
    <w:p w14:paraId="7B956D34">
      <w:pPr>
        <w:pStyle w:val="14"/>
        <w:spacing w:line="360" w:lineRule="auto"/>
        <w:ind w:left="480" w:leftChars="200"/>
        <w:rPr>
          <w:rFonts w:hAnsi="宋体" w:cs="宋体"/>
        </w:rPr>
      </w:pPr>
      <w:r>
        <w:rPr>
          <w:rFonts w:hint="eastAsia" w:hAnsi="宋体" w:cs="宋体"/>
        </w:rPr>
        <w:t>(6)我公司(</w:t>
      </w:r>
      <w:r>
        <w:rPr>
          <w:rFonts w:hint="eastAsia" w:hAnsi="宋体" w:cs="宋体"/>
          <w:lang w:eastAsia="zh-CN"/>
        </w:rPr>
        <w:t>供应商</w:t>
      </w:r>
      <w:r>
        <w:rPr>
          <w:rFonts w:hint="eastAsia" w:hAnsi="宋体" w:cs="宋体"/>
        </w:rPr>
        <w:t>)完全理解贵公司不保证接受最低报价的响应竞谈或收到的任何响应竞谈。</w:t>
      </w:r>
    </w:p>
    <w:p w14:paraId="017B8D61">
      <w:pPr>
        <w:pStyle w:val="14"/>
        <w:spacing w:line="360" w:lineRule="auto"/>
        <w:ind w:left="480" w:leftChars="200"/>
        <w:rPr>
          <w:rFonts w:hAnsi="宋体" w:cs="宋体"/>
        </w:rPr>
      </w:pPr>
      <w:r>
        <w:rPr>
          <w:rFonts w:hint="eastAsia" w:hAnsi="宋体" w:cs="宋体"/>
        </w:rPr>
        <w:t>(7)我公司(</w:t>
      </w:r>
      <w:r>
        <w:rPr>
          <w:rFonts w:hint="eastAsia" w:hAnsi="宋体" w:cs="宋体"/>
          <w:lang w:eastAsia="zh-CN"/>
        </w:rPr>
        <w:t>供应商</w:t>
      </w:r>
      <w:r>
        <w:rPr>
          <w:rFonts w:hint="eastAsia" w:hAnsi="宋体" w:cs="宋体"/>
        </w:rPr>
        <w:t>)如果</w:t>
      </w:r>
      <w:r>
        <w:rPr>
          <w:rFonts w:hint="eastAsia" w:hAnsi="宋体" w:cs="宋体"/>
          <w:lang w:eastAsia="zh-CN"/>
        </w:rPr>
        <w:t>成交</w:t>
      </w:r>
      <w:r>
        <w:rPr>
          <w:rFonts w:hint="eastAsia" w:hAnsi="宋体" w:cs="宋体"/>
        </w:rPr>
        <w:t>将保证按竞谈文件的规定履行所有的合同责任和义务。</w:t>
      </w:r>
    </w:p>
    <w:p w14:paraId="0F61B368">
      <w:pPr>
        <w:pStyle w:val="14"/>
        <w:spacing w:line="360" w:lineRule="auto"/>
        <w:ind w:left="480" w:leftChars="200"/>
        <w:rPr>
          <w:rFonts w:hAnsi="宋体" w:cs="宋体"/>
        </w:rPr>
      </w:pPr>
      <w:r>
        <w:rPr>
          <w:rFonts w:hint="eastAsia" w:hAnsi="宋体" w:cs="宋体"/>
        </w:rPr>
        <w:t>(8)我公司(</w:t>
      </w:r>
      <w:r>
        <w:rPr>
          <w:rFonts w:hint="eastAsia" w:hAnsi="宋体" w:cs="宋体"/>
          <w:lang w:eastAsia="zh-CN"/>
        </w:rPr>
        <w:t>供应商</w:t>
      </w:r>
      <w:r>
        <w:rPr>
          <w:rFonts w:hint="eastAsia" w:hAnsi="宋体" w:cs="宋体"/>
        </w:rPr>
        <w:t>)已详细审查全部响应竞谈文件，包括修改文件以及全部参考资料和有关附件。</w:t>
      </w:r>
    </w:p>
    <w:p w14:paraId="2F181F1F">
      <w:pPr>
        <w:pStyle w:val="14"/>
        <w:spacing w:line="360" w:lineRule="auto"/>
        <w:ind w:left="480" w:leftChars="200"/>
        <w:rPr>
          <w:rFonts w:hAnsi="宋体" w:cs="宋体"/>
        </w:rPr>
      </w:pPr>
      <w:r>
        <w:rPr>
          <w:rFonts w:hint="eastAsia" w:hAnsi="宋体" w:cs="宋体"/>
        </w:rPr>
        <w:t>(9)所有与本响应竞谈有关的正式通信应函送：</w:t>
      </w:r>
    </w:p>
    <w:p w14:paraId="381326C4">
      <w:pPr>
        <w:pStyle w:val="14"/>
        <w:spacing w:line="360" w:lineRule="auto"/>
        <w:ind w:firstLine="480"/>
        <w:rPr>
          <w:rFonts w:hAnsi="宋体" w:cs="宋体"/>
        </w:rPr>
      </w:pPr>
      <w:r>
        <w:rPr>
          <w:rFonts w:hint="eastAsia" w:hAnsi="宋体" w:cs="宋体"/>
        </w:rPr>
        <w:t>公司：</w:t>
      </w:r>
    </w:p>
    <w:p w14:paraId="312E6C70">
      <w:pPr>
        <w:pStyle w:val="14"/>
        <w:spacing w:line="360" w:lineRule="auto"/>
        <w:ind w:firstLine="480"/>
        <w:rPr>
          <w:rFonts w:hAnsi="宋体" w:cs="宋体"/>
        </w:rPr>
      </w:pPr>
      <w:r>
        <w:rPr>
          <w:rFonts w:hint="eastAsia" w:hAnsi="宋体" w:cs="宋体"/>
        </w:rPr>
        <w:t>地址：</w:t>
      </w:r>
    </w:p>
    <w:p w14:paraId="29A5D72F">
      <w:pPr>
        <w:pStyle w:val="14"/>
        <w:spacing w:line="360" w:lineRule="auto"/>
        <w:ind w:firstLine="480"/>
        <w:rPr>
          <w:rFonts w:hAnsi="宋体" w:cs="宋体"/>
        </w:rPr>
      </w:pPr>
      <w:r>
        <w:rPr>
          <w:rFonts w:hint="eastAsia" w:hAnsi="宋体" w:cs="宋体"/>
        </w:rPr>
        <w:t>邮编：</w:t>
      </w:r>
    </w:p>
    <w:p w14:paraId="3E8E8A78">
      <w:pPr>
        <w:pStyle w:val="14"/>
        <w:spacing w:line="360" w:lineRule="auto"/>
        <w:ind w:firstLine="480"/>
        <w:rPr>
          <w:rFonts w:hAnsi="宋体" w:cs="宋体"/>
        </w:rPr>
      </w:pPr>
      <w:r>
        <w:rPr>
          <w:rFonts w:hint="eastAsia" w:hAnsi="宋体" w:cs="宋体"/>
        </w:rPr>
        <w:t>电话：</w:t>
      </w:r>
    </w:p>
    <w:p w14:paraId="2A1001E4">
      <w:pPr>
        <w:pStyle w:val="14"/>
        <w:spacing w:line="360" w:lineRule="auto"/>
        <w:ind w:firstLine="480"/>
        <w:rPr>
          <w:rFonts w:hAnsi="宋体" w:cs="宋体"/>
        </w:rPr>
      </w:pPr>
      <w:r>
        <w:rPr>
          <w:rFonts w:hint="eastAsia" w:hAnsi="宋体" w:cs="宋体"/>
        </w:rPr>
        <w:t>传真：</w:t>
      </w:r>
    </w:p>
    <w:p w14:paraId="278BF9BC">
      <w:pPr>
        <w:pStyle w:val="14"/>
        <w:spacing w:line="360" w:lineRule="auto"/>
        <w:ind w:firstLine="480"/>
        <w:rPr>
          <w:rFonts w:hAnsi="宋体" w:cs="宋体"/>
        </w:rPr>
      </w:pPr>
      <w:r>
        <w:rPr>
          <w:rFonts w:hint="eastAsia" w:hAnsi="宋体" w:cs="宋体"/>
        </w:rPr>
        <w:t>E-mial：</w:t>
      </w:r>
    </w:p>
    <w:p w14:paraId="303F4208">
      <w:pPr>
        <w:pStyle w:val="14"/>
        <w:spacing w:line="360" w:lineRule="auto"/>
        <w:ind w:firstLine="480"/>
        <w:rPr>
          <w:rFonts w:hAnsi="宋体" w:cs="宋体"/>
        </w:rPr>
      </w:pPr>
    </w:p>
    <w:p w14:paraId="36264DF0">
      <w:pPr>
        <w:pStyle w:val="14"/>
        <w:spacing w:line="360" w:lineRule="auto"/>
        <w:ind w:firstLine="4080" w:firstLineChars="1700"/>
        <w:rPr>
          <w:rFonts w:hAnsi="宋体" w:cs="宋体"/>
        </w:rPr>
      </w:pPr>
      <w:r>
        <w:rPr>
          <w:rFonts w:hint="eastAsia" w:hAnsi="宋体" w:cs="宋体"/>
        </w:rPr>
        <w:t>（法定代表人或</w:t>
      </w:r>
    </w:p>
    <w:p w14:paraId="5CD3E1B0">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4B67B769">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138D8788">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388ACE60">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A28EFF">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r>
        <w:rPr>
          <w:rFonts w:hint="eastAsia" w:hAnsi="宋体" w:cs="宋体"/>
        </w:rPr>
        <w:t xml:space="preserve"> </w:t>
      </w:r>
    </w:p>
    <w:p w14:paraId="74E6F9C3">
      <w:pPr>
        <w:pStyle w:val="3"/>
        <w:keepNext/>
        <w:keepLines/>
        <w:pageBreakBefore w:val="0"/>
        <w:widowControl w:val="0"/>
        <w:kinsoku/>
        <w:wordWrap/>
        <w:overflowPunct/>
        <w:topLinePunct w:val="0"/>
        <w:autoSpaceDE/>
        <w:autoSpaceDN/>
        <w:bidi w:val="0"/>
        <w:adjustRightInd/>
        <w:snapToGrid/>
        <w:spacing w:before="200" w:after="0" w:line="416" w:lineRule="auto"/>
        <w:jc w:val="center"/>
        <w:textAlignment w:val="auto"/>
        <w:rPr>
          <w:rFonts w:hAnsi="宋体" w:cs="宋体"/>
          <w:b/>
          <w:szCs w:val="28"/>
        </w:rPr>
      </w:pPr>
      <w:r>
        <w:rPr>
          <w:rFonts w:hint="eastAsia" w:hAnsi="宋体" w:cs="宋体"/>
        </w:rPr>
        <w:br w:type="page"/>
      </w:r>
      <w:bookmarkStart w:id="86" w:name="_Toc146"/>
      <w:r>
        <w:rPr>
          <w:rFonts w:hint="eastAsia" w:ascii="宋体" w:hAnsi="宋体" w:eastAsia="宋体" w:cs="宋体"/>
        </w:rPr>
        <w:t>文件二 竞谈一览表(格式)</w:t>
      </w:r>
      <w:bookmarkEnd w:id="86"/>
    </w:p>
    <w:p w14:paraId="371E4879">
      <w:pPr>
        <w:spacing w:line="300" w:lineRule="auto"/>
        <w:ind w:left="1678" w:hanging="1678"/>
        <w:rPr>
          <w:rFonts w:ascii="宋体" w:hAnsi="宋体" w:cs="宋体"/>
          <w:snapToGrid w:val="0"/>
          <w:kern w:val="0"/>
          <w:szCs w:val="21"/>
        </w:rPr>
      </w:pPr>
    </w:p>
    <w:p w14:paraId="7F2ACF5A">
      <w:pPr>
        <w:spacing w:line="360" w:lineRule="auto"/>
        <w:ind w:left="1678" w:hanging="1678"/>
        <w:rPr>
          <w:rFonts w:ascii="宋体" w:hAnsi="宋体" w:cs="宋体"/>
          <w:snapToGrid w:val="0"/>
          <w:kern w:val="0"/>
          <w:szCs w:val="21"/>
        </w:rPr>
      </w:pPr>
      <w:r>
        <w:rPr>
          <w:rFonts w:hint="eastAsia" w:ascii="宋体" w:hAnsi="宋体" w:cs="宋体"/>
          <w:snapToGrid w:val="0"/>
          <w:kern w:val="0"/>
          <w:szCs w:val="21"/>
          <w:lang w:eastAsia="zh-CN"/>
        </w:rPr>
        <w:t>供应商</w:t>
      </w:r>
      <w:r>
        <w:rPr>
          <w:rFonts w:hint="eastAsia" w:ascii="宋体" w:hAnsi="宋体" w:cs="宋体"/>
          <w:snapToGrid w:val="0"/>
          <w:kern w:val="0"/>
          <w:szCs w:val="21"/>
        </w:rPr>
        <w:t xml:space="preserve">名称： </w:t>
      </w:r>
    </w:p>
    <w:p w14:paraId="1A01E9FC">
      <w:pPr>
        <w:tabs>
          <w:tab w:val="left" w:pos="3300"/>
        </w:tabs>
        <w:spacing w:line="360" w:lineRule="auto"/>
        <w:rPr>
          <w:rFonts w:ascii="宋体" w:hAnsi="宋体" w:cs="宋体"/>
          <w:snapToGrid w:val="0"/>
          <w:kern w:val="0"/>
        </w:rPr>
      </w:pPr>
      <w:r>
        <w:rPr>
          <w:rFonts w:hint="eastAsia" w:ascii="宋体" w:hAnsi="宋体" w:cs="宋体"/>
          <w:snapToGrid w:val="0"/>
          <w:kern w:val="0"/>
          <w:szCs w:val="21"/>
        </w:rPr>
        <w:t xml:space="preserve">                        </w:t>
      </w:r>
      <w:r>
        <w:rPr>
          <w:rFonts w:hint="eastAsia" w:ascii="宋体" w:hAnsi="宋体" w:cs="宋体"/>
          <w:snapToGrid w:val="0"/>
          <w:kern w:val="0"/>
          <w:szCs w:val="21"/>
        </w:rPr>
        <w:tab/>
      </w:r>
      <w:r>
        <w:rPr>
          <w:rFonts w:hint="eastAsia" w:ascii="宋体" w:hAnsi="宋体" w:cs="宋体"/>
          <w:snapToGrid w:val="0"/>
          <w:kern w:val="0"/>
          <w:u w:val="single"/>
        </w:rPr>
        <w:t xml:space="preserve">               </w:t>
      </w:r>
      <w:r>
        <w:rPr>
          <w:rFonts w:hint="eastAsia" w:ascii="宋体" w:hAnsi="宋体" w:cs="宋体"/>
          <w:snapToGrid w:val="0"/>
          <w:kern w:val="0"/>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kern w:val="0"/>
              </w:rPr>
            </w:pPr>
            <w:r>
              <w:rPr>
                <w:rFonts w:hint="eastAsia" w:ascii="宋体" w:hAnsi="宋体" w:cs="宋体"/>
                <w:snapToGrid w:val="0"/>
                <w:kern w:val="0"/>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kern w:val="0"/>
              </w:rPr>
            </w:pPr>
            <w:r>
              <w:rPr>
                <w:rFonts w:hint="eastAsia" w:ascii="宋体" w:hAnsi="宋体" w:cs="宋体"/>
                <w:snapToGrid w:val="0"/>
                <w:kern w:val="0"/>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kern w:val="0"/>
              </w:rPr>
            </w:pPr>
            <w:r>
              <w:rPr>
                <w:rFonts w:hint="eastAsia" w:ascii="宋体" w:hAnsi="宋体" w:cs="宋体"/>
                <w:snapToGrid w:val="0"/>
                <w:kern w:val="0"/>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E1632D4">
            <w:pPr>
              <w:spacing w:line="300" w:lineRule="auto"/>
              <w:jc w:val="center"/>
              <w:rPr>
                <w:rFonts w:ascii="宋体" w:hAnsi="宋体" w:cs="宋体"/>
                <w:snapToGrid w:val="0"/>
                <w:kern w:val="0"/>
              </w:rPr>
            </w:pPr>
            <w:r>
              <w:rPr>
                <w:rFonts w:hint="eastAsia" w:ascii="宋体" w:hAnsi="宋体" w:cs="宋体"/>
                <w:snapToGrid w:val="0"/>
                <w:kern w:val="0"/>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EF8D594">
            <w:pPr>
              <w:spacing w:line="300" w:lineRule="auto"/>
              <w:jc w:val="center"/>
              <w:rPr>
                <w:rFonts w:ascii="宋体" w:hAnsi="宋体" w:cs="宋体"/>
                <w:snapToGrid w:val="0"/>
                <w:kern w:val="0"/>
              </w:rPr>
            </w:pPr>
            <w:r>
              <w:rPr>
                <w:rFonts w:hint="eastAsia" w:ascii="宋体" w:hAnsi="宋体" w:cs="宋体"/>
                <w:snapToGrid w:val="0"/>
                <w:kern w:val="0"/>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4BFA5F87">
            <w:pPr>
              <w:spacing w:line="300" w:lineRule="auto"/>
              <w:jc w:val="center"/>
              <w:rPr>
                <w:rFonts w:ascii="宋体" w:hAnsi="宋体" w:cs="宋体"/>
                <w:snapToGrid w:val="0"/>
                <w:kern w:val="0"/>
              </w:rPr>
            </w:pPr>
            <w:r>
              <w:rPr>
                <w:rFonts w:hint="eastAsia" w:ascii="宋体" w:hAnsi="宋体" w:cs="宋体"/>
                <w:snapToGrid w:val="0"/>
                <w:kern w:val="0"/>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2AFD0D5A">
            <w:pPr>
              <w:spacing w:line="300" w:lineRule="auto"/>
              <w:jc w:val="center"/>
              <w:rPr>
                <w:rFonts w:ascii="宋体" w:hAnsi="宋体" w:cs="宋体"/>
                <w:snapToGrid w:val="0"/>
                <w:kern w:val="0"/>
              </w:rPr>
            </w:pPr>
            <w:r>
              <w:rPr>
                <w:rFonts w:hint="eastAsia" w:ascii="宋体" w:hAnsi="宋体" w:cs="宋体"/>
                <w:snapToGrid w:val="0"/>
                <w:kern w:val="0"/>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sz w:val="24"/>
                <w:szCs w:val="24"/>
                <w:u w:val="single"/>
                <w:lang w:val="en-US" w:eastAsia="zh-CN"/>
              </w:rPr>
            </w:pPr>
          </w:p>
          <w:p w14:paraId="1B77058B">
            <w:pPr>
              <w:spacing w:line="300" w:lineRule="auto"/>
              <w:jc w:val="center"/>
              <w:rPr>
                <w:rFonts w:ascii="宋体" w:hAnsi="宋体" w:cs="宋体"/>
                <w:snapToGrid w:val="0"/>
                <w:kern w:val="0"/>
              </w:rPr>
            </w:pPr>
            <w:r>
              <w:rPr>
                <w:rFonts w:hint="eastAsia" w:ascii="宋体" w:hAnsi="宋体" w:cs="宋体"/>
                <w:sz w:val="24"/>
                <w:szCs w:val="24"/>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tc>
        <w:tc>
          <w:tcPr>
            <w:tcW w:w="695" w:type="dxa"/>
            <w:tcBorders>
              <w:top w:val="single" w:color="auto" w:sz="4" w:space="0"/>
              <w:left w:val="single" w:color="auto" w:sz="4" w:space="0"/>
              <w:bottom w:val="single" w:color="auto" w:sz="4" w:space="0"/>
              <w:right w:val="single" w:color="auto" w:sz="4" w:space="0"/>
            </w:tcBorders>
          </w:tcPr>
          <w:p w14:paraId="0252E54D"/>
        </w:tc>
        <w:tc>
          <w:tcPr>
            <w:tcW w:w="1296" w:type="dxa"/>
            <w:tcBorders>
              <w:top w:val="single" w:color="auto" w:sz="4" w:space="0"/>
              <w:left w:val="single" w:color="auto" w:sz="4" w:space="0"/>
              <w:bottom w:val="single" w:color="auto" w:sz="4" w:space="0"/>
              <w:right w:val="single" w:color="auto" w:sz="4" w:space="0"/>
            </w:tcBorders>
          </w:tcPr>
          <w:p w14:paraId="48B87DDF"/>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kern w:val="0"/>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7AE38F1B"/>
        </w:tc>
        <w:tc>
          <w:tcPr>
            <w:tcW w:w="695" w:type="dxa"/>
            <w:tcBorders>
              <w:top w:val="single" w:color="auto" w:sz="4" w:space="0"/>
              <w:left w:val="single" w:color="auto" w:sz="4" w:space="0"/>
              <w:bottom w:val="single" w:color="auto" w:sz="4" w:space="0"/>
              <w:right w:val="single" w:color="auto" w:sz="4" w:space="0"/>
            </w:tcBorders>
          </w:tcPr>
          <w:p w14:paraId="58035995"/>
        </w:tc>
        <w:tc>
          <w:tcPr>
            <w:tcW w:w="1296" w:type="dxa"/>
            <w:tcBorders>
              <w:top w:val="single" w:color="auto" w:sz="4" w:space="0"/>
              <w:left w:val="single" w:color="auto" w:sz="4" w:space="0"/>
              <w:bottom w:val="single" w:color="auto" w:sz="4" w:space="0"/>
              <w:right w:val="single" w:color="auto" w:sz="4" w:space="0"/>
            </w:tcBorders>
          </w:tcPr>
          <w:p w14:paraId="65AA719A"/>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kern w:val="0"/>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4F09933A"/>
        </w:tc>
        <w:tc>
          <w:tcPr>
            <w:tcW w:w="695" w:type="dxa"/>
            <w:tcBorders>
              <w:top w:val="single" w:color="auto" w:sz="4" w:space="0"/>
              <w:left w:val="single" w:color="auto" w:sz="4" w:space="0"/>
              <w:bottom w:val="single" w:color="auto" w:sz="4" w:space="0"/>
              <w:right w:val="single" w:color="auto" w:sz="4" w:space="0"/>
            </w:tcBorders>
          </w:tcPr>
          <w:p w14:paraId="4E3E148A"/>
        </w:tc>
        <w:tc>
          <w:tcPr>
            <w:tcW w:w="1296" w:type="dxa"/>
            <w:tcBorders>
              <w:top w:val="single" w:color="auto" w:sz="4" w:space="0"/>
              <w:left w:val="single" w:color="auto" w:sz="4" w:space="0"/>
              <w:bottom w:val="single" w:color="auto" w:sz="4" w:space="0"/>
              <w:right w:val="single" w:color="auto" w:sz="4" w:space="0"/>
            </w:tcBorders>
          </w:tcPr>
          <w:p w14:paraId="78A242C5"/>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kern w:val="0"/>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649A372B"/>
        </w:tc>
        <w:tc>
          <w:tcPr>
            <w:tcW w:w="695" w:type="dxa"/>
            <w:tcBorders>
              <w:top w:val="single" w:color="auto" w:sz="4" w:space="0"/>
              <w:left w:val="single" w:color="auto" w:sz="4" w:space="0"/>
              <w:bottom w:val="single" w:color="auto" w:sz="4" w:space="0"/>
              <w:right w:val="single" w:color="auto" w:sz="4" w:space="0"/>
            </w:tcBorders>
          </w:tcPr>
          <w:p w14:paraId="40848B96"/>
        </w:tc>
        <w:tc>
          <w:tcPr>
            <w:tcW w:w="1296" w:type="dxa"/>
            <w:tcBorders>
              <w:top w:val="single" w:color="auto" w:sz="4" w:space="0"/>
              <w:left w:val="single" w:color="auto" w:sz="4" w:space="0"/>
              <w:bottom w:val="single" w:color="auto" w:sz="4" w:space="0"/>
              <w:right w:val="single" w:color="auto" w:sz="4" w:space="0"/>
            </w:tcBorders>
          </w:tcPr>
          <w:p w14:paraId="6DC68ED8"/>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kern w:val="0"/>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01797F1B"/>
        </w:tc>
        <w:tc>
          <w:tcPr>
            <w:tcW w:w="695" w:type="dxa"/>
            <w:tcBorders>
              <w:top w:val="single" w:color="auto" w:sz="4" w:space="0"/>
              <w:left w:val="single" w:color="auto" w:sz="4" w:space="0"/>
              <w:bottom w:val="single" w:color="auto" w:sz="4" w:space="0"/>
              <w:right w:val="single" w:color="auto" w:sz="4" w:space="0"/>
            </w:tcBorders>
          </w:tcPr>
          <w:p w14:paraId="61A18896"/>
        </w:tc>
        <w:tc>
          <w:tcPr>
            <w:tcW w:w="1296" w:type="dxa"/>
            <w:tcBorders>
              <w:top w:val="single" w:color="auto" w:sz="4" w:space="0"/>
              <w:left w:val="single" w:color="auto" w:sz="4" w:space="0"/>
              <w:bottom w:val="single" w:color="auto" w:sz="4" w:space="0"/>
              <w:right w:val="single" w:color="auto" w:sz="4" w:space="0"/>
            </w:tcBorders>
          </w:tcPr>
          <w:p w14:paraId="4DDB744A"/>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kern w:val="0"/>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1EFF2494"/>
        </w:tc>
        <w:tc>
          <w:tcPr>
            <w:tcW w:w="695" w:type="dxa"/>
            <w:tcBorders>
              <w:top w:val="single" w:color="auto" w:sz="4" w:space="0"/>
              <w:left w:val="single" w:color="auto" w:sz="4" w:space="0"/>
              <w:bottom w:val="single" w:color="auto" w:sz="4" w:space="0"/>
              <w:right w:val="single" w:color="auto" w:sz="4" w:space="0"/>
            </w:tcBorders>
          </w:tcPr>
          <w:p w14:paraId="299D2F6C"/>
        </w:tc>
        <w:tc>
          <w:tcPr>
            <w:tcW w:w="1296" w:type="dxa"/>
            <w:tcBorders>
              <w:top w:val="single" w:color="auto" w:sz="4" w:space="0"/>
              <w:left w:val="single" w:color="auto" w:sz="4" w:space="0"/>
              <w:bottom w:val="single" w:color="auto" w:sz="4" w:space="0"/>
              <w:right w:val="single" w:color="auto" w:sz="4" w:space="0"/>
            </w:tcBorders>
          </w:tcPr>
          <w:p w14:paraId="45869AB5"/>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kern w:val="0"/>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249D6983"/>
        </w:tc>
        <w:tc>
          <w:tcPr>
            <w:tcW w:w="695" w:type="dxa"/>
            <w:tcBorders>
              <w:top w:val="single" w:color="auto" w:sz="4" w:space="0"/>
              <w:left w:val="single" w:color="auto" w:sz="4" w:space="0"/>
              <w:bottom w:val="single" w:color="auto" w:sz="4" w:space="0"/>
              <w:right w:val="single" w:color="auto" w:sz="4" w:space="0"/>
            </w:tcBorders>
          </w:tcPr>
          <w:p w14:paraId="5398408A"/>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kern w:val="0"/>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kern w:val="0"/>
              </w:rPr>
            </w:pPr>
            <w:r>
              <w:rPr>
                <w:rFonts w:hint="eastAsia" w:ascii="宋体" w:hAnsi="宋体" w:cs="宋体"/>
                <w:snapToGrid w:val="0"/>
                <w:kern w:val="0"/>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kern w:val="0"/>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kern w:val="0"/>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kern w:val="0"/>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kern w:val="0"/>
          <w:szCs w:val="21"/>
        </w:rPr>
      </w:pPr>
    </w:p>
    <w:p w14:paraId="2EC998D8">
      <w:pPr>
        <w:pStyle w:val="14"/>
        <w:spacing w:line="360" w:lineRule="auto"/>
        <w:ind w:left="3480" w:leftChars="1450" w:firstLine="120" w:firstLineChars="50"/>
        <w:rPr>
          <w:rFonts w:hAnsi="宋体" w:cs="宋体"/>
          <w:snapToGrid/>
        </w:rPr>
      </w:pPr>
      <w:r>
        <w:rPr>
          <w:rFonts w:hint="eastAsia" w:hAnsi="宋体" w:cs="宋体"/>
          <w:snapToGrid/>
        </w:rPr>
        <w:t xml:space="preserve">                                     </w:t>
      </w:r>
      <w:r>
        <w:rPr>
          <w:rFonts w:hint="eastAsia" w:hAnsi="宋体" w:cs="宋体"/>
          <w:snapToGrid/>
        </w:rPr>
        <w:tab/>
      </w:r>
    </w:p>
    <w:p w14:paraId="568355C8">
      <w:pPr>
        <w:pStyle w:val="14"/>
        <w:spacing w:line="360" w:lineRule="auto"/>
        <w:ind w:left="3480" w:leftChars="1450" w:firstLine="120" w:firstLineChars="50"/>
        <w:rPr>
          <w:rFonts w:hAnsi="宋体" w:cs="宋体"/>
          <w:snapToGrid/>
        </w:rPr>
      </w:pPr>
    </w:p>
    <w:p w14:paraId="1962CEBA">
      <w:pPr>
        <w:pStyle w:val="14"/>
        <w:spacing w:line="360" w:lineRule="auto"/>
        <w:ind w:firstLine="4080" w:firstLineChars="1700"/>
        <w:rPr>
          <w:rFonts w:hAnsi="宋体" w:cs="宋体"/>
        </w:rPr>
      </w:pPr>
      <w:r>
        <w:rPr>
          <w:rFonts w:hint="eastAsia" w:hAnsi="宋体" w:cs="宋体"/>
        </w:rPr>
        <w:t>（法定代表人或</w:t>
      </w:r>
    </w:p>
    <w:p w14:paraId="687B7E2B">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0447CA4B">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0F2034F9">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091E3D69">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1584B5DA">
      <w:pPr>
        <w:pStyle w:val="14"/>
        <w:spacing w:line="360" w:lineRule="auto"/>
        <w:ind w:firstLine="4080" w:firstLineChars="1700"/>
        <w:rPr>
          <w:rFonts w:hAnsi="宋体" w:cs="宋体"/>
          <w:u w:val="single"/>
        </w:rPr>
      </w:pPr>
      <w:r>
        <w:rPr>
          <w:rFonts w:hint="eastAsia" w:hAnsi="宋体" w:cs="宋体"/>
        </w:rPr>
        <w:t>（印章）</w:t>
      </w:r>
      <w:r>
        <w:rPr>
          <w:rFonts w:hint="eastAsia" w:hAnsi="宋体" w:cs="宋体"/>
          <w:u w:val="single"/>
        </w:rPr>
        <w:t xml:space="preserve">                   </w:t>
      </w:r>
    </w:p>
    <w:p w14:paraId="5241726B">
      <w:pPr>
        <w:pStyle w:val="14"/>
        <w:spacing w:line="360" w:lineRule="auto"/>
        <w:rPr>
          <w:rFonts w:hAnsi="宋体" w:cs="宋体"/>
        </w:rPr>
      </w:pPr>
      <w:r>
        <w:rPr>
          <w:rFonts w:hint="eastAsia" w:hAnsi="宋体" w:cs="宋体"/>
        </w:rPr>
        <w:t xml:space="preserve"> </w:t>
      </w:r>
    </w:p>
    <w:p w14:paraId="45110FCC">
      <w:pPr>
        <w:tabs>
          <w:tab w:val="left" w:pos="9135"/>
        </w:tabs>
        <w:snapToGrid w:val="0"/>
        <w:spacing w:before="120" w:beforeLines="50" w:line="360" w:lineRule="auto"/>
        <w:rPr>
          <w:rFonts w:ascii="宋体" w:hAnsi="宋体" w:cs="宋体"/>
          <w:snapToGrid w:val="0"/>
          <w:kern w:val="0"/>
          <w:szCs w:val="21"/>
        </w:rPr>
      </w:pPr>
      <w:r>
        <w:rPr>
          <w:rFonts w:hint="eastAsia" w:ascii="宋体" w:hAnsi="宋体" w:cs="宋体"/>
          <w:snapToGrid w:val="0"/>
          <w:kern w:val="0"/>
          <w:szCs w:val="21"/>
        </w:rPr>
        <w:t xml:space="preserve"> 注：竞谈一览表与文件三共同包装，构成响应竞谈文件（价格部分）。</w:t>
      </w:r>
    </w:p>
    <w:p w14:paraId="53DE4560">
      <w:pPr>
        <w:pStyle w:val="3"/>
        <w:adjustRightInd w:val="0"/>
        <w:spacing w:before="200" w:after="0"/>
        <w:jc w:val="center"/>
        <w:textAlignment w:val="baseline"/>
        <w:rPr>
          <w:rFonts w:ascii="宋体" w:hAnsi="宋体" w:eastAsia="宋体" w:cs="宋体"/>
          <w:b w:val="0"/>
          <w:sz w:val="30"/>
        </w:rPr>
      </w:pPr>
      <w:r>
        <w:rPr>
          <w:rFonts w:hint="eastAsia" w:ascii="宋体" w:hAnsi="宋体" w:eastAsia="宋体" w:cs="宋体"/>
          <w:b w:val="0"/>
          <w:bCs w:val="0"/>
          <w:szCs w:val="21"/>
        </w:rPr>
        <w:br w:type="page"/>
      </w:r>
      <w:bookmarkStart w:id="87" w:name="_Toc27834"/>
      <w:bookmarkStart w:id="88" w:name="_Toc116990234"/>
      <w:bookmarkStart w:id="89" w:name="_Toc43269250"/>
      <w:bookmarkStart w:id="90" w:name="_Toc246834301"/>
      <w:bookmarkStart w:id="91" w:name="_Toc480288261"/>
      <w:bookmarkStart w:id="92" w:name="_Toc30520227"/>
      <w:r>
        <w:rPr>
          <w:rFonts w:hint="eastAsia" w:ascii="宋体" w:hAnsi="宋体" w:eastAsia="宋体" w:cs="宋体"/>
          <w:sz w:val="30"/>
          <w:szCs w:val="24"/>
        </w:rPr>
        <w:t>文件三  报价表</w:t>
      </w:r>
      <w:bookmarkEnd w:id="87"/>
      <w:bookmarkEnd w:id="88"/>
      <w:bookmarkEnd w:id="89"/>
      <w:bookmarkEnd w:id="90"/>
      <w:bookmarkEnd w:id="91"/>
      <w:bookmarkEnd w:id="92"/>
    </w:p>
    <w:p w14:paraId="1BB701DE">
      <w:pPr>
        <w:pStyle w:val="14"/>
        <w:spacing w:line="360" w:lineRule="auto"/>
        <w:jc w:val="center"/>
        <w:rPr>
          <w:rFonts w:hAnsi="宋体" w:cs="宋体"/>
          <w:bCs/>
          <w:sz w:val="28"/>
        </w:rPr>
      </w:pPr>
      <w:r>
        <w:rPr>
          <w:rFonts w:hint="eastAsia" w:hAnsi="宋体" w:cs="宋体"/>
          <w:bCs/>
          <w:sz w:val="28"/>
        </w:rPr>
        <w:t>响应竞谈报价表格式</w:t>
      </w:r>
    </w:p>
    <w:p w14:paraId="1B89EAC6">
      <w:pPr>
        <w:pStyle w:val="14"/>
        <w:spacing w:line="360" w:lineRule="auto"/>
        <w:jc w:val="center"/>
        <w:rPr>
          <w:rFonts w:hAnsi="宋体" w:cs="宋体"/>
          <w:b/>
          <w:bCs/>
          <w:snapToGrid/>
          <w:szCs w:val="24"/>
        </w:rPr>
      </w:pPr>
      <w:r>
        <w:rPr>
          <w:rFonts w:hint="eastAsia" w:hAnsi="宋体" w:cs="宋体"/>
          <w:bCs/>
        </w:rPr>
        <w:t>响应竞谈报价表</w:t>
      </w:r>
    </w:p>
    <w:p w14:paraId="1A682BED">
      <w:pPr>
        <w:spacing w:before="120" w:beforeLines="50" w:after="120" w:afterLines="50" w:line="360" w:lineRule="auto"/>
        <w:ind w:right="120"/>
        <w:jc w:val="center"/>
        <w:rPr>
          <w:rFonts w:ascii="宋体" w:hAnsi="宋体" w:cs="宋体"/>
        </w:rPr>
      </w:pPr>
      <w:r>
        <w:rPr>
          <w:rFonts w:hint="eastAsia" w:ascii="宋体" w:hAnsi="宋体" w:cs="宋体"/>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rPr>
            </w:pPr>
            <w:r>
              <w:rPr>
                <w:rFonts w:hint="eastAsia" w:ascii="宋体" w:hAnsi="宋体" w:cs="宋体"/>
              </w:rPr>
              <w:t>标段（</w:t>
            </w:r>
            <w:r>
              <w:rPr>
                <w:rFonts w:hint="eastAsia" w:ascii="宋体" w:hAnsi="宋体" w:cs="宋体"/>
                <w:u w:val="single"/>
              </w:rPr>
              <w:t xml:space="preserve">    </w:t>
            </w:r>
            <w:r>
              <w:rPr>
                <w:rFonts w:hint="eastAsia" w:ascii="宋体" w:hAnsi="宋体" w:cs="宋体"/>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rPr>
              <w:t>价目名称</w:t>
            </w:r>
          </w:p>
        </w:tc>
        <w:tc>
          <w:tcPr>
            <w:tcW w:w="2700" w:type="dxa"/>
            <w:vAlign w:val="center"/>
          </w:tcPr>
          <w:p w14:paraId="52768041">
            <w:pPr>
              <w:jc w:val="center"/>
              <w:rPr>
                <w:rFonts w:ascii="宋体" w:hAnsi="宋体" w:cs="宋体"/>
              </w:rPr>
            </w:pPr>
            <w:r>
              <w:rPr>
                <w:rFonts w:hint="eastAsia" w:ascii="宋体" w:hAnsi="宋体" w:cs="宋体"/>
              </w:rPr>
              <w:t>总价</w:t>
            </w:r>
          </w:p>
        </w:tc>
        <w:tc>
          <w:tcPr>
            <w:tcW w:w="2717" w:type="dxa"/>
            <w:vAlign w:val="center"/>
          </w:tcPr>
          <w:p w14:paraId="7699D734">
            <w:pPr>
              <w:jc w:val="center"/>
              <w:rPr>
                <w:rFonts w:ascii="宋体" w:hAnsi="宋体" w:cs="宋体"/>
              </w:rPr>
            </w:pPr>
            <w:r>
              <w:rPr>
                <w:rFonts w:hint="eastAsia" w:ascii="宋体" w:hAnsi="宋体" w:cs="宋体"/>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rPr>
            </w:pPr>
            <w:r>
              <w:rPr>
                <w:rFonts w:hint="eastAsia" w:ascii="宋体" w:hAnsi="宋体" w:cs="宋体"/>
              </w:rPr>
              <w:t>1. 设备价格</w:t>
            </w:r>
          </w:p>
        </w:tc>
        <w:tc>
          <w:tcPr>
            <w:tcW w:w="2700" w:type="dxa"/>
            <w:vAlign w:val="center"/>
          </w:tcPr>
          <w:p w14:paraId="144CE2C9">
            <w:pPr>
              <w:rPr>
                <w:rFonts w:ascii="宋体" w:hAnsi="宋体" w:cs="宋体"/>
              </w:rPr>
            </w:pPr>
          </w:p>
        </w:tc>
        <w:tc>
          <w:tcPr>
            <w:tcW w:w="2717" w:type="dxa"/>
            <w:vAlign w:val="center"/>
          </w:tcPr>
          <w:p w14:paraId="39B2BEFF">
            <w:pPr>
              <w:rPr>
                <w:rFonts w:ascii="宋体" w:hAnsi="宋体" w:cs="宋体"/>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rPr>
            </w:pPr>
            <w:r>
              <w:rPr>
                <w:rFonts w:hint="eastAsia" w:ascii="宋体" w:hAnsi="宋体" w:cs="宋体"/>
              </w:rPr>
              <w:t>其中</w:t>
            </w:r>
          </w:p>
        </w:tc>
        <w:tc>
          <w:tcPr>
            <w:tcW w:w="2340" w:type="dxa"/>
            <w:vAlign w:val="center"/>
          </w:tcPr>
          <w:p w14:paraId="205D1561">
            <w:pPr>
              <w:jc w:val="center"/>
              <w:rPr>
                <w:rFonts w:ascii="宋体" w:hAnsi="宋体" w:cs="宋体"/>
              </w:rPr>
            </w:pPr>
            <w:r>
              <w:rPr>
                <w:rFonts w:hint="eastAsia" w:ascii="宋体" w:hAnsi="宋体" w:cs="宋体"/>
              </w:rPr>
              <w:t>设备本体</w:t>
            </w:r>
          </w:p>
        </w:tc>
        <w:tc>
          <w:tcPr>
            <w:tcW w:w="2700" w:type="dxa"/>
            <w:vAlign w:val="center"/>
          </w:tcPr>
          <w:p w14:paraId="4C9C21AB">
            <w:pPr>
              <w:jc w:val="center"/>
              <w:rPr>
                <w:rFonts w:ascii="宋体" w:hAnsi="宋体" w:cs="宋体"/>
              </w:rPr>
            </w:pPr>
          </w:p>
        </w:tc>
        <w:tc>
          <w:tcPr>
            <w:tcW w:w="2717" w:type="dxa"/>
            <w:vAlign w:val="center"/>
          </w:tcPr>
          <w:p w14:paraId="4D7EA9C4">
            <w:pPr>
              <w:jc w:val="center"/>
              <w:rPr>
                <w:rFonts w:ascii="宋体" w:hAnsi="宋体" w:cs="宋体"/>
              </w:rPr>
            </w:pPr>
            <w:r>
              <w:rPr>
                <w:rFonts w:hint="eastAsia" w:ascii="宋体" w:hAnsi="宋体" w:cs="宋体"/>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rPr>
            </w:pPr>
          </w:p>
        </w:tc>
        <w:tc>
          <w:tcPr>
            <w:tcW w:w="2340" w:type="dxa"/>
            <w:vAlign w:val="center"/>
          </w:tcPr>
          <w:p w14:paraId="1B3796BD">
            <w:pPr>
              <w:jc w:val="center"/>
              <w:rPr>
                <w:rFonts w:ascii="宋体" w:hAnsi="宋体" w:cs="宋体"/>
              </w:rPr>
            </w:pPr>
            <w:r>
              <w:rPr>
                <w:rFonts w:hint="eastAsia" w:ascii="宋体" w:hAnsi="宋体" w:cs="宋体"/>
              </w:rPr>
              <w:t>备品备件</w:t>
            </w:r>
          </w:p>
        </w:tc>
        <w:tc>
          <w:tcPr>
            <w:tcW w:w="2700" w:type="dxa"/>
            <w:vAlign w:val="center"/>
          </w:tcPr>
          <w:p w14:paraId="3DDF5837">
            <w:pPr>
              <w:jc w:val="center"/>
              <w:rPr>
                <w:rFonts w:ascii="宋体" w:hAnsi="宋体" w:cs="宋体"/>
              </w:rPr>
            </w:pPr>
          </w:p>
        </w:tc>
        <w:tc>
          <w:tcPr>
            <w:tcW w:w="2717" w:type="dxa"/>
            <w:vAlign w:val="center"/>
          </w:tcPr>
          <w:p w14:paraId="5D0203A6">
            <w:pPr>
              <w:jc w:val="center"/>
              <w:rPr>
                <w:rFonts w:ascii="宋体" w:hAnsi="宋体" w:cs="宋体"/>
              </w:rPr>
            </w:pPr>
            <w:r>
              <w:rPr>
                <w:rFonts w:hint="eastAsia" w:ascii="宋体" w:hAnsi="宋体" w:cs="宋体"/>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rPr>
            </w:pPr>
          </w:p>
        </w:tc>
        <w:tc>
          <w:tcPr>
            <w:tcW w:w="2340" w:type="dxa"/>
            <w:vAlign w:val="center"/>
          </w:tcPr>
          <w:p w14:paraId="41937514">
            <w:pPr>
              <w:jc w:val="center"/>
              <w:rPr>
                <w:rFonts w:ascii="宋体" w:hAnsi="宋体" w:cs="宋体"/>
              </w:rPr>
            </w:pPr>
            <w:r>
              <w:rPr>
                <w:rFonts w:hint="eastAsia" w:ascii="宋体" w:hAnsi="宋体" w:cs="宋体"/>
              </w:rPr>
              <w:t>专用工具</w:t>
            </w:r>
          </w:p>
        </w:tc>
        <w:tc>
          <w:tcPr>
            <w:tcW w:w="2700" w:type="dxa"/>
            <w:vAlign w:val="center"/>
          </w:tcPr>
          <w:p w14:paraId="71C12643">
            <w:pPr>
              <w:jc w:val="center"/>
              <w:rPr>
                <w:rFonts w:ascii="宋体" w:hAnsi="宋体" w:cs="宋体"/>
              </w:rPr>
            </w:pPr>
          </w:p>
        </w:tc>
        <w:tc>
          <w:tcPr>
            <w:tcW w:w="2717" w:type="dxa"/>
            <w:vAlign w:val="center"/>
          </w:tcPr>
          <w:p w14:paraId="0EFDEC2A">
            <w:pPr>
              <w:jc w:val="center"/>
              <w:rPr>
                <w:rFonts w:ascii="宋体" w:hAnsi="宋体" w:cs="宋体"/>
              </w:rPr>
            </w:pPr>
            <w:r>
              <w:rPr>
                <w:rFonts w:hint="eastAsia" w:ascii="宋体" w:hAnsi="宋体" w:cs="宋体"/>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highlight w:val="cyan"/>
              </w:rPr>
            </w:pPr>
            <w:r>
              <w:rPr>
                <w:rFonts w:hint="eastAsia" w:ascii="宋体" w:hAnsi="宋体" w:cs="宋体"/>
                <w:highlight w:val="none"/>
              </w:rPr>
              <w:t>2. 技术服务费（含调试）</w:t>
            </w:r>
          </w:p>
        </w:tc>
        <w:tc>
          <w:tcPr>
            <w:tcW w:w="2700" w:type="dxa"/>
            <w:vAlign w:val="center"/>
          </w:tcPr>
          <w:p w14:paraId="7F62C6DB">
            <w:pPr>
              <w:jc w:val="center"/>
              <w:rPr>
                <w:rFonts w:ascii="宋体" w:hAnsi="宋体" w:cs="宋体"/>
                <w:highlight w:val="cyan"/>
              </w:rPr>
            </w:pPr>
          </w:p>
        </w:tc>
        <w:tc>
          <w:tcPr>
            <w:tcW w:w="2717" w:type="dxa"/>
            <w:vAlign w:val="center"/>
          </w:tcPr>
          <w:p w14:paraId="50A3B4CC">
            <w:pPr>
              <w:jc w:val="center"/>
              <w:rPr>
                <w:rFonts w:ascii="宋体" w:hAnsi="宋体" w:cs="宋体"/>
              </w:rPr>
            </w:pPr>
            <w:r>
              <w:rPr>
                <w:rFonts w:hint="eastAsia" w:ascii="宋体" w:hAnsi="宋体" w:cs="宋体"/>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rPr>
            </w:pPr>
            <w:r>
              <w:rPr>
                <w:rFonts w:hint="eastAsia" w:ascii="宋体" w:hAnsi="宋体" w:cs="宋体"/>
              </w:rPr>
              <w:t>3. 运杂、保险费</w:t>
            </w:r>
          </w:p>
        </w:tc>
        <w:tc>
          <w:tcPr>
            <w:tcW w:w="2700" w:type="dxa"/>
            <w:vAlign w:val="center"/>
          </w:tcPr>
          <w:p w14:paraId="26F36DBF">
            <w:pPr>
              <w:jc w:val="center"/>
              <w:rPr>
                <w:rFonts w:ascii="宋体" w:hAnsi="宋体" w:cs="宋体"/>
              </w:rPr>
            </w:pPr>
          </w:p>
        </w:tc>
        <w:tc>
          <w:tcPr>
            <w:tcW w:w="2717" w:type="dxa"/>
            <w:vAlign w:val="center"/>
          </w:tcPr>
          <w:p w14:paraId="6019B95A">
            <w:pPr>
              <w:jc w:val="center"/>
              <w:rPr>
                <w:rFonts w:ascii="宋体" w:hAnsi="宋体" w:cs="宋体"/>
              </w:rPr>
            </w:pPr>
            <w:r>
              <w:rPr>
                <w:rFonts w:hint="eastAsia" w:ascii="宋体" w:hAnsi="宋体" w:cs="宋体"/>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保养</w:t>
            </w:r>
            <w:r>
              <w:rPr>
                <w:rFonts w:ascii="宋体" w:hAnsi="宋体" w:cs="宋体"/>
              </w:rPr>
              <w:t>及运维费</w:t>
            </w:r>
          </w:p>
        </w:tc>
        <w:tc>
          <w:tcPr>
            <w:tcW w:w="2700" w:type="dxa"/>
            <w:vAlign w:val="center"/>
          </w:tcPr>
          <w:p w14:paraId="12744825">
            <w:pPr>
              <w:jc w:val="center"/>
              <w:rPr>
                <w:rFonts w:ascii="宋体" w:hAnsi="宋体" w:cs="宋体"/>
              </w:rPr>
            </w:pPr>
            <w:r>
              <w:rPr>
                <w:rFonts w:hint="eastAsia" w:ascii="宋体" w:hAnsi="宋体" w:cs="宋体"/>
              </w:rPr>
              <w:t>包含</w:t>
            </w:r>
            <w:r>
              <w:rPr>
                <w:rFonts w:ascii="宋体" w:hAnsi="宋体" w:cs="宋体"/>
              </w:rPr>
              <w:t>在总价中</w:t>
            </w:r>
          </w:p>
        </w:tc>
        <w:tc>
          <w:tcPr>
            <w:tcW w:w="2717" w:type="dxa"/>
            <w:vAlign w:val="center"/>
          </w:tcPr>
          <w:p w14:paraId="2D54CE0A">
            <w:pPr>
              <w:jc w:val="center"/>
              <w:rPr>
                <w:rFonts w:ascii="宋体" w:hAnsi="宋体" w:cs="宋体"/>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rPr>
            </w:pPr>
            <w:r>
              <w:rPr>
                <w:rFonts w:hint="eastAsia" w:ascii="宋体" w:hAnsi="宋体" w:cs="宋体"/>
              </w:rPr>
              <w:t>合 计（</w:t>
            </w:r>
            <w:r>
              <w:rPr>
                <w:rFonts w:ascii="宋体" w:hAnsi="宋体" w:cs="宋体"/>
              </w:rPr>
              <w:t>5</w:t>
            </w:r>
            <w:r>
              <w:rPr>
                <w:rFonts w:hint="eastAsia" w:ascii="宋体" w:hAnsi="宋体" w:cs="宋体"/>
              </w:rPr>
              <w:t>=1+2+3</w:t>
            </w:r>
            <w:r>
              <w:rPr>
                <w:rFonts w:ascii="宋体" w:hAnsi="宋体" w:cs="宋体"/>
              </w:rPr>
              <w:t>+4</w:t>
            </w:r>
            <w:r>
              <w:rPr>
                <w:rFonts w:hint="eastAsia" w:ascii="宋体" w:hAnsi="宋体" w:cs="宋体"/>
              </w:rPr>
              <w:t>）</w:t>
            </w:r>
          </w:p>
        </w:tc>
        <w:tc>
          <w:tcPr>
            <w:tcW w:w="2700" w:type="dxa"/>
            <w:vAlign w:val="center"/>
          </w:tcPr>
          <w:p w14:paraId="794003C5">
            <w:pPr>
              <w:jc w:val="center"/>
              <w:rPr>
                <w:rFonts w:ascii="宋体" w:hAnsi="宋体" w:cs="宋体"/>
              </w:rPr>
            </w:pPr>
          </w:p>
        </w:tc>
        <w:tc>
          <w:tcPr>
            <w:tcW w:w="2717" w:type="dxa"/>
            <w:vAlign w:val="center"/>
          </w:tcPr>
          <w:p w14:paraId="0191AEAA">
            <w:pPr>
              <w:jc w:val="center"/>
              <w:rPr>
                <w:rFonts w:ascii="宋体" w:hAnsi="宋体" w:cs="宋体"/>
              </w:rPr>
            </w:pPr>
          </w:p>
        </w:tc>
      </w:tr>
    </w:tbl>
    <w:p w14:paraId="7BA9C2D6">
      <w:pPr>
        <w:spacing w:before="120" w:beforeLines="50" w:line="360" w:lineRule="auto"/>
        <w:rPr>
          <w:rFonts w:ascii="宋体" w:hAnsi="宋体" w:cs="宋体"/>
          <w:snapToGrid w:val="0"/>
          <w:kern w:val="0"/>
          <w:sz w:val="21"/>
          <w:szCs w:val="21"/>
        </w:rPr>
      </w:pPr>
      <w:r>
        <w:rPr>
          <w:rFonts w:hint="eastAsia" w:ascii="宋体" w:hAnsi="宋体" w:cs="宋体"/>
          <w:snapToGrid w:val="0"/>
          <w:kern w:val="0"/>
          <w:sz w:val="21"/>
          <w:szCs w:val="21"/>
        </w:rPr>
        <w:t>备注：</w:t>
      </w:r>
    </w:p>
    <w:p w14:paraId="40F081D1">
      <w:pPr>
        <w:spacing w:line="360" w:lineRule="auto"/>
        <w:rPr>
          <w:rFonts w:ascii="宋体" w:hAnsi="宋体" w:cs="宋体"/>
          <w:snapToGrid w:val="0"/>
          <w:kern w:val="0"/>
          <w:sz w:val="21"/>
          <w:szCs w:val="21"/>
        </w:rPr>
      </w:pPr>
      <w:r>
        <w:rPr>
          <w:rFonts w:hint="eastAsia" w:ascii="宋体" w:hAnsi="宋体" w:cs="宋体"/>
          <w:snapToGrid w:val="0"/>
          <w:kern w:val="0"/>
          <w:sz w:val="21"/>
          <w:szCs w:val="21"/>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kern w:val="0"/>
          <w:sz w:val="21"/>
          <w:szCs w:val="21"/>
        </w:rPr>
      </w:pPr>
      <w:r>
        <w:rPr>
          <w:rFonts w:hint="eastAsia" w:ascii="宋体" w:hAnsi="宋体" w:cs="宋体"/>
          <w:snapToGrid w:val="0"/>
          <w:kern w:val="0"/>
          <w:sz w:val="21"/>
          <w:szCs w:val="21"/>
        </w:rPr>
        <w:t>2.</w:t>
      </w:r>
      <w:r>
        <w:rPr>
          <w:rFonts w:hint="eastAsia" w:ascii="宋体" w:hAnsi="宋体" w:cs="宋体"/>
          <w:snapToGrid w:val="0"/>
          <w:kern w:val="0"/>
          <w:sz w:val="21"/>
          <w:szCs w:val="21"/>
          <w:lang w:eastAsia="zh-CN"/>
        </w:rPr>
        <w:t>供应商</w:t>
      </w:r>
      <w:r>
        <w:rPr>
          <w:rFonts w:hint="eastAsia" w:ascii="宋体" w:hAnsi="宋体" w:cs="宋体"/>
          <w:snapToGrid w:val="0"/>
          <w:kern w:val="0"/>
          <w:sz w:val="21"/>
          <w:szCs w:val="21"/>
        </w:rPr>
        <w:t>应对各部分报价进行详细的分项报价。</w:t>
      </w:r>
    </w:p>
    <w:p w14:paraId="6A5B56B3">
      <w:pPr>
        <w:spacing w:line="360" w:lineRule="auto"/>
        <w:rPr>
          <w:rFonts w:ascii="宋体" w:hAnsi="宋体" w:cs="宋体"/>
          <w:snapToGrid w:val="0"/>
          <w:kern w:val="0"/>
          <w:sz w:val="21"/>
          <w:szCs w:val="21"/>
        </w:rPr>
      </w:pPr>
      <w:r>
        <w:rPr>
          <w:rFonts w:hint="eastAsia" w:ascii="宋体" w:hAnsi="宋体" w:cs="宋体"/>
          <w:snapToGrid w:val="0"/>
          <w:kern w:val="0"/>
          <w:sz w:val="21"/>
          <w:szCs w:val="21"/>
        </w:rPr>
        <w:t xml:space="preserve">                                   </w:t>
      </w:r>
    </w:p>
    <w:p w14:paraId="5299DE93">
      <w:pPr>
        <w:spacing w:line="360" w:lineRule="auto"/>
        <w:rPr>
          <w:rFonts w:ascii="宋体" w:hAnsi="宋体" w:cs="宋体"/>
          <w:snapToGrid w:val="0"/>
          <w:kern w:val="0"/>
          <w:sz w:val="21"/>
          <w:szCs w:val="21"/>
        </w:rPr>
      </w:pPr>
    </w:p>
    <w:p w14:paraId="7859C3AE">
      <w:pPr>
        <w:spacing w:line="360" w:lineRule="auto"/>
        <w:ind w:firstLine="3840" w:firstLineChars="1600"/>
        <w:rPr>
          <w:rFonts w:ascii="宋体" w:hAnsi="宋体" w:cs="宋体"/>
        </w:rPr>
      </w:pPr>
      <w:r>
        <w:rPr>
          <w:rFonts w:hint="eastAsia" w:ascii="宋体" w:hAnsi="宋体" w:cs="宋体"/>
        </w:rPr>
        <w:t>（法定代表人或</w:t>
      </w:r>
    </w:p>
    <w:p w14:paraId="5529504E">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74B22378">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615F4262">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4B655E8B">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1F418EAA">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p>
    <w:p w14:paraId="2F12B89A">
      <w:pPr>
        <w:spacing w:before="120" w:beforeLines="50" w:after="240" w:afterLines="100" w:line="360" w:lineRule="auto"/>
        <w:rPr>
          <w:rFonts w:ascii="宋体" w:hAnsi="宋体" w:cs="宋体"/>
          <w:snapToGrid w:val="0"/>
          <w:kern w:val="0"/>
          <w:szCs w:val="21"/>
        </w:rPr>
      </w:pPr>
    </w:p>
    <w:p w14:paraId="7913493C">
      <w:pPr>
        <w:spacing w:before="120" w:beforeLines="50" w:after="240" w:afterLines="100" w:line="360" w:lineRule="auto"/>
        <w:rPr>
          <w:rFonts w:ascii="宋体" w:hAnsi="宋体" w:cs="宋体"/>
          <w:snapToGrid w:val="0"/>
          <w:kern w:val="0"/>
          <w:szCs w:val="21"/>
        </w:rPr>
      </w:pPr>
    </w:p>
    <w:p w14:paraId="2CC76471">
      <w:pPr>
        <w:spacing w:before="120" w:beforeLines="50" w:after="240" w:afterLines="100" w:line="360" w:lineRule="auto"/>
        <w:rPr>
          <w:rFonts w:hint="eastAsia" w:ascii="宋体" w:hAnsi="宋体" w:cs="宋体"/>
          <w:snapToGrid w:val="0"/>
          <w:kern w:val="0"/>
          <w:szCs w:val="21"/>
          <w:lang w:val="en-US" w:eastAsia="zh-CN"/>
        </w:rPr>
      </w:pPr>
      <w:r>
        <w:rPr>
          <w:rFonts w:hint="eastAsia" w:ascii="宋体" w:hAnsi="宋体" w:eastAsia="宋体" w:cs="宋体"/>
          <w:bCs/>
          <w:lang w:eastAsia="zh-CN"/>
        </w:rPr>
        <w:t>附表</w:t>
      </w:r>
      <w:r>
        <w:rPr>
          <w:rFonts w:hint="eastAsia" w:ascii="宋体" w:hAnsi="宋体" w:eastAsia="宋体" w:cs="宋体"/>
          <w:bCs/>
          <w:lang w:val="en-US" w:eastAsia="zh-CN"/>
        </w:rPr>
        <w:t>1.</w:t>
      </w:r>
      <w:r>
        <w:rPr>
          <w:rFonts w:hint="eastAsia" w:ascii="宋体" w:hAnsi="宋体" w:cs="宋体"/>
          <w:snapToGrid w:val="0"/>
          <w:kern w:val="0"/>
          <w:szCs w:val="21"/>
          <w:lang w:val="en-US" w:eastAsia="zh-CN"/>
        </w:rPr>
        <w:t>1）主变设备分项报价</w:t>
      </w:r>
    </w:p>
    <w:tbl>
      <w:tblPr>
        <w:tblStyle w:val="2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kern w:val="21"/>
                <w:sz w:val="18"/>
                <w:szCs w:val="18"/>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kern w:val="21"/>
                <w:sz w:val="18"/>
                <w:szCs w:val="18"/>
              </w:rPr>
            </w:pPr>
          </w:p>
        </w:tc>
        <w:tc>
          <w:tcPr>
            <w:tcW w:w="540" w:type="dxa"/>
            <w:noWrap w:val="0"/>
            <w:vAlign w:val="center"/>
          </w:tcPr>
          <w:p w14:paraId="48A68F09">
            <w:pPr>
              <w:snapToGrid w:val="0"/>
              <w:jc w:val="center"/>
              <w:rPr>
                <w:kern w:val="21"/>
                <w:sz w:val="18"/>
                <w:szCs w:val="18"/>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kern w:val="21"/>
                <w:sz w:val="18"/>
                <w:szCs w:val="18"/>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kern w:val="21"/>
                <w:sz w:val="18"/>
                <w:szCs w:val="20"/>
              </w:rPr>
            </w:pPr>
          </w:p>
        </w:tc>
        <w:tc>
          <w:tcPr>
            <w:tcW w:w="540" w:type="dxa"/>
            <w:noWrap w:val="0"/>
            <w:vAlign w:val="center"/>
          </w:tcPr>
          <w:p w14:paraId="5F8FB972">
            <w:pPr>
              <w:snapToGrid w:val="0"/>
              <w:jc w:val="center"/>
              <w:rPr>
                <w:rFonts w:ascii="Times New Roman" w:hAnsi="Times New Roman" w:cs="Times New Roman"/>
                <w:kern w:val="21"/>
                <w:sz w:val="18"/>
                <w:szCs w:val="20"/>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000000"/>
                <w:kern w:val="2"/>
                <w:sz w:val="18"/>
                <w:szCs w:val="18"/>
                <w:lang w:val="en-US" w:eastAsia="zh-CN" w:bidi="ar-SA"/>
              </w:rPr>
            </w:pPr>
            <w:r>
              <w:rPr>
                <w:rFonts w:hint="eastAsia" w:ascii="宋体" w:hAnsi="宋体" w:cs="Times New Roman"/>
                <w:snapToGrid w:val="0"/>
                <w:color w:val="000000"/>
                <w:kern w:val="2"/>
                <w:sz w:val="18"/>
                <w:szCs w:val="18"/>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000000"/>
                <w:kern w:val="2"/>
                <w:sz w:val="18"/>
                <w:szCs w:val="18"/>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000000"/>
                <w:kern w:val="2"/>
                <w:sz w:val="18"/>
                <w:szCs w:val="18"/>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000000"/>
                <w:kern w:val="2"/>
                <w:sz w:val="18"/>
                <w:szCs w:val="18"/>
                <w:lang w:val="en-US" w:eastAsia="zh-CN" w:bidi="ar-SA"/>
              </w:rPr>
            </w:pPr>
            <w:r>
              <w:rPr>
                <w:rFonts w:hint="eastAsia" w:ascii="宋体" w:hAnsi="宋体" w:cs="Times New Roman"/>
                <w:snapToGrid w:val="0"/>
                <w:color w:val="000000"/>
                <w:kern w:val="2"/>
                <w:sz w:val="18"/>
                <w:szCs w:val="18"/>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000000"/>
                <w:sz w:val="18"/>
                <w:szCs w:val="18"/>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4"/>
        <w:rPr>
          <w:rFonts w:hint="eastAsia"/>
          <w:lang w:val="en-US" w:eastAsia="zh-CN"/>
        </w:rPr>
      </w:pPr>
    </w:p>
    <w:p w14:paraId="556522A2">
      <w:pPr>
        <w:rPr>
          <w:rFonts w:hint="eastAsia" w:ascii="宋体" w:hAnsi="宋体" w:cs="宋体"/>
          <w:snapToGrid w:val="0"/>
          <w:kern w:val="0"/>
          <w:szCs w:val="21"/>
        </w:rPr>
      </w:pPr>
      <w:r>
        <w:rPr>
          <w:rFonts w:hint="eastAsia" w:ascii="宋体" w:hAnsi="宋体" w:cs="宋体"/>
          <w:snapToGrid w:val="0"/>
          <w:kern w:val="0"/>
          <w:szCs w:val="21"/>
        </w:rPr>
        <w:br w:type="page"/>
      </w:r>
    </w:p>
    <w:p w14:paraId="0B8A535C">
      <w:pPr>
        <w:spacing w:before="120" w:beforeLines="50" w:after="240" w:afterLines="100" w:line="360" w:lineRule="auto"/>
        <w:rPr>
          <w:rFonts w:hint="eastAsia" w:ascii="宋体" w:hAnsi="宋体" w:eastAsia="宋体" w:cs="宋体"/>
          <w:snapToGrid w:val="0"/>
          <w:kern w:val="0"/>
          <w:szCs w:val="21"/>
          <w:lang w:val="en-US" w:eastAsia="zh-CN"/>
        </w:rPr>
      </w:pPr>
      <w:r>
        <w:rPr>
          <w:rFonts w:hint="eastAsia" w:ascii="宋体" w:hAnsi="宋体" w:cs="宋体"/>
          <w:snapToGrid w:val="0"/>
          <w:kern w:val="0"/>
          <w:szCs w:val="21"/>
        </w:rPr>
        <w:t>附表1</w:t>
      </w:r>
      <w:r>
        <w:rPr>
          <w:rFonts w:hint="eastAsia" w:ascii="宋体" w:hAnsi="宋体" w:cs="宋体"/>
          <w:snapToGrid w:val="0"/>
          <w:kern w:val="0"/>
          <w:szCs w:val="21"/>
          <w:lang w:val="en-US" w:eastAsia="zh-CN"/>
        </w:rPr>
        <w:t>.  2）中性点成套分项报价</w:t>
      </w:r>
    </w:p>
    <w:tbl>
      <w:tblPr>
        <w:tblStyle w:val="25"/>
        <w:tblW w:w="84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2"/>
        <w:gridCol w:w="1303"/>
        <w:gridCol w:w="757"/>
        <w:gridCol w:w="1738"/>
        <w:gridCol w:w="863"/>
        <w:gridCol w:w="1127"/>
        <w:gridCol w:w="1077"/>
        <w:gridCol w:w="881"/>
      </w:tblGrid>
      <w:tr w14:paraId="0AE3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3B5EA01D">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303" w:type="dxa"/>
            <w:noWrap w:val="0"/>
            <w:vAlign w:val="top"/>
          </w:tcPr>
          <w:p w14:paraId="506C9F38">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成本项目</w:t>
            </w:r>
          </w:p>
        </w:tc>
        <w:tc>
          <w:tcPr>
            <w:tcW w:w="757" w:type="dxa"/>
            <w:noWrap w:val="0"/>
            <w:vAlign w:val="top"/>
          </w:tcPr>
          <w:p w14:paraId="725763AC">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w:t>
            </w:r>
          </w:p>
        </w:tc>
        <w:tc>
          <w:tcPr>
            <w:tcW w:w="1738" w:type="dxa"/>
            <w:noWrap w:val="0"/>
            <w:vAlign w:val="top"/>
          </w:tcPr>
          <w:p w14:paraId="4B4B78C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型式、规格</w:t>
            </w:r>
          </w:p>
        </w:tc>
        <w:tc>
          <w:tcPr>
            <w:tcW w:w="863" w:type="dxa"/>
            <w:noWrap w:val="0"/>
            <w:vAlign w:val="top"/>
          </w:tcPr>
          <w:p w14:paraId="49067EF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数量</w:t>
            </w:r>
          </w:p>
        </w:tc>
        <w:tc>
          <w:tcPr>
            <w:tcW w:w="1127" w:type="dxa"/>
            <w:noWrap w:val="0"/>
            <w:vAlign w:val="top"/>
          </w:tcPr>
          <w:p w14:paraId="3F94D0B2">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w:t>
            </w:r>
            <w:r>
              <w:rPr>
                <w:rFonts w:hint="eastAsia" w:ascii="宋体" w:hAnsi="宋体" w:cs="宋体"/>
                <w:snapToGrid w:val="0"/>
                <w:color w:val="auto"/>
                <w:kern w:val="0"/>
                <w:sz w:val="21"/>
                <w:szCs w:val="21"/>
                <w:highlight w:val="none"/>
                <w:lang w:eastAsia="zh-CN"/>
              </w:rPr>
              <w:t>：元</w:t>
            </w:r>
          </w:p>
        </w:tc>
        <w:tc>
          <w:tcPr>
            <w:tcW w:w="1077" w:type="dxa"/>
            <w:noWrap w:val="0"/>
            <w:vAlign w:val="top"/>
          </w:tcPr>
          <w:p w14:paraId="030420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小计</w:t>
            </w:r>
          </w:p>
        </w:tc>
        <w:tc>
          <w:tcPr>
            <w:tcW w:w="881" w:type="dxa"/>
            <w:noWrap w:val="0"/>
            <w:vAlign w:val="top"/>
          </w:tcPr>
          <w:p w14:paraId="111EAF7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备注</w:t>
            </w:r>
          </w:p>
        </w:tc>
      </w:tr>
      <w:tr w14:paraId="4DBD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F7C6F43">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1303" w:type="dxa"/>
            <w:noWrap w:val="0"/>
            <w:vAlign w:val="center"/>
          </w:tcPr>
          <w:p w14:paraId="0D6D78B9">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225DD383">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75CDC568">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0702238F">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4C575D9">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9C2F95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4F34A5D9">
            <w:pPr>
              <w:spacing w:line="360" w:lineRule="auto"/>
              <w:jc w:val="center"/>
              <w:rPr>
                <w:rFonts w:hint="eastAsia" w:ascii="宋体" w:hAnsi="宋体" w:eastAsia="宋体" w:cs="宋体"/>
                <w:snapToGrid w:val="0"/>
                <w:color w:val="auto"/>
                <w:kern w:val="0"/>
                <w:sz w:val="21"/>
                <w:szCs w:val="21"/>
                <w:highlight w:val="none"/>
              </w:rPr>
            </w:pPr>
          </w:p>
        </w:tc>
      </w:tr>
      <w:tr w14:paraId="779A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1" w:hRule="atLeast"/>
          <w:jc w:val="center"/>
        </w:trPr>
        <w:tc>
          <w:tcPr>
            <w:tcW w:w="712" w:type="dxa"/>
            <w:noWrap w:val="0"/>
            <w:vAlign w:val="center"/>
          </w:tcPr>
          <w:p w14:paraId="31757A3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w:t>
            </w:r>
          </w:p>
        </w:tc>
        <w:tc>
          <w:tcPr>
            <w:tcW w:w="1303" w:type="dxa"/>
            <w:noWrap w:val="0"/>
            <w:vAlign w:val="center"/>
          </w:tcPr>
          <w:p w14:paraId="06E8B7B3">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778BE592">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31C9887">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24ACACE">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AE32840">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801A1E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59CDC645">
            <w:pPr>
              <w:spacing w:line="360" w:lineRule="auto"/>
              <w:jc w:val="center"/>
              <w:rPr>
                <w:rFonts w:hint="eastAsia" w:ascii="宋体" w:hAnsi="宋体" w:eastAsia="宋体" w:cs="宋体"/>
                <w:snapToGrid w:val="0"/>
                <w:color w:val="auto"/>
                <w:kern w:val="0"/>
                <w:sz w:val="21"/>
                <w:szCs w:val="21"/>
                <w:highlight w:val="none"/>
              </w:rPr>
            </w:pPr>
          </w:p>
        </w:tc>
      </w:tr>
      <w:tr w14:paraId="4586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5E33836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03" w:type="dxa"/>
            <w:noWrap w:val="0"/>
            <w:vAlign w:val="center"/>
          </w:tcPr>
          <w:p w14:paraId="291573D6">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4D9BCA0F">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590A660B">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1D273B30">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05E06385">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4BB53E2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65AF903">
            <w:pPr>
              <w:spacing w:line="360" w:lineRule="auto"/>
              <w:jc w:val="center"/>
              <w:rPr>
                <w:rFonts w:hint="eastAsia" w:ascii="宋体" w:hAnsi="宋体" w:eastAsia="宋体" w:cs="宋体"/>
                <w:snapToGrid w:val="0"/>
                <w:color w:val="auto"/>
                <w:kern w:val="0"/>
                <w:sz w:val="21"/>
                <w:szCs w:val="21"/>
                <w:highlight w:val="none"/>
              </w:rPr>
            </w:pPr>
          </w:p>
        </w:tc>
      </w:tr>
      <w:tr w14:paraId="2AD4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7D0E6F6">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03" w:type="dxa"/>
            <w:noWrap w:val="0"/>
            <w:vAlign w:val="center"/>
          </w:tcPr>
          <w:p w14:paraId="5F5A014D">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1E41F2F6">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04CBC5E4">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412299B1">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5DE4716D">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2C445B72">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2B4D1471">
            <w:pPr>
              <w:spacing w:line="360" w:lineRule="auto"/>
              <w:jc w:val="center"/>
              <w:rPr>
                <w:rFonts w:hint="eastAsia" w:ascii="宋体" w:hAnsi="宋体" w:eastAsia="宋体" w:cs="宋体"/>
                <w:snapToGrid w:val="0"/>
                <w:color w:val="auto"/>
                <w:kern w:val="0"/>
                <w:sz w:val="21"/>
                <w:szCs w:val="21"/>
                <w:highlight w:val="none"/>
              </w:rPr>
            </w:pPr>
          </w:p>
        </w:tc>
      </w:tr>
      <w:tr w14:paraId="6800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11639368">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03" w:type="dxa"/>
            <w:noWrap w:val="0"/>
            <w:vAlign w:val="center"/>
          </w:tcPr>
          <w:p w14:paraId="0B11AEE2">
            <w:pPr>
              <w:keepLines/>
              <w:snapToGrid w:val="0"/>
              <w:spacing w:before="70" w:after="70"/>
              <w:jc w:val="center"/>
              <w:rPr>
                <w:rFonts w:hint="eastAsia" w:ascii="宋体" w:hAnsi="宋体" w:eastAsia="宋体" w:cs="宋体"/>
                <w:snapToGrid w:val="0"/>
                <w:color w:val="000000"/>
                <w:sz w:val="18"/>
                <w:szCs w:val="18"/>
                <w:lang w:eastAsia="zh-CN"/>
              </w:rPr>
            </w:pPr>
          </w:p>
        </w:tc>
        <w:tc>
          <w:tcPr>
            <w:tcW w:w="757" w:type="dxa"/>
            <w:noWrap w:val="0"/>
            <w:vAlign w:val="center"/>
          </w:tcPr>
          <w:p w14:paraId="1DF173FA">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06A044C">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0FEABB5">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40FC98A7">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E4C07F1">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630A893C">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7F80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3E9AE6F6">
            <w:pPr>
              <w:keepLines/>
              <w:snapToGrid w:val="0"/>
              <w:spacing w:before="70" w:after="70"/>
              <w:jc w:val="center"/>
              <w:rPr>
                <w:rFonts w:hint="eastAsia" w:ascii="宋体" w:hAnsi="宋体" w:eastAsia="宋体" w:cs="宋体"/>
                <w:snapToGrid w:val="0"/>
                <w:color w:val="000000"/>
                <w:kern w:val="2"/>
                <w:sz w:val="21"/>
                <w:szCs w:val="21"/>
                <w:lang w:val="en-US" w:eastAsia="zh-CN" w:bidi="ar-SA"/>
              </w:rPr>
            </w:pPr>
            <w:r>
              <w:rPr>
                <w:rFonts w:hint="eastAsia" w:ascii="宋体" w:hAnsi="宋体" w:cs="宋体"/>
                <w:snapToGrid w:val="0"/>
                <w:color w:val="000000"/>
                <w:kern w:val="2"/>
                <w:sz w:val="21"/>
                <w:szCs w:val="21"/>
                <w:lang w:val="en-US" w:eastAsia="zh-CN" w:bidi="ar-SA"/>
              </w:rPr>
              <w:t>6</w:t>
            </w:r>
          </w:p>
        </w:tc>
        <w:tc>
          <w:tcPr>
            <w:tcW w:w="1303" w:type="dxa"/>
            <w:noWrap w:val="0"/>
            <w:vAlign w:val="center"/>
          </w:tcPr>
          <w:p w14:paraId="4839126A">
            <w:pPr>
              <w:keepLines/>
              <w:snapToGrid w:val="0"/>
              <w:spacing w:before="70" w:after="70"/>
              <w:jc w:val="center"/>
              <w:rPr>
                <w:rFonts w:hint="eastAsia" w:ascii="宋体" w:hAnsi="宋体" w:eastAsia="宋体" w:cs="宋体"/>
                <w:snapToGrid w:val="0"/>
                <w:color w:val="000000"/>
                <w:sz w:val="18"/>
                <w:szCs w:val="18"/>
                <w:lang w:eastAsia="zh-CN"/>
              </w:rPr>
            </w:pPr>
          </w:p>
        </w:tc>
        <w:tc>
          <w:tcPr>
            <w:tcW w:w="757" w:type="dxa"/>
            <w:noWrap w:val="0"/>
            <w:vAlign w:val="center"/>
          </w:tcPr>
          <w:p w14:paraId="1B466FAA">
            <w:pPr>
              <w:spacing w:before="70" w:after="70"/>
              <w:jc w:val="center"/>
              <w:rPr>
                <w:rFonts w:hint="eastAsia" w:ascii="宋体" w:hAnsi="宋体" w:eastAsia="宋体" w:cs="宋体"/>
                <w:snapToGrid w:val="0"/>
                <w:color w:val="000000"/>
                <w:kern w:val="2"/>
                <w:sz w:val="18"/>
                <w:szCs w:val="18"/>
                <w:lang w:val="en-US" w:eastAsia="zh-CN" w:bidi="ar-SA"/>
              </w:rPr>
            </w:pPr>
          </w:p>
        </w:tc>
        <w:tc>
          <w:tcPr>
            <w:tcW w:w="1738" w:type="dxa"/>
            <w:noWrap w:val="0"/>
            <w:vAlign w:val="center"/>
          </w:tcPr>
          <w:p w14:paraId="6F1F5335">
            <w:pPr>
              <w:spacing w:before="70" w:after="70"/>
              <w:jc w:val="center"/>
              <w:rPr>
                <w:rFonts w:hint="eastAsia" w:ascii="宋体" w:hAnsi="宋体" w:eastAsia="宋体" w:cs="宋体"/>
                <w:snapToGrid w:val="0"/>
                <w:color w:val="000000"/>
                <w:kern w:val="2"/>
                <w:sz w:val="18"/>
                <w:szCs w:val="18"/>
                <w:lang w:val="en-US" w:eastAsia="zh-CN" w:bidi="ar-SA"/>
              </w:rPr>
            </w:pPr>
          </w:p>
        </w:tc>
        <w:tc>
          <w:tcPr>
            <w:tcW w:w="863" w:type="dxa"/>
            <w:noWrap w:val="0"/>
            <w:vAlign w:val="center"/>
          </w:tcPr>
          <w:p w14:paraId="0B5EDE31">
            <w:pPr>
              <w:spacing w:before="70" w:after="70"/>
              <w:jc w:val="center"/>
              <w:rPr>
                <w:rFonts w:hint="default" w:ascii="宋体" w:hAnsi="宋体" w:eastAsia="宋体" w:cs="宋体"/>
                <w:snapToGrid w:val="0"/>
                <w:color w:val="000000"/>
                <w:kern w:val="2"/>
                <w:sz w:val="18"/>
                <w:szCs w:val="18"/>
                <w:lang w:val="en-US" w:eastAsia="zh-CN" w:bidi="ar-SA"/>
              </w:rPr>
            </w:pPr>
          </w:p>
        </w:tc>
        <w:tc>
          <w:tcPr>
            <w:tcW w:w="1127" w:type="dxa"/>
            <w:noWrap w:val="0"/>
            <w:vAlign w:val="top"/>
          </w:tcPr>
          <w:p w14:paraId="51F179F8">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5F634D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3E308D18">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1E80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FBFA9F2">
            <w:pPr>
              <w:spacing w:line="360" w:lineRule="auto"/>
              <w:ind w:firstLine="210" w:firstLineChars="100"/>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1303" w:type="dxa"/>
            <w:noWrap w:val="0"/>
            <w:vAlign w:val="top"/>
          </w:tcPr>
          <w:p w14:paraId="553C1ABC">
            <w:pPr>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p>
        </w:tc>
        <w:tc>
          <w:tcPr>
            <w:tcW w:w="757" w:type="dxa"/>
            <w:noWrap w:val="0"/>
            <w:vAlign w:val="top"/>
          </w:tcPr>
          <w:p w14:paraId="131D1CA9">
            <w:pPr>
              <w:pStyle w:val="15"/>
              <w:spacing w:line="360" w:lineRule="auto"/>
              <w:ind w:left="6000"/>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1EE848CB">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70DB28D4">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6E406F14">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006FCDA">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FAEACC5">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0F0D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DA4F8A7">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总计</w:t>
            </w:r>
          </w:p>
        </w:tc>
        <w:tc>
          <w:tcPr>
            <w:tcW w:w="1303" w:type="dxa"/>
            <w:noWrap w:val="0"/>
            <w:vAlign w:val="top"/>
          </w:tcPr>
          <w:p w14:paraId="6D40D46E">
            <w:pPr>
              <w:spacing w:line="360" w:lineRule="auto"/>
              <w:jc w:val="center"/>
              <w:rPr>
                <w:rFonts w:hint="eastAsia" w:ascii="宋体" w:hAnsi="宋体" w:eastAsia="宋体" w:cs="宋体"/>
                <w:snapToGrid w:val="0"/>
                <w:color w:val="auto"/>
                <w:kern w:val="0"/>
                <w:sz w:val="21"/>
                <w:szCs w:val="21"/>
                <w:highlight w:val="none"/>
              </w:rPr>
            </w:pPr>
          </w:p>
        </w:tc>
        <w:tc>
          <w:tcPr>
            <w:tcW w:w="757" w:type="dxa"/>
            <w:noWrap w:val="0"/>
            <w:vAlign w:val="top"/>
          </w:tcPr>
          <w:p w14:paraId="468962E8">
            <w:pPr>
              <w:spacing w:line="360" w:lineRule="auto"/>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67EEDA56">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15681A4E">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4B746332">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7573507">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756E6C6">
            <w:pPr>
              <w:spacing w:line="360" w:lineRule="auto"/>
              <w:jc w:val="center"/>
              <w:rPr>
                <w:rFonts w:hint="eastAsia" w:ascii="宋体" w:hAnsi="宋体" w:eastAsia="宋体" w:cs="宋体"/>
                <w:snapToGrid w:val="0"/>
                <w:color w:val="auto"/>
                <w:kern w:val="0"/>
                <w:sz w:val="21"/>
                <w:szCs w:val="21"/>
                <w:highlight w:val="none"/>
              </w:rPr>
            </w:pPr>
          </w:p>
        </w:tc>
      </w:tr>
    </w:tbl>
    <w:p w14:paraId="5A83B85D">
      <w:pPr>
        <w:spacing w:before="120" w:beforeLines="50" w:after="240" w:afterLines="100" w:line="360" w:lineRule="auto"/>
        <w:rPr>
          <w:rFonts w:hint="eastAsia" w:ascii="宋体" w:hAnsi="宋体" w:cs="宋体"/>
          <w:snapToGrid w:val="0"/>
          <w:kern w:val="0"/>
          <w:szCs w:val="21"/>
          <w:lang w:eastAsia="zh-CN"/>
        </w:rPr>
      </w:pPr>
    </w:p>
    <w:p w14:paraId="6CEA746C">
      <w:pPr>
        <w:spacing w:before="120" w:beforeLines="50" w:after="240" w:afterLines="100" w:line="360" w:lineRule="auto"/>
        <w:rPr>
          <w:rFonts w:hint="default" w:ascii="宋体" w:hAnsi="宋体" w:eastAsia="宋体" w:cs="宋体"/>
          <w:lang w:val="en-US" w:eastAsia="zh-CN"/>
        </w:rPr>
      </w:pPr>
      <w:r>
        <w:rPr>
          <w:rFonts w:hint="eastAsia" w:ascii="宋体" w:hAnsi="宋体" w:cs="宋体"/>
          <w:bCs/>
        </w:rPr>
        <w:t>附表</w:t>
      </w:r>
      <w:r>
        <w:rPr>
          <w:rFonts w:hint="eastAsia" w:ascii="宋体" w:hAnsi="宋体" w:cs="宋体"/>
          <w:bCs/>
          <w:lang w:val="en-US" w:eastAsia="zh-CN"/>
        </w:rPr>
        <w:t>1.2</w:t>
      </w:r>
      <w:r>
        <w:rPr>
          <w:rFonts w:hint="eastAsia" w:ascii="宋体" w:hAnsi="宋体" w:cs="宋体"/>
          <w:bCs/>
          <w:lang w:eastAsia="zh-CN"/>
        </w:rPr>
        <w:t>：</w:t>
      </w:r>
      <w:r>
        <w:rPr>
          <w:rFonts w:hint="eastAsia" w:ascii="宋体" w:hAnsi="宋体" w:cs="宋体"/>
          <w:bCs/>
        </w:rPr>
        <w:t xml:space="preserve"> </w:t>
      </w:r>
      <w:r>
        <w:rPr>
          <w:rFonts w:hint="eastAsia" w:ascii="宋体" w:hAnsi="宋体" w:cs="宋体"/>
        </w:rPr>
        <w:t>备品备件</w:t>
      </w:r>
      <w:r>
        <w:rPr>
          <w:rFonts w:hint="eastAsia" w:ascii="宋体" w:hAnsi="宋体" w:cs="宋体"/>
          <w:lang w:eastAsia="zh-CN"/>
        </w:rPr>
        <w:t>及专用工具</w:t>
      </w:r>
      <w:r>
        <w:rPr>
          <w:rFonts w:hint="eastAsia" w:ascii="宋体" w:hAnsi="宋体" w:cs="宋体"/>
        </w:rPr>
        <w:t>价格表</w:t>
      </w:r>
      <w:r>
        <w:rPr>
          <w:rFonts w:hint="eastAsia" w:ascii="宋体" w:hAnsi="宋体" w:cs="宋体"/>
          <w:lang w:val="en-US" w:eastAsia="zh-CN"/>
        </w:rPr>
        <w:t xml:space="preserve">                      </w:t>
      </w:r>
      <w:r>
        <w:rPr>
          <w:rFonts w:hint="eastAsia" w:ascii="宋体" w:hAnsi="宋体" w:eastAsia="宋体" w:cs="宋体"/>
          <w:bCs/>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pPr>
    </w:p>
    <w:p w14:paraId="41C23591">
      <w:pPr>
        <w:spacing w:line="300" w:lineRule="auto"/>
        <w:rPr>
          <w:rFonts w:hint="eastAsia" w:ascii="宋体" w:hAnsi="宋体" w:cs="宋体"/>
          <w:lang w:val="en-US" w:eastAsia="zh-CN"/>
        </w:rPr>
      </w:pPr>
      <w:r>
        <w:rPr>
          <w:rFonts w:hint="eastAsia" w:ascii="宋体" w:hAnsi="宋体" w:cs="宋体"/>
          <w:lang w:val="en-US" w:eastAsia="zh-CN"/>
        </w:rPr>
        <w:t>备注：备品备件及专用工具费需含于设备总价中。</w:t>
      </w:r>
    </w:p>
    <w:p w14:paraId="04FDE7EC">
      <w:pPr>
        <w:rPr>
          <w:rFonts w:ascii="宋体" w:hAnsi="宋体" w:cs="宋体"/>
          <w:bCs/>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rPr>
      </w:pPr>
      <w:r>
        <w:rPr>
          <w:rFonts w:hint="eastAsia" w:ascii="宋体" w:hAnsi="宋体" w:cs="宋体"/>
          <w:bCs/>
        </w:rPr>
        <w:t>附表</w:t>
      </w:r>
      <w:r>
        <w:rPr>
          <w:rFonts w:hint="eastAsia" w:ascii="宋体" w:hAnsi="宋体" w:cs="宋体"/>
          <w:bCs/>
          <w:lang w:val="en-US" w:eastAsia="zh-CN"/>
        </w:rPr>
        <w:t>2</w:t>
      </w:r>
      <w:r>
        <w:rPr>
          <w:rFonts w:hint="eastAsia" w:ascii="宋体" w:hAnsi="宋体" w:cs="宋体"/>
          <w:bCs/>
        </w:rPr>
        <w:t xml:space="preserve">  技术服务费分项价格表</w:t>
      </w:r>
    </w:p>
    <w:p w14:paraId="59FBBED6">
      <w:pPr>
        <w:spacing w:line="360" w:lineRule="auto"/>
        <w:rPr>
          <w:rFonts w:ascii="宋体" w:hAnsi="宋体" w:cs="宋体"/>
          <w:bCs/>
        </w:rPr>
      </w:pPr>
      <w:r>
        <w:rPr>
          <w:rFonts w:hint="eastAsia" w:ascii="宋体" w:hAnsi="宋体" w:cs="宋体"/>
          <w:bCs/>
        </w:rPr>
        <w:t>（</w:t>
      </w:r>
      <w:r>
        <w:rPr>
          <w:rFonts w:hint="eastAsia" w:ascii="宋体" w:hAnsi="宋体" w:cs="宋体"/>
          <w:bCs/>
          <w:lang w:eastAsia="zh-CN"/>
        </w:rPr>
        <w:t>供应商</w:t>
      </w:r>
      <w:r>
        <w:rPr>
          <w:rFonts w:hint="eastAsia" w:ascii="宋体" w:hAnsi="宋体" w:cs="宋体"/>
          <w:bCs/>
        </w:rPr>
        <w:t>设计表格）</w:t>
      </w:r>
    </w:p>
    <w:p w14:paraId="3F31D044">
      <w:pPr>
        <w:spacing w:line="360" w:lineRule="auto"/>
        <w:rPr>
          <w:rFonts w:ascii="宋体" w:hAnsi="宋体" w:cs="宋体"/>
          <w:bCs/>
        </w:rPr>
      </w:pPr>
    </w:p>
    <w:p w14:paraId="68648302">
      <w:pPr>
        <w:spacing w:line="360" w:lineRule="auto"/>
        <w:rPr>
          <w:rFonts w:ascii="宋体" w:hAnsi="宋体" w:cs="宋体"/>
          <w:bCs/>
        </w:rPr>
      </w:pPr>
      <w:r>
        <w:rPr>
          <w:rFonts w:hint="eastAsia" w:ascii="宋体" w:hAnsi="宋体" w:cs="宋体"/>
          <w:bCs/>
        </w:rPr>
        <w:t>附表</w:t>
      </w:r>
      <w:r>
        <w:rPr>
          <w:rFonts w:hint="eastAsia" w:ascii="宋体" w:hAnsi="宋体" w:cs="宋体"/>
          <w:bCs/>
          <w:lang w:val="en-US" w:eastAsia="zh-CN"/>
        </w:rPr>
        <w:t>3</w:t>
      </w:r>
      <w:r>
        <w:rPr>
          <w:rFonts w:hint="eastAsia" w:ascii="宋体" w:hAnsi="宋体" w:cs="宋体"/>
          <w:bCs/>
        </w:rPr>
        <w:t xml:space="preserve">  运杂、保险费分项价格表</w:t>
      </w:r>
    </w:p>
    <w:p w14:paraId="4EB907F7">
      <w:pPr>
        <w:spacing w:line="360" w:lineRule="auto"/>
        <w:rPr>
          <w:rFonts w:ascii="宋体" w:hAnsi="宋体" w:cs="宋体"/>
          <w:bCs/>
        </w:rPr>
      </w:pPr>
      <w:r>
        <w:rPr>
          <w:rFonts w:hint="eastAsia" w:ascii="宋体" w:hAnsi="宋体" w:cs="宋体"/>
          <w:bCs/>
        </w:rPr>
        <w:t>（</w:t>
      </w:r>
      <w:r>
        <w:rPr>
          <w:rFonts w:hint="eastAsia" w:ascii="宋体" w:hAnsi="宋体" w:cs="宋体"/>
          <w:bCs/>
          <w:lang w:eastAsia="zh-CN"/>
        </w:rPr>
        <w:t>供应商</w:t>
      </w:r>
      <w:r>
        <w:rPr>
          <w:rFonts w:hint="eastAsia" w:ascii="宋体" w:hAnsi="宋体" w:cs="宋体"/>
          <w:bCs/>
        </w:rPr>
        <w:t>设计表格）</w:t>
      </w:r>
    </w:p>
    <w:p w14:paraId="663C7FA9">
      <w:pPr>
        <w:spacing w:line="360" w:lineRule="auto"/>
        <w:rPr>
          <w:rFonts w:ascii="宋体" w:hAnsi="宋体" w:cs="宋体"/>
          <w:bCs/>
        </w:rPr>
      </w:pPr>
    </w:p>
    <w:p w14:paraId="055BE328">
      <w:pPr>
        <w:spacing w:line="360" w:lineRule="auto"/>
        <w:rPr>
          <w:rFonts w:ascii="宋体" w:hAnsi="宋体" w:cs="宋体"/>
        </w:rPr>
      </w:pPr>
      <w:r>
        <w:rPr>
          <w:rFonts w:hint="eastAsia" w:ascii="宋体" w:hAnsi="宋体" w:cs="宋体"/>
          <w:bCs/>
        </w:rPr>
        <w:t>附表</w:t>
      </w:r>
      <w:r>
        <w:rPr>
          <w:rFonts w:hint="eastAsia" w:ascii="宋体" w:hAnsi="宋体" w:cs="宋体"/>
          <w:bCs/>
          <w:lang w:val="en-US" w:eastAsia="zh-CN"/>
        </w:rPr>
        <w:t>4</w:t>
      </w:r>
      <w:r>
        <w:rPr>
          <w:rFonts w:hint="eastAsia" w:ascii="宋体" w:hAnsi="宋体" w:cs="宋体"/>
          <w:bCs/>
        </w:rPr>
        <w:t xml:space="preserve">  </w:t>
      </w:r>
      <w:r>
        <w:rPr>
          <w:rFonts w:hint="eastAsia" w:ascii="宋体" w:hAnsi="宋体" w:cs="宋体"/>
        </w:rPr>
        <w:t xml:space="preserve">设计联络会、出厂验收费用                         </w:t>
      </w:r>
    </w:p>
    <w:p w14:paraId="143B810F">
      <w:pPr>
        <w:spacing w:line="360" w:lineRule="auto"/>
        <w:rPr>
          <w:rFonts w:ascii="宋体" w:hAnsi="宋体" w:cs="宋体"/>
          <w:bCs/>
        </w:rPr>
      </w:pPr>
      <w:r>
        <w:rPr>
          <w:rFonts w:hint="eastAsia" w:ascii="宋体" w:hAnsi="宋体" w:cs="宋体"/>
          <w:bCs/>
        </w:rPr>
        <w:t>（</w:t>
      </w:r>
      <w:r>
        <w:rPr>
          <w:rFonts w:hint="eastAsia" w:ascii="宋体" w:hAnsi="宋体" w:cs="宋体"/>
          <w:bCs/>
          <w:lang w:eastAsia="zh-CN"/>
        </w:rPr>
        <w:t>供应商</w:t>
      </w:r>
      <w:r>
        <w:rPr>
          <w:rFonts w:hint="eastAsia" w:ascii="宋体" w:hAnsi="宋体" w:cs="宋体"/>
          <w:bCs/>
        </w:rPr>
        <w:t>设计表格）</w:t>
      </w:r>
    </w:p>
    <w:p w14:paraId="7F26B2A6">
      <w:pPr>
        <w:spacing w:line="360" w:lineRule="auto"/>
        <w:rPr>
          <w:rFonts w:ascii="宋体" w:hAnsi="宋体" w:cs="宋体"/>
          <w:bCs/>
        </w:rPr>
      </w:pPr>
    </w:p>
    <w:p w14:paraId="3C664696">
      <w:pPr>
        <w:spacing w:line="360" w:lineRule="auto"/>
        <w:rPr>
          <w:rFonts w:ascii="宋体" w:hAnsi="宋体" w:cs="宋体"/>
          <w:b/>
        </w:rPr>
      </w:pPr>
      <w:r>
        <w:rPr>
          <w:rFonts w:hint="eastAsia" w:ascii="宋体" w:hAnsi="宋体" w:cs="宋体"/>
          <w:bCs/>
        </w:rPr>
        <w:t>附表</w:t>
      </w:r>
      <w:r>
        <w:rPr>
          <w:rFonts w:hint="eastAsia" w:ascii="宋体" w:hAnsi="宋体" w:cs="宋体"/>
          <w:bCs/>
          <w:lang w:val="en-US" w:eastAsia="zh-CN"/>
        </w:rPr>
        <w:t>5</w:t>
      </w:r>
      <w:r>
        <w:rPr>
          <w:rFonts w:hint="eastAsia" w:ascii="宋体" w:hAnsi="宋体" w:cs="宋体"/>
          <w:bCs/>
        </w:rPr>
        <w:t xml:space="preserve"> </w:t>
      </w:r>
      <w:r>
        <w:rPr>
          <w:rFonts w:hint="eastAsia" w:ascii="宋体" w:hAnsi="宋体" w:cs="宋体"/>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rPr>
            </w:pPr>
            <w:r>
              <w:rPr>
                <w:rFonts w:hint="eastAsia" w:ascii="宋体" w:hAnsi="宋体" w:cs="宋体"/>
              </w:rPr>
              <w:t>序号</w:t>
            </w:r>
          </w:p>
        </w:tc>
        <w:tc>
          <w:tcPr>
            <w:tcW w:w="854" w:type="dxa"/>
            <w:vAlign w:val="center"/>
          </w:tcPr>
          <w:p w14:paraId="738FD45B">
            <w:pPr>
              <w:spacing w:line="360" w:lineRule="auto"/>
              <w:rPr>
                <w:rFonts w:ascii="宋体" w:hAnsi="宋体" w:cs="宋体"/>
              </w:rPr>
            </w:pPr>
            <w:r>
              <w:rPr>
                <w:rFonts w:hint="eastAsia" w:ascii="宋体" w:hAnsi="宋体" w:cs="宋体"/>
              </w:rPr>
              <w:t>名称</w:t>
            </w:r>
          </w:p>
        </w:tc>
        <w:tc>
          <w:tcPr>
            <w:tcW w:w="1246" w:type="dxa"/>
            <w:vAlign w:val="center"/>
          </w:tcPr>
          <w:p w14:paraId="5A918A5B">
            <w:pPr>
              <w:spacing w:line="360" w:lineRule="auto"/>
              <w:rPr>
                <w:rFonts w:ascii="宋体" w:hAnsi="宋体" w:cs="宋体"/>
              </w:rPr>
            </w:pPr>
            <w:r>
              <w:rPr>
                <w:rFonts w:hint="eastAsia" w:ascii="宋体" w:hAnsi="宋体" w:cs="宋体"/>
              </w:rPr>
              <w:t xml:space="preserve"> 规格型号</w:t>
            </w:r>
          </w:p>
        </w:tc>
        <w:tc>
          <w:tcPr>
            <w:tcW w:w="900" w:type="dxa"/>
            <w:vAlign w:val="center"/>
          </w:tcPr>
          <w:p w14:paraId="1729FEAC">
            <w:pPr>
              <w:spacing w:line="360" w:lineRule="auto"/>
              <w:rPr>
                <w:rFonts w:ascii="宋体" w:hAnsi="宋体" w:cs="宋体"/>
              </w:rPr>
            </w:pPr>
            <w:r>
              <w:rPr>
                <w:rFonts w:hint="eastAsia" w:ascii="宋体" w:hAnsi="宋体" w:cs="宋体"/>
              </w:rPr>
              <w:t xml:space="preserve"> 单位</w:t>
            </w:r>
          </w:p>
        </w:tc>
        <w:tc>
          <w:tcPr>
            <w:tcW w:w="900" w:type="dxa"/>
            <w:vAlign w:val="center"/>
          </w:tcPr>
          <w:p w14:paraId="59D65984">
            <w:pPr>
              <w:spacing w:line="360" w:lineRule="auto"/>
              <w:rPr>
                <w:rFonts w:ascii="宋体" w:hAnsi="宋体" w:cs="宋体"/>
              </w:rPr>
            </w:pPr>
            <w:r>
              <w:rPr>
                <w:rFonts w:hint="eastAsia" w:ascii="宋体" w:hAnsi="宋体" w:cs="宋体"/>
              </w:rPr>
              <w:t xml:space="preserve"> 数量</w:t>
            </w:r>
          </w:p>
        </w:tc>
        <w:tc>
          <w:tcPr>
            <w:tcW w:w="718" w:type="dxa"/>
            <w:vAlign w:val="center"/>
          </w:tcPr>
          <w:p w14:paraId="0BE7BB60">
            <w:pPr>
              <w:spacing w:line="360" w:lineRule="auto"/>
              <w:rPr>
                <w:rFonts w:ascii="宋体" w:hAnsi="宋体" w:cs="宋体"/>
              </w:rPr>
            </w:pPr>
            <w:r>
              <w:rPr>
                <w:rFonts w:hint="eastAsia" w:ascii="宋体" w:hAnsi="宋体" w:cs="宋体"/>
              </w:rPr>
              <w:t>产地</w:t>
            </w:r>
          </w:p>
        </w:tc>
        <w:tc>
          <w:tcPr>
            <w:tcW w:w="1260" w:type="dxa"/>
            <w:vAlign w:val="center"/>
          </w:tcPr>
          <w:p w14:paraId="7838F6F7">
            <w:pPr>
              <w:spacing w:line="360" w:lineRule="auto"/>
              <w:rPr>
                <w:rFonts w:ascii="宋体" w:hAnsi="宋体" w:cs="宋体"/>
              </w:rPr>
            </w:pPr>
            <w:r>
              <w:rPr>
                <w:rFonts w:hint="eastAsia" w:ascii="宋体" w:hAnsi="宋体" w:cs="宋体"/>
              </w:rPr>
              <w:t xml:space="preserve">  生产厂家</w:t>
            </w:r>
          </w:p>
        </w:tc>
        <w:tc>
          <w:tcPr>
            <w:tcW w:w="1182" w:type="dxa"/>
            <w:vAlign w:val="center"/>
          </w:tcPr>
          <w:p w14:paraId="7F2FA18B">
            <w:pPr>
              <w:spacing w:line="360" w:lineRule="auto"/>
              <w:rPr>
                <w:rFonts w:ascii="宋体" w:hAnsi="宋体" w:cs="宋体"/>
              </w:rPr>
            </w:pPr>
            <w:r>
              <w:rPr>
                <w:rFonts w:hint="eastAsia" w:ascii="宋体" w:hAnsi="宋体" w:cs="宋体"/>
              </w:rPr>
              <w:t xml:space="preserve"> 价格：元</w:t>
            </w:r>
          </w:p>
        </w:tc>
        <w:tc>
          <w:tcPr>
            <w:tcW w:w="1018" w:type="dxa"/>
            <w:vAlign w:val="center"/>
          </w:tcPr>
          <w:p w14:paraId="1C9BD5F3">
            <w:pPr>
              <w:spacing w:line="360" w:lineRule="auto"/>
              <w:rPr>
                <w:rFonts w:ascii="宋体" w:hAnsi="宋体" w:cs="宋体"/>
              </w:rPr>
            </w:pPr>
            <w:r>
              <w:rPr>
                <w:rFonts w:hint="eastAsia" w:ascii="宋体" w:hAnsi="宋体" w:cs="宋体"/>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rPr>
            </w:pPr>
            <w:r>
              <w:rPr>
                <w:rFonts w:hint="eastAsia" w:ascii="宋体" w:hAnsi="宋体" w:cs="宋体"/>
              </w:rPr>
              <w:t>1</w:t>
            </w:r>
          </w:p>
        </w:tc>
        <w:tc>
          <w:tcPr>
            <w:tcW w:w="854" w:type="dxa"/>
            <w:vAlign w:val="center"/>
          </w:tcPr>
          <w:p w14:paraId="2ECFBDA8">
            <w:pPr>
              <w:spacing w:line="360" w:lineRule="auto"/>
              <w:rPr>
                <w:rFonts w:ascii="宋体" w:hAnsi="宋体" w:cs="宋体"/>
              </w:rPr>
            </w:pPr>
          </w:p>
        </w:tc>
        <w:tc>
          <w:tcPr>
            <w:tcW w:w="1246" w:type="dxa"/>
            <w:vAlign w:val="center"/>
          </w:tcPr>
          <w:p w14:paraId="74714B58">
            <w:pPr>
              <w:spacing w:line="360" w:lineRule="auto"/>
              <w:rPr>
                <w:rFonts w:ascii="宋体" w:hAnsi="宋体" w:cs="宋体"/>
              </w:rPr>
            </w:pPr>
          </w:p>
        </w:tc>
        <w:tc>
          <w:tcPr>
            <w:tcW w:w="900" w:type="dxa"/>
            <w:vAlign w:val="center"/>
          </w:tcPr>
          <w:p w14:paraId="7DC6D2FC">
            <w:pPr>
              <w:spacing w:line="360" w:lineRule="auto"/>
              <w:rPr>
                <w:rFonts w:ascii="宋体" w:hAnsi="宋体" w:cs="宋体"/>
              </w:rPr>
            </w:pPr>
          </w:p>
        </w:tc>
        <w:tc>
          <w:tcPr>
            <w:tcW w:w="900" w:type="dxa"/>
            <w:vAlign w:val="center"/>
          </w:tcPr>
          <w:p w14:paraId="46DABD84">
            <w:pPr>
              <w:spacing w:line="360" w:lineRule="auto"/>
              <w:rPr>
                <w:rFonts w:ascii="宋体" w:hAnsi="宋体" w:cs="宋体"/>
              </w:rPr>
            </w:pPr>
          </w:p>
        </w:tc>
        <w:tc>
          <w:tcPr>
            <w:tcW w:w="718" w:type="dxa"/>
            <w:vAlign w:val="center"/>
          </w:tcPr>
          <w:p w14:paraId="592CCA8C">
            <w:pPr>
              <w:spacing w:line="360" w:lineRule="auto"/>
              <w:rPr>
                <w:rFonts w:ascii="宋体" w:hAnsi="宋体" w:cs="宋体"/>
              </w:rPr>
            </w:pPr>
          </w:p>
        </w:tc>
        <w:tc>
          <w:tcPr>
            <w:tcW w:w="1260" w:type="dxa"/>
            <w:vAlign w:val="center"/>
          </w:tcPr>
          <w:p w14:paraId="076DBFF4">
            <w:pPr>
              <w:spacing w:line="360" w:lineRule="auto"/>
              <w:rPr>
                <w:rFonts w:ascii="宋体" w:hAnsi="宋体" w:cs="宋体"/>
              </w:rPr>
            </w:pPr>
          </w:p>
        </w:tc>
        <w:tc>
          <w:tcPr>
            <w:tcW w:w="1182" w:type="dxa"/>
            <w:vAlign w:val="center"/>
          </w:tcPr>
          <w:p w14:paraId="65D3750C">
            <w:pPr>
              <w:spacing w:line="360" w:lineRule="auto"/>
              <w:rPr>
                <w:rFonts w:ascii="宋体" w:hAnsi="宋体" w:cs="宋体"/>
              </w:rPr>
            </w:pPr>
          </w:p>
        </w:tc>
        <w:tc>
          <w:tcPr>
            <w:tcW w:w="1018" w:type="dxa"/>
            <w:vAlign w:val="center"/>
          </w:tcPr>
          <w:p w14:paraId="77657FDE">
            <w:pPr>
              <w:spacing w:line="360" w:lineRule="auto"/>
              <w:rPr>
                <w:rFonts w:ascii="宋体" w:hAnsi="宋体" w:cs="宋体"/>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rPr>
            </w:pPr>
            <w:r>
              <w:rPr>
                <w:rFonts w:hint="eastAsia" w:ascii="宋体" w:hAnsi="宋体" w:cs="宋体"/>
              </w:rPr>
              <w:t>2</w:t>
            </w:r>
          </w:p>
        </w:tc>
        <w:tc>
          <w:tcPr>
            <w:tcW w:w="854" w:type="dxa"/>
            <w:vAlign w:val="center"/>
          </w:tcPr>
          <w:p w14:paraId="53DA5DE0">
            <w:pPr>
              <w:spacing w:line="360" w:lineRule="auto"/>
              <w:rPr>
                <w:rFonts w:ascii="宋体" w:hAnsi="宋体" w:cs="宋体"/>
              </w:rPr>
            </w:pPr>
          </w:p>
        </w:tc>
        <w:tc>
          <w:tcPr>
            <w:tcW w:w="1246" w:type="dxa"/>
            <w:vAlign w:val="center"/>
          </w:tcPr>
          <w:p w14:paraId="56154ECA">
            <w:pPr>
              <w:spacing w:line="360" w:lineRule="auto"/>
              <w:rPr>
                <w:rFonts w:ascii="宋体" w:hAnsi="宋体" w:cs="宋体"/>
              </w:rPr>
            </w:pPr>
          </w:p>
        </w:tc>
        <w:tc>
          <w:tcPr>
            <w:tcW w:w="900" w:type="dxa"/>
            <w:vAlign w:val="center"/>
          </w:tcPr>
          <w:p w14:paraId="5D47E43E">
            <w:pPr>
              <w:spacing w:line="360" w:lineRule="auto"/>
              <w:rPr>
                <w:rFonts w:ascii="宋体" w:hAnsi="宋体" w:cs="宋体"/>
              </w:rPr>
            </w:pPr>
          </w:p>
        </w:tc>
        <w:tc>
          <w:tcPr>
            <w:tcW w:w="900" w:type="dxa"/>
            <w:vAlign w:val="center"/>
          </w:tcPr>
          <w:p w14:paraId="2B69BD40">
            <w:pPr>
              <w:spacing w:line="360" w:lineRule="auto"/>
              <w:rPr>
                <w:rFonts w:ascii="宋体" w:hAnsi="宋体" w:cs="宋体"/>
              </w:rPr>
            </w:pPr>
          </w:p>
        </w:tc>
        <w:tc>
          <w:tcPr>
            <w:tcW w:w="718" w:type="dxa"/>
            <w:vAlign w:val="center"/>
          </w:tcPr>
          <w:p w14:paraId="2092D5CE">
            <w:pPr>
              <w:spacing w:line="360" w:lineRule="auto"/>
              <w:rPr>
                <w:rFonts w:ascii="宋体" w:hAnsi="宋体" w:cs="宋体"/>
              </w:rPr>
            </w:pPr>
          </w:p>
        </w:tc>
        <w:tc>
          <w:tcPr>
            <w:tcW w:w="1260" w:type="dxa"/>
            <w:vAlign w:val="center"/>
          </w:tcPr>
          <w:p w14:paraId="48F4E448">
            <w:pPr>
              <w:spacing w:line="360" w:lineRule="auto"/>
              <w:rPr>
                <w:rFonts w:ascii="宋体" w:hAnsi="宋体" w:cs="宋体"/>
              </w:rPr>
            </w:pPr>
          </w:p>
        </w:tc>
        <w:tc>
          <w:tcPr>
            <w:tcW w:w="1182" w:type="dxa"/>
            <w:vAlign w:val="center"/>
          </w:tcPr>
          <w:p w14:paraId="2E7F741C">
            <w:pPr>
              <w:spacing w:line="360" w:lineRule="auto"/>
              <w:rPr>
                <w:rFonts w:ascii="宋体" w:hAnsi="宋体" w:cs="宋体"/>
              </w:rPr>
            </w:pPr>
          </w:p>
        </w:tc>
        <w:tc>
          <w:tcPr>
            <w:tcW w:w="1018" w:type="dxa"/>
            <w:vAlign w:val="center"/>
          </w:tcPr>
          <w:p w14:paraId="76443151">
            <w:pPr>
              <w:spacing w:line="360" w:lineRule="auto"/>
              <w:rPr>
                <w:rFonts w:ascii="宋体" w:hAnsi="宋体" w:cs="宋体"/>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rPr>
            </w:pPr>
          </w:p>
        </w:tc>
        <w:tc>
          <w:tcPr>
            <w:tcW w:w="854" w:type="dxa"/>
            <w:vAlign w:val="center"/>
          </w:tcPr>
          <w:p w14:paraId="6D05DC6B">
            <w:pPr>
              <w:spacing w:line="360" w:lineRule="auto"/>
              <w:rPr>
                <w:rFonts w:ascii="宋体" w:hAnsi="宋体" w:cs="宋体"/>
              </w:rPr>
            </w:pPr>
          </w:p>
        </w:tc>
        <w:tc>
          <w:tcPr>
            <w:tcW w:w="1246" w:type="dxa"/>
            <w:vAlign w:val="center"/>
          </w:tcPr>
          <w:p w14:paraId="55FD21F8">
            <w:pPr>
              <w:spacing w:line="360" w:lineRule="auto"/>
              <w:rPr>
                <w:rFonts w:ascii="宋体" w:hAnsi="宋体" w:cs="宋体"/>
              </w:rPr>
            </w:pPr>
          </w:p>
        </w:tc>
        <w:tc>
          <w:tcPr>
            <w:tcW w:w="900" w:type="dxa"/>
            <w:vAlign w:val="center"/>
          </w:tcPr>
          <w:p w14:paraId="0C55FABF">
            <w:pPr>
              <w:spacing w:line="360" w:lineRule="auto"/>
              <w:rPr>
                <w:rFonts w:ascii="宋体" w:hAnsi="宋体" w:cs="宋体"/>
              </w:rPr>
            </w:pPr>
          </w:p>
        </w:tc>
        <w:tc>
          <w:tcPr>
            <w:tcW w:w="900" w:type="dxa"/>
            <w:vAlign w:val="center"/>
          </w:tcPr>
          <w:p w14:paraId="175364E8">
            <w:pPr>
              <w:spacing w:line="360" w:lineRule="auto"/>
              <w:rPr>
                <w:rFonts w:ascii="宋体" w:hAnsi="宋体" w:cs="宋体"/>
              </w:rPr>
            </w:pPr>
          </w:p>
        </w:tc>
        <w:tc>
          <w:tcPr>
            <w:tcW w:w="718" w:type="dxa"/>
            <w:vAlign w:val="center"/>
          </w:tcPr>
          <w:p w14:paraId="52E31E8B">
            <w:pPr>
              <w:spacing w:line="360" w:lineRule="auto"/>
              <w:rPr>
                <w:rFonts w:ascii="宋体" w:hAnsi="宋体" w:cs="宋体"/>
              </w:rPr>
            </w:pPr>
          </w:p>
        </w:tc>
        <w:tc>
          <w:tcPr>
            <w:tcW w:w="1260" w:type="dxa"/>
            <w:vAlign w:val="center"/>
          </w:tcPr>
          <w:p w14:paraId="58358C96">
            <w:pPr>
              <w:spacing w:line="360" w:lineRule="auto"/>
              <w:rPr>
                <w:rFonts w:ascii="宋体" w:hAnsi="宋体" w:cs="宋体"/>
              </w:rPr>
            </w:pPr>
          </w:p>
        </w:tc>
        <w:tc>
          <w:tcPr>
            <w:tcW w:w="1182" w:type="dxa"/>
            <w:vAlign w:val="center"/>
          </w:tcPr>
          <w:p w14:paraId="34AA0DFC">
            <w:pPr>
              <w:spacing w:line="360" w:lineRule="auto"/>
              <w:rPr>
                <w:rFonts w:ascii="宋体" w:hAnsi="宋体" w:cs="宋体"/>
              </w:rPr>
            </w:pPr>
          </w:p>
        </w:tc>
        <w:tc>
          <w:tcPr>
            <w:tcW w:w="1018" w:type="dxa"/>
            <w:vAlign w:val="center"/>
          </w:tcPr>
          <w:p w14:paraId="576E7360">
            <w:pPr>
              <w:spacing w:line="360" w:lineRule="auto"/>
              <w:rPr>
                <w:rFonts w:ascii="宋体" w:hAnsi="宋体" w:cs="宋体"/>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rPr>
            </w:pPr>
          </w:p>
        </w:tc>
        <w:tc>
          <w:tcPr>
            <w:tcW w:w="854" w:type="dxa"/>
            <w:vAlign w:val="center"/>
          </w:tcPr>
          <w:p w14:paraId="75E470AD">
            <w:pPr>
              <w:spacing w:line="360" w:lineRule="auto"/>
              <w:rPr>
                <w:rFonts w:ascii="宋体" w:hAnsi="宋体" w:cs="宋体"/>
              </w:rPr>
            </w:pPr>
          </w:p>
        </w:tc>
        <w:tc>
          <w:tcPr>
            <w:tcW w:w="1246" w:type="dxa"/>
            <w:vAlign w:val="center"/>
          </w:tcPr>
          <w:p w14:paraId="656B851E">
            <w:pPr>
              <w:spacing w:line="360" w:lineRule="auto"/>
              <w:rPr>
                <w:rFonts w:ascii="宋体" w:hAnsi="宋体" w:cs="宋体"/>
              </w:rPr>
            </w:pPr>
          </w:p>
        </w:tc>
        <w:tc>
          <w:tcPr>
            <w:tcW w:w="900" w:type="dxa"/>
            <w:vAlign w:val="center"/>
          </w:tcPr>
          <w:p w14:paraId="092D30E5">
            <w:pPr>
              <w:spacing w:line="360" w:lineRule="auto"/>
              <w:rPr>
                <w:rFonts w:ascii="宋体" w:hAnsi="宋体" w:cs="宋体"/>
              </w:rPr>
            </w:pPr>
          </w:p>
        </w:tc>
        <w:tc>
          <w:tcPr>
            <w:tcW w:w="900" w:type="dxa"/>
            <w:vAlign w:val="center"/>
          </w:tcPr>
          <w:p w14:paraId="17DEA143">
            <w:pPr>
              <w:spacing w:line="360" w:lineRule="auto"/>
              <w:rPr>
                <w:rFonts w:ascii="宋体" w:hAnsi="宋体" w:cs="宋体"/>
              </w:rPr>
            </w:pPr>
          </w:p>
        </w:tc>
        <w:tc>
          <w:tcPr>
            <w:tcW w:w="718" w:type="dxa"/>
            <w:vAlign w:val="center"/>
          </w:tcPr>
          <w:p w14:paraId="48D7EDC5">
            <w:pPr>
              <w:spacing w:line="360" w:lineRule="auto"/>
              <w:rPr>
                <w:rFonts w:ascii="宋体" w:hAnsi="宋体" w:cs="宋体"/>
              </w:rPr>
            </w:pPr>
          </w:p>
        </w:tc>
        <w:tc>
          <w:tcPr>
            <w:tcW w:w="1260" w:type="dxa"/>
            <w:vAlign w:val="center"/>
          </w:tcPr>
          <w:p w14:paraId="2302792E">
            <w:pPr>
              <w:spacing w:line="360" w:lineRule="auto"/>
              <w:rPr>
                <w:rFonts w:ascii="宋体" w:hAnsi="宋体" w:cs="宋体"/>
              </w:rPr>
            </w:pPr>
          </w:p>
        </w:tc>
        <w:tc>
          <w:tcPr>
            <w:tcW w:w="1182" w:type="dxa"/>
            <w:vAlign w:val="center"/>
          </w:tcPr>
          <w:p w14:paraId="40D09512">
            <w:pPr>
              <w:spacing w:line="360" w:lineRule="auto"/>
              <w:rPr>
                <w:rFonts w:ascii="宋体" w:hAnsi="宋体" w:cs="宋体"/>
              </w:rPr>
            </w:pPr>
          </w:p>
        </w:tc>
        <w:tc>
          <w:tcPr>
            <w:tcW w:w="1018" w:type="dxa"/>
            <w:vAlign w:val="center"/>
          </w:tcPr>
          <w:p w14:paraId="2E89B7BD">
            <w:pPr>
              <w:spacing w:line="360" w:lineRule="auto"/>
              <w:rPr>
                <w:rFonts w:ascii="宋体" w:hAnsi="宋体" w:cs="宋体"/>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rPr>
            </w:pPr>
            <w:r>
              <w:rPr>
                <w:rFonts w:hint="eastAsia" w:ascii="宋体" w:hAnsi="宋体" w:cs="宋体"/>
              </w:rPr>
              <w:t>总计</w:t>
            </w:r>
          </w:p>
        </w:tc>
        <w:tc>
          <w:tcPr>
            <w:tcW w:w="854" w:type="dxa"/>
            <w:vAlign w:val="center"/>
          </w:tcPr>
          <w:p w14:paraId="639FA305">
            <w:pPr>
              <w:spacing w:line="360" w:lineRule="auto"/>
              <w:rPr>
                <w:rFonts w:ascii="宋体" w:hAnsi="宋体" w:cs="宋体"/>
              </w:rPr>
            </w:pPr>
          </w:p>
        </w:tc>
        <w:tc>
          <w:tcPr>
            <w:tcW w:w="1246" w:type="dxa"/>
            <w:vAlign w:val="center"/>
          </w:tcPr>
          <w:p w14:paraId="504A67E3">
            <w:pPr>
              <w:spacing w:line="360" w:lineRule="auto"/>
              <w:rPr>
                <w:rFonts w:ascii="宋体" w:hAnsi="宋体" w:cs="宋体"/>
              </w:rPr>
            </w:pPr>
          </w:p>
        </w:tc>
        <w:tc>
          <w:tcPr>
            <w:tcW w:w="900" w:type="dxa"/>
            <w:vAlign w:val="center"/>
          </w:tcPr>
          <w:p w14:paraId="2DF99CD9">
            <w:pPr>
              <w:spacing w:line="360" w:lineRule="auto"/>
              <w:rPr>
                <w:rFonts w:ascii="宋体" w:hAnsi="宋体" w:cs="宋体"/>
              </w:rPr>
            </w:pPr>
          </w:p>
        </w:tc>
        <w:tc>
          <w:tcPr>
            <w:tcW w:w="900" w:type="dxa"/>
            <w:vAlign w:val="center"/>
          </w:tcPr>
          <w:p w14:paraId="6E4E4E2C">
            <w:pPr>
              <w:spacing w:line="360" w:lineRule="auto"/>
              <w:rPr>
                <w:rFonts w:ascii="宋体" w:hAnsi="宋体" w:cs="宋体"/>
              </w:rPr>
            </w:pPr>
          </w:p>
        </w:tc>
        <w:tc>
          <w:tcPr>
            <w:tcW w:w="718" w:type="dxa"/>
            <w:vAlign w:val="center"/>
          </w:tcPr>
          <w:p w14:paraId="1C58BED8">
            <w:pPr>
              <w:spacing w:line="360" w:lineRule="auto"/>
              <w:rPr>
                <w:rFonts w:ascii="宋体" w:hAnsi="宋体" w:cs="宋体"/>
              </w:rPr>
            </w:pPr>
          </w:p>
        </w:tc>
        <w:tc>
          <w:tcPr>
            <w:tcW w:w="1260" w:type="dxa"/>
            <w:vAlign w:val="center"/>
          </w:tcPr>
          <w:p w14:paraId="5DDD682E">
            <w:pPr>
              <w:spacing w:line="360" w:lineRule="auto"/>
              <w:rPr>
                <w:rFonts w:ascii="宋体" w:hAnsi="宋体" w:cs="宋体"/>
              </w:rPr>
            </w:pPr>
          </w:p>
        </w:tc>
        <w:tc>
          <w:tcPr>
            <w:tcW w:w="1182" w:type="dxa"/>
            <w:vAlign w:val="center"/>
          </w:tcPr>
          <w:p w14:paraId="7B3C2DB3">
            <w:pPr>
              <w:spacing w:line="360" w:lineRule="auto"/>
              <w:rPr>
                <w:rFonts w:ascii="宋体" w:hAnsi="宋体" w:cs="宋体"/>
              </w:rPr>
            </w:pPr>
          </w:p>
        </w:tc>
        <w:tc>
          <w:tcPr>
            <w:tcW w:w="1018" w:type="dxa"/>
            <w:vAlign w:val="center"/>
          </w:tcPr>
          <w:p w14:paraId="0C72F8C3">
            <w:pPr>
              <w:spacing w:line="360" w:lineRule="auto"/>
              <w:rPr>
                <w:rFonts w:ascii="宋体" w:hAnsi="宋体" w:cs="宋体"/>
              </w:rPr>
            </w:pPr>
          </w:p>
        </w:tc>
      </w:tr>
    </w:tbl>
    <w:p w14:paraId="0C343EFD">
      <w:pPr>
        <w:pStyle w:val="14"/>
        <w:spacing w:before="240" w:beforeLines="100" w:line="360" w:lineRule="auto"/>
        <w:rPr>
          <w:rFonts w:hAnsi="宋体" w:cs="宋体"/>
        </w:rPr>
      </w:pPr>
      <w:r>
        <w:rPr>
          <w:rFonts w:hint="eastAsia" w:hAnsi="宋体" w:cs="宋体"/>
        </w:rPr>
        <w:t>注：1、表6、表7报价不进入总报价，供</w:t>
      </w:r>
      <w:r>
        <w:rPr>
          <w:rFonts w:hint="eastAsia" w:hAnsi="宋体" w:cs="宋体"/>
          <w:lang w:eastAsia="zh-CN"/>
        </w:rPr>
        <w:t>竞谈采购人</w:t>
      </w:r>
      <w:r>
        <w:rPr>
          <w:rFonts w:hint="eastAsia" w:hAnsi="宋体" w:cs="宋体"/>
        </w:rPr>
        <w:t>评审时参考。</w:t>
      </w:r>
    </w:p>
    <w:p w14:paraId="28D53BA9">
      <w:pPr>
        <w:pStyle w:val="14"/>
        <w:spacing w:line="360" w:lineRule="auto"/>
        <w:ind w:firstLine="480" w:firstLineChars="200"/>
        <w:rPr>
          <w:rFonts w:hAnsi="宋体" w:cs="宋体"/>
        </w:rPr>
      </w:pPr>
      <w:r>
        <w:rPr>
          <w:rFonts w:hint="eastAsia" w:hAnsi="宋体" w:cs="宋体"/>
        </w:rPr>
        <w:t>2、所有报价表与竞谈一览表共同包装，构成响应竞谈文件（价格部分）。</w:t>
      </w:r>
    </w:p>
    <w:p w14:paraId="6377B6DD">
      <w:pPr>
        <w:pStyle w:val="14"/>
        <w:spacing w:line="360" w:lineRule="auto"/>
        <w:rPr>
          <w:rFonts w:hAnsi="宋体" w:cs="宋体"/>
        </w:rPr>
      </w:pPr>
    </w:p>
    <w:p w14:paraId="7B469FE9">
      <w:pPr>
        <w:pStyle w:val="14"/>
        <w:spacing w:line="360" w:lineRule="auto"/>
        <w:ind w:firstLine="4080" w:firstLineChars="1700"/>
        <w:rPr>
          <w:rFonts w:hAnsi="宋体" w:cs="宋体"/>
          <w:u w:val="single"/>
        </w:rPr>
      </w:pPr>
      <w:r>
        <w:rPr>
          <w:rFonts w:hint="eastAsia" w:hAnsi="宋体" w:cs="宋体"/>
        </w:rPr>
        <w:t>（法定代表人或授权代表签字）</w:t>
      </w:r>
      <w:r>
        <w:rPr>
          <w:rFonts w:hint="eastAsia" w:hAnsi="宋体" w:cs="宋体"/>
          <w:u w:val="single"/>
        </w:rPr>
        <w:t xml:space="preserve">             </w:t>
      </w:r>
    </w:p>
    <w:p w14:paraId="1613FE74">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0DED5DF9">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4427B9B8">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732DB26">
      <w:pPr>
        <w:spacing w:line="360" w:lineRule="auto"/>
        <w:ind w:firstLine="4080" w:firstLineChars="1700"/>
        <w:rPr>
          <w:rFonts w:ascii="宋体" w:hAnsi="宋体" w:cs="宋体"/>
          <w:u w:val="single"/>
        </w:rPr>
      </w:pPr>
      <w:r>
        <w:rPr>
          <w:rFonts w:hint="eastAsia" w:ascii="宋体" w:hAnsi="宋体" w:cs="宋体"/>
        </w:rPr>
        <w:t>（印章）</w:t>
      </w:r>
      <w:r>
        <w:rPr>
          <w:rFonts w:hint="eastAsia" w:ascii="宋体" w:hAnsi="宋体" w:cs="宋体"/>
          <w:u w:val="single"/>
        </w:rPr>
        <w:t xml:space="preserve">                   </w:t>
      </w:r>
      <w:r>
        <w:rPr>
          <w:rFonts w:hint="eastAsia" w:ascii="宋体" w:hAnsi="宋体" w:cs="宋体"/>
          <w:u w:val="single"/>
        </w:rPr>
        <w:br w:type="page"/>
      </w:r>
      <w:bookmarkStart w:id="93" w:name="_Toc246834302"/>
      <w:bookmarkStart w:id="94" w:name="_Toc480288262"/>
    </w:p>
    <w:p w14:paraId="203671A3">
      <w:pPr>
        <w:pStyle w:val="3"/>
        <w:keepNext/>
        <w:keepLines/>
        <w:pageBreakBefore w:val="0"/>
        <w:widowControl w:val="0"/>
        <w:kinsoku/>
        <w:wordWrap/>
        <w:overflowPunct/>
        <w:topLinePunct w:val="0"/>
        <w:autoSpaceDE/>
        <w:autoSpaceDN/>
        <w:bidi w:val="0"/>
        <w:adjustRightInd/>
        <w:snapToGrid/>
        <w:spacing w:before="200" w:after="0" w:line="416" w:lineRule="auto"/>
        <w:jc w:val="center"/>
        <w:textAlignment w:val="auto"/>
        <w:rPr>
          <w:rFonts w:hint="eastAsia" w:ascii="宋体" w:hAnsi="宋体" w:eastAsia="宋体" w:cs="宋体"/>
          <w:sz w:val="32"/>
          <w:szCs w:val="32"/>
        </w:rPr>
      </w:pPr>
      <w:bookmarkStart w:id="95" w:name="_Toc29771"/>
      <w:r>
        <w:rPr>
          <w:rFonts w:hint="eastAsia" w:ascii="宋体" w:hAnsi="宋体" w:eastAsia="宋体" w:cs="宋体"/>
          <w:sz w:val="32"/>
          <w:szCs w:val="32"/>
        </w:rPr>
        <w:t xml:space="preserve">文件四  </w:t>
      </w:r>
      <w:r>
        <w:rPr>
          <w:rFonts w:hint="eastAsia" w:ascii="宋体" w:hAnsi="宋体" w:eastAsia="宋体" w:cs="宋体"/>
          <w:sz w:val="32"/>
          <w:szCs w:val="32"/>
          <w:lang w:eastAsia="zh-CN"/>
        </w:rPr>
        <w:t>供应商</w:t>
      </w:r>
      <w:r>
        <w:rPr>
          <w:rFonts w:hint="eastAsia" w:ascii="宋体" w:hAnsi="宋体" w:eastAsia="宋体" w:cs="宋体"/>
          <w:sz w:val="32"/>
          <w:szCs w:val="32"/>
        </w:rPr>
        <w:t>资格文件</w:t>
      </w:r>
      <w:bookmarkEnd w:id="93"/>
      <w:bookmarkEnd w:id="94"/>
      <w:bookmarkEnd w:id="95"/>
    </w:p>
    <w:p w14:paraId="1ABB790E">
      <w:pPr>
        <w:pStyle w:val="14"/>
        <w:spacing w:line="300" w:lineRule="auto"/>
        <w:jc w:val="center"/>
        <w:rPr>
          <w:rFonts w:hAnsi="宋体" w:cs="宋体"/>
          <w:b/>
        </w:rPr>
      </w:pPr>
    </w:p>
    <w:p w14:paraId="2BEAF839">
      <w:pPr>
        <w:pStyle w:val="14"/>
        <w:spacing w:line="300" w:lineRule="auto"/>
        <w:ind w:firstLine="3915" w:firstLineChars="1300"/>
        <w:rPr>
          <w:rFonts w:hAnsi="宋体" w:cs="宋体"/>
          <w:b/>
          <w:bCs/>
          <w:sz w:val="30"/>
        </w:rPr>
      </w:pPr>
      <w:r>
        <w:rPr>
          <w:rFonts w:hint="eastAsia" w:hAnsi="宋体" w:cs="宋体"/>
          <w:b/>
          <w:bCs/>
          <w:sz w:val="30"/>
        </w:rPr>
        <w:t>目   录</w:t>
      </w:r>
    </w:p>
    <w:p w14:paraId="7B97974D">
      <w:pPr>
        <w:pStyle w:val="14"/>
        <w:spacing w:line="300" w:lineRule="auto"/>
        <w:rPr>
          <w:rFonts w:hAnsi="宋体" w:cs="宋体"/>
        </w:rPr>
      </w:pPr>
    </w:p>
    <w:p w14:paraId="0685FAB2">
      <w:pPr>
        <w:pStyle w:val="14"/>
        <w:spacing w:line="360" w:lineRule="auto"/>
        <w:ind w:firstLine="1260"/>
        <w:rPr>
          <w:rFonts w:hAnsi="宋体" w:cs="宋体"/>
        </w:rPr>
      </w:pPr>
      <w:r>
        <w:rPr>
          <w:rFonts w:hint="eastAsia" w:hAnsi="宋体" w:cs="宋体"/>
        </w:rPr>
        <w:t>总则</w:t>
      </w:r>
    </w:p>
    <w:p w14:paraId="33CEB3D7">
      <w:pPr>
        <w:pStyle w:val="14"/>
        <w:spacing w:line="360" w:lineRule="auto"/>
        <w:ind w:firstLine="1260"/>
        <w:rPr>
          <w:rFonts w:hAnsi="宋体" w:cs="宋体"/>
        </w:rPr>
      </w:pPr>
      <w:r>
        <w:rPr>
          <w:rFonts w:hint="eastAsia" w:hAnsi="宋体" w:cs="宋体"/>
        </w:rPr>
        <w:t>格式4-1   关于资格的陈述书</w:t>
      </w:r>
    </w:p>
    <w:p w14:paraId="09CFC4A6">
      <w:pPr>
        <w:pStyle w:val="14"/>
        <w:spacing w:line="360" w:lineRule="auto"/>
        <w:ind w:firstLine="1260"/>
        <w:rPr>
          <w:rFonts w:hAnsi="宋体" w:cs="宋体"/>
        </w:rPr>
      </w:pPr>
      <w:r>
        <w:rPr>
          <w:rFonts w:hint="eastAsia" w:hAnsi="宋体" w:cs="宋体"/>
        </w:rPr>
        <w:t xml:space="preserve">格式4-2   </w:t>
      </w:r>
      <w:r>
        <w:rPr>
          <w:rFonts w:hint="eastAsia" w:hAnsi="宋体" w:cs="宋体"/>
          <w:lang w:eastAsia="zh-CN"/>
        </w:rPr>
        <w:t>供应商</w:t>
      </w:r>
      <w:r>
        <w:rPr>
          <w:rFonts w:hint="eastAsia" w:hAnsi="宋体" w:cs="宋体"/>
        </w:rPr>
        <w:t>概况</w:t>
      </w:r>
    </w:p>
    <w:p w14:paraId="568F7D9F">
      <w:pPr>
        <w:pStyle w:val="14"/>
        <w:spacing w:line="360" w:lineRule="auto"/>
        <w:ind w:firstLine="1260"/>
        <w:rPr>
          <w:rFonts w:hAnsi="宋体" w:cs="宋体"/>
        </w:rPr>
      </w:pPr>
      <w:r>
        <w:rPr>
          <w:rFonts w:hint="eastAsia" w:hAnsi="宋体" w:cs="宋体"/>
        </w:rPr>
        <w:t>格式4-3   制造资格证明资料</w:t>
      </w:r>
    </w:p>
    <w:p w14:paraId="045F7D88">
      <w:pPr>
        <w:pStyle w:val="14"/>
        <w:spacing w:line="360" w:lineRule="auto"/>
        <w:ind w:firstLine="1260"/>
        <w:rPr>
          <w:rFonts w:hAnsi="宋体" w:cs="宋体"/>
        </w:rPr>
      </w:pPr>
      <w:r>
        <w:rPr>
          <w:rFonts w:hint="eastAsia" w:hAnsi="宋体" w:cs="宋体"/>
        </w:rPr>
        <w:t>格式4-4   业绩及正在执行的供货合同项目表</w:t>
      </w:r>
    </w:p>
    <w:p w14:paraId="16B5C4F9">
      <w:pPr>
        <w:pStyle w:val="14"/>
        <w:spacing w:line="360" w:lineRule="auto"/>
        <w:ind w:firstLine="1260"/>
        <w:rPr>
          <w:rFonts w:hAnsi="宋体" w:cs="宋体"/>
        </w:rPr>
      </w:pPr>
      <w:r>
        <w:rPr>
          <w:rFonts w:hint="eastAsia" w:hAnsi="宋体" w:cs="宋体"/>
        </w:rPr>
        <w:t>格式4-5   拟投入本项目的主要人员</w:t>
      </w:r>
    </w:p>
    <w:p w14:paraId="745BE80A">
      <w:pPr>
        <w:pStyle w:val="14"/>
        <w:spacing w:line="360" w:lineRule="auto"/>
        <w:ind w:firstLine="1260"/>
        <w:rPr>
          <w:rFonts w:hAnsi="宋体" w:cs="宋体"/>
        </w:rPr>
      </w:pPr>
      <w:r>
        <w:rPr>
          <w:rFonts w:hint="eastAsia" w:hAnsi="宋体" w:cs="宋体"/>
        </w:rPr>
        <w:t>格式4-6   设计和制造能力与条件</w:t>
      </w:r>
    </w:p>
    <w:p w14:paraId="55C65F3A">
      <w:pPr>
        <w:pStyle w:val="14"/>
        <w:spacing w:line="300" w:lineRule="auto"/>
        <w:ind w:firstLine="482"/>
        <w:rPr>
          <w:rFonts w:hAnsi="宋体" w:cs="宋体"/>
        </w:rPr>
      </w:pPr>
      <w:r>
        <w:rPr>
          <w:rFonts w:hint="eastAsia" w:hAnsi="宋体" w:cs="宋体"/>
        </w:rPr>
        <w:br w:type="page"/>
      </w:r>
    </w:p>
    <w:p w14:paraId="05C5DF36">
      <w:pPr>
        <w:pStyle w:val="14"/>
        <w:spacing w:line="300" w:lineRule="auto"/>
        <w:jc w:val="center"/>
        <w:rPr>
          <w:rFonts w:hAnsi="宋体" w:cs="宋体"/>
          <w:b/>
          <w:sz w:val="28"/>
        </w:rPr>
      </w:pPr>
      <w:r>
        <w:rPr>
          <w:rFonts w:hint="eastAsia" w:hAnsi="宋体" w:cs="宋体"/>
          <w:b/>
          <w:sz w:val="28"/>
        </w:rPr>
        <w:t>总    则</w:t>
      </w:r>
    </w:p>
    <w:p w14:paraId="297C4E39">
      <w:pPr>
        <w:pStyle w:val="14"/>
        <w:spacing w:line="360" w:lineRule="auto"/>
        <w:ind w:left="14" w:firstLine="466"/>
        <w:rPr>
          <w:rFonts w:hAnsi="宋体" w:cs="宋体"/>
        </w:rPr>
      </w:pPr>
    </w:p>
    <w:p w14:paraId="3DB6A312">
      <w:pPr>
        <w:pStyle w:val="14"/>
        <w:spacing w:line="360" w:lineRule="auto"/>
        <w:ind w:left="14" w:firstLine="466"/>
        <w:rPr>
          <w:rFonts w:hAnsi="宋体" w:cs="宋体"/>
        </w:rPr>
      </w:pPr>
    </w:p>
    <w:p w14:paraId="490C8FFA">
      <w:pPr>
        <w:pStyle w:val="14"/>
        <w:spacing w:line="360" w:lineRule="auto"/>
        <w:ind w:left="14" w:firstLine="466"/>
        <w:rPr>
          <w:rFonts w:hAnsi="宋体" w:cs="宋体"/>
        </w:rPr>
      </w:pPr>
      <w:r>
        <w:rPr>
          <w:rFonts w:hint="eastAsia" w:hAnsi="宋体" w:cs="宋体"/>
        </w:rPr>
        <w:t>1、作为制造厂商的</w:t>
      </w:r>
      <w:r>
        <w:rPr>
          <w:rFonts w:hint="eastAsia" w:hAnsi="宋体" w:cs="宋体"/>
          <w:lang w:eastAsia="zh-CN"/>
        </w:rPr>
        <w:t>供应商</w:t>
      </w:r>
      <w:r>
        <w:rPr>
          <w:rFonts w:hint="eastAsia" w:hAnsi="宋体" w:cs="宋体"/>
        </w:rPr>
        <w:t>应填写并提交以下所附格式4-1、4-2、4-3、4-4、4-5、4-6及其它</w:t>
      </w:r>
      <w:r>
        <w:rPr>
          <w:rFonts w:hint="eastAsia" w:hAnsi="宋体" w:cs="宋体"/>
          <w:lang w:eastAsia="zh-CN"/>
        </w:rPr>
        <w:t>供应商</w:t>
      </w:r>
      <w:r>
        <w:rPr>
          <w:rFonts w:hint="eastAsia" w:hAnsi="宋体" w:cs="宋体"/>
        </w:rPr>
        <w:t>认为有助于其</w:t>
      </w:r>
      <w:r>
        <w:rPr>
          <w:rFonts w:hint="eastAsia" w:hAnsi="宋体" w:cs="宋体"/>
          <w:lang w:eastAsia="zh-CN"/>
        </w:rPr>
        <w:t>成交</w:t>
      </w:r>
      <w:r>
        <w:rPr>
          <w:rFonts w:hint="eastAsia" w:hAnsi="宋体" w:cs="宋体"/>
        </w:rPr>
        <w:t>的有关资料。</w:t>
      </w:r>
    </w:p>
    <w:p w14:paraId="3DE25C89">
      <w:pPr>
        <w:pStyle w:val="14"/>
        <w:spacing w:line="360" w:lineRule="auto"/>
        <w:ind w:firstLine="480"/>
        <w:rPr>
          <w:rFonts w:hAnsi="宋体" w:cs="宋体"/>
        </w:rPr>
      </w:pPr>
      <w:r>
        <w:rPr>
          <w:rFonts w:hint="eastAsia" w:hAnsi="宋体" w:cs="宋体"/>
        </w:rPr>
        <w:t>2、所附格式中所要求的资料和问题都应给予确定的回答。</w:t>
      </w:r>
    </w:p>
    <w:p w14:paraId="1E7735AD">
      <w:pPr>
        <w:pStyle w:val="14"/>
        <w:spacing w:line="360" w:lineRule="auto"/>
        <w:ind w:firstLine="480"/>
        <w:rPr>
          <w:rFonts w:hAnsi="宋体" w:cs="宋体"/>
        </w:rPr>
      </w:pPr>
      <w:r>
        <w:rPr>
          <w:rFonts w:hint="eastAsia" w:hAnsi="宋体" w:cs="宋体"/>
        </w:rPr>
        <w:t>3、</w:t>
      </w:r>
      <w:r>
        <w:rPr>
          <w:rFonts w:hint="eastAsia" w:hAnsi="宋体" w:cs="宋体"/>
          <w:lang w:eastAsia="zh-CN"/>
        </w:rPr>
        <w:t>供应商</w:t>
      </w:r>
      <w:r>
        <w:rPr>
          <w:rFonts w:hint="eastAsia" w:hAnsi="宋体" w:cs="宋体"/>
        </w:rPr>
        <w:t>对其提交的资格文件、所作声明和对有关问题的回答的真实性和准确性负责。</w:t>
      </w:r>
    </w:p>
    <w:p w14:paraId="37C0FFC5">
      <w:pPr>
        <w:pStyle w:val="14"/>
        <w:spacing w:line="360" w:lineRule="auto"/>
        <w:ind w:left="14" w:firstLine="466"/>
        <w:rPr>
          <w:rFonts w:hAnsi="宋体" w:cs="宋体"/>
        </w:rPr>
      </w:pPr>
      <w:r>
        <w:rPr>
          <w:rFonts w:hint="eastAsia" w:hAnsi="宋体" w:cs="宋体"/>
        </w:rPr>
        <w:t>4、</w:t>
      </w:r>
      <w:r>
        <w:rPr>
          <w:rFonts w:hint="eastAsia" w:hAnsi="宋体" w:cs="宋体"/>
          <w:lang w:eastAsia="zh-CN"/>
        </w:rPr>
        <w:t>竞谈采购人</w:t>
      </w:r>
      <w:r>
        <w:rPr>
          <w:rFonts w:hint="eastAsia" w:hAnsi="宋体" w:cs="宋体"/>
        </w:rPr>
        <w:t>将审查</w:t>
      </w:r>
      <w:r>
        <w:rPr>
          <w:rFonts w:hint="eastAsia" w:hAnsi="宋体" w:cs="宋体"/>
          <w:lang w:eastAsia="zh-CN"/>
        </w:rPr>
        <w:t>供应商</w:t>
      </w:r>
      <w:r>
        <w:rPr>
          <w:rFonts w:hint="eastAsia" w:hAnsi="宋体" w:cs="宋体"/>
        </w:rPr>
        <w:t>提交的资格文件以确定</w:t>
      </w:r>
      <w:r>
        <w:rPr>
          <w:rFonts w:hint="eastAsia" w:hAnsi="宋体" w:cs="宋体"/>
          <w:lang w:eastAsia="zh-CN"/>
        </w:rPr>
        <w:t>供应商</w:t>
      </w:r>
      <w:r>
        <w:rPr>
          <w:rFonts w:hint="eastAsia" w:hAnsi="宋体" w:cs="宋体"/>
        </w:rPr>
        <w:t>的合格性及具有履行本合同的能力。</w:t>
      </w:r>
    </w:p>
    <w:p w14:paraId="07C394E2">
      <w:pPr>
        <w:pStyle w:val="14"/>
        <w:spacing w:line="360" w:lineRule="auto"/>
        <w:ind w:firstLine="480"/>
        <w:rPr>
          <w:rFonts w:hAnsi="宋体" w:cs="宋体"/>
          <w:b/>
          <w:sz w:val="28"/>
        </w:rPr>
      </w:pPr>
      <w:r>
        <w:rPr>
          <w:rFonts w:hint="eastAsia" w:hAnsi="宋体" w:cs="宋体"/>
        </w:rPr>
        <w:t>5、</w:t>
      </w:r>
      <w:r>
        <w:rPr>
          <w:rFonts w:hint="eastAsia" w:hAnsi="宋体" w:cs="宋体"/>
          <w:lang w:eastAsia="zh-CN"/>
        </w:rPr>
        <w:t>供应商</w:t>
      </w:r>
      <w:r>
        <w:rPr>
          <w:rFonts w:hint="eastAsia" w:hAnsi="宋体" w:cs="宋体"/>
        </w:rPr>
        <w:t>提交的资格文件将被保密，作为响应竞谈文件的组成部分将不予退还。</w:t>
      </w:r>
      <w:r>
        <w:rPr>
          <w:rFonts w:hint="eastAsia" w:hAnsi="宋体" w:cs="宋体"/>
          <w:b/>
          <w:sz w:val="28"/>
        </w:rPr>
        <w:br w:type="page"/>
      </w:r>
    </w:p>
    <w:p w14:paraId="2B79C534">
      <w:pPr>
        <w:pStyle w:val="14"/>
        <w:spacing w:line="300" w:lineRule="auto"/>
        <w:jc w:val="center"/>
        <w:rPr>
          <w:rFonts w:hAnsi="宋体" w:cs="宋体"/>
          <w:b/>
          <w:sz w:val="28"/>
        </w:rPr>
      </w:pPr>
      <w:r>
        <w:rPr>
          <w:rFonts w:hint="eastAsia" w:hAnsi="宋体" w:cs="宋体"/>
          <w:b/>
          <w:sz w:val="28"/>
        </w:rPr>
        <w:t>格式4-1  关于资格的陈述书</w:t>
      </w:r>
    </w:p>
    <w:p w14:paraId="69F411BE">
      <w:pPr>
        <w:pStyle w:val="14"/>
        <w:spacing w:line="300" w:lineRule="auto"/>
        <w:rPr>
          <w:rFonts w:hAnsi="宋体" w:cs="宋体"/>
        </w:rPr>
      </w:pPr>
    </w:p>
    <w:p w14:paraId="141AFDF4">
      <w:pPr>
        <w:spacing w:line="360" w:lineRule="auto"/>
        <w:ind w:firstLine="480" w:firstLineChars="200"/>
        <w:rPr>
          <w:rFonts w:ascii="宋体" w:hAnsi="宋体" w:cs="宋体"/>
        </w:rPr>
      </w:pPr>
    </w:p>
    <w:p w14:paraId="0A4E73D4">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7588902F">
      <w:pPr>
        <w:pStyle w:val="14"/>
        <w:spacing w:line="360" w:lineRule="auto"/>
        <w:rPr>
          <w:rFonts w:hAnsi="宋体" w:cs="宋体"/>
        </w:rPr>
      </w:pPr>
      <w:r>
        <w:rPr>
          <w:rFonts w:hint="eastAsia" w:hAnsi="宋体" w:cs="宋体"/>
        </w:rPr>
        <w:t xml:space="preserve">    鉴于你们于202</w:t>
      </w:r>
      <w:r>
        <w:rPr>
          <w:rFonts w:hint="eastAsia" w:hAnsi="宋体" w:cs="宋体"/>
          <w:lang w:val="en-US" w:eastAsia="zh-CN"/>
        </w:rPr>
        <w:t>6</w:t>
      </w:r>
      <w:r>
        <w:rPr>
          <w:rFonts w:hint="eastAsia" w:hAnsi="宋体" w:cs="宋体"/>
        </w:rPr>
        <w:t>年</w:t>
      </w:r>
      <w:r>
        <w:rPr>
          <w:rFonts w:hint="eastAsia" w:hAnsi="宋体" w:cs="宋体"/>
          <w:lang w:val="en-US" w:eastAsia="zh-CN"/>
        </w:rPr>
        <w:t>2</w:t>
      </w:r>
      <w:r>
        <w:rPr>
          <w:rFonts w:hint="eastAsia" w:hAnsi="宋体" w:cs="宋体"/>
        </w:rPr>
        <w:t>月发布的响应竞谈邀请，本文件签署人愿意参加在竞谈文件中所规定的</w:t>
      </w:r>
      <w:r>
        <w:rPr>
          <w:rFonts w:hint="eastAsia" w:hAnsi="宋体" w:cs="宋体"/>
          <w:szCs w:val="24"/>
        </w:rPr>
        <w:t>中机国际工程设计研究院有限责任公司</w:t>
      </w:r>
      <w:r>
        <w:rPr>
          <w:rFonts w:hint="eastAsia" w:hAnsi="宋体" w:cs="宋体"/>
          <w:szCs w:val="24"/>
          <w:u w:val="single"/>
          <w:lang w:eastAsia="zh-CN"/>
        </w:rPr>
        <w:t xml:space="preserve">吴忠佳佐60MW/240MWh共享储能电站示范项目 </w:t>
      </w:r>
      <w:r>
        <w:rPr>
          <w:rFonts w:hint="eastAsia" w:hAnsi="宋体" w:cs="宋体"/>
          <w:szCs w:val="24"/>
          <w:lang w:eastAsia="zh-CN"/>
        </w:rPr>
        <w:t>主变</w:t>
      </w:r>
      <w:r>
        <w:rPr>
          <w:rFonts w:hint="eastAsia" w:hAnsi="宋体" w:cs="宋体"/>
          <w:szCs w:val="24"/>
        </w:rPr>
        <w:t>竞谈</w:t>
      </w:r>
      <w:r>
        <w:rPr>
          <w:rFonts w:hint="eastAsia" w:hAnsi="宋体" w:cs="宋体"/>
        </w:rPr>
        <w:t>的响应竞谈，并愿意提交下列文件，证明所有陈述是真实的和正确的。</w:t>
      </w:r>
    </w:p>
    <w:p w14:paraId="5D4801DA">
      <w:pPr>
        <w:pStyle w:val="14"/>
        <w:spacing w:line="360" w:lineRule="auto"/>
        <w:rPr>
          <w:rFonts w:hAnsi="宋体" w:cs="宋体"/>
        </w:rPr>
      </w:pPr>
    </w:p>
    <w:p w14:paraId="2AF9C424">
      <w:pPr>
        <w:pStyle w:val="14"/>
        <w:spacing w:line="360" w:lineRule="auto"/>
        <w:rPr>
          <w:rFonts w:hAnsi="宋体" w:cs="宋体"/>
        </w:rPr>
      </w:pPr>
    </w:p>
    <w:p w14:paraId="65BE88D7">
      <w:pPr>
        <w:pStyle w:val="14"/>
        <w:spacing w:line="360" w:lineRule="auto"/>
        <w:rPr>
          <w:rFonts w:hAnsi="宋体" w:cs="宋体"/>
        </w:rPr>
      </w:pPr>
    </w:p>
    <w:p w14:paraId="7FBBC006">
      <w:pPr>
        <w:pStyle w:val="14"/>
        <w:spacing w:line="360" w:lineRule="auto"/>
        <w:rPr>
          <w:rFonts w:hAnsi="宋体" w:cs="宋体"/>
        </w:rPr>
      </w:pPr>
    </w:p>
    <w:p w14:paraId="460BB598">
      <w:pPr>
        <w:pStyle w:val="14"/>
        <w:spacing w:line="360" w:lineRule="auto"/>
        <w:rPr>
          <w:rFonts w:hAnsi="宋体" w:cs="宋体"/>
        </w:rPr>
      </w:pPr>
    </w:p>
    <w:p w14:paraId="03B1ED84">
      <w:pPr>
        <w:pStyle w:val="14"/>
        <w:spacing w:line="360" w:lineRule="auto"/>
        <w:rPr>
          <w:rFonts w:hAnsi="宋体" w:cs="宋体"/>
        </w:rPr>
      </w:pPr>
    </w:p>
    <w:p w14:paraId="3F401704">
      <w:pPr>
        <w:pStyle w:val="14"/>
        <w:spacing w:line="360" w:lineRule="auto"/>
        <w:rPr>
          <w:rFonts w:hAnsi="宋体" w:cs="宋体"/>
        </w:rPr>
      </w:pPr>
    </w:p>
    <w:p w14:paraId="404FFEDE">
      <w:pPr>
        <w:pStyle w:val="14"/>
        <w:spacing w:line="360" w:lineRule="auto"/>
        <w:rPr>
          <w:rFonts w:hAnsi="宋体" w:cs="宋体"/>
        </w:rPr>
      </w:pPr>
      <w:r>
        <w:rPr>
          <w:rFonts w:hint="eastAsia" w:hAnsi="宋体" w:cs="宋体"/>
          <w:lang w:eastAsia="zh-CN"/>
        </w:rPr>
        <w:t>供应商</w:t>
      </w:r>
      <w:r>
        <w:rPr>
          <w:rFonts w:hint="eastAsia" w:hAnsi="宋体" w:cs="宋体"/>
        </w:rPr>
        <w:t>的名称和地址              法定代表人或委托代理人的签名</w:t>
      </w:r>
    </w:p>
    <w:p w14:paraId="4D92225D">
      <w:pPr>
        <w:pStyle w:val="14"/>
        <w:spacing w:line="360" w:lineRule="auto"/>
        <w:ind w:left="6994" w:hanging="6720"/>
        <w:rPr>
          <w:rFonts w:hAnsi="宋体" w:cs="宋体"/>
        </w:rPr>
      </w:pPr>
    </w:p>
    <w:p w14:paraId="4E53D3E6">
      <w:pPr>
        <w:pStyle w:val="14"/>
        <w:spacing w:line="360" w:lineRule="auto"/>
        <w:rPr>
          <w:rFonts w:hAnsi="宋体" w:cs="宋体"/>
          <w:u w:val="single"/>
        </w:rPr>
      </w:pPr>
      <w:r>
        <w:rPr>
          <w:rFonts w:hint="eastAsia" w:hAnsi="宋体" w:cs="宋体"/>
        </w:rPr>
        <w:t>名称</w:t>
      </w:r>
      <w:r>
        <w:rPr>
          <w:rFonts w:hint="eastAsia" w:hAnsi="宋体" w:cs="宋体"/>
          <w:u w:val="single"/>
        </w:rPr>
        <w:t xml:space="preserve">                        </w:t>
      </w:r>
      <w:r>
        <w:rPr>
          <w:rFonts w:hint="eastAsia" w:hAnsi="宋体" w:cs="宋体"/>
        </w:rPr>
        <w:t xml:space="preserve">    签名</w:t>
      </w:r>
      <w:r>
        <w:rPr>
          <w:rFonts w:hint="eastAsia" w:hAnsi="宋体" w:cs="宋体"/>
          <w:u w:val="single"/>
        </w:rPr>
        <w:t xml:space="preserve">                         </w:t>
      </w:r>
    </w:p>
    <w:p w14:paraId="4860329E">
      <w:pPr>
        <w:pStyle w:val="14"/>
        <w:spacing w:line="360" w:lineRule="auto"/>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印刷体姓名</w:t>
      </w:r>
      <w:r>
        <w:rPr>
          <w:rFonts w:hint="eastAsia" w:hAnsi="宋体" w:cs="宋体"/>
          <w:u w:val="single"/>
        </w:rPr>
        <w:t xml:space="preserve">                   </w:t>
      </w:r>
      <w:r>
        <w:rPr>
          <w:rFonts w:hint="eastAsia" w:hAnsi="宋体" w:cs="宋体"/>
        </w:rPr>
        <w:t xml:space="preserve"> </w:t>
      </w:r>
    </w:p>
    <w:p w14:paraId="169EB943">
      <w:pPr>
        <w:pStyle w:val="14"/>
        <w:spacing w:line="360" w:lineRule="auto"/>
        <w:rPr>
          <w:rFonts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日期：</w:t>
      </w:r>
      <w:r>
        <w:rPr>
          <w:rFonts w:hint="eastAsia" w:hAnsi="宋体" w:cs="宋体"/>
          <w:u w:val="single"/>
        </w:rPr>
        <w:t xml:space="preserve">                       </w:t>
      </w:r>
    </w:p>
    <w:p w14:paraId="52D3811D">
      <w:pPr>
        <w:pStyle w:val="14"/>
        <w:spacing w:line="360" w:lineRule="auto"/>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职务</w:t>
      </w:r>
      <w:r>
        <w:rPr>
          <w:rFonts w:hint="eastAsia" w:hAnsi="宋体" w:cs="宋体"/>
          <w:u w:val="single"/>
        </w:rPr>
        <w:t xml:space="preserve">                        </w:t>
      </w:r>
    </w:p>
    <w:p w14:paraId="11DEB9E6">
      <w:pPr>
        <w:pStyle w:val="14"/>
        <w:spacing w:line="360" w:lineRule="auto"/>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 xml:space="preserve">    电话</w:t>
      </w:r>
      <w:r>
        <w:rPr>
          <w:rFonts w:hint="eastAsia" w:hAnsi="宋体" w:cs="宋体"/>
          <w:u w:val="single"/>
        </w:rPr>
        <w:t xml:space="preserve">                        </w:t>
      </w:r>
    </w:p>
    <w:p w14:paraId="3762D2C4">
      <w:pPr>
        <w:pStyle w:val="14"/>
        <w:spacing w:line="360" w:lineRule="auto"/>
        <w:rPr>
          <w:rFonts w:hAnsi="宋体" w:cs="宋体"/>
          <w:u w:val="single"/>
        </w:rPr>
      </w:pPr>
      <w:r>
        <w:rPr>
          <w:rFonts w:hint="eastAsia" w:hAnsi="宋体" w:cs="宋体"/>
        </w:rPr>
        <w:t>网址</w:t>
      </w:r>
      <w:r>
        <w:rPr>
          <w:rFonts w:hint="eastAsia" w:hAnsi="宋体" w:cs="宋体"/>
          <w:u w:val="single"/>
        </w:rPr>
        <w:t xml:space="preserve">                        </w:t>
      </w:r>
      <w:r>
        <w:rPr>
          <w:rFonts w:hint="eastAsia" w:hAnsi="宋体" w:cs="宋体"/>
        </w:rPr>
        <w:t xml:space="preserve">    传真</w:t>
      </w:r>
      <w:r>
        <w:rPr>
          <w:rFonts w:hint="eastAsia" w:hAnsi="宋体" w:cs="宋体"/>
          <w:u w:val="single"/>
        </w:rPr>
        <w:t xml:space="preserve">                        </w:t>
      </w:r>
    </w:p>
    <w:p w14:paraId="6FB29BE5">
      <w:pPr>
        <w:pStyle w:val="14"/>
        <w:spacing w:line="360" w:lineRule="auto"/>
        <w:rPr>
          <w:rFonts w:hAnsi="宋体" w:cs="宋体"/>
          <w:u w:val="single"/>
        </w:rPr>
      </w:pPr>
      <w:r>
        <w:rPr>
          <w:rFonts w:hint="eastAsia" w:hAnsi="宋体" w:cs="宋体"/>
        </w:rPr>
        <w:t>e-mail</w:t>
      </w:r>
      <w:r>
        <w:rPr>
          <w:rFonts w:hint="eastAsia" w:hAnsi="宋体" w:cs="宋体"/>
          <w:u w:val="single"/>
        </w:rPr>
        <w:t xml:space="preserve">                      </w:t>
      </w:r>
      <w:r>
        <w:rPr>
          <w:rFonts w:hint="eastAsia" w:hAnsi="宋体" w:cs="宋体"/>
        </w:rPr>
        <w:t xml:space="preserve">    e-mail</w:t>
      </w:r>
      <w:r>
        <w:rPr>
          <w:rFonts w:hint="eastAsia" w:hAnsi="宋体" w:cs="宋体"/>
          <w:u w:val="single"/>
        </w:rPr>
        <w:t xml:space="preserve">                      </w:t>
      </w:r>
    </w:p>
    <w:p w14:paraId="0CEA7B80">
      <w:pPr>
        <w:pStyle w:val="14"/>
        <w:spacing w:line="300" w:lineRule="auto"/>
        <w:jc w:val="center"/>
        <w:rPr>
          <w:rFonts w:hAnsi="宋体" w:cs="宋体"/>
          <w:b/>
          <w:sz w:val="28"/>
        </w:rPr>
      </w:pPr>
      <w:r>
        <w:rPr>
          <w:rFonts w:hint="eastAsia" w:hAnsi="宋体" w:cs="宋体"/>
          <w:b/>
          <w:sz w:val="28"/>
        </w:rPr>
        <w:br w:type="page"/>
      </w:r>
    </w:p>
    <w:p w14:paraId="5BA81B5C">
      <w:pPr>
        <w:pStyle w:val="14"/>
        <w:spacing w:line="300" w:lineRule="auto"/>
        <w:jc w:val="center"/>
        <w:rPr>
          <w:rFonts w:hAnsi="宋体" w:cs="宋体"/>
          <w:b/>
          <w:sz w:val="28"/>
        </w:rPr>
      </w:pPr>
      <w:r>
        <w:rPr>
          <w:rFonts w:hint="eastAsia" w:hAnsi="宋体" w:cs="宋体"/>
          <w:b/>
          <w:sz w:val="28"/>
        </w:rPr>
        <w:t xml:space="preserve">格式4-2  </w:t>
      </w:r>
      <w:r>
        <w:rPr>
          <w:rFonts w:hint="eastAsia" w:hAnsi="宋体" w:cs="宋体"/>
          <w:b/>
          <w:sz w:val="28"/>
          <w:lang w:eastAsia="zh-CN"/>
        </w:rPr>
        <w:t>供应商</w:t>
      </w:r>
      <w:r>
        <w:rPr>
          <w:rFonts w:hint="eastAsia" w:hAnsi="宋体" w:cs="宋体"/>
          <w:b/>
          <w:sz w:val="28"/>
        </w:rPr>
        <w:t>概况</w:t>
      </w:r>
    </w:p>
    <w:p w14:paraId="64BDD06F">
      <w:pPr>
        <w:pStyle w:val="14"/>
        <w:spacing w:line="300" w:lineRule="auto"/>
        <w:rPr>
          <w:rFonts w:hAnsi="宋体" w:cs="宋体"/>
        </w:rPr>
      </w:pPr>
    </w:p>
    <w:p w14:paraId="75590143">
      <w:pPr>
        <w:pStyle w:val="14"/>
        <w:spacing w:line="360" w:lineRule="auto"/>
        <w:rPr>
          <w:rFonts w:hAnsi="宋体" w:cs="宋体"/>
        </w:rPr>
      </w:pPr>
      <w:r>
        <w:rPr>
          <w:rFonts w:hint="eastAsia" w:hAnsi="宋体" w:cs="宋体"/>
        </w:rPr>
        <w:t xml:space="preserve">1 </w:t>
      </w:r>
      <w:r>
        <w:rPr>
          <w:rFonts w:hint="eastAsia" w:hAnsi="宋体" w:cs="宋体"/>
          <w:lang w:eastAsia="zh-CN"/>
        </w:rPr>
        <w:t>供应商</w:t>
      </w:r>
      <w:r>
        <w:rPr>
          <w:rFonts w:hint="eastAsia" w:hAnsi="宋体" w:cs="宋体"/>
        </w:rPr>
        <w:t>名称及其他：</w:t>
      </w:r>
    </w:p>
    <w:p w14:paraId="10D24744">
      <w:pPr>
        <w:pStyle w:val="14"/>
        <w:spacing w:line="360" w:lineRule="auto"/>
        <w:ind w:firstLine="480"/>
        <w:rPr>
          <w:rFonts w:hAnsi="宋体" w:cs="宋体"/>
          <w:u w:val="single"/>
        </w:rPr>
      </w:pPr>
      <w:r>
        <w:rPr>
          <w:rFonts w:hint="eastAsia" w:hAnsi="宋体" w:cs="宋体"/>
        </w:rPr>
        <w:t>公司法定名称</w:t>
      </w:r>
      <w:r>
        <w:rPr>
          <w:rFonts w:hint="eastAsia" w:hAnsi="宋体" w:cs="宋体"/>
          <w:u w:val="single"/>
        </w:rPr>
        <w:t xml:space="preserve">                                                 </w:t>
      </w:r>
    </w:p>
    <w:p w14:paraId="3D9F25B3">
      <w:pPr>
        <w:pStyle w:val="14"/>
        <w:spacing w:line="360" w:lineRule="auto"/>
        <w:ind w:firstLine="480"/>
        <w:rPr>
          <w:rFonts w:hAnsi="宋体" w:cs="宋体"/>
        </w:rPr>
      </w:pPr>
      <w:r>
        <w:rPr>
          <w:rFonts w:hint="eastAsia" w:hAnsi="宋体" w:cs="宋体"/>
        </w:rPr>
        <w:t>法定代表人</w:t>
      </w:r>
      <w:r>
        <w:rPr>
          <w:rFonts w:hint="eastAsia" w:hAnsi="宋体" w:cs="宋体"/>
          <w:u w:val="single"/>
        </w:rPr>
        <w:t xml:space="preserve">                                                   </w:t>
      </w:r>
    </w:p>
    <w:p w14:paraId="30837CCD">
      <w:pPr>
        <w:pStyle w:val="14"/>
        <w:spacing w:line="360" w:lineRule="auto"/>
        <w:ind w:firstLine="480"/>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电传</w:t>
      </w:r>
      <w:r>
        <w:rPr>
          <w:rFonts w:hint="eastAsia" w:hAnsi="宋体" w:cs="宋体"/>
          <w:u w:val="single"/>
        </w:rPr>
        <w:t xml:space="preserve">                         </w:t>
      </w:r>
    </w:p>
    <w:p w14:paraId="48D7B56E">
      <w:pPr>
        <w:pStyle w:val="14"/>
        <w:spacing w:line="360" w:lineRule="auto"/>
        <w:ind w:firstLine="480"/>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e-mail</w:t>
      </w:r>
      <w:r>
        <w:rPr>
          <w:rFonts w:hint="eastAsia" w:hAnsi="宋体" w:cs="宋体"/>
          <w:u w:val="single"/>
        </w:rPr>
        <w:t xml:space="preserve">                        </w:t>
      </w:r>
    </w:p>
    <w:p w14:paraId="42ABD97A">
      <w:pPr>
        <w:pStyle w:val="14"/>
        <w:spacing w:line="360" w:lineRule="auto"/>
        <w:ind w:firstLine="480"/>
        <w:rPr>
          <w:rFonts w:hAnsi="宋体" w:cs="宋体"/>
        </w:rPr>
      </w:pPr>
      <w:r>
        <w:rPr>
          <w:rFonts w:hint="eastAsia" w:hAnsi="宋体" w:cs="宋体"/>
        </w:rPr>
        <w:t>网址</w:t>
      </w:r>
      <w:r>
        <w:rPr>
          <w:rFonts w:hint="eastAsia" w:hAnsi="宋体" w:cs="宋体"/>
          <w:u w:val="single"/>
        </w:rPr>
        <w:t xml:space="preserve">                                                         </w:t>
      </w:r>
    </w:p>
    <w:p w14:paraId="775BE3C6">
      <w:pPr>
        <w:pStyle w:val="14"/>
        <w:spacing w:line="360" w:lineRule="auto"/>
        <w:ind w:firstLine="480"/>
        <w:rPr>
          <w:rFonts w:hAnsi="宋体" w:cs="宋体"/>
        </w:rPr>
      </w:pPr>
      <w:r>
        <w:rPr>
          <w:rFonts w:hint="eastAsia" w:hAnsi="宋体" w:cs="宋体"/>
        </w:rPr>
        <w:t>联系人</w:t>
      </w:r>
      <w:r>
        <w:rPr>
          <w:rFonts w:hint="eastAsia" w:hAnsi="宋体" w:cs="宋体"/>
          <w:u w:val="single"/>
        </w:rPr>
        <w:t xml:space="preserve">                                                       </w:t>
      </w:r>
    </w:p>
    <w:p w14:paraId="56B4E79F">
      <w:pPr>
        <w:pStyle w:val="14"/>
        <w:spacing w:line="360" w:lineRule="auto"/>
        <w:ind w:firstLine="480"/>
        <w:rPr>
          <w:rFonts w:hAnsi="宋体" w:cs="宋体"/>
          <w:u w:val="single"/>
        </w:rPr>
      </w:pPr>
      <w:r>
        <w:rPr>
          <w:rFonts w:hint="eastAsia" w:hAnsi="宋体" w:cs="宋体"/>
        </w:rPr>
        <w:t>职务</w:t>
      </w:r>
      <w:r>
        <w:rPr>
          <w:rFonts w:hint="eastAsia" w:hAnsi="宋体" w:cs="宋体"/>
          <w:u w:val="single"/>
        </w:rPr>
        <w:t xml:space="preserve">                                                        </w:t>
      </w:r>
    </w:p>
    <w:p w14:paraId="0E7A6EA3">
      <w:pPr>
        <w:pStyle w:val="14"/>
        <w:spacing w:line="360" w:lineRule="auto"/>
        <w:rPr>
          <w:rFonts w:hAnsi="宋体" w:cs="宋体"/>
        </w:rPr>
      </w:pPr>
      <w:r>
        <w:rPr>
          <w:rFonts w:hint="eastAsia" w:hAnsi="宋体" w:cs="宋体"/>
        </w:rPr>
        <w:t>2 公司组织：</w:t>
      </w:r>
    </w:p>
    <w:p w14:paraId="5853ABC1">
      <w:pPr>
        <w:pStyle w:val="14"/>
        <w:spacing w:line="360" w:lineRule="auto"/>
        <w:ind w:firstLine="480"/>
        <w:rPr>
          <w:rFonts w:hAnsi="宋体" w:cs="宋体"/>
        </w:rPr>
      </w:pPr>
      <w:r>
        <w:rPr>
          <w:rFonts w:hint="eastAsia" w:hAnsi="宋体" w:cs="宋体"/>
        </w:rPr>
        <w:t>A.组织机构</w:t>
      </w:r>
    </w:p>
    <w:p w14:paraId="67114FB5">
      <w:pPr>
        <w:pStyle w:val="14"/>
        <w:spacing w:line="360" w:lineRule="auto"/>
        <w:ind w:firstLine="480"/>
        <w:rPr>
          <w:rFonts w:hAnsi="宋体" w:cs="宋体"/>
        </w:rPr>
      </w:pPr>
      <w:r>
        <w:rPr>
          <w:rFonts w:hint="eastAsia" w:hAnsi="宋体" w:cs="宋体"/>
        </w:rPr>
        <w:t>B.管理人员：</w:t>
      </w:r>
    </w:p>
    <w:p w14:paraId="780A9645">
      <w:pPr>
        <w:pStyle w:val="14"/>
        <w:spacing w:line="360" w:lineRule="auto"/>
        <w:rPr>
          <w:rFonts w:hAnsi="宋体" w:cs="宋体"/>
        </w:rPr>
      </w:pPr>
      <w:r>
        <w:rPr>
          <w:rFonts w:hint="eastAsia" w:hAnsi="宋体" w:cs="宋体"/>
        </w:rPr>
        <w:t xml:space="preserve">    总裁（或董事长）</w:t>
      </w:r>
      <w:r>
        <w:rPr>
          <w:rFonts w:hint="eastAsia" w:hAnsi="宋体" w:cs="宋体"/>
          <w:u w:val="single"/>
        </w:rPr>
        <w:t xml:space="preserve">                                            </w:t>
      </w:r>
    </w:p>
    <w:p w14:paraId="187800E1">
      <w:pPr>
        <w:pStyle w:val="14"/>
        <w:spacing w:line="360" w:lineRule="auto"/>
        <w:rPr>
          <w:rFonts w:hAnsi="宋体" w:cs="宋体"/>
        </w:rPr>
      </w:pPr>
      <w:r>
        <w:rPr>
          <w:rFonts w:hint="eastAsia" w:hAnsi="宋体" w:cs="宋体"/>
        </w:rPr>
        <w:t xml:space="preserve">    总经理</w:t>
      </w:r>
      <w:r>
        <w:rPr>
          <w:rFonts w:hint="eastAsia" w:hAnsi="宋体" w:cs="宋体"/>
          <w:u w:val="single"/>
        </w:rPr>
        <w:t xml:space="preserve">                                                      </w:t>
      </w:r>
    </w:p>
    <w:p w14:paraId="473FAD26">
      <w:pPr>
        <w:pStyle w:val="14"/>
        <w:spacing w:line="360" w:lineRule="auto"/>
        <w:ind w:firstLine="480"/>
        <w:rPr>
          <w:rFonts w:hAnsi="宋体" w:cs="宋体"/>
        </w:rPr>
      </w:pPr>
      <w:r>
        <w:rPr>
          <w:rFonts w:hint="eastAsia" w:hAnsi="宋体" w:cs="宋体"/>
        </w:rPr>
        <w:t>财务经理</w:t>
      </w:r>
      <w:r>
        <w:rPr>
          <w:rFonts w:hint="eastAsia" w:hAnsi="宋体" w:cs="宋体"/>
          <w:u w:val="single"/>
        </w:rPr>
        <w:t xml:space="preserve">                                                    </w:t>
      </w:r>
    </w:p>
    <w:p w14:paraId="2B0E59C8">
      <w:pPr>
        <w:pStyle w:val="14"/>
        <w:spacing w:line="360" w:lineRule="auto"/>
        <w:ind w:firstLine="480"/>
        <w:rPr>
          <w:rFonts w:hAnsi="宋体" w:cs="宋体"/>
        </w:rPr>
      </w:pPr>
      <w:r>
        <w:rPr>
          <w:rFonts w:hint="eastAsia" w:hAnsi="宋体" w:cs="宋体"/>
        </w:rPr>
        <w:t>本项目经理</w:t>
      </w:r>
      <w:r>
        <w:rPr>
          <w:rFonts w:hint="eastAsia" w:hAnsi="宋体" w:cs="宋体"/>
          <w:u w:val="single"/>
        </w:rPr>
        <w:t xml:space="preserve">                                                  </w:t>
      </w:r>
    </w:p>
    <w:p w14:paraId="79E69B80">
      <w:pPr>
        <w:pStyle w:val="14"/>
        <w:spacing w:line="360" w:lineRule="auto"/>
        <w:rPr>
          <w:rFonts w:hAnsi="宋体" w:cs="宋体"/>
          <w:u w:val="single"/>
        </w:rPr>
      </w:pPr>
      <w:r>
        <w:rPr>
          <w:rFonts w:hint="eastAsia" w:hAnsi="宋体" w:cs="宋体"/>
        </w:rPr>
        <w:t>3 公司建立或合营的业务（日期和地点）：</w:t>
      </w:r>
      <w:r>
        <w:rPr>
          <w:rFonts w:hint="eastAsia" w:hAnsi="宋体" w:cs="宋体"/>
          <w:u w:val="single"/>
        </w:rPr>
        <w:t xml:space="preserve">                              </w:t>
      </w:r>
    </w:p>
    <w:p w14:paraId="1A8DA4CE">
      <w:pPr>
        <w:pStyle w:val="14"/>
        <w:spacing w:line="360" w:lineRule="auto"/>
        <w:rPr>
          <w:rFonts w:hAnsi="宋体" w:cs="宋体"/>
          <w:u w:val="single"/>
        </w:rPr>
      </w:pPr>
      <w:r>
        <w:rPr>
          <w:rFonts w:hint="eastAsia" w:hAnsi="宋体" w:cs="宋体"/>
        </w:rPr>
        <w:t>4 目前经营方式起始于：</w:t>
      </w:r>
      <w:r>
        <w:rPr>
          <w:rFonts w:hint="eastAsia" w:hAnsi="宋体" w:cs="宋体"/>
          <w:u w:val="single"/>
        </w:rPr>
        <w:t xml:space="preserve">                                              </w:t>
      </w:r>
    </w:p>
    <w:p w14:paraId="09CE5D62">
      <w:pPr>
        <w:pStyle w:val="14"/>
        <w:spacing w:line="360" w:lineRule="auto"/>
        <w:rPr>
          <w:rFonts w:hAnsi="宋体" w:cs="宋体"/>
          <w:u w:val="single"/>
        </w:rPr>
      </w:pPr>
      <w:r>
        <w:rPr>
          <w:rFonts w:hint="eastAsia" w:hAnsi="宋体" w:cs="宋体"/>
        </w:rPr>
        <w:t>5 公司净资产（人民币）：</w:t>
      </w:r>
      <w:r>
        <w:rPr>
          <w:rFonts w:hint="eastAsia" w:hAnsi="宋体" w:cs="宋体"/>
          <w:u w:val="single"/>
        </w:rPr>
        <w:t xml:space="preserve">                                            </w:t>
      </w:r>
    </w:p>
    <w:p w14:paraId="03A7D72C">
      <w:pPr>
        <w:pStyle w:val="14"/>
        <w:spacing w:line="360" w:lineRule="auto"/>
        <w:rPr>
          <w:rFonts w:hAnsi="宋体" w:cs="宋体"/>
          <w:u w:val="single"/>
        </w:rPr>
      </w:pPr>
      <w:r>
        <w:rPr>
          <w:rFonts w:hint="eastAsia" w:hAnsi="宋体" w:cs="宋体"/>
        </w:rPr>
        <w:t>6 通常分包给其他承包商的工作：</w:t>
      </w:r>
      <w:r>
        <w:rPr>
          <w:rFonts w:hint="eastAsia" w:hAnsi="宋体" w:cs="宋体"/>
          <w:u w:val="single"/>
        </w:rPr>
        <w:t xml:space="preserve">                                      </w:t>
      </w:r>
    </w:p>
    <w:p w14:paraId="4E467470">
      <w:pPr>
        <w:pStyle w:val="14"/>
        <w:spacing w:line="360" w:lineRule="auto"/>
        <w:rPr>
          <w:rFonts w:hAnsi="宋体" w:cs="宋体"/>
          <w:u w:val="single"/>
        </w:rPr>
      </w:pPr>
      <w:r>
        <w:rPr>
          <w:rFonts w:hint="eastAsia" w:hAnsi="宋体" w:cs="宋体"/>
        </w:rPr>
        <w:t>7 正在制造或已承接的合同总价：</w:t>
      </w:r>
      <w:r>
        <w:rPr>
          <w:rFonts w:hint="eastAsia" w:hAnsi="宋体" w:cs="宋体"/>
          <w:u w:val="single"/>
        </w:rPr>
        <w:t xml:space="preserve">                                      </w:t>
      </w:r>
    </w:p>
    <w:p w14:paraId="37217724">
      <w:pPr>
        <w:pStyle w:val="14"/>
        <w:spacing w:line="360" w:lineRule="auto"/>
        <w:rPr>
          <w:rFonts w:hAnsi="宋体" w:cs="宋体"/>
          <w:b/>
          <w:u w:val="single"/>
        </w:rPr>
      </w:pPr>
      <w:r>
        <w:rPr>
          <w:rFonts w:hint="eastAsia" w:hAnsi="宋体" w:cs="宋体"/>
        </w:rPr>
        <w:t>8 公司最大生产能力：</w:t>
      </w:r>
      <w:r>
        <w:rPr>
          <w:rFonts w:hint="eastAsia" w:hAnsi="宋体" w:cs="宋体"/>
          <w:u w:val="single"/>
        </w:rPr>
        <w:t xml:space="preserve">                                                </w:t>
      </w:r>
    </w:p>
    <w:p w14:paraId="218EDADF">
      <w:pPr>
        <w:spacing w:line="300" w:lineRule="auto"/>
        <w:rPr>
          <w:rFonts w:ascii="宋体" w:hAnsi="宋体" w:cs="宋体"/>
          <w:b/>
          <w:sz w:val="28"/>
        </w:rPr>
      </w:pPr>
      <w:r>
        <w:rPr>
          <w:rFonts w:hint="eastAsia" w:ascii="宋体" w:hAnsi="宋体" w:cs="宋体"/>
          <w:b/>
          <w:sz w:val="28"/>
        </w:rPr>
        <w:br w:type="page"/>
      </w:r>
    </w:p>
    <w:p w14:paraId="0A7AA51A">
      <w:pPr>
        <w:spacing w:line="300" w:lineRule="auto"/>
        <w:jc w:val="center"/>
        <w:rPr>
          <w:rFonts w:ascii="宋体" w:hAnsi="宋体" w:cs="宋体"/>
          <w:b/>
          <w:sz w:val="28"/>
        </w:rPr>
      </w:pPr>
      <w:r>
        <w:rPr>
          <w:rFonts w:hint="eastAsia" w:ascii="宋体" w:hAnsi="宋体" w:cs="宋体"/>
          <w:b/>
          <w:sz w:val="28"/>
        </w:rPr>
        <w:t>格式4-3 设备制造厂资格证明资料</w:t>
      </w:r>
    </w:p>
    <w:p w14:paraId="49284A38">
      <w:pPr>
        <w:spacing w:line="300" w:lineRule="auto"/>
        <w:jc w:val="left"/>
        <w:rPr>
          <w:rFonts w:ascii="宋体" w:hAnsi="宋体" w:cs="宋体"/>
        </w:rPr>
      </w:pPr>
    </w:p>
    <w:p w14:paraId="7604B3EE">
      <w:pPr>
        <w:spacing w:line="360" w:lineRule="auto"/>
        <w:jc w:val="left"/>
        <w:rPr>
          <w:rFonts w:ascii="宋体" w:hAnsi="宋体" w:cs="宋体"/>
        </w:rPr>
      </w:pPr>
      <w:r>
        <w:rPr>
          <w:rFonts w:hint="eastAsia" w:ascii="宋体" w:hAnsi="宋体" w:cs="宋体"/>
        </w:rPr>
        <w:t>1  名称和其它资料</w:t>
      </w:r>
    </w:p>
    <w:p w14:paraId="2F8C3165">
      <w:pPr>
        <w:numPr>
          <w:ilvl w:val="0"/>
          <w:numId w:val="8"/>
        </w:numPr>
        <w:spacing w:line="360" w:lineRule="auto"/>
        <w:jc w:val="left"/>
        <w:rPr>
          <w:rFonts w:ascii="宋体" w:hAnsi="宋体" w:cs="宋体"/>
          <w:u w:val="single"/>
        </w:rPr>
      </w:pPr>
      <w:r>
        <w:rPr>
          <w:rFonts w:hint="eastAsia" w:ascii="宋体" w:hAnsi="宋体" w:cs="宋体"/>
        </w:rPr>
        <w:t>制造厂名称</w:t>
      </w:r>
      <w:r>
        <w:rPr>
          <w:rFonts w:hint="eastAsia" w:ascii="宋体" w:hAnsi="宋体" w:cs="宋体"/>
          <w:u w:val="single"/>
        </w:rPr>
        <w:t xml:space="preserve">                              </w:t>
      </w:r>
    </w:p>
    <w:p w14:paraId="101B8E4C">
      <w:pPr>
        <w:numPr>
          <w:ilvl w:val="0"/>
          <w:numId w:val="8"/>
        </w:numPr>
        <w:spacing w:line="360" w:lineRule="auto"/>
        <w:jc w:val="left"/>
        <w:rPr>
          <w:rFonts w:ascii="宋体" w:hAnsi="宋体" w:cs="宋体"/>
          <w:u w:val="single"/>
        </w:rPr>
      </w:pPr>
      <w:r>
        <w:rPr>
          <w:rFonts w:hint="eastAsia" w:ascii="宋体" w:hAnsi="宋体" w:cs="宋体"/>
        </w:rPr>
        <w:t>总部地址</w:t>
      </w:r>
      <w:r>
        <w:rPr>
          <w:rFonts w:hint="eastAsia" w:ascii="宋体" w:hAnsi="宋体" w:cs="宋体"/>
          <w:u w:val="single"/>
        </w:rPr>
        <w:t xml:space="preserve">                                </w:t>
      </w:r>
    </w:p>
    <w:p w14:paraId="395E00EA">
      <w:pPr>
        <w:spacing w:line="360" w:lineRule="auto"/>
        <w:ind w:left="720"/>
        <w:jc w:val="left"/>
        <w:rPr>
          <w:rFonts w:ascii="宋体" w:hAnsi="宋体" w:cs="宋体"/>
          <w:u w:val="single"/>
        </w:rPr>
      </w:pPr>
      <w:r>
        <w:rPr>
          <w:rFonts w:hint="eastAsia" w:ascii="宋体" w:hAnsi="宋体" w:cs="宋体"/>
        </w:rPr>
        <w:t xml:space="preserve">   电话/电传/传真号码</w:t>
      </w:r>
      <w:r>
        <w:rPr>
          <w:rFonts w:hint="eastAsia" w:ascii="宋体" w:hAnsi="宋体" w:cs="宋体"/>
          <w:u w:val="single"/>
        </w:rPr>
        <w:t xml:space="preserve">                      </w:t>
      </w:r>
    </w:p>
    <w:p w14:paraId="0EEC838A">
      <w:pPr>
        <w:numPr>
          <w:ilvl w:val="0"/>
          <w:numId w:val="8"/>
        </w:numPr>
        <w:spacing w:line="360" w:lineRule="auto"/>
        <w:jc w:val="left"/>
        <w:rPr>
          <w:rFonts w:ascii="宋体" w:hAnsi="宋体" w:cs="宋体"/>
          <w:u w:val="single"/>
        </w:rPr>
      </w:pPr>
      <w:r>
        <w:rPr>
          <w:rFonts w:hint="eastAsia" w:ascii="宋体" w:hAnsi="宋体" w:cs="宋体"/>
        </w:rPr>
        <w:t>创建时间和注册登记时间</w:t>
      </w:r>
      <w:r>
        <w:rPr>
          <w:rFonts w:hint="eastAsia" w:ascii="宋体" w:hAnsi="宋体" w:cs="宋体"/>
          <w:u w:val="single"/>
        </w:rPr>
        <w:t xml:space="preserve">                提供企业法人营业执照  </w:t>
      </w:r>
    </w:p>
    <w:p w14:paraId="11A94E2B">
      <w:pPr>
        <w:numPr>
          <w:ilvl w:val="0"/>
          <w:numId w:val="8"/>
        </w:numPr>
        <w:spacing w:line="360" w:lineRule="auto"/>
        <w:jc w:val="left"/>
        <w:rPr>
          <w:rFonts w:ascii="宋体" w:hAnsi="宋体" w:cs="宋体"/>
          <w:u w:val="single"/>
        </w:rPr>
      </w:pPr>
      <w:r>
        <w:rPr>
          <w:rFonts w:hint="eastAsia" w:ascii="宋体" w:hAnsi="宋体" w:cs="宋体"/>
        </w:rPr>
        <w:t>实收资本</w:t>
      </w:r>
      <w:r>
        <w:rPr>
          <w:rFonts w:hint="eastAsia" w:ascii="宋体" w:hAnsi="宋体" w:cs="宋体"/>
          <w:u w:val="single"/>
        </w:rPr>
        <w:t xml:space="preserve">                                </w:t>
      </w:r>
    </w:p>
    <w:p w14:paraId="3ED89C33">
      <w:pPr>
        <w:spacing w:line="360" w:lineRule="auto"/>
        <w:jc w:val="left"/>
        <w:rPr>
          <w:rFonts w:ascii="宋体" w:hAnsi="宋体" w:cs="宋体"/>
        </w:rPr>
      </w:pPr>
      <w:r>
        <w:rPr>
          <w:rFonts w:hint="eastAsia" w:ascii="宋体" w:hAnsi="宋体" w:cs="宋体"/>
        </w:rPr>
        <w:t>2  设备制造厂的条件和其它资料</w:t>
      </w:r>
    </w:p>
    <w:p w14:paraId="2D99312F">
      <w:pPr>
        <w:spacing w:line="360" w:lineRule="auto"/>
        <w:ind w:firstLine="240"/>
        <w:jc w:val="left"/>
        <w:rPr>
          <w:rFonts w:ascii="宋体" w:hAnsi="宋体" w:cs="宋体"/>
        </w:rPr>
      </w:pPr>
      <w:r>
        <w:rPr>
          <w:rFonts w:hint="eastAsia" w:ascii="宋体" w:hAnsi="宋体" w:cs="宋体"/>
        </w:rPr>
        <w:t>A 、正在生产的项目  年生产能力 雇员人数</w:t>
      </w:r>
    </w:p>
    <w:p w14:paraId="1924FE52">
      <w:pPr>
        <w:spacing w:line="360" w:lineRule="auto"/>
        <w:ind w:firstLine="240"/>
        <w:jc w:val="left"/>
        <w:rPr>
          <w:rFonts w:ascii="宋体" w:hAnsi="宋体" w:cs="宋体"/>
        </w:rPr>
      </w:pPr>
      <w:r>
        <w:rPr>
          <w:rFonts w:hint="eastAsia" w:ascii="宋体" w:hAnsi="宋体" w:cs="宋体"/>
        </w:rPr>
        <w:t>B.、生产许可证，有关设备鉴定的试验报告</w:t>
      </w:r>
    </w:p>
    <w:p w14:paraId="4DC972F7">
      <w:pPr>
        <w:spacing w:line="360" w:lineRule="auto"/>
        <w:ind w:firstLine="240"/>
        <w:jc w:val="left"/>
        <w:rPr>
          <w:rFonts w:ascii="宋体" w:hAnsi="宋体" w:cs="宋体"/>
        </w:rPr>
      </w:pPr>
      <w:r>
        <w:rPr>
          <w:rFonts w:hint="eastAsia" w:ascii="宋体" w:hAnsi="宋体" w:cs="宋体"/>
        </w:rPr>
        <w:t>C、从其它制造商购来的主要部件</w:t>
      </w:r>
    </w:p>
    <w:p w14:paraId="64D447F6">
      <w:pPr>
        <w:spacing w:line="360" w:lineRule="auto"/>
        <w:ind w:firstLine="240"/>
        <w:jc w:val="left"/>
        <w:rPr>
          <w:rFonts w:ascii="宋体" w:hAnsi="宋体" w:cs="宋体"/>
        </w:rPr>
      </w:pPr>
      <w:r>
        <w:rPr>
          <w:rFonts w:hint="eastAsia" w:ascii="宋体" w:hAnsi="宋体" w:cs="宋体"/>
        </w:rPr>
        <w:t xml:space="preserve">       名称和地址                拟制造提供的项目</w:t>
      </w:r>
    </w:p>
    <w:p w14:paraId="36759873">
      <w:pPr>
        <w:spacing w:line="360" w:lineRule="auto"/>
        <w:jc w:val="left"/>
        <w:rPr>
          <w:rFonts w:ascii="宋体" w:hAnsi="宋体" w:cs="宋体"/>
        </w:rPr>
      </w:pPr>
      <w:r>
        <w:rPr>
          <w:rFonts w:hint="eastAsia" w:ascii="宋体" w:hAnsi="宋体" w:cs="宋体"/>
        </w:rPr>
        <w:t>3  近三年每年的营业收入</w:t>
      </w:r>
    </w:p>
    <w:p w14:paraId="5237A5BC">
      <w:pPr>
        <w:spacing w:line="360" w:lineRule="auto"/>
        <w:ind w:firstLine="1080" w:firstLineChars="450"/>
        <w:jc w:val="left"/>
        <w:rPr>
          <w:rFonts w:ascii="宋体" w:hAnsi="宋体" w:cs="宋体"/>
        </w:rPr>
      </w:pPr>
      <w:r>
        <w:rPr>
          <w:rFonts w:hint="eastAsia" w:ascii="宋体" w:hAnsi="宋体" w:cs="宋体"/>
        </w:rPr>
        <w:t>年    份     国内部分    出口部分     总营业收入</w:t>
      </w:r>
    </w:p>
    <w:p w14:paraId="75BF5A3B">
      <w:pPr>
        <w:spacing w:line="360" w:lineRule="auto"/>
        <w:jc w:val="left"/>
        <w:rPr>
          <w:rFonts w:ascii="宋体" w:hAnsi="宋体" w:cs="宋体"/>
        </w:rPr>
      </w:pPr>
      <w:r>
        <w:rPr>
          <w:rFonts w:hint="eastAsia" w:ascii="宋体" w:hAnsi="宋体" w:cs="宋体"/>
        </w:rPr>
        <w:t>4  其它资料（营业执照、三标管理体系证书、产品认证证书、</w:t>
      </w:r>
      <w:r>
        <w:rPr>
          <w:rFonts w:hint="eastAsia" w:hAnsi="宋体" w:cs="宋体"/>
        </w:rPr>
        <w:t>最近三年经审计的财务报表</w:t>
      </w:r>
      <w:r>
        <w:rPr>
          <w:rFonts w:hint="eastAsia" w:ascii="宋体" w:hAnsi="宋体" w:cs="宋体"/>
        </w:rPr>
        <w:t>等）</w:t>
      </w:r>
    </w:p>
    <w:p w14:paraId="34BED33A">
      <w:pPr>
        <w:spacing w:line="360" w:lineRule="auto"/>
        <w:ind w:left="480" w:leftChars="200"/>
        <w:jc w:val="left"/>
        <w:rPr>
          <w:rFonts w:ascii="宋体" w:hAnsi="宋体" w:cs="宋体"/>
        </w:rPr>
      </w:pPr>
    </w:p>
    <w:p w14:paraId="5A29713D">
      <w:pPr>
        <w:spacing w:line="360" w:lineRule="auto"/>
        <w:ind w:left="480" w:leftChars="200"/>
        <w:jc w:val="left"/>
        <w:rPr>
          <w:rFonts w:ascii="宋体" w:hAnsi="宋体" w:cs="宋体"/>
        </w:rPr>
      </w:pPr>
    </w:p>
    <w:p w14:paraId="4BD27656">
      <w:pPr>
        <w:spacing w:line="360" w:lineRule="auto"/>
        <w:ind w:left="480" w:leftChars="200"/>
        <w:jc w:val="left"/>
        <w:rPr>
          <w:rFonts w:ascii="宋体" w:hAnsi="宋体" w:cs="宋体"/>
        </w:rPr>
      </w:pPr>
    </w:p>
    <w:p w14:paraId="14CD5963">
      <w:pPr>
        <w:spacing w:line="360" w:lineRule="auto"/>
        <w:jc w:val="left"/>
        <w:rPr>
          <w:rFonts w:ascii="宋体" w:hAnsi="宋体" w:cs="宋体"/>
          <w:u w:val="single"/>
        </w:rPr>
      </w:pPr>
    </w:p>
    <w:p w14:paraId="7016DF98">
      <w:pPr>
        <w:pStyle w:val="14"/>
        <w:spacing w:line="360" w:lineRule="auto"/>
        <w:ind w:firstLine="4500"/>
        <w:rPr>
          <w:rFonts w:hAnsi="宋体" w:cs="宋体"/>
        </w:rPr>
      </w:pPr>
      <w:r>
        <w:rPr>
          <w:rFonts w:hint="eastAsia" w:hAnsi="宋体" w:cs="宋体"/>
        </w:rPr>
        <w:t>（法定代表人或</w:t>
      </w:r>
    </w:p>
    <w:p w14:paraId="05CAC8B1">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294DE9D">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F626A2C">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7E7478BC">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40EF1730">
      <w:pPr>
        <w:pStyle w:val="14"/>
        <w:spacing w:line="360" w:lineRule="auto"/>
        <w:ind w:firstLine="4500"/>
        <w:rPr>
          <w:rFonts w:hAnsi="宋体" w:cs="宋体"/>
          <w:u w:val="single"/>
        </w:rPr>
      </w:pPr>
      <w:r>
        <w:rPr>
          <w:rFonts w:hint="eastAsia" w:hAnsi="宋体" w:cs="宋体"/>
        </w:rPr>
        <w:t>（印章）</w:t>
      </w:r>
      <w:r>
        <w:rPr>
          <w:rFonts w:hint="eastAsia" w:hAnsi="宋体" w:cs="宋体"/>
          <w:u w:val="single"/>
        </w:rPr>
        <w:t xml:space="preserve">                   </w:t>
      </w:r>
    </w:p>
    <w:p w14:paraId="22EF9C17">
      <w:pPr>
        <w:spacing w:before="156" w:line="300" w:lineRule="auto"/>
        <w:rPr>
          <w:rFonts w:ascii="宋体" w:hAnsi="宋体" w:cs="宋体"/>
          <w:b/>
          <w:sz w:val="28"/>
        </w:rPr>
      </w:pPr>
    </w:p>
    <w:p w14:paraId="443FC12F">
      <w:pPr>
        <w:spacing w:before="156" w:line="300" w:lineRule="auto"/>
        <w:rPr>
          <w:rFonts w:ascii="宋体" w:hAnsi="宋体" w:cs="宋体"/>
          <w:b/>
          <w:sz w:val="28"/>
        </w:rPr>
      </w:pPr>
    </w:p>
    <w:p w14:paraId="19443878">
      <w:pPr>
        <w:spacing w:before="156" w:line="300" w:lineRule="auto"/>
        <w:ind w:firstLine="550"/>
        <w:jc w:val="center"/>
        <w:rPr>
          <w:rFonts w:ascii="宋体" w:hAnsi="宋体" w:cs="宋体"/>
          <w:b/>
          <w:sz w:val="28"/>
        </w:rPr>
      </w:pPr>
    </w:p>
    <w:p w14:paraId="23BA5C6D">
      <w:pPr>
        <w:spacing w:before="156" w:line="300" w:lineRule="auto"/>
        <w:ind w:firstLine="550"/>
        <w:jc w:val="center"/>
        <w:rPr>
          <w:rFonts w:ascii="宋体" w:hAnsi="宋体" w:cs="宋体"/>
          <w:b/>
          <w:sz w:val="28"/>
        </w:rPr>
      </w:pPr>
      <w:r>
        <w:rPr>
          <w:rFonts w:hint="eastAsia" w:ascii="宋体" w:hAnsi="宋体" w:cs="宋体"/>
          <w:b/>
          <w:sz w:val="28"/>
        </w:rPr>
        <w:t>格式4-4  业绩及正在执行的供货合同项目表</w:t>
      </w:r>
    </w:p>
    <w:p w14:paraId="6E3BDDCE">
      <w:pPr>
        <w:spacing w:before="156" w:line="300" w:lineRule="auto"/>
        <w:ind w:firstLine="550"/>
        <w:rPr>
          <w:rFonts w:ascii="宋体" w:hAnsi="宋体" w:cs="宋体"/>
          <w:b/>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rPr>
            </w:pPr>
            <w:r>
              <w:rPr>
                <w:rFonts w:hint="eastAsia" w:ascii="宋体" w:hAnsi="宋体" w:cs="宋体"/>
              </w:rPr>
              <w:t>序号</w:t>
            </w:r>
          </w:p>
        </w:tc>
        <w:tc>
          <w:tcPr>
            <w:tcW w:w="1286" w:type="dxa"/>
            <w:vAlign w:val="center"/>
          </w:tcPr>
          <w:p w14:paraId="091BB17B">
            <w:pPr>
              <w:spacing w:line="360" w:lineRule="auto"/>
              <w:jc w:val="center"/>
              <w:rPr>
                <w:rFonts w:ascii="宋体" w:hAnsi="宋体" w:cs="宋体"/>
              </w:rPr>
            </w:pPr>
            <w:r>
              <w:rPr>
                <w:rFonts w:hint="eastAsia" w:ascii="宋体" w:hAnsi="宋体" w:cs="宋体"/>
              </w:rPr>
              <w:t>项目名称</w:t>
            </w:r>
          </w:p>
        </w:tc>
        <w:tc>
          <w:tcPr>
            <w:tcW w:w="1836" w:type="dxa"/>
            <w:vAlign w:val="center"/>
          </w:tcPr>
          <w:p w14:paraId="2BAE0F16">
            <w:pPr>
              <w:spacing w:line="360" w:lineRule="auto"/>
              <w:jc w:val="center"/>
              <w:rPr>
                <w:rFonts w:ascii="宋体" w:hAnsi="宋体" w:cs="宋体"/>
              </w:rPr>
            </w:pPr>
            <w:r>
              <w:rPr>
                <w:rFonts w:hint="eastAsia" w:ascii="宋体" w:hAnsi="宋体" w:cs="宋体"/>
              </w:rPr>
              <w:t>主要技术参数</w:t>
            </w:r>
          </w:p>
        </w:tc>
        <w:tc>
          <w:tcPr>
            <w:tcW w:w="1596" w:type="dxa"/>
            <w:vAlign w:val="center"/>
          </w:tcPr>
          <w:p w14:paraId="2D0142D0">
            <w:pPr>
              <w:spacing w:line="360" w:lineRule="auto"/>
              <w:jc w:val="center"/>
              <w:rPr>
                <w:rFonts w:ascii="宋体" w:hAnsi="宋体" w:cs="宋体"/>
              </w:rPr>
            </w:pPr>
            <w:r>
              <w:rPr>
                <w:rFonts w:hint="eastAsia" w:ascii="宋体" w:hAnsi="宋体" w:cs="宋体"/>
              </w:rPr>
              <w:t>用于何工程</w:t>
            </w:r>
          </w:p>
        </w:tc>
        <w:tc>
          <w:tcPr>
            <w:tcW w:w="1474" w:type="dxa"/>
            <w:vAlign w:val="center"/>
          </w:tcPr>
          <w:p w14:paraId="127CA870">
            <w:pPr>
              <w:spacing w:line="360" w:lineRule="auto"/>
              <w:jc w:val="center"/>
              <w:rPr>
                <w:rFonts w:ascii="宋体" w:hAnsi="宋体" w:cs="宋体"/>
              </w:rPr>
            </w:pPr>
            <w:r>
              <w:rPr>
                <w:rFonts w:hint="eastAsia" w:ascii="宋体" w:hAnsi="宋体" w:cs="宋体"/>
              </w:rPr>
              <w:t>交货期</w:t>
            </w:r>
          </w:p>
        </w:tc>
        <w:tc>
          <w:tcPr>
            <w:tcW w:w="1394" w:type="dxa"/>
            <w:vAlign w:val="center"/>
          </w:tcPr>
          <w:p w14:paraId="245172CD">
            <w:pPr>
              <w:spacing w:line="360" w:lineRule="auto"/>
              <w:jc w:val="center"/>
              <w:rPr>
                <w:rFonts w:ascii="宋体" w:hAnsi="宋体" w:cs="宋体"/>
              </w:rPr>
            </w:pPr>
            <w:r>
              <w:rPr>
                <w:rFonts w:hint="eastAsia" w:ascii="宋体" w:hAnsi="宋体" w:cs="宋体"/>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rPr>
            </w:pPr>
            <w:r>
              <w:rPr>
                <w:rFonts w:hint="eastAsia" w:ascii="宋体" w:hAnsi="宋体" w:cs="宋体"/>
              </w:rPr>
              <w:t>1</w:t>
            </w:r>
          </w:p>
        </w:tc>
        <w:tc>
          <w:tcPr>
            <w:tcW w:w="1286" w:type="dxa"/>
            <w:vAlign w:val="center"/>
          </w:tcPr>
          <w:p w14:paraId="540760D3">
            <w:pPr>
              <w:spacing w:line="360" w:lineRule="auto"/>
              <w:jc w:val="center"/>
              <w:rPr>
                <w:rFonts w:ascii="宋体" w:hAnsi="宋体" w:cs="宋体"/>
              </w:rPr>
            </w:pPr>
          </w:p>
        </w:tc>
        <w:tc>
          <w:tcPr>
            <w:tcW w:w="1836" w:type="dxa"/>
            <w:vAlign w:val="center"/>
          </w:tcPr>
          <w:p w14:paraId="13004654">
            <w:pPr>
              <w:spacing w:line="360" w:lineRule="auto"/>
              <w:jc w:val="center"/>
              <w:rPr>
                <w:rFonts w:ascii="宋体" w:hAnsi="宋体" w:cs="宋体"/>
              </w:rPr>
            </w:pPr>
          </w:p>
        </w:tc>
        <w:tc>
          <w:tcPr>
            <w:tcW w:w="1596" w:type="dxa"/>
            <w:vAlign w:val="center"/>
          </w:tcPr>
          <w:p w14:paraId="32F5A57E">
            <w:pPr>
              <w:spacing w:line="360" w:lineRule="auto"/>
              <w:jc w:val="center"/>
              <w:rPr>
                <w:rFonts w:ascii="宋体" w:hAnsi="宋体" w:cs="宋体"/>
              </w:rPr>
            </w:pPr>
          </w:p>
        </w:tc>
        <w:tc>
          <w:tcPr>
            <w:tcW w:w="1474" w:type="dxa"/>
            <w:vAlign w:val="center"/>
          </w:tcPr>
          <w:p w14:paraId="369C773B">
            <w:pPr>
              <w:spacing w:line="360" w:lineRule="auto"/>
              <w:jc w:val="center"/>
              <w:rPr>
                <w:rFonts w:ascii="宋体" w:hAnsi="宋体" w:cs="宋体"/>
              </w:rPr>
            </w:pPr>
          </w:p>
        </w:tc>
        <w:tc>
          <w:tcPr>
            <w:tcW w:w="1394" w:type="dxa"/>
            <w:vAlign w:val="center"/>
          </w:tcPr>
          <w:p w14:paraId="093031BF">
            <w:pPr>
              <w:spacing w:line="360" w:lineRule="auto"/>
              <w:jc w:val="center"/>
              <w:rPr>
                <w:rFonts w:ascii="宋体" w:hAnsi="宋体" w:cs="宋体"/>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rPr>
            </w:pPr>
            <w:r>
              <w:rPr>
                <w:rFonts w:hint="eastAsia" w:ascii="宋体" w:hAnsi="宋体" w:cs="宋体"/>
              </w:rPr>
              <w:t>2</w:t>
            </w:r>
          </w:p>
        </w:tc>
        <w:tc>
          <w:tcPr>
            <w:tcW w:w="1286" w:type="dxa"/>
            <w:vAlign w:val="center"/>
          </w:tcPr>
          <w:p w14:paraId="56803E50">
            <w:pPr>
              <w:spacing w:line="360" w:lineRule="auto"/>
              <w:jc w:val="center"/>
              <w:rPr>
                <w:rFonts w:ascii="宋体" w:hAnsi="宋体" w:cs="宋体"/>
              </w:rPr>
            </w:pPr>
          </w:p>
        </w:tc>
        <w:tc>
          <w:tcPr>
            <w:tcW w:w="1836" w:type="dxa"/>
            <w:vAlign w:val="center"/>
          </w:tcPr>
          <w:p w14:paraId="7289D972">
            <w:pPr>
              <w:spacing w:line="360" w:lineRule="auto"/>
              <w:jc w:val="center"/>
              <w:rPr>
                <w:rFonts w:ascii="宋体" w:hAnsi="宋体" w:cs="宋体"/>
              </w:rPr>
            </w:pPr>
          </w:p>
        </w:tc>
        <w:tc>
          <w:tcPr>
            <w:tcW w:w="1596" w:type="dxa"/>
            <w:vAlign w:val="center"/>
          </w:tcPr>
          <w:p w14:paraId="6744E7AA">
            <w:pPr>
              <w:spacing w:line="360" w:lineRule="auto"/>
              <w:jc w:val="center"/>
              <w:rPr>
                <w:rFonts w:ascii="宋体" w:hAnsi="宋体" w:cs="宋体"/>
              </w:rPr>
            </w:pPr>
          </w:p>
        </w:tc>
        <w:tc>
          <w:tcPr>
            <w:tcW w:w="1474" w:type="dxa"/>
            <w:vAlign w:val="center"/>
          </w:tcPr>
          <w:p w14:paraId="07FD7EFD">
            <w:pPr>
              <w:spacing w:line="360" w:lineRule="auto"/>
              <w:jc w:val="center"/>
              <w:rPr>
                <w:rFonts w:ascii="宋体" w:hAnsi="宋体" w:cs="宋体"/>
              </w:rPr>
            </w:pPr>
          </w:p>
        </w:tc>
        <w:tc>
          <w:tcPr>
            <w:tcW w:w="1394" w:type="dxa"/>
            <w:vAlign w:val="center"/>
          </w:tcPr>
          <w:p w14:paraId="2CB4D818">
            <w:pPr>
              <w:spacing w:line="360" w:lineRule="auto"/>
              <w:jc w:val="center"/>
              <w:rPr>
                <w:rFonts w:ascii="宋体" w:hAnsi="宋体" w:cs="宋体"/>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rPr>
            </w:pPr>
            <w:r>
              <w:rPr>
                <w:rFonts w:hint="eastAsia" w:ascii="宋体" w:hAnsi="宋体" w:cs="宋体"/>
              </w:rPr>
              <w:t>3</w:t>
            </w:r>
          </w:p>
        </w:tc>
        <w:tc>
          <w:tcPr>
            <w:tcW w:w="1286" w:type="dxa"/>
            <w:vAlign w:val="center"/>
          </w:tcPr>
          <w:p w14:paraId="7839F821">
            <w:pPr>
              <w:spacing w:line="360" w:lineRule="auto"/>
              <w:jc w:val="center"/>
              <w:rPr>
                <w:rFonts w:ascii="宋体" w:hAnsi="宋体" w:cs="宋体"/>
              </w:rPr>
            </w:pPr>
          </w:p>
        </w:tc>
        <w:tc>
          <w:tcPr>
            <w:tcW w:w="1836" w:type="dxa"/>
            <w:vAlign w:val="center"/>
          </w:tcPr>
          <w:p w14:paraId="5CAD704A">
            <w:pPr>
              <w:spacing w:line="360" w:lineRule="auto"/>
              <w:jc w:val="center"/>
              <w:rPr>
                <w:rFonts w:ascii="宋体" w:hAnsi="宋体" w:cs="宋体"/>
              </w:rPr>
            </w:pPr>
          </w:p>
        </w:tc>
        <w:tc>
          <w:tcPr>
            <w:tcW w:w="1596" w:type="dxa"/>
            <w:vAlign w:val="center"/>
          </w:tcPr>
          <w:p w14:paraId="6F0CFB83">
            <w:pPr>
              <w:spacing w:line="360" w:lineRule="auto"/>
              <w:jc w:val="center"/>
              <w:rPr>
                <w:rFonts w:ascii="宋体" w:hAnsi="宋体" w:cs="宋体"/>
              </w:rPr>
            </w:pPr>
          </w:p>
        </w:tc>
        <w:tc>
          <w:tcPr>
            <w:tcW w:w="1474" w:type="dxa"/>
            <w:vAlign w:val="center"/>
          </w:tcPr>
          <w:p w14:paraId="79CA1F6F">
            <w:pPr>
              <w:spacing w:line="360" w:lineRule="auto"/>
              <w:jc w:val="center"/>
              <w:rPr>
                <w:rFonts w:ascii="宋体" w:hAnsi="宋体" w:cs="宋体"/>
              </w:rPr>
            </w:pPr>
          </w:p>
        </w:tc>
        <w:tc>
          <w:tcPr>
            <w:tcW w:w="1394" w:type="dxa"/>
            <w:vAlign w:val="center"/>
          </w:tcPr>
          <w:p w14:paraId="20BAC0E2">
            <w:pPr>
              <w:spacing w:line="360" w:lineRule="auto"/>
              <w:jc w:val="center"/>
              <w:rPr>
                <w:rFonts w:ascii="宋体" w:hAnsi="宋体" w:cs="宋体"/>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rPr>
            </w:pPr>
          </w:p>
        </w:tc>
        <w:tc>
          <w:tcPr>
            <w:tcW w:w="1286" w:type="dxa"/>
            <w:vAlign w:val="center"/>
          </w:tcPr>
          <w:p w14:paraId="4F043C5F">
            <w:pPr>
              <w:spacing w:line="360" w:lineRule="auto"/>
              <w:jc w:val="center"/>
              <w:rPr>
                <w:rFonts w:ascii="宋体" w:hAnsi="宋体" w:cs="宋体"/>
              </w:rPr>
            </w:pPr>
          </w:p>
        </w:tc>
        <w:tc>
          <w:tcPr>
            <w:tcW w:w="1836" w:type="dxa"/>
            <w:vAlign w:val="center"/>
          </w:tcPr>
          <w:p w14:paraId="69C5D051">
            <w:pPr>
              <w:spacing w:line="360" w:lineRule="auto"/>
              <w:jc w:val="center"/>
              <w:rPr>
                <w:rFonts w:ascii="宋体" w:hAnsi="宋体" w:cs="宋体"/>
              </w:rPr>
            </w:pPr>
          </w:p>
        </w:tc>
        <w:tc>
          <w:tcPr>
            <w:tcW w:w="1596" w:type="dxa"/>
            <w:vAlign w:val="center"/>
          </w:tcPr>
          <w:p w14:paraId="7DDF1221">
            <w:pPr>
              <w:spacing w:line="360" w:lineRule="auto"/>
              <w:jc w:val="center"/>
              <w:rPr>
                <w:rFonts w:ascii="宋体" w:hAnsi="宋体" w:cs="宋体"/>
              </w:rPr>
            </w:pPr>
          </w:p>
        </w:tc>
        <w:tc>
          <w:tcPr>
            <w:tcW w:w="1474" w:type="dxa"/>
            <w:vAlign w:val="center"/>
          </w:tcPr>
          <w:p w14:paraId="79C77383">
            <w:pPr>
              <w:spacing w:line="360" w:lineRule="auto"/>
              <w:jc w:val="center"/>
              <w:rPr>
                <w:rFonts w:ascii="宋体" w:hAnsi="宋体" w:cs="宋体"/>
              </w:rPr>
            </w:pPr>
          </w:p>
        </w:tc>
        <w:tc>
          <w:tcPr>
            <w:tcW w:w="1394" w:type="dxa"/>
            <w:vAlign w:val="center"/>
          </w:tcPr>
          <w:p w14:paraId="085D963F">
            <w:pPr>
              <w:spacing w:line="360" w:lineRule="auto"/>
              <w:jc w:val="center"/>
              <w:rPr>
                <w:rFonts w:ascii="宋体" w:hAnsi="宋体" w:cs="宋体"/>
              </w:rPr>
            </w:pPr>
          </w:p>
        </w:tc>
      </w:tr>
    </w:tbl>
    <w:p w14:paraId="4D3566FF">
      <w:pPr>
        <w:spacing w:before="156" w:line="360" w:lineRule="auto"/>
        <w:rPr>
          <w:rFonts w:ascii="宋体" w:hAnsi="宋体" w:cs="宋体"/>
          <w:sz w:val="21"/>
        </w:rPr>
      </w:pPr>
    </w:p>
    <w:p w14:paraId="23B37986">
      <w:pPr>
        <w:spacing w:line="360" w:lineRule="auto"/>
        <w:jc w:val="center"/>
        <w:rPr>
          <w:rFonts w:ascii="宋体" w:hAnsi="宋体" w:cs="宋体"/>
          <w:b/>
          <w:sz w:val="28"/>
        </w:rPr>
      </w:pPr>
    </w:p>
    <w:p w14:paraId="59BC85AA">
      <w:pPr>
        <w:spacing w:line="360" w:lineRule="auto"/>
        <w:jc w:val="center"/>
        <w:rPr>
          <w:rFonts w:ascii="宋体" w:hAnsi="宋体" w:cs="宋体"/>
          <w:b/>
          <w:sz w:val="28"/>
        </w:rPr>
      </w:pPr>
    </w:p>
    <w:p w14:paraId="5030313E">
      <w:pPr>
        <w:spacing w:line="360" w:lineRule="auto"/>
        <w:jc w:val="center"/>
        <w:rPr>
          <w:rFonts w:ascii="宋体" w:hAnsi="宋体" w:cs="宋体"/>
          <w:b/>
          <w:sz w:val="28"/>
        </w:rPr>
      </w:pPr>
    </w:p>
    <w:p w14:paraId="536D7BE4">
      <w:pPr>
        <w:spacing w:line="360" w:lineRule="auto"/>
        <w:jc w:val="center"/>
        <w:rPr>
          <w:rFonts w:ascii="宋体" w:hAnsi="宋体" w:cs="宋体"/>
          <w:b/>
          <w:sz w:val="28"/>
        </w:rPr>
      </w:pPr>
    </w:p>
    <w:p w14:paraId="04BB7712">
      <w:pPr>
        <w:pStyle w:val="14"/>
        <w:spacing w:line="360" w:lineRule="auto"/>
        <w:ind w:firstLine="4197"/>
        <w:rPr>
          <w:rFonts w:hAnsi="宋体" w:cs="宋体"/>
        </w:rPr>
      </w:pPr>
      <w:r>
        <w:rPr>
          <w:rFonts w:hint="eastAsia" w:hAnsi="宋体" w:cs="宋体"/>
        </w:rPr>
        <w:t>（法定代表人或</w:t>
      </w:r>
    </w:p>
    <w:p w14:paraId="65B3E03A">
      <w:pPr>
        <w:pStyle w:val="14"/>
        <w:spacing w:line="360" w:lineRule="auto"/>
        <w:ind w:firstLine="4197"/>
        <w:rPr>
          <w:rFonts w:hAnsi="宋体" w:cs="宋体"/>
          <w:u w:val="single"/>
        </w:rPr>
      </w:pPr>
      <w:r>
        <w:rPr>
          <w:rFonts w:hint="eastAsia" w:hAnsi="宋体" w:cs="宋体"/>
        </w:rPr>
        <w:t>授权代表签字）</w:t>
      </w:r>
      <w:r>
        <w:rPr>
          <w:rFonts w:hint="eastAsia" w:hAnsi="宋体" w:cs="宋体"/>
          <w:u w:val="single"/>
        </w:rPr>
        <w:t xml:space="preserve">             </w:t>
      </w:r>
    </w:p>
    <w:p w14:paraId="64BDE5D4">
      <w:pPr>
        <w:pStyle w:val="14"/>
        <w:spacing w:line="360" w:lineRule="auto"/>
        <w:ind w:firstLine="4197"/>
        <w:rPr>
          <w:rFonts w:hAnsi="宋体" w:cs="宋体"/>
          <w:u w:val="single"/>
        </w:rPr>
      </w:pPr>
      <w:r>
        <w:rPr>
          <w:rFonts w:hint="eastAsia" w:hAnsi="宋体" w:cs="宋体"/>
        </w:rPr>
        <w:t>（日期）</w:t>
      </w:r>
      <w:r>
        <w:rPr>
          <w:rFonts w:hint="eastAsia" w:hAnsi="宋体" w:cs="宋体"/>
          <w:u w:val="single"/>
        </w:rPr>
        <w:t xml:space="preserve">                   </w:t>
      </w:r>
    </w:p>
    <w:p w14:paraId="67A329CD">
      <w:pPr>
        <w:pStyle w:val="14"/>
        <w:spacing w:line="360" w:lineRule="auto"/>
        <w:ind w:firstLine="4197"/>
        <w:rPr>
          <w:rFonts w:hAnsi="宋体" w:cs="宋体"/>
          <w:u w:val="single"/>
        </w:rPr>
      </w:pPr>
      <w:r>
        <w:rPr>
          <w:rFonts w:hint="eastAsia" w:hAnsi="宋体" w:cs="宋体"/>
        </w:rPr>
        <w:t>（印刷体姓名）</w:t>
      </w:r>
      <w:r>
        <w:rPr>
          <w:rFonts w:hint="eastAsia" w:hAnsi="宋体" w:cs="宋体"/>
          <w:u w:val="single"/>
        </w:rPr>
        <w:t xml:space="preserve">             </w:t>
      </w:r>
    </w:p>
    <w:p w14:paraId="21845F9D">
      <w:pPr>
        <w:pStyle w:val="14"/>
        <w:spacing w:line="360" w:lineRule="auto"/>
        <w:ind w:firstLine="4197"/>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22720919">
      <w:pPr>
        <w:pStyle w:val="14"/>
        <w:spacing w:line="360" w:lineRule="auto"/>
        <w:ind w:firstLine="4197"/>
        <w:rPr>
          <w:rFonts w:hAnsi="宋体" w:cs="宋体"/>
          <w:u w:val="single"/>
        </w:rPr>
      </w:pPr>
      <w:r>
        <w:rPr>
          <w:rFonts w:hint="eastAsia" w:hAnsi="宋体" w:cs="宋体"/>
        </w:rPr>
        <w:t>（印章）</w:t>
      </w:r>
      <w:r>
        <w:rPr>
          <w:rFonts w:hint="eastAsia" w:hAnsi="宋体" w:cs="宋体"/>
          <w:u w:val="single"/>
        </w:rPr>
        <w:t xml:space="preserve">                   </w:t>
      </w:r>
    </w:p>
    <w:p w14:paraId="12EAC85A">
      <w:pPr>
        <w:pStyle w:val="14"/>
        <w:spacing w:line="360" w:lineRule="auto"/>
        <w:ind w:firstLine="4197"/>
        <w:rPr>
          <w:rFonts w:hAnsi="宋体" w:cs="宋体"/>
          <w:u w:val="single"/>
        </w:rPr>
      </w:pPr>
    </w:p>
    <w:p w14:paraId="17DCB2F7">
      <w:pPr>
        <w:pStyle w:val="14"/>
        <w:spacing w:line="300" w:lineRule="auto"/>
        <w:ind w:firstLine="4197"/>
        <w:rPr>
          <w:rFonts w:hAnsi="宋体" w:cs="宋体"/>
          <w:u w:val="single"/>
        </w:rPr>
      </w:pPr>
    </w:p>
    <w:p w14:paraId="3FEBEB3B">
      <w:pPr>
        <w:pStyle w:val="14"/>
        <w:spacing w:line="300" w:lineRule="auto"/>
        <w:ind w:firstLine="4197"/>
        <w:rPr>
          <w:rFonts w:hAnsi="宋体" w:cs="宋体"/>
          <w:u w:val="single"/>
        </w:rPr>
      </w:pPr>
    </w:p>
    <w:p w14:paraId="71F1D2C8">
      <w:pPr>
        <w:pStyle w:val="14"/>
        <w:spacing w:line="300" w:lineRule="auto"/>
        <w:ind w:firstLine="4197"/>
        <w:rPr>
          <w:rFonts w:hAnsi="宋体" w:cs="宋体"/>
          <w:u w:val="single"/>
        </w:rPr>
      </w:pPr>
    </w:p>
    <w:p w14:paraId="64D6A4F5">
      <w:pPr>
        <w:pStyle w:val="14"/>
        <w:spacing w:line="300" w:lineRule="auto"/>
        <w:ind w:firstLine="4197"/>
        <w:rPr>
          <w:rFonts w:hAnsi="宋体" w:cs="宋体"/>
          <w:u w:val="single"/>
        </w:rPr>
      </w:pPr>
    </w:p>
    <w:p w14:paraId="1AA52812">
      <w:pPr>
        <w:pStyle w:val="14"/>
        <w:spacing w:line="300" w:lineRule="auto"/>
        <w:ind w:firstLine="4197"/>
        <w:rPr>
          <w:rFonts w:hAnsi="宋体" w:cs="宋体"/>
          <w:u w:val="single"/>
        </w:rPr>
      </w:pPr>
    </w:p>
    <w:p w14:paraId="2C30BCBF">
      <w:pPr>
        <w:pStyle w:val="14"/>
        <w:spacing w:line="300" w:lineRule="auto"/>
        <w:ind w:firstLine="4197"/>
        <w:rPr>
          <w:rFonts w:hAnsi="宋体" w:cs="宋体"/>
          <w:u w:val="single"/>
        </w:rPr>
      </w:pPr>
    </w:p>
    <w:p w14:paraId="00E647B5">
      <w:pPr>
        <w:pStyle w:val="14"/>
        <w:spacing w:line="300" w:lineRule="auto"/>
        <w:ind w:firstLine="4197"/>
        <w:rPr>
          <w:rFonts w:hAnsi="宋体" w:cs="宋体"/>
          <w:u w:val="single"/>
        </w:rPr>
      </w:pPr>
    </w:p>
    <w:p w14:paraId="63D551A0">
      <w:pPr>
        <w:pStyle w:val="14"/>
        <w:spacing w:line="300" w:lineRule="auto"/>
        <w:ind w:firstLine="4197"/>
        <w:rPr>
          <w:rFonts w:hAnsi="宋体" w:cs="宋体"/>
          <w:u w:val="single"/>
        </w:rPr>
      </w:pPr>
    </w:p>
    <w:p w14:paraId="07366F01">
      <w:pPr>
        <w:spacing w:line="300" w:lineRule="auto"/>
        <w:jc w:val="center"/>
        <w:rPr>
          <w:rFonts w:ascii="宋体" w:hAnsi="宋体" w:cs="宋体"/>
          <w:b/>
          <w:sz w:val="28"/>
        </w:rPr>
      </w:pPr>
    </w:p>
    <w:p w14:paraId="0BDB7C65">
      <w:pPr>
        <w:spacing w:line="300" w:lineRule="auto"/>
        <w:jc w:val="center"/>
        <w:rPr>
          <w:rFonts w:ascii="宋体" w:hAnsi="宋体" w:cs="宋体"/>
          <w:b/>
          <w:sz w:val="28"/>
        </w:rPr>
      </w:pPr>
    </w:p>
    <w:p w14:paraId="00E06C74">
      <w:pPr>
        <w:spacing w:line="300" w:lineRule="auto"/>
        <w:jc w:val="center"/>
        <w:rPr>
          <w:rFonts w:ascii="宋体" w:hAnsi="宋体" w:cs="宋体"/>
          <w:b/>
          <w:sz w:val="28"/>
        </w:rPr>
      </w:pPr>
    </w:p>
    <w:p w14:paraId="6C8118DE">
      <w:pPr>
        <w:spacing w:line="300" w:lineRule="auto"/>
        <w:jc w:val="center"/>
        <w:rPr>
          <w:rFonts w:ascii="宋体" w:hAnsi="宋体" w:cs="宋体"/>
          <w:b/>
          <w:sz w:val="28"/>
        </w:rPr>
      </w:pPr>
      <w:r>
        <w:rPr>
          <w:rFonts w:hint="eastAsia" w:ascii="宋体" w:hAnsi="宋体" w:cs="宋体"/>
          <w:b/>
          <w:sz w:val="28"/>
        </w:rPr>
        <w:t>格式4-5  主要人员</w:t>
      </w:r>
    </w:p>
    <w:p w14:paraId="4F212AA3">
      <w:pPr>
        <w:spacing w:line="300" w:lineRule="auto"/>
        <w:jc w:val="left"/>
        <w:rPr>
          <w:rFonts w:ascii="宋体" w:hAnsi="宋体" w:cs="宋体"/>
        </w:rPr>
      </w:pPr>
    </w:p>
    <w:p w14:paraId="34D8B0A4">
      <w:pPr>
        <w:spacing w:line="360" w:lineRule="auto"/>
        <w:ind w:firstLine="480"/>
        <w:jc w:val="left"/>
        <w:rPr>
          <w:rFonts w:ascii="宋体" w:hAnsi="宋体" w:cs="宋体"/>
          <w:u w:val="single"/>
        </w:rPr>
      </w:pPr>
      <w:r>
        <w:rPr>
          <w:rFonts w:hint="eastAsia" w:ascii="宋体" w:hAnsi="宋体" w:cs="宋体"/>
        </w:rPr>
        <w:t>1 姓名：</w:t>
      </w:r>
      <w:r>
        <w:rPr>
          <w:rFonts w:hint="eastAsia" w:ascii="宋体" w:hAnsi="宋体" w:cs="宋体"/>
          <w:u w:val="single"/>
        </w:rPr>
        <w:t xml:space="preserve">                                               </w:t>
      </w:r>
    </w:p>
    <w:p w14:paraId="2CF85696">
      <w:pPr>
        <w:spacing w:line="360" w:lineRule="auto"/>
        <w:ind w:firstLine="480"/>
        <w:jc w:val="left"/>
        <w:rPr>
          <w:rFonts w:ascii="宋体" w:hAnsi="宋体" w:cs="宋体"/>
          <w:u w:val="single"/>
        </w:rPr>
      </w:pPr>
      <w:r>
        <w:rPr>
          <w:rFonts w:hint="eastAsia" w:ascii="宋体" w:hAnsi="宋体" w:cs="宋体"/>
        </w:rPr>
        <w:t>2 年龄：</w:t>
      </w:r>
      <w:r>
        <w:rPr>
          <w:rFonts w:hint="eastAsia" w:ascii="宋体" w:hAnsi="宋体" w:cs="宋体"/>
          <w:u w:val="single"/>
        </w:rPr>
        <w:t xml:space="preserve">                                               </w:t>
      </w:r>
    </w:p>
    <w:p w14:paraId="3511A5A9">
      <w:pPr>
        <w:spacing w:line="360" w:lineRule="auto"/>
        <w:ind w:firstLine="480"/>
        <w:jc w:val="left"/>
        <w:rPr>
          <w:rFonts w:ascii="宋体" w:hAnsi="宋体" w:cs="宋体"/>
          <w:u w:val="single"/>
        </w:rPr>
      </w:pPr>
      <w:r>
        <w:rPr>
          <w:rFonts w:hint="eastAsia" w:ascii="宋体" w:hAnsi="宋体" w:cs="宋体"/>
        </w:rPr>
        <w:t>3 学历及学位：</w:t>
      </w:r>
      <w:r>
        <w:rPr>
          <w:rFonts w:hint="eastAsia" w:ascii="宋体" w:hAnsi="宋体" w:cs="宋体"/>
          <w:u w:val="single"/>
        </w:rPr>
        <w:t xml:space="preserve">                                         </w:t>
      </w:r>
    </w:p>
    <w:p w14:paraId="68BE0121">
      <w:pPr>
        <w:spacing w:line="360" w:lineRule="auto"/>
        <w:ind w:firstLine="480"/>
        <w:jc w:val="left"/>
        <w:rPr>
          <w:rFonts w:ascii="宋体" w:hAnsi="宋体" w:cs="宋体"/>
          <w:u w:val="single"/>
        </w:rPr>
      </w:pPr>
      <w:r>
        <w:rPr>
          <w:rFonts w:hint="eastAsia" w:ascii="宋体" w:hAnsi="宋体" w:cs="宋体"/>
        </w:rPr>
        <w:t xml:space="preserve">  专业或特长：</w:t>
      </w:r>
      <w:r>
        <w:rPr>
          <w:rFonts w:hint="eastAsia" w:ascii="宋体" w:hAnsi="宋体" w:cs="宋体"/>
          <w:u w:val="single"/>
        </w:rPr>
        <w:t xml:space="preserve">                                         </w:t>
      </w:r>
    </w:p>
    <w:p w14:paraId="6A739ECF">
      <w:pPr>
        <w:spacing w:line="360" w:lineRule="auto"/>
        <w:ind w:firstLine="480"/>
        <w:jc w:val="left"/>
        <w:rPr>
          <w:rFonts w:ascii="宋体" w:hAnsi="宋体" w:cs="宋体"/>
        </w:rPr>
      </w:pPr>
      <w:r>
        <w:rPr>
          <w:rFonts w:hint="eastAsia" w:ascii="宋体" w:hAnsi="宋体" w:cs="宋体"/>
        </w:rPr>
        <w:t>4 最近十年的工作经历：</w:t>
      </w:r>
      <w:r>
        <w:rPr>
          <w:rFonts w:hint="eastAsia" w:ascii="宋体" w:hAnsi="宋体" w:cs="宋体"/>
          <w:u w:val="single"/>
        </w:rPr>
        <w:t xml:space="preserve">                                 </w:t>
      </w:r>
    </w:p>
    <w:p w14:paraId="25F368E5">
      <w:pPr>
        <w:spacing w:line="360" w:lineRule="auto"/>
        <w:ind w:firstLine="480"/>
        <w:jc w:val="left"/>
        <w:rPr>
          <w:rFonts w:ascii="宋体" w:hAnsi="宋体" w:cs="宋体"/>
        </w:rPr>
      </w:pPr>
      <w:r>
        <w:rPr>
          <w:rFonts w:hint="eastAsia" w:ascii="宋体" w:hAnsi="宋体" w:cs="宋体"/>
        </w:rPr>
        <w:t>5 所参与项目的设计、制造或安装指导经验</w:t>
      </w:r>
    </w:p>
    <w:p w14:paraId="70CA251F">
      <w:pPr>
        <w:spacing w:line="360" w:lineRule="auto"/>
        <w:ind w:firstLine="720"/>
        <w:jc w:val="left"/>
        <w:rPr>
          <w:rFonts w:ascii="宋体" w:hAnsi="宋体" w:cs="宋体"/>
          <w:u w:val="single"/>
        </w:rPr>
      </w:pPr>
      <w:r>
        <w:rPr>
          <w:rFonts w:hint="eastAsia" w:ascii="宋体" w:hAnsi="宋体" w:cs="宋体"/>
        </w:rPr>
        <w:t>A 工程名称：</w:t>
      </w:r>
      <w:r>
        <w:rPr>
          <w:rFonts w:hint="eastAsia" w:ascii="宋体" w:hAnsi="宋体" w:cs="宋体"/>
          <w:u w:val="single"/>
        </w:rPr>
        <w:t xml:space="preserve">                                         </w:t>
      </w:r>
    </w:p>
    <w:p w14:paraId="3631F1CF">
      <w:pPr>
        <w:spacing w:line="360" w:lineRule="auto"/>
        <w:ind w:firstLine="720"/>
        <w:jc w:val="left"/>
        <w:rPr>
          <w:rFonts w:ascii="宋体" w:hAnsi="宋体" w:cs="宋体"/>
          <w:u w:val="single"/>
        </w:rPr>
      </w:pPr>
      <w:r>
        <w:rPr>
          <w:rFonts w:hint="eastAsia" w:ascii="宋体" w:hAnsi="宋体" w:cs="宋体"/>
        </w:rPr>
        <w:t>B 合同金额及工程总造价：</w:t>
      </w:r>
      <w:r>
        <w:rPr>
          <w:rFonts w:hint="eastAsia" w:ascii="宋体" w:hAnsi="宋体" w:cs="宋体"/>
          <w:u w:val="single"/>
        </w:rPr>
        <w:t xml:space="preserve">                             </w:t>
      </w:r>
    </w:p>
    <w:p w14:paraId="58724BEE">
      <w:pPr>
        <w:spacing w:line="360" w:lineRule="auto"/>
        <w:ind w:firstLine="720"/>
        <w:jc w:val="left"/>
        <w:rPr>
          <w:rFonts w:ascii="宋体" w:hAnsi="宋体" w:cs="宋体"/>
          <w:u w:val="single"/>
        </w:rPr>
      </w:pPr>
      <w:r>
        <w:rPr>
          <w:rFonts w:hint="eastAsia" w:ascii="宋体" w:hAnsi="宋体" w:cs="宋体"/>
        </w:rPr>
        <w:t>C 工程地址：</w:t>
      </w:r>
      <w:r>
        <w:rPr>
          <w:rFonts w:hint="eastAsia" w:ascii="宋体" w:hAnsi="宋体" w:cs="宋体"/>
          <w:u w:val="single"/>
        </w:rPr>
        <w:t xml:space="preserve">                                         </w:t>
      </w:r>
    </w:p>
    <w:p w14:paraId="1AB7CC0C">
      <w:pPr>
        <w:spacing w:line="360" w:lineRule="auto"/>
        <w:ind w:firstLine="720"/>
        <w:jc w:val="left"/>
        <w:rPr>
          <w:rFonts w:ascii="宋体" w:hAnsi="宋体" w:cs="宋体"/>
          <w:u w:val="single"/>
        </w:rPr>
      </w:pPr>
      <w:r>
        <w:rPr>
          <w:rFonts w:hint="eastAsia" w:ascii="宋体" w:hAnsi="宋体" w:cs="宋体"/>
        </w:rPr>
        <w:t>D 与本响应竞谈文件中类似设备描述：</w:t>
      </w:r>
      <w:r>
        <w:rPr>
          <w:rFonts w:hint="eastAsia" w:ascii="宋体" w:hAnsi="宋体" w:cs="宋体"/>
          <w:u w:val="single"/>
        </w:rPr>
        <w:t xml:space="preserve">                       </w:t>
      </w:r>
    </w:p>
    <w:p w14:paraId="594B562A">
      <w:pPr>
        <w:spacing w:line="360" w:lineRule="auto"/>
        <w:ind w:firstLine="720"/>
        <w:jc w:val="left"/>
        <w:rPr>
          <w:rFonts w:ascii="宋体" w:hAnsi="宋体" w:cs="宋体"/>
          <w:u w:val="single"/>
        </w:rPr>
      </w:pPr>
      <w:r>
        <w:rPr>
          <w:rFonts w:hint="eastAsia" w:ascii="宋体" w:hAnsi="宋体" w:cs="宋体"/>
        </w:rPr>
        <w:t>E 参与工程的职务、所承担的工作及时间：</w:t>
      </w:r>
      <w:r>
        <w:rPr>
          <w:rFonts w:hint="eastAsia" w:ascii="宋体" w:hAnsi="宋体" w:cs="宋体"/>
          <w:u w:val="single"/>
        </w:rPr>
        <w:t xml:space="preserve">               </w:t>
      </w:r>
    </w:p>
    <w:p w14:paraId="436CFEB7">
      <w:pPr>
        <w:spacing w:line="360" w:lineRule="auto"/>
        <w:ind w:firstLine="720"/>
        <w:jc w:val="left"/>
        <w:rPr>
          <w:rFonts w:ascii="宋体" w:hAnsi="宋体" w:cs="宋体"/>
          <w:u w:val="single"/>
        </w:rPr>
      </w:pPr>
      <w:r>
        <w:rPr>
          <w:rFonts w:hint="eastAsia" w:ascii="宋体" w:hAnsi="宋体" w:cs="宋体"/>
        </w:rPr>
        <w:t>F 其他有特殊意义的内容：</w:t>
      </w:r>
      <w:r>
        <w:rPr>
          <w:rFonts w:hint="eastAsia" w:ascii="宋体" w:hAnsi="宋体" w:cs="宋体"/>
          <w:u w:val="single"/>
        </w:rPr>
        <w:t xml:space="preserve">                             </w:t>
      </w:r>
    </w:p>
    <w:p w14:paraId="5A60F6B5">
      <w:pPr>
        <w:spacing w:line="360" w:lineRule="auto"/>
        <w:ind w:firstLine="720"/>
        <w:jc w:val="left"/>
        <w:rPr>
          <w:rFonts w:ascii="宋体" w:hAnsi="宋体" w:cs="宋体"/>
          <w:u w:val="single"/>
        </w:rPr>
      </w:pPr>
      <w:r>
        <w:rPr>
          <w:rFonts w:hint="eastAsia" w:ascii="宋体" w:hAnsi="宋体" w:cs="宋体"/>
        </w:rPr>
        <w:t>G 项目中设备主要参数介绍：</w:t>
      </w:r>
      <w:r>
        <w:rPr>
          <w:rFonts w:hint="eastAsia" w:ascii="宋体" w:hAnsi="宋体" w:cs="宋体"/>
          <w:u w:val="single"/>
        </w:rPr>
        <w:t xml:space="preserve">                           </w:t>
      </w:r>
    </w:p>
    <w:p w14:paraId="462C6675">
      <w:pPr>
        <w:spacing w:line="360" w:lineRule="auto"/>
        <w:ind w:firstLine="720"/>
        <w:jc w:val="left"/>
        <w:rPr>
          <w:rFonts w:ascii="宋体" w:hAnsi="宋体" w:cs="宋体"/>
        </w:rPr>
      </w:pPr>
      <w:r>
        <w:rPr>
          <w:rFonts w:hint="eastAsia" w:ascii="宋体" w:hAnsi="宋体" w:cs="宋体"/>
        </w:rPr>
        <w:t>H 如果</w:t>
      </w:r>
      <w:r>
        <w:rPr>
          <w:rFonts w:hint="eastAsia" w:ascii="宋体" w:hAnsi="宋体" w:cs="宋体"/>
          <w:lang w:eastAsia="zh-CN"/>
        </w:rPr>
        <w:t>成交</w:t>
      </w:r>
      <w:r>
        <w:rPr>
          <w:rFonts w:hint="eastAsia" w:ascii="宋体" w:hAnsi="宋体" w:cs="宋体"/>
        </w:rPr>
        <w:t>，建议在本合同项下的工作中担任的职务及主要负</w:t>
      </w:r>
    </w:p>
    <w:p w14:paraId="4C19D4EB">
      <w:pPr>
        <w:spacing w:line="360" w:lineRule="auto"/>
        <w:ind w:firstLine="960" w:firstLineChars="400"/>
        <w:jc w:val="left"/>
        <w:rPr>
          <w:rFonts w:ascii="宋体" w:hAnsi="宋体" w:cs="宋体"/>
          <w:u w:val="single"/>
        </w:rPr>
      </w:pPr>
      <w:r>
        <w:rPr>
          <w:rFonts w:hint="eastAsia" w:ascii="宋体" w:hAnsi="宋体" w:cs="宋体"/>
        </w:rPr>
        <w:t>责的工作：</w:t>
      </w:r>
      <w:r>
        <w:rPr>
          <w:rFonts w:hint="eastAsia" w:ascii="宋体" w:hAnsi="宋体" w:cs="宋体"/>
          <w:u w:val="single"/>
        </w:rPr>
        <w:t xml:space="preserve">                                         </w:t>
      </w:r>
    </w:p>
    <w:p w14:paraId="3472355B">
      <w:pPr>
        <w:spacing w:line="360" w:lineRule="auto"/>
        <w:ind w:firstLine="1920"/>
        <w:jc w:val="left"/>
        <w:rPr>
          <w:rFonts w:ascii="宋体" w:hAnsi="宋体" w:cs="宋体"/>
        </w:rPr>
      </w:pPr>
    </w:p>
    <w:p w14:paraId="2D796353">
      <w:pPr>
        <w:spacing w:line="360" w:lineRule="auto"/>
        <w:ind w:firstLine="1920"/>
        <w:jc w:val="left"/>
        <w:rPr>
          <w:rFonts w:ascii="宋体" w:hAnsi="宋体" w:cs="宋体"/>
        </w:rPr>
      </w:pPr>
    </w:p>
    <w:p w14:paraId="329BC63F">
      <w:pPr>
        <w:pStyle w:val="14"/>
        <w:spacing w:line="360" w:lineRule="auto"/>
        <w:ind w:firstLine="4680"/>
        <w:rPr>
          <w:rFonts w:hAnsi="宋体" w:cs="宋体"/>
        </w:rPr>
      </w:pPr>
      <w:r>
        <w:rPr>
          <w:rFonts w:hint="eastAsia" w:hAnsi="宋体" w:cs="宋体"/>
        </w:rPr>
        <w:t>（法定代表人或</w:t>
      </w:r>
    </w:p>
    <w:p w14:paraId="50A8EDFF">
      <w:pPr>
        <w:pStyle w:val="14"/>
        <w:spacing w:line="360" w:lineRule="auto"/>
        <w:ind w:firstLine="4680"/>
        <w:rPr>
          <w:rFonts w:hAnsi="宋体" w:cs="宋体"/>
          <w:u w:val="single"/>
        </w:rPr>
      </w:pPr>
      <w:r>
        <w:rPr>
          <w:rFonts w:hint="eastAsia" w:hAnsi="宋体" w:cs="宋体"/>
        </w:rPr>
        <w:t>授权代表签字）</w:t>
      </w:r>
      <w:r>
        <w:rPr>
          <w:rFonts w:hint="eastAsia" w:hAnsi="宋体" w:cs="宋体"/>
          <w:u w:val="single"/>
        </w:rPr>
        <w:t xml:space="preserve">             </w:t>
      </w:r>
    </w:p>
    <w:p w14:paraId="4B8A47F8">
      <w:pPr>
        <w:pStyle w:val="14"/>
        <w:spacing w:line="360" w:lineRule="auto"/>
        <w:ind w:firstLine="4680"/>
        <w:rPr>
          <w:rFonts w:hAnsi="宋体" w:cs="宋体"/>
          <w:u w:val="single"/>
        </w:rPr>
      </w:pPr>
      <w:r>
        <w:rPr>
          <w:rFonts w:hint="eastAsia" w:hAnsi="宋体" w:cs="宋体"/>
        </w:rPr>
        <w:t>（日期）</w:t>
      </w:r>
      <w:r>
        <w:rPr>
          <w:rFonts w:hint="eastAsia" w:hAnsi="宋体" w:cs="宋体"/>
          <w:u w:val="single"/>
        </w:rPr>
        <w:t xml:space="preserve">                   </w:t>
      </w:r>
    </w:p>
    <w:p w14:paraId="5D730DBE">
      <w:pPr>
        <w:pStyle w:val="14"/>
        <w:spacing w:line="360" w:lineRule="auto"/>
        <w:ind w:firstLine="4680"/>
        <w:rPr>
          <w:rFonts w:hAnsi="宋体" w:cs="宋体"/>
          <w:u w:val="single"/>
        </w:rPr>
      </w:pPr>
      <w:r>
        <w:rPr>
          <w:rFonts w:hint="eastAsia" w:hAnsi="宋体" w:cs="宋体"/>
        </w:rPr>
        <w:t>（印刷体姓名）</w:t>
      </w:r>
      <w:r>
        <w:rPr>
          <w:rFonts w:hint="eastAsia" w:hAnsi="宋体" w:cs="宋体"/>
          <w:u w:val="single"/>
        </w:rPr>
        <w:t xml:space="preserve">             </w:t>
      </w:r>
    </w:p>
    <w:p w14:paraId="4062CF45">
      <w:pPr>
        <w:pStyle w:val="14"/>
        <w:spacing w:line="360" w:lineRule="auto"/>
        <w:ind w:firstLine="468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25E89CA8">
      <w:pPr>
        <w:pStyle w:val="14"/>
        <w:spacing w:line="360" w:lineRule="auto"/>
        <w:ind w:firstLine="4680"/>
        <w:rPr>
          <w:rFonts w:hAnsi="宋体" w:cs="宋体"/>
          <w:u w:val="single"/>
        </w:rPr>
      </w:pPr>
      <w:r>
        <w:rPr>
          <w:rFonts w:hint="eastAsia" w:hAnsi="宋体" w:cs="宋体"/>
        </w:rPr>
        <w:t>（印章）</w:t>
      </w:r>
      <w:r>
        <w:rPr>
          <w:rFonts w:hint="eastAsia" w:hAnsi="宋体" w:cs="宋体"/>
          <w:u w:val="single"/>
        </w:rPr>
        <w:t xml:space="preserve">                   </w:t>
      </w:r>
    </w:p>
    <w:p w14:paraId="16C0F9B8">
      <w:pPr>
        <w:pStyle w:val="14"/>
        <w:spacing w:line="300" w:lineRule="auto"/>
        <w:ind w:firstLine="4680"/>
        <w:rPr>
          <w:rFonts w:hAnsi="宋体" w:cs="宋体"/>
          <w:u w:val="single"/>
        </w:rPr>
      </w:pPr>
    </w:p>
    <w:p w14:paraId="5CC998E1">
      <w:pPr>
        <w:jc w:val="left"/>
        <w:rPr>
          <w:rFonts w:ascii="宋体" w:hAnsi="宋体" w:cs="宋体"/>
          <w:b/>
          <w:sz w:val="28"/>
        </w:rPr>
      </w:pPr>
      <w:r>
        <w:rPr>
          <w:rFonts w:hint="eastAsia" w:ascii="宋体" w:hAnsi="宋体" w:cs="宋体"/>
          <w:b/>
          <w:sz w:val="28"/>
        </w:rPr>
        <w:br w:type="page"/>
      </w:r>
    </w:p>
    <w:p w14:paraId="025A0347">
      <w:pPr>
        <w:spacing w:line="300" w:lineRule="auto"/>
        <w:ind w:firstLine="1405" w:firstLineChars="500"/>
        <w:jc w:val="center"/>
        <w:rPr>
          <w:rFonts w:ascii="宋体" w:hAnsi="宋体" w:cs="宋体"/>
          <w:b/>
          <w:sz w:val="28"/>
        </w:rPr>
      </w:pPr>
      <w:r>
        <w:rPr>
          <w:rFonts w:hint="eastAsia" w:ascii="宋体" w:hAnsi="宋体" w:cs="宋体"/>
          <w:b/>
          <w:sz w:val="28"/>
        </w:rPr>
        <w:t>格式4-6  制造能力和条件</w:t>
      </w:r>
    </w:p>
    <w:p w14:paraId="038A342D">
      <w:pPr>
        <w:spacing w:line="300" w:lineRule="auto"/>
        <w:jc w:val="left"/>
        <w:rPr>
          <w:rFonts w:ascii="宋体" w:hAnsi="宋体" w:cs="宋体"/>
        </w:rPr>
      </w:pPr>
    </w:p>
    <w:p w14:paraId="75BC00E2">
      <w:pPr>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列出下列与制造能力和设备有关的资料：</w:t>
      </w:r>
    </w:p>
    <w:p w14:paraId="0E3DE06D">
      <w:pPr>
        <w:spacing w:line="360" w:lineRule="auto"/>
        <w:jc w:val="left"/>
        <w:rPr>
          <w:rFonts w:ascii="宋体" w:hAnsi="宋体" w:cs="宋体"/>
        </w:rPr>
      </w:pPr>
      <w:r>
        <w:rPr>
          <w:rFonts w:hint="eastAsia" w:ascii="宋体" w:hAnsi="宋体" w:cs="宋体"/>
        </w:rPr>
        <w:t>1. 制造能力和设备</w:t>
      </w:r>
    </w:p>
    <w:p w14:paraId="519671CC">
      <w:pPr>
        <w:spacing w:line="360" w:lineRule="auto"/>
        <w:ind w:firstLine="480"/>
        <w:jc w:val="left"/>
        <w:rPr>
          <w:rFonts w:ascii="宋体" w:hAnsi="宋体" w:cs="宋体"/>
        </w:rPr>
      </w:pPr>
      <w:r>
        <w:rPr>
          <w:rFonts w:hint="eastAsia" w:ascii="宋体" w:hAnsi="宋体" w:cs="宋体"/>
        </w:rPr>
        <w:t>制造厂的一般描述，特别说明：</w:t>
      </w:r>
    </w:p>
    <w:p w14:paraId="75FA5E0F">
      <w:pPr>
        <w:spacing w:line="360" w:lineRule="auto"/>
        <w:ind w:firstLine="480"/>
        <w:jc w:val="left"/>
        <w:rPr>
          <w:rFonts w:ascii="宋体" w:hAnsi="宋体" w:cs="宋体"/>
        </w:rPr>
      </w:pPr>
      <w:r>
        <w:rPr>
          <w:rFonts w:hint="eastAsia" w:ascii="宋体" w:hAnsi="宋体" w:cs="宋体"/>
        </w:rPr>
        <w:t>·制造厂占地面积</w:t>
      </w:r>
    </w:p>
    <w:p w14:paraId="18A295C6">
      <w:pPr>
        <w:spacing w:line="360" w:lineRule="auto"/>
        <w:ind w:firstLine="480"/>
        <w:jc w:val="left"/>
        <w:rPr>
          <w:rFonts w:ascii="宋体" w:hAnsi="宋体" w:cs="宋体"/>
        </w:rPr>
      </w:pPr>
      <w:r>
        <w:rPr>
          <w:rFonts w:hint="eastAsia" w:ascii="宋体" w:hAnsi="宋体" w:cs="宋体"/>
        </w:rPr>
        <w:t>·雇员总人数和在设计、加工制造、试验方面取得资格的人员数</w:t>
      </w:r>
    </w:p>
    <w:p w14:paraId="24CAA752">
      <w:pPr>
        <w:spacing w:line="360" w:lineRule="auto"/>
        <w:ind w:firstLine="480"/>
        <w:jc w:val="left"/>
        <w:rPr>
          <w:rFonts w:ascii="宋体" w:hAnsi="宋体" w:cs="宋体"/>
        </w:rPr>
      </w:pPr>
      <w:r>
        <w:rPr>
          <w:rFonts w:hint="eastAsia" w:ascii="宋体" w:hAnsi="宋体" w:cs="宋体"/>
        </w:rPr>
        <w:t>·主要生产、试验及检测设备：</w:t>
      </w:r>
    </w:p>
    <w:p w14:paraId="251FF595">
      <w:pPr>
        <w:spacing w:line="360" w:lineRule="auto"/>
        <w:ind w:firstLine="480"/>
        <w:jc w:val="left"/>
        <w:rPr>
          <w:rFonts w:ascii="宋体" w:hAnsi="宋体" w:cs="宋体"/>
        </w:rPr>
      </w:pPr>
      <w:r>
        <w:rPr>
          <w:rFonts w:hint="eastAsia" w:ascii="宋体" w:hAnsi="宋体" w:cs="宋体"/>
          <w:u w:val="single"/>
        </w:rPr>
        <w:t>主要生产</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094263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7006366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5FD1EE55">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01989D8F">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25FCC4FA">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4003651C">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22DD28E">
            <w:pPr>
              <w:spacing w:line="360" w:lineRule="auto"/>
              <w:jc w:val="center"/>
              <w:rPr>
                <w:rFonts w:ascii="宋体" w:hAnsi="宋体" w:cs="宋体"/>
                <w:sz w:val="21"/>
              </w:rPr>
            </w:pPr>
            <w:r>
              <w:rPr>
                <w:rFonts w:hint="eastAsia" w:ascii="宋体" w:hAnsi="宋体" w:cs="宋体"/>
                <w:sz w:val="21"/>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sz w:val="21"/>
              </w:rPr>
            </w:pPr>
          </w:p>
        </w:tc>
        <w:tc>
          <w:tcPr>
            <w:tcW w:w="1598" w:type="dxa"/>
            <w:vAlign w:val="center"/>
          </w:tcPr>
          <w:p w14:paraId="21E7E30B">
            <w:pPr>
              <w:spacing w:line="360" w:lineRule="auto"/>
              <w:jc w:val="center"/>
              <w:rPr>
                <w:rFonts w:ascii="宋体" w:hAnsi="宋体" w:cs="宋体"/>
                <w:sz w:val="21"/>
              </w:rPr>
            </w:pPr>
          </w:p>
        </w:tc>
        <w:tc>
          <w:tcPr>
            <w:tcW w:w="720" w:type="dxa"/>
            <w:vAlign w:val="center"/>
          </w:tcPr>
          <w:p w14:paraId="56022B63">
            <w:pPr>
              <w:spacing w:line="360" w:lineRule="auto"/>
              <w:jc w:val="center"/>
              <w:rPr>
                <w:rFonts w:ascii="宋体" w:hAnsi="宋体" w:cs="宋体"/>
                <w:sz w:val="21"/>
              </w:rPr>
            </w:pPr>
          </w:p>
        </w:tc>
        <w:tc>
          <w:tcPr>
            <w:tcW w:w="900" w:type="dxa"/>
            <w:vAlign w:val="center"/>
          </w:tcPr>
          <w:p w14:paraId="30F9796D">
            <w:pPr>
              <w:spacing w:line="360" w:lineRule="auto"/>
              <w:jc w:val="center"/>
              <w:rPr>
                <w:rFonts w:ascii="宋体" w:hAnsi="宋体" w:cs="宋体"/>
                <w:sz w:val="21"/>
              </w:rPr>
            </w:pPr>
          </w:p>
        </w:tc>
        <w:tc>
          <w:tcPr>
            <w:tcW w:w="1260" w:type="dxa"/>
            <w:tcBorders>
              <w:right w:val="single" w:color="auto" w:sz="4" w:space="0"/>
            </w:tcBorders>
            <w:vAlign w:val="center"/>
          </w:tcPr>
          <w:p w14:paraId="7597B940">
            <w:pPr>
              <w:spacing w:line="360" w:lineRule="auto"/>
              <w:jc w:val="center"/>
              <w:rPr>
                <w:rFonts w:ascii="宋体" w:hAnsi="宋体" w:cs="宋体"/>
                <w:sz w:val="21"/>
              </w:rPr>
            </w:pPr>
          </w:p>
        </w:tc>
        <w:tc>
          <w:tcPr>
            <w:tcW w:w="1080" w:type="dxa"/>
            <w:tcBorders>
              <w:left w:val="single" w:color="auto" w:sz="4" w:space="0"/>
            </w:tcBorders>
            <w:vAlign w:val="center"/>
          </w:tcPr>
          <w:p w14:paraId="5EC325D6">
            <w:pPr>
              <w:spacing w:line="360" w:lineRule="auto"/>
              <w:jc w:val="center"/>
              <w:rPr>
                <w:rFonts w:ascii="宋体" w:hAnsi="宋体" w:cs="宋体"/>
                <w:sz w:val="21"/>
              </w:rPr>
            </w:pPr>
          </w:p>
        </w:tc>
        <w:tc>
          <w:tcPr>
            <w:tcW w:w="816" w:type="dxa"/>
            <w:vAlign w:val="center"/>
          </w:tcPr>
          <w:p w14:paraId="4C74BDF3">
            <w:pPr>
              <w:spacing w:line="360" w:lineRule="auto"/>
              <w:jc w:val="center"/>
              <w:rPr>
                <w:rFonts w:ascii="宋体" w:hAnsi="宋体" w:cs="宋体"/>
                <w:sz w:val="21"/>
              </w:rPr>
            </w:pPr>
          </w:p>
        </w:tc>
        <w:tc>
          <w:tcPr>
            <w:tcW w:w="1539" w:type="dxa"/>
            <w:vAlign w:val="center"/>
          </w:tcPr>
          <w:p w14:paraId="6FEC0A64">
            <w:pPr>
              <w:spacing w:line="360" w:lineRule="auto"/>
              <w:jc w:val="center"/>
              <w:rPr>
                <w:rFonts w:ascii="宋体" w:hAnsi="宋体" w:cs="宋体"/>
                <w:sz w:val="21"/>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sz w:val="21"/>
              </w:rPr>
            </w:pPr>
          </w:p>
        </w:tc>
        <w:tc>
          <w:tcPr>
            <w:tcW w:w="1598" w:type="dxa"/>
            <w:vAlign w:val="center"/>
          </w:tcPr>
          <w:p w14:paraId="48171D94">
            <w:pPr>
              <w:spacing w:line="360" w:lineRule="auto"/>
              <w:jc w:val="center"/>
              <w:rPr>
                <w:rFonts w:ascii="宋体" w:hAnsi="宋体" w:cs="宋体"/>
                <w:sz w:val="21"/>
              </w:rPr>
            </w:pPr>
          </w:p>
        </w:tc>
        <w:tc>
          <w:tcPr>
            <w:tcW w:w="720" w:type="dxa"/>
            <w:vAlign w:val="center"/>
          </w:tcPr>
          <w:p w14:paraId="4C5E6A60">
            <w:pPr>
              <w:spacing w:line="360" w:lineRule="auto"/>
              <w:jc w:val="center"/>
              <w:rPr>
                <w:rFonts w:ascii="宋体" w:hAnsi="宋体" w:cs="宋体"/>
                <w:sz w:val="21"/>
              </w:rPr>
            </w:pPr>
          </w:p>
        </w:tc>
        <w:tc>
          <w:tcPr>
            <w:tcW w:w="900" w:type="dxa"/>
            <w:vAlign w:val="center"/>
          </w:tcPr>
          <w:p w14:paraId="0EA9359B">
            <w:pPr>
              <w:spacing w:line="360" w:lineRule="auto"/>
              <w:jc w:val="center"/>
              <w:rPr>
                <w:rFonts w:ascii="宋体" w:hAnsi="宋体" w:cs="宋体"/>
                <w:sz w:val="21"/>
              </w:rPr>
            </w:pPr>
          </w:p>
        </w:tc>
        <w:tc>
          <w:tcPr>
            <w:tcW w:w="1260" w:type="dxa"/>
            <w:tcBorders>
              <w:right w:val="single" w:color="auto" w:sz="4" w:space="0"/>
            </w:tcBorders>
            <w:vAlign w:val="center"/>
          </w:tcPr>
          <w:p w14:paraId="232E223B">
            <w:pPr>
              <w:spacing w:line="360" w:lineRule="auto"/>
              <w:jc w:val="center"/>
              <w:rPr>
                <w:rFonts w:ascii="宋体" w:hAnsi="宋体" w:cs="宋体"/>
                <w:sz w:val="21"/>
              </w:rPr>
            </w:pPr>
          </w:p>
        </w:tc>
        <w:tc>
          <w:tcPr>
            <w:tcW w:w="1080" w:type="dxa"/>
            <w:tcBorders>
              <w:left w:val="single" w:color="auto" w:sz="4" w:space="0"/>
            </w:tcBorders>
            <w:vAlign w:val="center"/>
          </w:tcPr>
          <w:p w14:paraId="4BDEC706">
            <w:pPr>
              <w:spacing w:line="360" w:lineRule="auto"/>
              <w:jc w:val="center"/>
              <w:rPr>
                <w:rFonts w:ascii="宋体" w:hAnsi="宋体" w:cs="宋体"/>
                <w:sz w:val="21"/>
              </w:rPr>
            </w:pPr>
          </w:p>
        </w:tc>
        <w:tc>
          <w:tcPr>
            <w:tcW w:w="816" w:type="dxa"/>
            <w:vAlign w:val="center"/>
          </w:tcPr>
          <w:p w14:paraId="55AFD450">
            <w:pPr>
              <w:spacing w:line="360" w:lineRule="auto"/>
              <w:jc w:val="center"/>
              <w:rPr>
                <w:rFonts w:ascii="宋体" w:hAnsi="宋体" w:cs="宋体"/>
                <w:sz w:val="21"/>
              </w:rPr>
            </w:pPr>
          </w:p>
        </w:tc>
        <w:tc>
          <w:tcPr>
            <w:tcW w:w="1539" w:type="dxa"/>
            <w:vAlign w:val="center"/>
          </w:tcPr>
          <w:p w14:paraId="492F5C23">
            <w:pPr>
              <w:spacing w:line="360" w:lineRule="auto"/>
              <w:jc w:val="center"/>
              <w:rPr>
                <w:rFonts w:ascii="宋体" w:hAnsi="宋体" w:cs="宋体"/>
                <w:sz w:val="21"/>
              </w:rPr>
            </w:pPr>
          </w:p>
        </w:tc>
      </w:tr>
    </w:tbl>
    <w:p w14:paraId="0DF52ECA">
      <w:pPr>
        <w:spacing w:line="360" w:lineRule="auto"/>
        <w:ind w:firstLine="720"/>
        <w:jc w:val="left"/>
        <w:rPr>
          <w:rFonts w:ascii="宋体" w:hAnsi="宋体" w:cs="宋体"/>
          <w:u w:val="single"/>
        </w:rPr>
      </w:pPr>
    </w:p>
    <w:p w14:paraId="2D777B74">
      <w:pPr>
        <w:spacing w:line="360" w:lineRule="auto"/>
        <w:ind w:firstLine="480"/>
        <w:jc w:val="left"/>
        <w:rPr>
          <w:rFonts w:ascii="宋体" w:hAnsi="宋体" w:cs="宋体"/>
        </w:rPr>
      </w:pPr>
      <w:r>
        <w:rPr>
          <w:rFonts w:hint="eastAsia" w:ascii="宋体" w:hAnsi="宋体" w:cs="宋体"/>
          <w:u w:val="single"/>
        </w:rPr>
        <w:t>主要试验</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333CFFA">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54FD3E12">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7A921468">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3299D470">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E24041">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1C8880DD">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A84FC71">
            <w:pPr>
              <w:spacing w:line="360" w:lineRule="auto"/>
              <w:jc w:val="center"/>
              <w:rPr>
                <w:rFonts w:ascii="宋体" w:hAnsi="宋体" w:cs="宋体"/>
                <w:sz w:val="21"/>
              </w:rPr>
            </w:pPr>
            <w:r>
              <w:rPr>
                <w:rFonts w:hint="eastAsia" w:ascii="宋体" w:hAnsi="宋体" w:cs="宋体"/>
                <w:sz w:val="21"/>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sz w:val="21"/>
              </w:rPr>
            </w:pPr>
          </w:p>
        </w:tc>
        <w:tc>
          <w:tcPr>
            <w:tcW w:w="1598" w:type="dxa"/>
            <w:vAlign w:val="center"/>
          </w:tcPr>
          <w:p w14:paraId="5A12C21C">
            <w:pPr>
              <w:spacing w:line="360" w:lineRule="auto"/>
              <w:jc w:val="center"/>
              <w:rPr>
                <w:rFonts w:ascii="宋体" w:hAnsi="宋体" w:cs="宋体"/>
                <w:sz w:val="21"/>
              </w:rPr>
            </w:pPr>
          </w:p>
        </w:tc>
        <w:tc>
          <w:tcPr>
            <w:tcW w:w="720" w:type="dxa"/>
            <w:vAlign w:val="center"/>
          </w:tcPr>
          <w:p w14:paraId="324A677D">
            <w:pPr>
              <w:spacing w:line="360" w:lineRule="auto"/>
              <w:jc w:val="center"/>
              <w:rPr>
                <w:rFonts w:ascii="宋体" w:hAnsi="宋体" w:cs="宋体"/>
                <w:sz w:val="21"/>
              </w:rPr>
            </w:pPr>
          </w:p>
        </w:tc>
        <w:tc>
          <w:tcPr>
            <w:tcW w:w="900" w:type="dxa"/>
            <w:vAlign w:val="center"/>
          </w:tcPr>
          <w:p w14:paraId="42758E81">
            <w:pPr>
              <w:spacing w:line="360" w:lineRule="auto"/>
              <w:jc w:val="center"/>
              <w:rPr>
                <w:rFonts w:ascii="宋体" w:hAnsi="宋体" w:cs="宋体"/>
                <w:sz w:val="21"/>
              </w:rPr>
            </w:pPr>
          </w:p>
        </w:tc>
        <w:tc>
          <w:tcPr>
            <w:tcW w:w="1260" w:type="dxa"/>
            <w:tcBorders>
              <w:right w:val="single" w:color="auto" w:sz="4" w:space="0"/>
            </w:tcBorders>
            <w:vAlign w:val="center"/>
          </w:tcPr>
          <w:p w14:paraId="6D988888">
            <w:pPr>
              <w:spacing w:line="360" w:lineRule="auto"/>
              <w:jc w:val="center"/>
              <w:rPr>
                <w:rFonts w:ascii="宋体" w:hAnsi="宋体" w:cs="宋体"/>
                <w:sz w:val="21"/>
              </w:rPr>
            </w:pPr>
          </w:p>
        </w:tc>
        <w:tc>
          <w:tcPr>
            <w:tcW w:w="1080" w:type="dxa"/>
            <w:tcBorders>
              <w:left w:val="single" w:color="auto" w:sz="4" w:space="0"/>
            </w:tcBorders>
            <w:vAlign w:val="center"/>
          </w:tcPr>
          <w:p w14:paraId="53180787">
            <w:pPr>
              <w:spacing w:line="360" w:lineRule="auto"/>
              <w:jc w:val="center"/>
              <w:rPr>
                <w:rFonts w:ascii="宋体" w:hAnsi="宋体" w:cs="宋体"/>
                <w:sz w:val="21"/>
              </w:rPr>
            </w:pPr>
          </w:p>
        </w:tc>
        <w:tc>
          <w:tcPr>
            <w:tcW w:w="816" w:type="dxa"/>
            <w:vAlign w:val="center"/>
          </w:tcPr>
          <w:p w14:paraId="028638D1">
            <w:pPr>
              <w:spacing w:line="360" w:lineRule="auto"/>
              <w:jc w:val="center"/>
              <w:rPr>
                <w:rFonts w:ascii="宋体" w:hAnsi="宋体" w:cs="宋体"/>
                <w:sz w:val="21"/>
              </w:rPr>
            </w:pPr>
          </w:p>
        </w:tc>
        <w:tc>
          <w:tcPr>
            <w:tcW w:w="1539" w:type="dxa"/>
            <w:vAlign w:val="center"/>
          </w:tcPr>
          <w:p w14:paraId="2B119082">
            <w:pPr>
              <w:spacing w:line="360" w:lineRule="auto"/>
              <w:jc w:val="center"/>
              <w:rPr>
                <w:rFonts w:ascii="宋体" w:hAnsi="宋体" w:cs="宋体"/>
                <w:sz w:val="21"/>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sz w:val="21"/>
              </w:rPr>
            </w:pPr>
          </w:p>
        </w:tc>
        <w:tc>
          <w:tcPr>
            <w:tcW w:w="1598" w:type="dxa"/>
            <w:vAlign w:val="center"/>
          </w:tcPr>
          <w:p w14:paraId="4E426052">
            <w:pPr>
              <w:spacing w:line="360" w:lineRule="auto"/>
              <w:jc w:val="center"/>
              <w:rPr>
                <w:rFonts w:ascii="宋体" w:hAnsi="宋体" w:cs="宋体"/>
                <w:sz w:val="21"/>
              </w:rPr>
            </w:pPr>
          </w:p>
        </w:tc>
        <w:tc>
          <w:tcPr>
            <w:tcW w:w="720" w:type="dxa"/>
            <w:vAlign w:val="center"/>
          </w:tcPr>
          <w:p w14:paraId="2147E8F6">
            <w:pPr>
              <w:spacing w:line="360" w:lineRule="auto"/>
              <w:jc w:val="center"/>
              <w:rPr>
                <w:rFonts w:ascii="宋体" w:hAnsi="宋体" w:cs="宋体"/>
                <w:sz w:val="21"/>
              </w:rPr>
            </w:pPr>
          </w:p>
        </w:tc>
        <w:tc>
          <w:tcPr>
            <w:tcW w:w="900" w:type="dxa"/>
            <w:vAlign w:val="center"/>
          </w:tcPr>
          <w:p w14:paraId="3249AC0F">
            <w:pPr>
              <w:spacing w:line="360" w:lineRule="auto"/>
              <w:jc w:val="center"/>
              <w:rPr>
                <w:rFonts w:ascii="宋体" w:hAnsi="宋体" w:cs="宋体"/>
                <w:sz w:val="21"/>
              </w:rPr>
            </w:pPr>
          </w:p>
        </w:tc>
        <w:tc>
          <w:tcPr>
            <w:tcW w:w="1260" w:type="dxa"/>
            <w:tcBorders>
              <w:right w:val="single" w:color="auto" w:sz="4" w:space="0"/>
            </w:tcBorders>
            <w:vAlign w:val="center"/>
          </w:tcPr>
          <w:p w14:paraId="0521A712">
            <w:pPr>
              <w:spacing w:line="360" w:lineRule="auto"/>
              <w:jc w:val="center"/>
              <w:rPr>
                <w:rFonts w:ascii="宋体" w:hAnsi="宋体" w:cs="宋体"/>
                <w:sz w:val="21"/>
              </w:rPr>
            </w:pPr>
          </w:p>
        </w:tc>
        <w:tc>
          <w:tcPr>
            <w:tcW w:w="1080" w:type="dxa"/>
            <w:tcBorders>
              <w:left w:val="single" w:color="auto" w:sz="4" w:space="0"/>
            </w:tcBorders>
            <w:vAlign w:val="center"/>
          </w:tcPr>
          <w:p w14:paraId="5FFE38C7">
            <w:pPr>
              <w:spacing w:line="360" w:lineRule="auto"/>
              <w:jc w:val="center"/>
              <w:rPr>
                <w:rFonts w:ascii="宋体" w:hAnsi="宋体" w:cs="宋体"/>
                <w:sz w:val="21"/>
              </w:rPr>
            </w:pPr>
          </w:p>
        </w:tc>
        <w:tc>
          <w:tcPr>
            <w:tcW w:w="816" w:type="dxa"/>
            <w:vAlign w:val="center"/>
          </w:tcPr>
          <w:p w14:paraId="102596CC">
            <w:pPr>
              <w:spacing w:line="360" w:lineRule="auto"/>
              <w:jc w:val="center"/>
              <w:rPr>
                <w:rFonts w:ascii="宋体" w:hAnsi="宋体" w:cs="宋体"/>
                <w:sz w:val="21"/>
              </w:rPr>
            </w:pPr>
          </w:p>
        </w:tc>
        <w:tc>
          <w:tcPr>
            <w:tcW w:w="1539" w:type="dxa"/>
            <w:vAlign w:val="center"/>
          </w:tcPr>
          <w:p w14:paraId="46F6BB97">
            <w:pPr>
              <w:spacing w:line="360" w:lineRule="auto"/>
              <w:jc w:val="center"/>
              <w:rPr>
                <w:rFonts w:ascii="宋体" w:hAnsi="宋体" w:cs="宋体"/>
                <w:sz w:val="21"/>
              </w:rPr>
            </w:pPr>
          </w:p>
        </w:tc>
      </w:tr>
    </w:tbl>
    <w:p w14:paraId="1F61B46B">
      <w:pPr>
        <w:spacing w:line="360" w:lineRule="auto"/>
        <w:ind w:firstLine="720"/>
        <w:jc w:val="left"/>
        <w:rPr>
          <w:rFonts w:ascii="宋体" w:hAnsi="宋体" w:cs="宋体"/>
        </w:rPr>
      </w:pPr>
    </w:p>
    <w:p w14:paraId="0B013F02">
      <w:pPr>
        <w:spacing w:line="360" w:lineRule="auto"/>
        <w:ind w:firstLine="480"/>
        <w:jc w:val="left"/>
        <w:rPr>
          <w:rFonts w:ascii="宋体" w:hAnsi="宋体" w:cs="宋体"/>
        </w:rPr>
      </w:pPr>
      <w:r>
        <w:rPr>
          <w:rFonts w:hint="eastAsia" w:ascii="宋体" w:hAnsi="宋体" w:cs="宋体"/>
          <w:u w:val="single"/>
        </w:rPr>
        <w:t>主要检测</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18340B6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1A1966B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11474022">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5654A77E">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267B30">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568228E4">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47F6ADF2">
            <w:pPr>
              <w:spacing w:line="360" w:lineRule="auto"/>
              <w:jc w:val="center"/>
              <w:rPr>
                <w:rFonts w:ascii="宋体" w:hAnsi="宋体" w:cs="宋体"/>
                <w:sz w:val="21"/>
              </w:rPr>
            </w:pPr>
            <w:r>
              <w:rPr>
                <w:rFonts w:hint="eastAsia" w:ascii="宋体" w:hAnsi="宋体" w:cs="宋体"/>
                <w:sz w:val="21"/>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sz w:val="21"/>
              </w:rPr>
            </w:pPr>
          </w:p>
        </w:tc>
        <w:tc>
          <w:tcPr>
            <w:tcW w:w="1598" w:type="dxa"/>
            <w:vAlign w:val="center"/>
          </w:tcPr>
          <w:p w14:paraId="3B26D774">
            <w:pPr>
              <w:spacing w:line="360" w:lineRule="auto"/>
              <w:jc w:val="center"/>
              <w:rPr>
                <w:rFonts w:ascii="宋体" w:hAnsi="宋体" w:cs="宋体"/>
                <w:sz w:val="21"/>
              </w:rPr>
            </w:pPr>
          </w:p>
        </w:tc>
        <w:tc>
          <w:tcPr>
            <w:tcW w:w="720" w:type="dxa"/>
            <w:vAlign w:val="center"/>
          </w:tcPr>
          <w:p w14:paraId="05401D68">
            <w:pPr>
              <w:spacing w:line="360" w:lineRule="auto"/>
              <w:jc w:val="center"/>
              <w:rPr>
                <w:rFonts w:ascii="宋体" w:hAnsi="宋体" w:cs="宋体"/>
                <w:sz w:val="21"/>
              </w:rPr>
            </w:pPr>
          </w:p>
        </w:tc>
        <w:tc>
          <w:tcPr>
            <w:tcW w:w="900" w:type="dxa"/>
            <w:vAlign w:val="center"/>
          </w:tcPr>
          <w:p w14:paraId="154E067F">
            <w:pPr>
              <w:spacing w:line="360" w:lineRule="auto"/>
              <w:jc w:val="center"/>
              <w:rPr>
                <w:rFonts w:ascii="宋体" w:hAnsi="宋体" w:cs="宋体"/>
                <w:sz w:val="21"/>
              </w:rPr>
            </w:pPr>
          </w:p>
        </w:tc>
        <w:tc>
          <w:tcPr>
            <w:tcW w:w="1260" w:type="dxa"/>
            <w:tcBorders>
              <w:right w:val="single" w:color="auto" w:sz="4" w:space="0"/>
            </w:tcBorders>
            <w:vAlign w:val="center"/>
          </w:tcPr>
          <w:p w14:paraId="4DF966D4">
            <w:pPr>
              <w:spacing w:line="360" w:lineRule="auto"/>
              <w:jc w:val="center"/>
              <w:rPr>
                <w:rFonts w:ascii="宋体" w:hAnsi="宋体" w:cs="宋体"/>
                <w:sz w:val="21"/>
              </w:rPr>
            </w:pPr>
          </w:p>
        </w:tc>
        <w:tc>
          <w:tcPr>
            <w:tcW w:w="1080" w:type="dxa"/>
            <w:tcBorders>
              <w:left w:val="single" w:color="auto" w:sz="4" w:space="0"/>
            </w:tcBorders>
            <w:vAlign w:val="center"/>
          </w:tcPr>
          <w:p w14:paraId="6891F1C4">
            <w:pPr>
              <w:spacing w:line="360" w:lineRule="auto"/>
              <w:jc w:val="center"/>
              <w:rPr>
                <w:rFonts w:ascii="宋体" w:hAnsi="宋体" w:cs="宋体"/>
                <w:sz w:val="21"/>
              </w:rPr>
            </w:pPr>
          </w:p>
        </w:tc>
        <w:tc>
          <w:tcPr>
            <w:tcW w:w="816" w:type="dxa"/>
            <w:vAlign w:val="center"/>
          </w:tcPr>
          <w:p w14:paraId="5C6066E9">
            <w:pPr>
              <w:spacing w:line="360" w:lineRule="auto"/>
              <w:jc w:val="center"/>
              <w:rPr>
                <w:rFonts w:ascii="宋体" w:hAnsi="宋体" w:cs="宋体"/>
                <w:sz w:val="21"/>
              </w:rPr>
            </w:pPr>
          </w:p>
        </w:tc>
        <w:tc>
          <w:tcPr>
            <w:tcW w:w="1539" w:type="dxa"/>
            <w:vAlign w:val="center"/>
          </w:tcPr>
          <w:p w14:paraId="2CA281FE">
            <w:pPr>
              <w:spacing w:line="360" w:lineRule="auto"/>
              <w:jc w:val="center"/>
              <w:rPr>
                <w:rFonts w:ascii="宋体" w:hAnsi="宋体" w:cs="宋体"/>
                <w:sz w:val="21"/>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sz w:val="21"/>
              </w:rPr>
            </w:pPr>
          </w:p>
        </w:tc>
        <w:tc>
          <w:tcPr>
            <w:tcW w:w="1598" w:type="dxa"/>
            <w:vAlign w:val="center"/>
          </w:tcPr>
          <w:p w14:paraId="5C546206">
            <w:pPr>
              <w:spacing w:line="360" w:lineRule="auto"/>
              <w:jc w:val="center"/>
              <w:rPr>
                <w:rFonts w:ascii="宋体" w:hAnsi="宋体" w:cs="宋体"/>
                <w:sz w:val="21"/>
              </w:rPr>
            </w:pPr>
          </w:p>
        </w:tc>
        <w:tc>
          <w:tcPr>
            <w:tcW w:w="720" w:type="dxa"/>
            <w:vAlign w:val="center"/>
          </w:tcPr>
          <w:p w14:paraId="321372DB">
            <w:pPr>
              <w:spacing w:line="360" w:lineRule="auto"/>
              <w:jc w:val="center"/>
              <w:rPr>
                <w:rFonts w:ascii="宋体" w:hAnsi="宋体" w:cs="宋体"/>
                <w:sz w:val="21"/>
              </w:rPr>
            </w:pPr>
          </w:p>
        </w:tc>
        <w:tc>
          <w:tcPr>
            <w:tcW w:w="900" w:type="dxa"/>
            <w:vAlign w:val="center"/>
          </w:tcPr>
          <w:p w14:paraId="5E897DA7">
            <w:pPr>
              <w:spacing w:line="360" w:lineRule="auto"/>
              <w:jc w:val="center"/>
              <w:rPr>
                <w:rFonts w:ascii="宋体" w:hAnsi="宋体" w:cs="宋体"/>
                <w:sz w:val="21"/>
              </w:rPr>
            </w:pPr>
          </w:p>
        </w:tc>
        <w:tc>
          <w:tcPr>
            <w:tcW w:w="1260" w:type="dxa"/>
            <w:tcBorders>
              <w:right w:val="single" w:color="auto" w:sz="4" w:space="0"/>
            </w:tcBorders>
            <w:vAlign w:val="center"/>
          </w:tcPr>
          <w:p w14:paraId="25DE09C7">
            <w:pPr>
              <w:spacing w:line="360" w:lineRule="auto"/>
              <w:jc w:val="center"/>
              <w:rPr>
                <w:rFonts w:ascii="宋体" w:hAnsi="宋体" w:cs="宋体"/>
                <w:sz w:val="21"/>
              </w:rPr>
            </w:pPr>
          </w:p>
        </w:tc>
        <w:tc>
          <w:tcPr>
            <w:tcW w:w="1080" w:type="dxa"/>
            <w:tcBorders>
              <w:left w:val="single" w:color="auto" w:sz="4" w:space="0"/>
            </w:tcBorders>
            <w:vAlign w:val="center"/>
          </w:tcPr>
          <w:p w14:paraId="3FE3AF6B">
            <w:pPr>
              <w:spacing w:line="360" w:lineRule="auto"/>
              <w:jc w:val="center"/>
              <w:rPr>
                <w:rFonts w:ascii="宋体" w:hAnsi="宋体" w:cs="宋体"/>
                <w:sz w:val="21"/>
              </w:rPr>
            </w:pPr>
          </w:p>
        </w:tc>
        <w:tc>
          <w:tcPr>
            <w:tcW w:w="816" w:type="dxa"/>
            <w:vAlign w:val="center"/>
          </w:tcPr>
          <w:p w14:paraId="1C959931">
            <w:pPr>
              <w:spacing w:line="360" w:lineRule="auto"/>
              <w:jc w:val="center"/>
              <w:rPr>
                <w:rFonts w:ascii="宋体" w:hAnsi="宋体" w:cs="宋体"/>
                <w:sz w:val="21"/>
              </w:rPr>
            </w:pPr>
          </w:p>
        </w:tc>
        <w:tc>
          <w:tcPr>
            <w:tcW w:w="1539" w:type="dxa"/>
            <w:vAlign w:val="center"/>
          </w:tcPr>
          <w:p w14:paraId="72AD3466">
            <w:pPr>
              <w:spacing w:line="360" w:lineRule="auto"/>
              <w:jc w:val="center"/>
              <w:rPr>
                <w:rFonts w:ascii="宋体" w:hAnsi="宋体" w:cs="宋体"/>
                <w:sz w:val="21"/>
              </w:rPr>
            </w:pPr>
          </w:p>
        </w:tc>
      </w:tr>
    </w:tbl>
    <w:p w14:paraId="48884387">
      <w:pPr>
        <w:spacing w:before="200" w:line="360" w:lineRule="auto"/>
        <w:ind w:firstLine="480"/>
        <w:jc w:val="left"/>
        <w:rPr>
          <w:rFonts w:ascii="宋体" w:hAnsi="宋体" w:cs="宋体"/>
        </w:rPr>
      </w:pPr>
      <w:r>
        <w:rPr>
          <w:rFonts w:hint="eastAsia" w:ascii="宋体" w:hAnsi="宋体" w:cs="宋体"/>
        </w:rPr>
        <w:t>·对设备制造过程中各部件的关键制造工艺描述</w:t>
      </w:r>
    </w:p>
    <w:p w14:paraId="7F690277">
      <w:pPr>
        <w:spacing w:line="360" w:lineRule="auto"/>
        <w:ind w:firstLine="480"/>
        <w:jc w:val="left"/>
        <w:rPr>
          <w:rFonts w:ascii="宋体" w:hAnsi="宋体" w:cs="宋体"/>
        </w:rPr>
      </w:pPr>
      <w:r>
        <w:rPr>
          <w:rFonts w:hint="eastAsia" w:ascii="宋体" w:hAnsi="宋体" w:cs="宋体"/>
        </w:rPr>
        <w:t>·材料或设备制造过程中已完成部件的仓储条件</w:t>
      </w:r>
    </w:p>
    <w:p w14:paraId="4B126F98">
      <w:pPr>
        <w:spacing w:line="360" w:lineRule="auto"/>
        <w:jc w:val="left"/>
        <w:rPr>
          <w:rFonts w:ascii="宋体" w:hAnsi="宋体" w:cs="宋体"/>
        </w:rPr>
      </w:pPr>
      <w:r>
        <w:rPr>
          <w:rFonts w:hint="eastAsia" w:ascii="宋体" w:hAnsi="宋体" w:cs="宋体"/>
        </w:rPr>
        <w:t>2. 设计能力与条件</w:t>
      </w:r>
    </w:p>
    <w:p w14:paraId="46A0C280">
      <w:pPr>
        <w:spacing w:line="360" w:lineRule="auto"/>
        <w:ind w:firstLine="480"/>
        <w:jc w:val="left"/>
        <w:rPr>
          <w:rFonts w:ascii="宋体" w:hAnsi="宋体" w:cs="宋体"/>
        </w:rPr>
      </w:pPr>
      <w:r>
        <w:rPr>
          <w:rFonts w:hint="eastAsia" w:ascii="宋体" w:hAnsi="宋体" w:cs="宋体"/>
        </w:rPr>
        <w:t>对设计部门的一般描述，包括采用的设计基础与设计过程，主要设计软件等</w:t>
      </w:r>
    </w:p>
    <w:p w14:paraId="615EF19A">
      <w:pPr>
        <w:spacing w:line="360" w:lineRule="auto"/>
        <w:jc w:val="left"/>
        <w:rPr>
          <w:rFonts w:ascii="宋体" w:hAnsi="宋体" w:cs="宋体"/>
        </w:rPr>
      </w:pPr>
      <w:r>
        <w:rPr>
          <w:rFonts w:hint="eastAsia" w:ascii="宋体" w:hAnsi="宋体" w:cs="宋体"/>
        </w:rPr>
        <w:t>3. 质量控制</w:t>
      </w:r>
    </w:p>
    <w:p w14:paraId="1C2AA460">
      <w:pPr>
        <w:spacing w:line="360" w:lineRule="auto"/>
        <w:ind w:firstLine="480"/>
        <w:jc w:val="left"/>
        <w:rPr>
          <w:rFonts w:ascii="宋体" w:hAnsi="宋体" w:cs="宋体"/>
        </w:rPr>
      </w:pPr>
      <w:r>
        <w:rPr>
          <w:rFonts w:hint="eastAsia" w:ascii="宋体" w:hAnsi="宋体" w:cs="宋体"/>
        </w:rPr>
        <w:t>·用于合同设备制造的设备和机械</w:t>
      </w:r>
    </w:p>
    <w:p w14:paraId="71D16860">
      <w:pPr>
        <w:spacing w:line="360" w:lineRule="auto"/>
        <w:ind w:left="720" w:hanging="240"/>
        <w:jc w:val="left"/>
        <w:rPr>
          <w:rFonts w:ascii="宋体" w:hAnsi="宋体" w:cs="宋体"/>
        </w:rPr>
      </w:pPr>
      <w:r>
        <w:rPr>
          <w:rFonts w:hint="eastAsia" w:ascii="宋体" w:hAnsi="宋体" w:cs="宋体"/>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rPr>
      </w:pPr>
      <w:r>
        <w:rPr>
          <w:rFonts w:hint="eastAsia" w:ascii="宋体" w:hAnsi="宋体" w:cs="宋体"/>
        </w:rPr>
        <w:t>·质量控制与试验说明</w:t>
      </w:r>
    </w:p>
    <w:p w14:paraId="4145E208">
      <w:pPr>
        <w:spacing w:line="360" w:lineRule="auto"/>
        <w:jc w:val="left"/>
        <w:rPr>
          <w:rFonts w:ascii="宋体" w:hAnsi="宋体" w:cs="宋体"/>
        </w:rPr>
      </w:pPr>
      <w:r>
        <w:rPr>
          <w:rFonts w:hint="eastAsia" w:ascii="宋体" w:hAnsi="宋体" w:cs="宋体"/>
        </w:rPr>
        <w:t>4. 全面承担试验、现场安装和调试的监督指导、维修服务的能力(包括正常情况和出现的重要质量问题及改进措施)。</w:t>
      </w:r>
    </w:p>
    <w:p w14:paraId="1BA62402">
      <w:pPr>
        <w:spacing w:line="360" w:lineRule="auto"/>
        <w:jc w:val="left"/>
        <w:rPr>
          <w:rFonts w:ascii="宋体" w:hAnsi="宋体" w:cs="宋体"/>
        </w:rPr>
      </w:pPr>
    </w:p>
    <w:p w14:paraId="226153C3">
      <w:pPr>
        <w:spacing w:line="360" w:lineRule="auto"/>
        <w:ind w:firstLine="720"/>
        <w:jc w:val="left"/>
        <w:rPr>
          <w:rFonts w:ascii="宋体" w:hAnsi="宋体" w:cs="宋体"/>
        </w:rPr>
      </w:pPr>
    </w:p>
    <w:p w14:paraId="020DF609">
      <w:pPr>
        <w:spacing w:line="360" w:lineRule="auto"/>
        <w:ind w:firstLine="720"/>
        <w:jc w:val="left"/>
        <w:rPr>
          <w:rFonts w:ascii="宋体" w:hAnsi="宋体" w:cs="宋体"/>
        </w:rPr>
      </w:pPr>
    </w:p>
    <w:p w14:paraId="2ECD4F61">
      <w:pPr>
        <w:spacing w:line="360" w:lineRule="auto"/>
        <w:ind w:firstLine="720"/>
        <w:jc w:val="left"/>
        <w:rPr>
          <w:rFonts w:ascii="宋体" w:hAnsi="宋体" w:cs="宋体"/>
        </w:rPr>
      </w:pPr>
    </w:p>
    <w:p w14:paraId="71CFCBF3">
      <w:pPr>
        <w:spacing w:line="360" w:lineRule="auto"/>
        <w:ind w:firstLine="720"/>
        <w:jc w:val="left"/>
        <w:rPr>
          <w:rFonts w:ascii="宋体" w:hAnsi="宋体" w:cs="宋体"/>
        </w:rPr>
      </w:pPr>
    </w:p>
    <w:p w14:paraId="17E29B71">
      <w:pPr>
        <w:spacing w:line="360" w:lineRule="auto"/>
        <w:ind w:firstLine="720"/>
        <w:jc w:val="left"/>
        <w:rPr>
          <w:rFonts w:ascii="宋体" w:hAnsi="宋体" w:cs="宋体"/>
        </w:rPr>
      </w:pPr>
    </w:p>
    <w:p w14:paraId="47AC5F4C">
      <w:pPr>
        <w:spacing w:line="360" w:lineRule="auto"/>
        <w:ind w:firstLine="720"/>
        <w:jc w:val="left"/>
        <w:rPr>
          <w:rFonts w:ascii="宋体" w:hAnsi="宋体" w:cs="宋体"/>
        </w:rPr>
      </w:pPr>
    </w:p>
    <w:p w14:paraId="4FF1F273">
      <w:pPr>
        <w:spacing w:line="360" w:lineRule="auto"/>
        <w:ind w:firstLine="720"/>
        <w:jc w:val="left"/>
        <w:rPr>
          <w:rFonts w:ascii="宋体" w:hAnsi="宋体" w:cs="宋体"/>
        </w:rPr>
      </w:pPr>
    </w:p>
    <w:p w14:paraId="5EC82673">
      <w:pPr>
        <w:pStyle w:val="14"/>
        <w:spacing w:line="360" w:lineRule="auto"/>
        <w:ind w:firstLine="4500"/>
        <w:rPr>
          <w:rFonts w:hAnsi="宋体" w:cs="宋体"/>
        </w:rPr>
      </w:pPr>
      <w:r>
        <w:rPr>
          <w:rFonts w:hint="eastAsia" w:hAnsi="宋体" w:cs="宋体"/>
        </w:rPr>
        <w:t>（法定代表人或</w:t>
      </w:r>
    </w:p>
    <w:p w14:paraId="6770443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954E5F2">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6231571F">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11AD5091">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DAB382A">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056C5B84">
      <w:pPr>
        <w:pStyle w:val="14"/>
        <w:spacing w:line="300" w:lineRule="auto"/>
        <w:ind w:firstLine="4500"/>
        <w:rPr>
          <w:rFonts w:hAnsi="宋体" w:cs="宋体"/>
          <w:u w:val="single"/>
        </w:rPr>
      </w:pPr>
    </w:p>
    <w:p w14:paraId="3A130202">
      <w:pPr>
        <w:pStyle w:val="14"/>
        <w:spacing w:line="300" w:lineRule="auto"/>
        <w:ind w:firstLine="4500"/>
        <w:rPr>
          <w:rFonts w:hAnsi="宋体" w:cs="宋体"/>
          <w:u w:val="single"/>
        </w:rPr>
      </w:pPr>
    </w:p>
    <w:p w14:paraId="4EAEE6D3">
      <w:pPr>
        <w:pStyle w:val="14"/>
        <w:spacing w:line="300" w:lineRule="auto"/>
        <w:ind w:firstLine="4500"/>
        <w:rPr>
          <w:rFonts w:hAnsi="宋体" w:cs="宋体"/>
          <w:u w:val="single"/>
        </w:rPr>
      </w:pPr>
    </w:p>
    <w:p w14:paraId="14F4E72A">
      <w:pPr>
        <w:pStyle w:val="14"/>
        <w:spacing w:line="300" w:lineRule="auto"/>
        <w:ind w:firstLine="4500"/>
        <w:rPr>
          <w:rFonts w:hAnsi="宋体" w:cs="宋体"/>
          <w:u w:val="single"/>
        </w:rPr>
      </w:pPr>
    </w:p>
    <w:p w14:paraId="5B21B38B">
      <w:pPr>
        <w:pStyle w:val="14"/>
        <w:spacing w:line="300" w:lineRule="auto"/>
        <w:ind w:firstLine="4500"/>
        <w:rPr>
          <w:rFonts w:hAnsi="宋体" w:cs="宋体"/>
          <w:u w:val="single"/>
        </w:rPr>
      </w:pPr>
    </w:p>
    <w:p w14:paraId="13A5CC37">
      <w:pPr>
        <w:pStyle w:val="14"/>
        <w:spacing w:line="300" w:lineRule="auto"/>
        <w:ind w:firstLine="4500"/>
        <w:rPr>
          <w:rFonts w:hAnsi="宋体" w:cs="宋体"/>
          <w:u w:val="single"/>
        </w:rPr>
      </w:pPr>
    </w:p>
    <w:p w14:paraId="71D66C34">
      <w:pPr>
        <w:pStyle w:val="14"/>
        <w:spacing w:line="300" w:lineRule="auto"/>
        <w:ind w:firstLine="4500"/>
        <w:rPr>
          <w:rFonts w:hAnsi="宋体" w:cs="宋体"/>
          <w:u w:val="single"/>
        </w:rPr>
      </w:pPr>
    </w:p>
    <w:p w14:paraId="02BD919F">
      <w:pPr>
        <w:pStyle w:val="14"/>
        <w:spacing w:line="300" w:lineRule="auto"/>
        <w:ind w:firstLine="4500"/>
        <w:rPr>
          <w:rFonts w:hAnsi="宋体" w:cs="宋体"/>
          <w:u w:val="single"/>
        </w:rPr>
      </w:pPr>
    </w:p>
    <w:p w14:paraId="2D898DB9">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96" w:name="_Toc18603"/>
      <w:bookmarkStart w:id="97" w:name="_Toc480288263"/>
      <w:bookmarkStart w:id="98" w:name="_Toc246834303"/>
      <w:bookmarkStart w:id="99" w:name="_Toc43269252"/>
      <w:bookmarkStart w:id="100" w:name="_Toc116990236"/>
      <w:r>
        <w:rPr>
          <w:rFonts w:hint="eastAsia" w:ascii="宋体" w:hAnsi="宋体" w:eastAsia="宋体" w:cs="宋体"/>
          <w:sz w:val="32"/>
          <w:szCs w:val="32"/>
        </w:rPr>
        <w:t>文件五  授权书格式</w:t>
      </w:r>
      <w:bookmarkEnd w:id="96"/>
      <w:bookmarkEnd w:id="97"/>
      <w:bookmarkEnd w:id="98"/>
      <w:bookmarkEnd w:id="99"/>
      <w:bookmarkEnd w:id="100"/>
    </w:p>
    <w:p w14:paraId="22DA7210">
      <w:pPr>
        <w:spacing w:line="300" w:lineRule="auto"/>
        <w:jc w:val="left"/>
        <w:rPr>
          <w:rFonts w:ascii="宋体" w:hAnsi="宋体" w:cs="宋体"/>
        </w:rPr>
      </w:pPr>
    </w:p>
    <w:p w14:paraId="7335173C">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22211246">
      <w:pPr>
        <w:spacing w:line="360" w:lineRule="auto"/>
        <w:ind w:firstLine="360" w:firstLineChars="150"/>
        <w:jc w:val="left"/>
        <w:rPr>
          <w:rFonts w:ascii="宋体" w:hAnsi="宋体" w:cs="宋体"/>
        </w:rPr>
      </w:pPr>
      <w:r>
        <w:rPr>
          <w:rFonts w:hint="eastAsia" w:ascii="宋体" w:hAnsi="宋体" w:cs="宋体"/>
        </w:rPr>
        <w:t>本人</w:t>
      </w:r>
      <w:r>
        <w:rPr>
          <w:rFonts w:hint="eastAsia" w:ascii="宋体" w:hAnsi="宋体" w:cs="宋体"/>
          <w:u w:val="single"/>
        </w:rPr>
        <w:t xml:space="preserve">  (姓名、身份证号)  </w:t>
      </w:r>
      <w:r>
        <w:rPr>
          <w:rFonts w:hint="eastAsia" w:ascii="宋体" w:hAnsi="宋体" w:cs="宋体"/>
        </w:rPr>
        <w:t>，是按照中华人民共和国法律在中国境内注册的</w:t>
      </w:r>
      <w:r>
        <w:rPr>
          <w:rFonts w:hint="eastAsia" w:ascii="宋体" w:hAnsi="宋体" w:cs="宋体"/>
          <w:u w:val="single"/>
        </w:rPr>
        <w:t xml:space="preserve">  （公司名称）</w:t>
      </w:r>
      <w:r>
        <w:rPr>
          <w:rFonts w:hint="eastAsia" w:ascii="宋体" w:hAnsi="宋体" w:cs="宋体"/>
        </w:rPr>
        <w:t>的法定代表人，公司法定地址在</w:t>
      </w:r>
      <w:r>
        <w:rPr>
          <w:rFonts w:hint="eastAsia" w:ascii="宋体" w:hAnsi="宋体" w:cs="宋体"/>
          <w:u w:val="single"/>
        </w:rPr>
        <w:t xml:space="preserve"> （公司法定地址）</w:t>
      </w:r>
      <w:r>
        <w:rPr>
          <w:rFonts w:hint="eastAsia" w:ascii="宋体" w:hAnsi="宋体" w:cs="宋体"/>
        </w:rPr>
        <w:t>，在此特任命：</w:t>
      </w:r>
    </w:p>
    <w:p w14:paraId="75BD3040">
      <w:pPr>
        <w:spacing w:line="360" w:lineRule="auto"/>
        <w:jc w:val="left"/>
        <w:rPr>
          <w:rFonts w:ascii="宋体" w:hAnsi="宋体" w:cs="宋体"/>
          <w:u w:val="single"/>
        </w:rPr>
      </w:pPr>
      <w:r>
        <w:rPr>
          <w:rFonts w:hint="eastAsia" w:ascii="宋体" w:hAnsi="宋体" w:cs="宋体"/>
          <w:u w:val="single"/>
        </w:rPr>
        <w:t xml:space="preserve">   (姓名、身份证号、电话、邮箱)       </w:t>
      </w:r>
      <w:r>
        <w:rPr>
          <w:rFonts w:hint="eastAsia" w:ascii="宋体" w:hAnsi="宋体" w:cs="宋体"/>
        </w:rPr>
        <w:t>先生/女士，</w:t>
      </w:r>
      <w:r>
        <w:rPr>
          <w:rFonts w:hint="eastAsia" w:ascii="宋体" w:hAnsi="宋体" w:cs="宋体"/>
          <w:u w:val="single"/>
        </w:rPr>
        <w:t xml:space="preserve">  (职务)   </w:t>
      </w:r>
      <w:r>
        <w:rPr>
          <w:rFonts w:hint="eastAsia" w:ascii="宋体" w:hAnsi="宋体" w:cs="宋体"/>
        </w:rPr>
        <w:t xml:space="preserve">   </w:t>
      </w:r>
      <w:r>
        <w:rPr>
          <w:rFonts w:hint="eastAsia" w:ascii="宋体" w:hAnsi="宋体" w:cs="宋体"/>
          <w:u w:val="single"/>
        </w:rPr>
        <w:t xml:space="preserve">  (被授权人签字)   </w:t>
      </w:r>
    </w:p>
    <w:p w14:paraId="51EC0F8F">
      <w:pPr>
        <w:spacing w:line="360" w:lineRule="auto"/>
        <w:ind w:firstLine="480"/>
        <w:jc w:val="left"/>
        <w:rPr>
          <w:rFonts w:ascii="宋体" w:hAnsi="宋体" w:cs="宋体"/>
          <w:u w:val="single"/>
        </w:rPr>
      </w:pPr>
    </w:p>
    <w:p w14:paraId="3B38B1FD">
      <w:pPr>
        <w:spacing w:line="360" w:lineRule="auto"/>
        <w:ind w:firstLine="600" w:firstLineChars="250"/>
        <w:jc w:val="left"/>
        <w:rPr>
          <w:rFonts w:ascii="宋体" w:hAnsi="宋体" w:cs="宋体"/>
        </w:rPr>
      </w:pPr>
      <w:r>
        <w:rPr>
          <w:rFonts w:hint="eastAsia" w:ascii="宋体" w:hAnsi="宋体" w:cs="宋体"/>
        </w:rPr>
        <w:t>作为公司正式的合法的代表，授予他（她）代表公司签署</w:t>
      </w:r>
      <w:r>
        <w:rPr>
          <w:rFonts w:hint="eastAsia" w:hAnsi="宋体" w:cs="宋体"/>
        </w:rPr>
        <w:t>中机国际工程设计研究院有限责任公司</w:t>
      </w:r>
      <w:r>
        <w:rPr>
          <w:rFonts w:hint="eastAsia" w:hAnsi="宋体" w:cs="宋体"/>
          <w:u w:val="single"/>
          <w:lang w:eastAsia="zh-CN"/>
        </w:rPr>
        <w:t xml:space="preserve">吴忠佳佐60MW/240MWh共享储能电站示范项目 </w:t>
      </w:r>
      <w:r>
        <w:rPr>
          <w:rFonts w:hint="eastAsia" w:hAnsi="宋体" w:cs="宋体"/>
          <w:lang w:eastAsia="zh-CN"/>
        </w:rPr>
        <w:t>主变</w:t>
      </w:r>
      <w:r>
        <w:rPr>
          <w:rFonts w:hint="eastAsia" w:hAnsi="宋体" w:cs="宋体"/>
        </w:rPr>
        <w:t>竞谈的</w:t>
      </w:r>
      <w:r>
        <w:rPr>
          <w:rFonts w:hint="eastAsia" w:ascii="宋体" w:hAnsi="宋体" w:cs="宋体"/>
        </w:rPr>
        <w:t>响应竞谈文件（竞谈编号：</w:t>
      </w:r>
      <w:r>
        <w:rPr>
          <w:rFonts w:hint="eastAsia" w:hAnsi="宋体" w:cs="宋体"/>
          <w:u w:val="single"/>
        </w:rPr>
        <w:t>详见电子采购平台</w:t>
      </w:r>
      <w:r>
        <w:rPr>
          <w:rFonts w:hint="eastAsia" w:ascii="宋体" w:hAnsi="宋体" w:cs="宋体"/>
        </w:rPr>
        <w:t>），与</w:t>
      </w:r>
      <w:r>
        <w:rPr>
          <w:rFonts w:hint="eastAsia" w:ascii="宋体" w:hAnsi="宋体" w:cs="宋体"/>
          <w:lang w:eastAsia="zh-CN"/>
        </w:rPr>
        <w:t>竞谈采购人</w:t>
      </w:r>
      <w:r>
        <w:rPr>
          <w:rFonts w:hint="eastAsia" w:ascii="宋体" w:hAnsi="宋体" w:cs="宋体"/>
        </w:rPr>
        <w:t>进行谈判，签署合同和实施一切与此有关的事宜的权力。</w:t>
      </w:r>
    </w:p>
    <w:p w14:paraId="474D1672">
      <w:pPr>
        <w:spacing w:line="360" w:lineRule="auto"/>
        <w:jc w:val="left"/>
        <w:rPr>
          <w:rFonts w:ascii="宋体" w:hAnsi="宋体" w:cs="宋体"/>
        </w:rPr>
      </w:pPr>
    </w:p>
    <w:p w14:paraId="09BEBCB4">
      <w:pPr>
        <w:pStyle w:val="34"/>
        <w:autoSpaceDE/>
        <w:autoSpaceDN/>
        <w:adjustRightInd/>
        <w:spacing w:line="360" w:lineRule="auto"/>
        <w:ind w:firstLine="480" w:firstLineChars="200"/>
        <w:rPr>
          <w:rFonts w:hAnsi="宋体" w:cs="宋体"/>
        </w:rPr>
      </w:pPr>
      <w:r>
        <w:rPr>
          <w:rFonts w:hint="eastAsia" w:hAnsi="宋体" w:cs="宋体"/>
        </w:rPr>
        <w:t>本授权书于</w:t>
      </w:r>
      <w:r>
        <w:rPr>
          <w:rFonts w:hint="eastAsia" w:hAnsi="宋体" w:cs="宋体"/>
          <w:u w:val="single"/>
        </w:rPr>
        <w:t xml:space="preserve">        </w:t>
      </w:r>
      <w:r>
        <w:rPr>
          <w:rFonts w:hint="eastAsia" w:hAnsi="宋体" w:cs="宋体"/>
        </w:rPr>
        <w:t xml:space="preserve"> 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日签字生效，特此声明。</w:t>
      </w:r>
    </w:p>
    <w:p w14:paraId="74A68ECD">
      <w:pPr>
        <w:spacing w:line="360" w:lineRule="auto"/>
        <w:jc w:val="left"/>
        <w:rPr>
          <w:rFonts w:ascii="宋体" w:hAnsi="宋体" w:cs="宋体"/>
        </w:rPr>
      </w:pPr>
      <w:r>
        <w:rPr>
          <w:rFonts w:hint="eastAsia" w:ascii="宋体" w:hAnsi="宋体" w:cs="宋体"/>
        </w:rPr>
        <w:t>（附：法定代表人及其授权人身份证复印件（扫描件））</w:t>
      </w:r>
    </w:p>
    <w:p w14:paraId="6145D1A3"/>
    <w:p w14:paraId="129D80C9">
      <w:pPr>
        <w:spacing w:line="360" w:lineRule="auto"/>
        <w:jc w:val="left"/>
        <w:rPr>
          <w:rFonts w:ascii="宋体" w:hAnsi="宋体" w:cs="宋体"/>
        </w:rPr>
      </w:pPr>
    </w:p>
    <w:p w14:paraId="4AD98234">
      <w:pPr>
        <w:spacing w:line="360" w:lineRule="auto"/>
        <w:jc w:val="left"/>
        <w:rPr>
          <w:rFonts w:ascii="宋体" w:hAnsi="宋体" w:cs="宋体"/>
        </w:rPr>
      </w:pPr>
    </w:p>
    <w:p w14:paraId="1D60DC37">
      <w:pPr>
        <w:spacing w:line="360" w:lineRule="auto"/>
        <w:jc w:val="left"/>
        <w:rPr>
          <w:rFonts w:ascii="宋体" w:hAnsi="宋体" w:cs="宋体"/>
        </w:rPr>
      </w:pPr>
    </w:p>
    <w:p w14:paraId="1E987CAD">
      <w:pPr>
        <w:spacing w:line="360" w:lineRule="auto"/>
        <w:jc w:val="left"/>
        <w:rPr>
          <w:rFonts w:ascii="宋体" w:hAnsi="宋体" w:cs="宋体"/>
        </w:rPr>
      </w:pPr>
    </w:p>
    <w:p w14:paraId="2C5CF550">
      <w:pPr>
        <w:spacing w:line="360" w:lineRule="auto"/>
        <w:jc w:val="left"/>
        <w:rPr>
          <w:rFonts w:ascii="宋体" w:hAnsi="宋体" w:cs="宋体"/>
        </w:rPr>
      </w:pPr>
    </w:p>
    <w:p w14:paraId="359E4D67">
      <w:pPr>
        <w:spacing w:line="360" w:lineRule="auto"/>
        <w:jc w:val="left"/>
        <w:rPr>
          <w:rFonts w:ascii="宋体" w:hAnsi="宋体" w:cs="宋体"/>
        </w:rPr>
      </w:pPr>
    </w:p>
    <w:p w14:paraId="3E74382C">
      <w:pPr>
        <w:spacing w:line="360" w:lineRule="auto"/>
        <w:jc w:val="left"/>
        <w:rPr>
          <w:rFonts w:ascii="宋体" w:hAnsi="宋体" w:cs="宋体"/>
        </w:rPr>
      </w:pPr>
    </w:p>
    <w:p w14:paraId="45BD6BD8">
      <w:pPr>
        <w:spacing w:line="360" w:lineRule="auto"/>
        <w:ind w:firstLine="3120" w:firstLineChars="1300"/>
        <w:jc w:val="left"/>
        <w:rPr>
          <w:rFonts w:ascii="宋体" w:hAnsi="宋体" w:cs="宋体"/>
          <w:u w:val="single"/>
        </w:rPr>
      </w:pPr>
      <w:r>
        <w:rPr>
          <w:rFonts w:hint="eastAsia" w:ascii="宋体" w:hAnsi="宋体" w:cs="宋体"/>
        </w:rPr>
        <w:t>（公司名称）</w:t>
      </w:r>
      <w:r>
        <w:rPr>
          <w:rFonts w:hint="eastAsia" w:ascii="宋体" w:hAnsi="宋体" w:cs="宋体"/>
          <w:u w:val="single"/>
        </w:rPr>
        <w:t xml:space="preserve">                  </w:t>
      </w:r>
    </w:p>
    <w:p w14:paraId="512C789B">
      <w:pPr>
        <w:spacing w:line="360" w:lineRule="auto"/>
        <w:ind w:firstLine="3120"/>
        <w:jc w:val="left"/>
        <w:rPr>
          <w:rFonts w:ascii="宋体" w:hAnsi="宋体" w:cs="宋体"/>
          <w:u w:val="single"/>
        </w:rPr>
      </w:pPr>
      <w:r>
        <w:rPr>
          <w:rFonts w:hint="eastAsia" w:ascii="宋体" w:hAnsi="宋体" w:cs="宋体"/>
        </w:rPr>
        <w:t>（法定代表人签名）</w:t>
      </w:r>
      <w:r>
        <w:rPr>
          <w:rFonts w:hint="eastAsia" w:ascii="宋体" w:hAnsi="宋体" w:cs="宋体"/>
          <w:u w:val="single"/>
        </w:rPr>
        <w:t xml:space="preserve">            </w:t>
      </w:r>
    </w:p>
    <w:p w14:paraId="56323210">
      <w:pPr>
        <w:spacing w:line="360" w:lineRule="auto"/>
        <w:ind w:firstLine="3120"/>
        <w:jc w:val="left"/>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5047F74F">
      <w:pPr>
        <w:spacing w:line="360" w:lineRule="auto"/>
        <w:ind w:firstLine="3120"/>
        <w:jc w:val="left"/>
        <w:rPr>
          <w:rFonts w:ascii="宋体" w:hAnsi="宋体" w:cs="宋体"/>
          <w:u w:val="single"/>
        </w:rPr>
      </w:pPr>
      <w:r>
        <w:rPr>
          <w:rFonts w:hint="eastAsia" w:ascii="宋体" w:hAnsi="宋体" w:cs="宋体"/>
        </w:rPr>
        <w:t>（印刷体姓名）</w:t>
      </w:r>
      <w:r>
        <w:rPr>
          <w:rFonts w:hint="eastAsia" w:ascii="宋体" w:hAnsi="宋体" w:cs="宋体"/>
          <w:u w:val="single"/>
        </w:rPr>
        <w:t xml:space="preserve">                </w:t>
      </w:r>
    </w:p>
    <w:p w14:paraId="78A28113">
      <w:pPr>
        <w:spacing w:line="360" w:lineRule="auto"/>
        <w:ind w:firstLine="3120"/>
        <w:jc w:val="left"/>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25FC45FC">
      <w:pPr>
        <w:pStyle w:val="8"/>
      </w:pPr>
    </w:p>
    <w:p w14:paraId="52868212">
      <w:pPr>
        <w:spacing w:line="360" w:lineRule="auto"/>
        <w:rPr>
          <w:rFonts w:ascii="宋体" w:hAnsi="宋体" w:cs="宋体"/>
          <w:b/>
          <w:bCs/>
          <w:sz w:val="28"/>
        </w:rPr>
      </w:pPr>
      <w:bookmarkStart w:id="101" w:name="_Toc21266"/>
      <w:bookmarkStart w:id="102" w:name="_Toc480288264"/>
      <w:bookmarkStart w:id="103" w:name="_Toc116990238"/>
      <w:bookmarkStart w:id="104" w:name="_Toc30520231"/>
      <w:bookmarkStart w:id="105" w:name="_Toc43269254"/>
      <w:bookmarkStart w:id="106" w:name="_Toc246834305"/>
    </w:p>
    <w:p w14:paraId="170E829C">
      <w:pPr>
        <w:pStyle w:val="3"/>
        <w:keepNext/>
        <w:keepLines/>
        <w:pageBreakBefore w:val="0"/>
        <w:widowControl w:val="0"/>
        <w:kinsoku/>
        <w:wordWrap/>
        <w:overflowPunct/>
        <w:topLinePunct w:val="0"/>
        <w:autoSpaceDE/>
        <w:autoSpaceDN/>
        <w:bidi w:val="0"/>
        <w:adjustRightInd/>
        <w:snapToGrid/>
        <w:spacing w:before="200" w:after="0" w:line="416" w:lineRule="auto"/>
        <w:jc w:val="center"/>
        <w:textAlignment w:val="auto"/>
        <w:rPr>
          <w:rFonts w:hint="eastAsia" w:ascii="宋体" w:hAnsi="宋体" w:eastAsia="宋体" w:cs="宋体"/>
        </w:rPr>
      </w:pPr>
      <w:bookmarkStart w:id="107" w:name="_Toc23748"/>
      <w:r>
        <w:rPr>
          <w:rFonts w:hint="eastAsia" w:ascii="宋体" w:hAnsi="宋体" w:eastAsia="宋体" w:cs="宋体"/>
        </w:rPr>
        <w:t>文件六  商务偏差表</w:t>
      </w:r>
      <w:bookmarkEnd w:id="101"/>
      <w:bookmarkEnd w:id="102"/>
      <w:bookmarkEnd w:id="107"/>
    </w:p>
    <w:bookmarkEnd w:id="103"/>
    <w:bookmarkEnd w:id="104"/>
    <w:bookmarkEnd w:id="105"/>
    <w:bookmarkEnd w:id="106"/>
    <w:p w14:paraId="230D732B">
      <w:pPr>
        <w:spacing w:line="300" w:lineRule="auto"/>
        <w:ind w:firstLine="480"/>
        <w:jc w:val="left"/>
        <w:rPr>
          <w:rFonts w:ascii="宋体" w:hAnsi="宋体" w:cs="宋体"/>
        </w:rPr>
      </w:pPr>
    </w:p>
    <w:p w14:paraId="2B13DC15">
      <w:pPr>
        <w:spacing w:line="360" w:lineRule="auto"/>
        <w:ind w:firstLine="480"/>
        <w:jc w:val="left"/>
        <w:rPr>
          <w:rFonts w:ascii="宋体" w:hAnsi="宋体" w:cs="宋体"/>
        </w:rPr>
      </w:pPr>
      <w:r>
        <w:rPr>
          <w:rFonts w:hint="eastAsia" w:ascii="宋体" w:hAnsi="宋体" w:cs="宋体"/>
        </w:rPr>
        <w:t>根据“响应竞谈须知”第2.3.8条</w:t>
      </w:r>
      <w:r>
        <w:rPr>
          <w:rFonts w:hint="eastAsia" w:ascii="宋体" w:hAnsi="宋体" w:cs="宋体"/>
          <w:lang w:eastAsia="zh-CN"/>
        </w:rPr>
        <w:t>供应商</w:t>
      </w:r>
      <w:r>
        <w:rPr>
          <w:rFonts w:hint="eastAsia" w:ascii="宋体" w:hAnsi="宋体" w:cs="宋体"/>
        </w:rPr>
        <w:t>可以不提交一份对本卷第五章、第六章的逐条注释意见，而是根据下表的格式列出对上述条款的偏差。</w:t>
      </w:r>
      <w:r>
        <w:rPr>
          <w:rFonts w:hint="eastAsia" w:ascii="宋体" w:hAnsi="宋体" w:cs="宋体"/>
          <w:b/>
          <w:bCs/>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sz w:val="21"/>
              </w:rPr>
            </w:pPr>
            <w:r>
              <w:rPr>
                <w:rFonts w:hint="eastAsia" w:ascii="宋体" w:hAnsi="宋体" w:cs="宋体"/>
                <w:sz w:val="21"/>
              </w:rPr>
              <w:t>序号</w:t>
            </w:r>
          </w:p>
        </w:tc>
        <w:tc>
          <w:tcPr>
            <w:tcW w:w="2463" w:type="dxa"/>
            <w:vAlign w:val="center"/>
          </w:tcPr>
          <w:p w14:paraId="10B86C7F">
            <w:pPr>
              <w:spacing w:line="360" w:lineRule="auto"/>
              <w:jc w:val="center"/>
              <w:rPr>
                <w:rFonts w:ascii="宋体" w:hAnsi="宋体" w:cs="宋体"/>
                <w:sz w:val="21"/>
              </w:rPr>
            </w:pPr>
            <w:r>
              <w:rPr>
                <w:rFonts w:hint="eastAsia" w:ascii="宋体" w:hAnsi="宋体" w:cs="宋体"/>
                <w:sz w:val="21"/>
              </w:rPr>
              <w:t>条款编号</w:t>
            </w:r>
          </w:p>
        </w:tc>
        <w:tc>
          <w:tcPr>
            <w:tcW w:w="2666" w:type="dxa"/>
            <w:vAlign w:val="center"/>
          </w:tcPr>
          <w:p w14:paraId="7D1FC718">
            <w:pPr>
              <w:spacing w:line="360" w:lineRule="auto"/>
              <w:ind w:firstLine="240"/>
              <w:jc w:val="center"/>
              <w:rPr>
                <w:rFonts w:ascii="宋体" w:hAnsi="宋体" w:cs="宋体"/>
                <w:sz w:val="21"/>
              </w:rPr>
            </w:pPr>
            <w:r>
              <w:rPr>
                <w:rFonts w:hint="eastAsia" w:ascii="宋体" w:hAnsi="宋体" w:cs="宋体"/>
                <w:sz w:val="21"/>
              </w:rPr>
              <w:t>偏差内容</w:t>
            </w:r>
          </w:p>
        </w:tc>
        <w:tc>
          <w:tcPr>
            <w:tcW w:w="2753" w:type="dxa"/>
            <w:vAlign w:val="center"/>
          </w:tcPr>
          <w:p w14:paraId="1D444CFA">
            <w:pPr>
              <w:spacing w:line="360" w:lineRule="auto"/>
              <w:ind w:firstLine="240"/>
              <w:jc w:val="center"/>
              <w:rPr>
                <w:rFonts w:ascii="宋体" w:hAnsi="宋体" w:cs="宋体"/>
                <w:sz w:val="21"/>
              </w:rPr>
            </w:pPr>
            <w:r>
              <w:rPr>
                <w:rFonts w:hint="eastAsia" w:ascii="宋体" w:hAnsi="宋体" w:cs="宋体"/>
                <w:sz w:val="21"/>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u w:val="single"/>
              </w:rPr>
            </w:pPr>
          </w:p>
          <w:p w14:paraId="3C73B3C3">
            <w:pPr>
              <w:spacing w:line="360" w:lineRule="auto"/>
              <w:jc w:val="left"/>
              <w:rPr>
                <w:rFonts w:ascii="宋体" w:hAnsi="宋体" w:cs="宋体"/>
                <w:u w:val="single"/>
              </w:rPr>
            </w:pPr>
          </w:p>
        </w:tc>
        <w:tc>
          <w:tcPr>
            <w:tcW w:w="2463" w:type="dxa"/>
          </w:tcPr>
          <w:p w14:paraId="7C1DF4F1">
            <w:pPr>
              <w:widowControl/>
              <w:spacing w:line="360" w:lineRule="auto"/>
              <w:jc w:val="left"/>
              <w:rPr>
                <w:rFonts w:ascii="宋体" w:hAnsi="宋体" w:cs="宋体"/>
                <w:u w:val="single"/>
              </w:rPr>
            </w:pPr>
          </w:p>
          <w:p w14:paraId="3BC65497">
            <w:pPr>
              <w:spacing w:line="360" w:lineRule="auto"/>
              <w:jc w:val="left"/>
              <w:rPr>
                <w:rFonts w:ascii="宋体" w:hAnsi="宋体" w:cs="宋体"/>
                <w:u w:val="single"/>
              </w:rPr>
            </w:pPr>
          </w:p>
        </w:tc>
        <w:tc>
          <w:tcPr>
            <w:tcW w:w="2666" w:type="dxa"/>
          </w:tcPr>
          <w:p w14:paraId="7138F60E">
            <w:pPr>
              <w:widowControl/>
              <w:spacing w:line="360" w:lineRule="auto"/>
              <w:jc w:val="left"/>
              <w:rPr>
                <w:rFonts w:ascii="宋体" w:hAnsi="宋体" w:cs="宋体"/>
                <w:u w:val="single"/>
              </w:rPr>
            </w:pPr>
          </w:p>
          <w:p w14:paraId="2B3AB6C7">
            <w:pPr>
              <w:spacing w:line="360" w:lineRule="auto"/>
              <w:jc w:val="left"/>
              <w:rPr>
                <w:rFonts w:ascii="宋体" w:hAnsi="宋体" w:cs="宋体"/>
                <w:u w:val="single"/>
              </w:rPr>
            </w:pPr>
          </w:p>
        </w:tc>
        <w:tc>
          <w:tcPr>
            <w:tcW w:w="2753" w:type="dxa"/>
          </w:tcPr>
          <w:p w14:paraId="0EA12A19">
            <w:pPr>
              <w:widowControl/>
              <w:spacing w:line="360" w:lineRule="auto"/>
              <w:jc w:val="left"/>
              <w:rPr>
                <w:rFonts w:ascii="宋体" w:hAnsi="宋体" w:cs="宋体"/>
                <w:u w:val="single"/>
              </w:rPr>
            </w:pPr>
          </w:p>
          <w:p w14:paraId="487B05C8">
            <w:pPr>
              <w:spacing w:line="360" w:lineRule="auto"/>
              <w:jc w:val="left"/>
              <w:rPr>
                <w:rFonts w:ascii="宋体" w:hAnsi="宋体" w:cs="宋体"/>
                <w:u w:val="single"/>
              </w:rPr>
            </w:pPr>
          </w:p>
        </w:tc>
      </w:tr>
    </w:tbl>
    <w:p w14:paraId="236AA1F8">
      <w:pPr>
        <w:pStyle w:val="14"/>
        <w:spacing w:line="360" w:lineRule="auto"/>
        <w:ind w:firstLine="4139"/>
        <w:rPr>
          <w:rFonts w:hAnsi="宋体" w:cs="宋体"/>
        </w:rPr>
      </w:pPr>
    </w:p>
    <w:p w14:paraId="0FF43189">
      <w:pPr>
        <w:pStyle w:val="14"/>
        <w:spacing w:line="360" w:lineRule="auto"/>
        <w:ind w:firstLine="4139"/>
        <w:rPr>
          <w:rFonts w:hAnsi="宋体" w:cs="宋体"/>
        </w:rPr>
      </w:pPr>
      <w:r>
        <w:rPr>
          <w:rFonts w:hint="eastAsia" w:hAnsi="宋体" w:cs="宋体"/>
        </w:rPr>
        <w:t>（法定代表人或</w:t>
      </w:r>
    </w:p>
    <w:p w14:paraId="31B6435C">
      <w:pPr>
        <w:pStyle w:val="14"/>
        <w:spacing w:line="360" w:lineRule="auto"/>
        <w:ind w:firstLine="4139"/>
        <w:rPr>
          <w:rFonts w:hAnsi="宋体" w:cs="宋体"/>
          <w:u w:val="single"/>
        </w:rPr>
      </w:pPr>
      <w:r>
        <w:rPr>
          <w:rFonts w:hint="eastAsia" w:hAnsi="宋体" w:cs="宋体"/>
        </w:rPr>
        <w:t>授权代表签字）</w:t>
      </w:r>
      <w:r>
        <w:rPr>
          <w:rFonts w:hint="eastAsia" w:hAnsi="宋体" w:cs="宋体"/>
          <w:u w:val="single"/>
        </w:rPr>
        <w:t xml:space="preserve">             </w:t>
      </w:r>
    </w:p>
    <w:p w14:paraId="57933037">
      <w:pPr>
        <w:pStyle w:val="14"/>
        <w:spacing w:line="360" w:lineRule="auto"/>
        <w:ind w:firstLine="4139"/>
        <w:rPr>
          <w:rFonts w:hAnsi="宋体" w:cs="宋体"/>
          <w:u w:val="single"/>
        </w:rPr>
      </w:pPr>
      <w:r>
        <w:rPr>
          <w:rFonts w:hint="eastAsia" w:hAnsi="宋体" w:cs="宋体"/>
        </w:rPr>
        <w:t>（日期）</w:t>
      </w:r>
      <w:r>
        <w:rPr>
          <w:rFonts w:hint="eastAsia" w:hAnsi="宋体" w:cs="宋体"/>
          <w:u w:val="single"/>
        </w:rPr>
        <w:t xml:space="preserve">                   </w:t>
      </w:r>
    </w:p>
    <w:p w14:paraId="63EB1DA4">
      <w:pPr>
        <w:pStyle w:val="14"/>
        <w:spacing w:line="360" w:lineRule="auto"/>
        <w:ind w:firstLine="4139"/>
        <w:rPr>
          <w:rFonts w:hAnsi="宋体" w:cs="宋体"/>
          <w:u w:val="single"/>
        </w:rPr>
      </w:pPr>
      <w:r>
        <w:rPr>
          <w:rFonts w:hint="eastAsia" w:hAnsi="宋体" w:cs="宋体"/>
        </w:rPr>
        <w:t>（印刷体姓名）</w:t>
      </w:r>
      <w:r>
        <w:rPr>
          <w:rFonts w:hint="eastAsia" w:hAnsi="宋体" w:cs="宋体"/>
          <w:u w:val="single"/>
        </w:rPr>
        <w:t xml:space="preserve">             </w:t>
      </w:r>
    </w:p>
    <w:p w14:paraId="0BA0456C">
      <w:pPr>
        <w:pStyle w:val="14"/>
        <w:spacing w:line="360" w:lineRule="auto"/>
        <w:ind w:firstLine="4139"/>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316BF08">
      <w:pPr>
        <w:pStyle w:val="14"/>
        <w:spacing w:line="360" w:lineRule="auto"/>
        <w:ind w:firstLine="4139"/>
        <w:rPr>
          <w:rFonts w:hAnsi="宋体" w:cs="宋体"/>
          <w:u w:val="single"/>
        </w:rPr>
      </w:pPr>
      <w:r>
        <w:rPr>
          <w:rFonts w:hint="eastAsia" w:hAnsi="宋体" w:cs="宋体"/>
        </w:rPr>
        <w:t xml:space="preserve">（印章）   </w:t>
      </w:r>
      <w:r>
        <w:rPr>
          <w:rFonts w:hint="eastAsia" w:hAnsi="宋体" w:cs="宋体"/>
          <w:u w:val="single"/>
        </w:rPr>
        <w:t xml:space="preserve">                </w:t>
      </w:r>
      <w:bookmarkStart w:id="108" w:name="_Toc246834306"/>
      <w:bookmarkStart w:id="109" w:name="_Toc116990239"/>
      <w:bookmarkStart w:id="110" w:name="_Toc43269255"/>
      <w:bookmarkStart w:id="111" w:name="_Toc30520232"/>
    </w:p>
    <w:p w14:paraId="50DD5D2A">
      <w:pPr>
        <w:rPr>
          <w:rFonts w:ascii="宋体" w:hAnsi="宋体" w:cs="宋体"/>
          <w:sz w:val="28"/>
        </w:rPr>
      </w:pPr>
      <w:bookmarkStart w:id="112" w:name="_Toc480288265"/>
      <w:r>
        <w:rPr>
          <w:rFonts w:hint="eastAsia" w:ascii="宋体" w:hAnsi="宋体" w:cs="宋体"/>
          <w:sz w:val="28"/>
        </w:rPr>
        <w:br w:type="page"/>
      </w:r>
    </w:p>
    <w:p w14:paraId="2B102DFF">
      <w:pPr>
        <w:pStyle w:val="3"/>
        <w:adjustRightInd w:val="0"/>
        <w:spacing w:before="200" w:after="0"/>
        <w:jc w:val="center"/>
        <w:textAlignment w:val="baseline"/>
        <w:rPr>
          <w:rFonts w:ascii="宋体" w:hAnsi="宋体" w:eastAsia="宋体" w:cs="宋体"/>
          <w:sz w:val="32"/>
          <w:szCs w:val="32"/>
        </w:rPr>
      </w:pPr>
      <w:bookmarkStart w:id="113" w:name="_Toc13689"/>
      <w:r>
        <w:rPr>
          <w:rFonts w:hint="eastAsia" w:ascii="宋体" w:hAnsi="宋体" w:eastAsia="宋体" w:cs="宋体"/>
          <w:sz w:val="32"/>
          <w:szCs w:val="32"/>
        </w:rPr>
        <w:t>文件七  技术偏差表</w:t>
      </w:r>
      <w:bookmarkEnd w:id="108"/>
      <w:bookmarkEnd w:id="109"/>
      <w:bookmarkEnd w:id="110"/>
      <w:bookmarkEnd w:id="111"/>
      <w:bookmarkEnd w:id="112"/>
      <w:bookmarkEnd w:id="113"/>
    </w:p>
    <w:p w14:paraId="34AE7463">
      <w:pPr>
        <w:spacing w:line="300" w:lineRule="auto"/>
        <w:ind w:firstLine="480"/>
        <w:jc w:val="left"/>
        <w:rPr>
          <w:rFonts w:ascii="宋体" w:hAnsi="宋体" w:cs="宋体"/>
        </w:rPr>
      </w:pPr>
    </w:p>
    <w:p w14:paraId="4C61F409">
      <w:pPr>
        <w:spacing w:line="360" w:lineRule="auto"/>
        <w:ind w:firstLine="480"/>
        <w:jc w:val="left"/>
        <w:rPr>
          <w:rFonts w:ascii="宋体" w:hAnsi="宋体" w:cs="宋体"/>
        </w:rPr>
      </w:pPr>
      <w:r>
        <w:rPr>
          <w:rFonts w:hint="eastAsia" w:ascii="宋体" w:hAnsi="宋体" w:cs="宋体"/>
        </w:rPr>
        <w:t>根据“响应竞谈须知”第2.3.9条，</w:t>
      </w:r>
      <w:r>
        <w:rPr>
          <w:rFonts w:hint="eastAsia" w:ascii="宋体" w:hAnsi="宋体" w:cs="宋体"/>
          <w:lang w:eastAsia="zh-CN"/>
        </w:rPr>
        <w:t>供应商</w:t>
      </w:r>
      <w:r>
        <w:rPr>
          <w:rFonts w:hint="eastAsia" w:ascii="宋体" w:hAnsi="宋体" w:cs="宋体"/>
        </w:rPr>
        <w:t>可以不提交一份对第七章的逐条注释意见，但应按下表格式列出并不影响响应竞谈实质性响应的技术偏差。</w:t>
      </w:r>
      <w:r>
        <w:rPr>
          <w:rFonts w:hint="eastAsia" w:ascii="宋体" w:hAnsi="宋体" w:cs="宋体"/>
          <w:b/>
          <w:bCs/>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sz w:val="21"/>
              </w:rPr>
            </w:pPr>
            <w:r>
              <w:rPr>
                <w:rFonts w:hint="eastAsia" w:ascii="宋体" w:hAnsi="宋体" w:cs="宋体"/>
                <w:sz w:val="21"/>
              </w:rPr>
              <w:t>序号</w:t>
            </w:r>
          </w:p>
        </w:tc>
        <w:tc>
          <w:tcPr>
            <w:tcW w:w="2851" w:type="dxa"/>
            <w:vAlign w:val="center"/>
          </w:tcPr>
          <w:p w14:paraId="080CEEF8">
            <w:pPr>
              <w:spacing w:line="360" w:lineRule="auto"/>
              <w:jc w:val="center"/>
              <w:rPr>
                <w:rFonts w:ascii="宋体" w:hAnsi="宋体" w:cs="宋体"/>
                <w:sz w:val="21"/>
              </w:rPr>
            </w:pPr>
            <w:r>
              <w:rPr>
                <w:rFonts w:hint="eastAsia" w:ascii="宋体" w:hAnsi="宋体" w:cs="宋体"/>
                <w:sz w:val="21"/>
              </w:rPr>
              <w:t>规范条款编号</w:t>
            </w:r>
          </w:p>
        </w:tc>
        <w:tc>
          <w:tcPr>
            <w:tcW w:w="2666" w:type="dxa"/>
            <w:vAlign w:val="center"/>
          </w:tcPr>
          <w:p w14:paraId="5AA266DE">
            <w:pPr>
              <w:spacing w:line="360" w:lineRule="auto"/>
              <w:ind w:firstLine="240"/>
              <w:jc w:val="center"/>
              <w:rPr>
                <w:rFonts w:ascii="宋体" w:hAnsi="宋体" w:cs="宋体"/>
                <w:sz w:val="21"/>
              </w:rPr>
            </w:pPr>
            <w:r>
              <w:rPr>
                <w:rFonts w:hint="eastAsia" w:ascii="宋体" w:hAnsi="宋体" w:cs="宋体"/>
                <w:sz w:val="21"/>
              </w:rPr>
              <w:t>偏差内容</w:t>
            </w:r>
          </w:p>
        </w:tc>
        <w:tc>
          <w:tcPr>
            <w:tcW w:w="2380" w:type="dxa"/>
            <w:vAlign w:val="center"/>
          </w:tcPr>
          <w:p w14:paraId="3301D73F">
            <w:pPr>
              <w:spacing w:line="360" w:lineRule="auto"/>
              <w:ind w:firstLine="240"/>
              <w:jc w:val="center"/>
              <w:rPr>
                <w:rFonts w:ascii="宋体" w:hAnsi="宋体" w:cs="宋体"/>
                <w:sz w:val="21"/>
              </w:rPr>
            </w:pPr>
            <w:r>
              <w:rPr>
                <w:rFonts w:hint="eastAsia" w:ascii="宋体" w:hAnsi="宋体" w:cs="宋体"/>
                <w:sz w:val="21"/>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u w:val="single"/>
              </w:rPr>
            </w:pPr>
          </w:p>
          <w:p w14:paraId="2E82F125">
            <w:pPr>
              <w:spacing w:line="360" w:lineRule="auto"/>
              <w:jc w:val="left"/>
              <w:rPr>
                <w:rFonts w:ascii="宋体" w:hAnsi="宋体" w:cs="宋体"/>
                <w:u w:val="single"/>
              </w:rPr>
            </w:pPr>
          </w:p>
        </w:tc>
        <w:tc>
          <w:tcPr>
            <w:tcW w:w="2851" w:type="dxa"/>
          </w:tcPr>
          <w:p w14:paraId="299AE905">
            <w:pPr>
              <w:widowControl/>
              <w:spacing w:line="360" w:lineRule="auto"/>
              <w:jc w:val="left"/>
              <w:rPr>
                <w:rFonts w:ascii="宋体" w:hAnsi="宋体" w:cs="宋体"/>
                <w:u w:val="single"/>
              </w:rPr>
            </w:pPr>
          </w:p>
          <w:p w14:paraId="3BB34EAD">
            <w:pPr>
              <w:spacing w:line="360" w:lineRule="auto"/>
              <w:jc w:val="left"/>
              <w:rPr>
                <w:rFonts w:ascii="宋体" w:hAnsi="宋体" w:cs="宋体"/>
                <w:u w:val="single"/>
              </w:rPr>
            </w:pPr>
          </w:p>
        </w:tc>
        <w:tc>
          <w:tcPr>
            <w:tcW w:w="2666" w:type="dxa"/>
          </w:tcPr>
          <w:p w14:paraId="60C61F63">
            <w:pPr>
              <w:widowControl/>
              <w:spacing w:line="360" w:lineRule="auto"/>
              <w:jc w:val="left"/>
              <w:rPr>
                <w:rFonts w:ascii="宋体" w:hAnsi="宋体" w:cs="宋体"/>
                <w:u w:val="single"/>
              </w:rPr>
            </w:pPr>
          </w:p>
          <w:p w14:paraId="292B710B">
            <w:pPr>
              <w:spacing w:line="360" w:lineRule="auto"/>
              <w:jc w:val="left"/>
              <w:rPr>
                <w:rFonts w:ascii="宋体" w:hAnsi="宋体" w:cs="宋体"/>
                <w:u w:val="single"/>
              </w:rPr>
            </w:pPr>
          </w:p>
        </w:tc>
        <w:tc>
          <w:tcPr>
            <w:tcW w:w="2380" w:type="dxa"/>
          </w:tcPr>
          <w:p w14:paraId="093796EA">
            <w:pPr>
              <w:spacing w:line="360" w:lineRule="auto"/>
              <w:jc w:val="left"/>
              <w:rPr>
                <w:rFonts w:ascii="宋体" w:hAnsi="宋体" w:cs="宋体"/>
                <w:u w:val="single"/>
              </w:rPr>
            </w:pPr>
          </w:p>
        </w:tc>
      </w:tr>
    </w:tbl>
    <w:p w14:paraId="05C4B7BF">
      <w:pPr>
        <w:pStyle w:val="14"/>
        <w:spacing w:line="360" w:lineRule="auto"/>
        <w:ind w:firstLine="4678"/>
        <w:rPr>
          <w:rFonts w:hAnsi="宋体" w:cs="宋体"/>
        </w:rPr>
      </w:pPr>
    </w:p>
    <w:p w14:paraId="28157E46">
      <w:pPr>
        <w:pStyle w:val="14"/>
        <w:spacing w:line="360" w:lineRule="auto"/>
        <w:ind w:firstLine="4678"/>
        <w:rPr>
          <w:rFonts w:hAnsi="宋体" w:cs="宋体"/>
        </w:rPr>
      </w:pPr>
      <w:r>
        <w:rPr>
          <w:rFonts w:hint="eastAsia" w:hAnsi="宋体" w:cs="宋体"/>
        </w:rPr>
        <w:t>（法定代表人或</w:t>
      </w:r>
    </w:p>
    <w:p w14:paraId="3756C285">
      <w:pPr>
        <w:pStyle w:val="14"/>
        <w:spacing w:line="360" w:lineRule="auto"/>
        <w:ind w:firstLine="4678"/>
        <w:rPr>
          <w:rFonts w:hAnsi="宋体" w:cs="宋体"/>
          <w:u w:val="single"/>
        </w:rPr>
      </w:pPr>
      <w:r>
        <w:rPr>
          <w:rFonts w:hint="eastAsia" w:hAnsi="宋体" w:cs="宋体"/>
        </w:rPr>
        <w:t>授权代表签字）</w:t>
      </w:r>
      <w:r>
        <w:rPr>
          <w:rFonts w:hint="eastAsia" w:hAnsi="宋体" w:cs="宋体"/>
          <w:u w:val="single"/>
        </w:rPr>
        <w:t xml:space="preserve">            </w:t>
      </w:r>
    </w:p>
    <w:p w14:paraId="4FCFDD23">
      <w:pPr>
        <w:pStyle w:val="14"/>
        <w:spacing w:line="360" w:lineRule="auto"/>
        <w:ind w:firstLine="4678"/>
        <w:rPr>
          <w:rFonts w:hAnsi="宋体" w:cs="宋体"/>
          <w:u w:val="single"/>
        </w:rPr>
      </w:pPr>
      <w:r>
        <w:rPr>
          <w:rFonts w:hint="eastAsia" w:hAnsi="宋体" w:cs="宋体"/>
        </w:rPr>
        <w:t>（日期）</w:t>
      </w:r>
      <w:r>
        <w:rPr>
          <w:rFonts w:hint="eastAsia" w:hAnsi="宋体" w:cs="宋体"/>
          <w:u w:val="single"/>
        </w:rPr>
        <w:t xml:space="preserve">                   </w:t>
      </w:r>
    </w:p>
    <w:p w14:paraId="1751D57A">
      <w:pPr>
        <w:pStyle w:val="14"/>
        <w:spacing w:line="360" w:lineRule="auto"/>
        <w:ind w:firstLine="4678"/>
        <w:rPr>
          <w:rFonts w:hAnsi="宋体" w:cs="宋体"/>
          <w:u w:val="single"/>
        </w:rPr>
      </w:pPr>
      <w:r>
        <w:rPr>
          <w:rFonts w:hint="eastAsia" w:hAnsi="宋体" w:cs="宋体"/>
        </w:rPr>
        <w:t>（印刷体姓名）</w:t>
      </w:r>
      <w:r>
        <w:rPr>
          <w:rFonts w:hint="eastAsia" w:hAnsi="宋体" w:cs="宋体"/>
          <w:u w:val="single"/>
        </w:rPr>
        <w:t xml:space="preserve">             </w:t>
      </w:r>
    </w:p>
    <w:p w14:paraId="72CCA307">
      <w:pPr>
        <w:pStyle w:val="14"/>
        <w:spacing w:line="360" w:lineRule="auto"/>
        <w:ind w:firstLine="4678"/>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492EA88C">
      <w:pPr>
        <w:pStyle w:val="14"/>
        <w:spacing w:line="360" w:lineRule="auto"/>
        <w:ind w:firstLine="4740" w:firstLineChars="1975"/>
        <w:rPr>
          <w:rFonts w:hAnsi="宋体" w:cs="宋体"/>
        </w:rPr>
      </w:pPr>
      <w:r>
        <w:rPr>
          <w:rFonts w:hint="eastAsia" w:hAnsi="宋体" w:cs="宋体"/>
        </w:rPr>
        <w:t xml:space="preserve">（印章）    </w:t>
      </w:r>
      <w:r>
        <w:rPr>
          <w:rFonts w:hint="eastAsia" w:hAnsi="宋体" w:cs="宋体"/>
          <w:u w:val="single"/>
        </w:rPr>
        <w:t xml:space="preserve">               </w:t>
      </w:r>
    </w:p>
    <w:p w14:paraId="207B434E">
      <w:pPr>
        <w:pStyle w:val="3"/>
        <w:adjustRightInd w:val="0"/>
        <w:spacing w:before="200" w:after="0"/>
        <w:jc w:val="center"/>
        <w:textAlignment w:val="baseline"/>
        <w:rPr>
          <w:rFonts w:ascii="宋体" w:hAnsi="宋体" w:eastAsia="宋体" w:cs="宋体"/>
        </w:rPr>
        <w:sectPr>
          <w:pgSz w:w="11906" w:h="16838"/>
          <w:pgMar w:top="1418" w:right="1644" w:bottom="1418" w:left="1644" w:header="851" w:footer="992" w:gutter="0"/>
          <w:cols w:space="720" w:num="1"/>
          <w:docGrid w:linePitch="312" w:charSpace="0"/>
        </w:sectPr>
      </w:pPr>
    </w:p>
    <w:p w14:paraId="4C5A2DEE">
      <w:pPr>
        <w:pStyle w:val="3"/>
        <w:adjustRightInd w:val="0"/>
        <w:spacing w:before="200" w:after="0"/>
        <w:jc w:val="center"/>
        <w:textAlignment w:val="baseline"/>
        <w:rPr>
          <w:rFonts w:ascii="宋体" w:hAnsi="宋体" w:eastAsia="宋体" w:cs="宋体"/>
          <w:sz w:val="32"/>
          <w:szCs w:val="32"/>
        </w:rPr>
      </w:pPr>
      <w:bookmarkStart w:id="114" w:name="_Toc21065"/>
      <w:bookmarkStart w:id="115" w:name="_Toc246834307"/>
      <w:bookmarkStart w:id="116" w:name="_Toc480288266"/>
      <w:bookmarkStart w:id="117" w:name="_Toc43269256"/>
      <w:bookmarkStart w:id="118" w:name="_Toc116990240"/>
      <w:bookmarkStart w:id="119" w:name="_Toc30520233"/>
      <w:r>
        <w:rPr>
          <w:rFonts w:hint="eastAsia" w:ascii="宋体" w:hAnsi="宋体" w:eastAsia="宋体" w:cs="宋体"/>
          <w:sz w:val="32"/>
          <w:szCs w:val="32"/>
        </w:rPr>
        <w:t>文件八  响应竞谈设备汇总表</w:t>
      </w:r>
      <w:bookmarkEnd w:id="114"/>
      <w:bookmarkEnd w:id="115"/>
      <w:bookmarkEnd w:id="116"/>
      <w:bookmarkEnd w:id="117"/>
      <w:bookmarkEnd w:id="118"/>
      <w:bookmarkEnd w:id="119"/>
    </w:p>
    <w:p w14:paraId="6ABF093B">
      <w:pPr>
        <w:spacing w:line="360" w:lineRule="auto"/>
        <w:rPr>
          <w:rFonts w:ascii="宋体" w:hAnsi="宋体" w:cs="宋体"/>
        </w:rPr>
      </w:pPr>
      <w:r>
        <w:rPr>
          <w:rFonts w:hint="eastAsia" w:ascii="宋体" w:hAnsi="宋体" w:cs="宋体"/>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sz w:val="18"/>
                <w:szCs w:val="18"/>
              </w:rPr>
            </w:pPr>
            <w:r>
              <w:rPr>
                <w:rFonts w:hint="eastAsia" w:ascii="宋体" w:hAnsi="宋体" w:cs="宋体"/>
                <w:sz w:val="18"/>
                <w:szCs w:val="18"/>
              </w:rPr>
              <w:t>序号</w:t>
            </w:r>
          </w:p>
        </w:tc>
        <w:tc>
          <w:tcPr>
            <w:tcW w:w="1362" w:type="dxa"/>
            <w:vAlign w:val="center"/>
          </w:tcPr>
          <w:p w14:paraId="2D84056F">
            <w:pPr>
              <w:spacing w:line="360" w:lineRule="auto"/>
              <w:jc w:val="center"/>
              <w:rPr>
                <w:rFonts w:ascii="宋体" w:hAnsi="宋体" w:cs="宋体"/>
                <w:sz w:val="18"/>
                <w:szCs w:val="18"/>
              </w:rPr>
            </w:pPr>
            <w:r>
              <w:rPr>
                <w:rFonts w:hint="eastAsia" w:ascii="宋体" w:hAnsi="宋体" w:cs="宋体"/>
                <w:sz w:val="18"/>
                <w:szCs w:val="18"/>
              </w:rPr>
              <w:t>名 称</w:t>
            </w:r>
          </w:p>
        </w:tc>
        <w:tc>
          <w:tcPr>
            <w:tcW w:w="855" w:type="dxa"/>
            <w:vAlign w:val="center"/>
          </w:tcPr>
          <w:p w14:paraId="509EE07C">
            <w:pPr>
              <w:spacing w:line="360" w:lineRule="auto"/>
              <w:jc w:val="center"/>
              <w:rPr>
                <w:rFonts w:ascii="宋体" w:hAnsi="宋体" w:cs="宋体"/>
                <w:sz w:val="18"/>
                <w:szCs w:val="18"/>
              </w:rPr>
            </w:pPr>
            <w:r>
              <w:rPr>
                <w:rFonts w:hint="eastAsia" w:ascii="宋体" w:hAnsi="宋体" w:cs="宋体"/>
                <w:sz w:val="18"/>
                <w:szCs w:val="18"/>
              </w:rPr>
              <w:t>型号</w:t>
            </w:r>
          </w:p>
        </w:tc>
        <w:tc>
          <w:tcPr>
            <w:tcW w:w="975" w:type="dxa"/>
            <w:vAlign w:val="center"/>
          </w:tcPr>
          <w:p w14:paraId="753C0099">
            <w:pPr>
              <w:spacing w:line="360" w:lineRule="auto"/>
              <w:jc w:val="center"/>
              <w:rPr>
                <w:rFonts w:ascii="宋体" w:hAnsi="宋体" w:cs="宋体"/>
                <w:sz w:val="18"/>
                <w:szCs w:val="18"/>
              </w:rPr>
            </w:pPr>
            <w:r>
              <w:rPr>
                <w:rFonts w:hint="eastAsia" w:ascii="宋体" w:hAnsi="宋体" w:cs="宋体"/>
                <w:sz w:val="18"/>
                <w:szCs w:val="18"/>
              </w:rPr>
              <w:t>数量</w:t>
            </w:r>
          </w:p>
        </w:tc>
        <w:tc>
          <w:tcPr>
            <w:tcW w:w="1125" w:type="dxa"/>
            <w:vAlign w:val="center"/>
          </w:tcPr>
          <w:p w14:paraId="16B2C403">
            <w:pPr>
              <w:spacing w:line="360" w:lineRule="auto"/>
              <w:jc w:val="center"/>
              <w:rPr>
                <w:rFonts w:ascii="宋体" w:hAnsi="宋体" w:cs="宋体"/>
                <w:sz w:val="18"/>
                <w:szCs w:val="18"/>
              </w:rPr>
            </w:pPr>
            <w:r>
              <w:rPr>
                <w:rFonts w:hint="eastAsia" w:ascii="宋体" w:hAnsi="宋体" w:cs="宋体"/>
                <w:sz w:val="18"/>
                <w:szCs w:val="18"/>
              </w:rPr>
              <w:t>包装</w:t>
            </w:r>
          </w:p>
        </w:tc>
        <w:tc>
          <w:tcPr>
            <w:tcW w:w="1455" w:type="dxa"/>
            <w:vAlign w:val="center"/>
          </w:tcPr>
          <w:p w14:paraId="030E7169">
            <w:pPr>
              <w:spacing w:line="360" w:lineRule="auto"/>
              <w:jc w:val="center"/>
              <w:rPr>
                <w:rFonts w:ascii="宋体" w:hAnsi="宋体" w:cs="宋体"/>
                <w:sz w:val="18"/>
                <w:szCs w:val="18"/>
              </w:rPr>
            </w:pPr>
            <w:r>
              <w:rPr>
                <w:rFonts w:hint="eastAsia" w:ascii="宋体" w:hAnsi="宋体" w:cs="宋体"/>
                <w:sz w:val="18"/>
                <w:szCs w:val="18"/>
              </w:rPr>
              <w:t>每件尺寸（长×宽×高）</w:t>
            </w:r>
          </w:p>
        </w:tc>
        <w:tc>
          <w:tcPr>
            <w:tcW w:w="930" w:type="dxa"/>
            <w:vAlign w:val="center"/>
          </w:tcPr>
          <w:p w14:paraId="2E765863">
            <w:pPr>
              <w:spacing w:line="360" w:lineRule="auto"/>
              <w:jc w:val="center"/>
              <w:rPr>
                <w:rFonts w:ascii="宋体" w:hAnsi="宋体" w:cs="宋体"/>
                <w:sz w:val="18"/>
                <w:szCs w:val="18"/>
              </w:rPr>
            </w:pPr>
            <w:r>
              <w:rPr>
                <w:rFonts w:hint="eastAsia" w:ascii="宋体" w:hAnsi="宋体" w:cs="宋体"/>
                <w:sz w:val="18"/>
                <w:szCs w:val="18"/>
              </w:rPr>
              <w:t>每件重量（吨）</w:t>
            </w:r>
          </w:p>
        </w:tc>
        <w:tc>
          <w:tcPr>
            <w:tcW w:w="1245" w:type="dxa"/>
            <w:vAlign w:val="center"/>
          </w:tcPr>
          <w:p w14:paraId="35153230">
            <w:pPr>
              <w:spacing w:line="360" w:lineRule="auto"/>
              <w:jc w:val="center"/>
              <w:rPr>
                <w:rFonts w:ascii="宋体" w:hAnsi="宋体" w:cs="宋体"/>
                <w:sz w:val="18"/>
                <w:szCs w:val="18"/>
              </w:rPr>
            </w:pPr>
            <w:r>
              <w:rPr>
                <w:rFonts w:hint="eastAsia" w:ascii="宋体" w:hAnsi="宋体" w:cs="宋体"/>
                <w:sz w:val="18"/>
                <w:szCs w:val="18"/>
              </w:rPr>
              <w:t>总重量（吨）</w:t>
            </w:r>
          </w:p>
        </w:tc>
        <w:tc>
          <w:tcPr>
            <w:tcW w:w="2080" w:type="dxa"/>
            <w:vAlign w:val="center"/>
          </w:tcPr>
          <w:p w14:paraId="07BC0FE1">
            <w:pPr>
              <w:spacing w:line="360" w:lineRule="auto"/>
              <w:jc w:val="center"/>
              <w:rPr>
                <w:rFonts w:ascii="宋体" w:hAnsi="宋体" w:cs="宋体"/>
                <w:sz w:val="18"/>
                <w:szCs w:val="18"/>
              </w:rPr>
            </w:pPr>
            <w:r>
              <w:rPr>
                <w:rFonts w:hint="eastAsia" w:ascii="宋体" w:hAnsi="宋体" w:cs="宋体"/>
                <w:sz w:val="18"/>
                <w:szCs w:val="18"/>
              </w:rPr>
              <w:t>交货时间</w:t>
            </w:r>
          </w:p>
        </w:tc>
        <w:tc>
          <w:tcPr>
            <w:tcW w:w="953" w:type="dxa"/>
            <w:vAlign w:val="center"/>
          </w:tcPr>
          <w:p w14:paraId="743799AF">
            <w:pPr>
              <w:spacing w:line="360" w:lineRule="auto"/>
              <w:jc w:val="center"/>
              <w:rPr>
                <w:rFonts w:ascii="宋体" w:hAnsi="宋体" w:cs="宋体"/>
                <w:sz w:val="18"/>
                <w:szCs w:val="18"/>
              </w:rPr>
            </w:pPr>
            <w:r>
              <w:rPr>
                <w:rFonts w:hint="eastAsia" w:ascii="宋体" w:hAnsi="宋体" w:cs="宋体"/>
                <w:sz w:val="18"/>
                <w:szCs w:val="18"/>
              </w:rPr>
              <w:t>发运地</w:t>
            </w:r>
          </w:p>
        </w:tc>
        <w:tc>
          <w:tcPr>
            <w:tcW w:w="1099" w:type="dxa"/>
            <w:vAlign w:val="center"/>
          </w:tcPr>
          <w:p w14:paraId="37EFE89C">
            <w:pPr>
              <w:spacing w:line="360" w:lineRule="auto"/>
              <w:jc w:val="center"/>
              <w:rPr>
                <w:rFonts w:ascii="宋体" w:hAnsi="宋体" w:cs="宋体"/>
                <w:sz w:val="18"/>
                <w:szCs w:val="18"/>
              </w:rPr>
            </w:pPr>
            <w:r>
              <w:rPr>
                <w:rFonts w:hint="eastAsia" w:ascii="宋体" w:hAnsi="宋体" w:cs="宋体"/>
                <w:sz w:val="18"/>
                <w:szCs w:val="18"/>
              </w:rPr>
              <w:t>交货地点</w:t>
            </w:r>
          </w:p>
        </w:tc>
        <w:tc>
          <w:tcPr>
            <w:tcW w:w="1491" w:type="dxa"/>
            <w:vAlign w:val="center"/>
          </w:tcPr>
          <w:p w14:paraId="57659F2C">
            <w:pPr>
              <w:spacing w:line="360" w:lineRule="auto"/>
              <w:jc w:val="center"/>
              <w:rPr>
                <w:rFonts w:ascii="宋体" w:hAnsi="宋体" w:cs="宋体"/>
                <w:sz w:val="18"/>
                <w:szCs w:val="18"/>
              </w:rPr>
            </w:pPr>
            <w:r>
              <w:rPr>
                <w:rFonts w:hint="eastAsia" w:ascii="宋体" w:hAnsi="宋体" w:cs="宋体"/>
                <w:sz w:val="18"/>
                <w:szCs w:val="18"/>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sz w:val="18"/>
                <w:szCs w:val="18"/>
              </w:rPr>
            </w:pPr>
            <w:r>
              <w:rPr>
                <w:rFonts w:hint="eastAsia" w:ascii="宋体" w:hAnsi="宋体" w:cs="宋体"/>
                <w:sz w:val="18"/>
                <w:szCs w:val="18"/>
              </w:rPr>
              <w:t>1</w:t>
            </w:r>
          </w:p>
        </w:tc>
        <w:tc>
          <w:tcPr>
            <w:tcW w:w="1362" w:type="dxa"/>
            <w:vAlign w:val="center"/>
          </w:tcPr>
          <w:p w14:paraId="2E551874">
            <w:pPr>
              <w:spacing w:line="360" w:lineRule="auto"/>
              <w:jc w:val="center"/>
              <w:rPr>
                <w:rFonts w:ascii="宋体" w:hAnsi="宋体" w:cs="宋体"/>
                <w:sz w:val="18"/>
                <w:szCs w:val="18"/>
              </w:rPr>
            </w:pPr>
          </w:p>
        </w:tc>
        <w:tc>
          <w:tcPr>
            <w:tcW w:w="855" w:type="dxa"/>
            <w:vAlign w:val="center"/>
          </w:tcPr>
          <w:p w14:paraId="22BA3284">
            <w:pPr>
              <w:spacing w:line="360" w:lineRule="auto"/>
              <w:jc w:val="center"/>
              <w:rPr>
                <w:rFonts w:ascii="宋体" w:hAnsi="宋体" w:cs="宋体"/>
                <w:sz w:val="18"/>
                <w:szCs w:val="18"/>
              </w:rPr>
            </w:pPr>
          </w:p>
        </w:tc>
        <w:tc>
          <w:tcPr>
            <w:tcW w:w="975" w:type="dxa"/>
            <w:vAlign w:val="center"/>
          </w:tcPr>
          <w:p w14:paraId="643CB69C">
            <w:pPr>
              <w:spacing w:line="360" w:lineRule="auto"/>
              <w:jc w:val="center"/>
              <w:rPr>
                <w:rFonts w:ascii="宋体" w:hAnsi="宋体" w:cs="宋体"/>
                <w:sz w:val="18"/>
                <w:szCs w:val="18"/>
              </w:rPr>
            </w:pPr>
          </w:p>
        </w:tc>
        <w:tc>
          <w:tcPr>
            <w:tcW w:w="1125" w:type="dxa"/>
            <w:vAlign w:val="center"/>
          </w:tcPr>
          <w:p w14:paraId="5A6098D4">
            <w:pPr>
              <w:spacing w:line="360" w:lineRule="auto"/>
              <w:jc w:val="center"/>
              <w:rPr>
                <w:rFonts w:ascii="宋体" w:hAnsi="宋体" w:cs="宋体"/>
                <w:sz w:val="18"/>
                <w:szCs w:val="18"/>
              </w:rPr>
            </w:pPr>
          </w:p>
        </w:tc>
        <w:tc>
          <w:tcPr>
            <w:tcW w:w="1455" w:type="dxa"/>
            <w:vAlign w:val="center"/>
          </w:tcPr>
          <w:p w14:paraId="5429768E">
            <w:pPr>
              <w:spacing w:line="360" w:lineRule="auto"/>
              <w:jc w:val="center"/>
              <w:rPr>
                <w:rFonts w:ascii="宋体" w:hAnsi="宋体" w:cs="宋体"/>
                <w:sz w:val="18"/>
                <w:szCs w:val="18"/>
              </w:rPr>
            </w:pPr>
          </w:p>
        </w:tc>
        <w:tc>
          <w:tcPr>
            <w:tcW w:w="930" w:type="dxa"/>
            <w:vAlign w:val="center"/>
          </w:tcPr>
          <w:p w14:paraId="567BD620">
            <w:pPr>
              <w:spacing w:line="360" w:lineRule="auto"/>
              <w:jc w:val="center"/>
              <w:rPr>
                <w:rFonts w:ascii="宋体" w:hAnsi="宋体" w:cs="宋体"/>
                <w:sz w:val="18"/>
                <w:szCs w:val="18"/>
              </w:rPr>
            </w:pPr>
          </w:p>
        </w:tc>
        <w:tc>
          <w:tcPr>
            <w:tcW w:w="1245" w:type="dxa"/>
            <w:vAlign w:val="center"/>
          </w:tcPr>
          <w:p w14:paraId="6FB8BB24">
            <w:pPr>
              <w:spacing w:line="360" w:lineRule="auto"/>
              <w:jc w:val="center"/>
              <w:rPr>
                <w:rFonts w:ascii="宋体" w:hAnsi="宋体" w:cs="宋体"/>
                <w:sz w:val="18"/>
                <w:szCs w:val="18"/>
              </w:rPr>
            </w:pPr>
          </w:p>
        </w:tc>
        <w:tc>
          <w:tcPr>
            <w:tcW w:w="2080" w:type="dxa"/>
            <w:vAlign w:val="center"/>
          </w:tcPr>
          <w:p w14:paraId="5CE6B09A">
            <w:pPr>
              <w:spacing w:line="360" w:lineRule="auto"/>
              <w:jc w:val="center"/>
              <w:rPr>
                <w:rFonts w:ascii="宋体" w:hAnsi="宋体" w:cs="宋体"/>
                <w:sz w:val="18"/>
                <w:szCs w:val="18"/>
              </w:rPr>
            </w:pPr>
          </w:p>
        </w:tc>
        <w:tc>
          <w:tcPr>
            <w:tcW w:w="953" w:type="dxa"/>
            <w:vAlign w:val="center"/>
          </w:tcPr>
          <w:p w14:paraId="15092FE3">
            <w:pPr>
              <w:spacing w:line="360" w:lineRule="auto"/>
              <w:jc w:val="center"/>
              <w:rPr>
                <w:rFonts w:ascii="宋体" w:hAnsi="宋体" w:cs="宋体"/>
                <w:sz w:val="18"/>
                <w:szCs w:val="18"/>
              </w:rPr>
            </w:pPr>
          </w:p>
        </w:tc>
        <w:tc>
          <w:tcPr>
            <w:tcW w:w="1099" w:type="dxa"/>
            <w:vAlign w:val="center"/>
          </w:tcPr>
          <w:p w14:paraId="4ADE9540">
            <w:pPr>
              <w:spacing w:line="360" w:lineRule="auto"/>
              <w:jc w:val="center"/>
              <w:rPr>
                <w:rFonts w:ascii="宋体" w:hAnsi="宋体" w:cs="宋体"/>
                <w:sz w:val="18"/>
                <w:szCs w:val="18"/>
              </w:rPr>
            </w:pPr>
          </w:p>
        </w:tc>
        <w:tc>
          <w:tcPr>
            <w:tcW w:w="1491" w:type="dxa"/>
            <w:vAlign w:val="center"/>
          </w:tcPr>
          <w:p w14:paraId="68E5EC07">
            <w:pPr>
              <w:spacing w:line="360" w:lineRule="auto"/>
              <w:jc w:val="center"/>
              <w:rPr>
                <w:rFonts w:ascii="宋体" w:hAnsi="宋体" w:cs="宋体"/>
                <w:sz w:val="18"/>
                <w:szCs w:val="18"/>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sz w:val="18"/>
                <w:szCs w:val="18"/>
              </w:rPr>
            </w:pPr>
            <w:r>
              <w:rPr>
                <w:rFonts w:hint="eastAsia" w:ascii="宋体" w:hAnsi="宋体" w:cs="宋体"/>
                <w:sz w:val="18"/>
                <w:szCs w:val="18"/>
              </w:rPr>
              <w:t>2</w:t>
            </w:r>
          </w:p>
        </w:tc>
        <w:tc>
          <w:tcPr>
            <w:tcW w:w="1362" w:type="dxa"/>
            <w:vAlign w:val="center"/>
          </w:tcPr>
          <w:p w14:paraId="0563CCC6">
            <w:pPr>
              <w:spacing w:line="360" w:lineRule="auto"/>
              <w:jc w:val="center"/>
              <w:rPr>
                <w:rFonts w:ascii="宋体" w:hAnsi="宋体" w:cs="宋体"/>
                <w:sz w:val="18"/>
                <w:szCs w:val="18"/>
              </w:rPr>
            </w:pPr>
          </w:p>
        </w:tc>
        <w:tc>
          <w:tcPr>
            <w:tcW w:w="855" w:type="dxa"/>
            <w:vAlign w:val="center"/>
          </w:tcPr>
          <w:p w14:paraId="6D1E36EE">
            <w:pPr>
              <w:spacing w:line="360" w:lineRule="auto"/>
              <w:jc w:val="center"/>
              <w:rPr>
                <w:rFonts w:ascii="宋体" w:hAnsi="宋体" w:cs="宋体"/>
                <w:sz w:val="18"/>
                <w:szCs w:val="18"/>
              </w:rPr>
            </w:pPr>
          </w:p>
        </w:tc>
        <w:tc>
          <w:tcPr>
            <w:tcW w:w="975" w:type="dxa"/>
            <w:vAlign w:val="center"/>
          </w:tcPr>
          <w:p w14:paraId="33161C07">
            <w:pPr>
              <w:spacing w:line="360" w:lineRule="auto"/>
              <w:jc w:val="center"/>
              <w:rPr>
                <w:rFonts w:ascii="宋体" w:hAnsi="宋体" w:cs="宋体"/>
                <w:sz w:val="18"/>
                <w:szCs w:val="18"/>
              </w:rPr>
            </w:pPr>
          </w:p>
        </w:tc>
        <w:tc>
          <w:tcPr>
            <w:tcW w:w="1125" w:type="dxa"/>
            <w:vAlign w:val="center"/>
          </w:tcPr>
          <w:p w14:paraId="63AD326F">
            <w:pPr>
              <w:spacing w:line="360" w:lineRule="auto"/>
              <w:jc w:val="center"/>
              <w:rPr>
                <w:rFonts w:ascii="宋体" w:hAnsi="宋体" w:cs="宋体"/>
                <w:sz w:val="18"/>
                <w:szCs w:val="18"/>
              </w:rPr>
            </w:pPr>
          </w:p>
        </w:tc>
        <w:tc>
          <w:tcPr>
            <w:tcW w:w="1455" w:type="dxa"/>
            <w:vAlign w:val="center"/>
          </w:tcPr>
          <w:p w14:paraId="2EFD2F0B">
            <w:pPr>
              <w:spacing w:line="360" w:lineRule="auto"/>
              <w:jc w:val="center"/>
              <w:rPr>
                <w:rFonts w:ascii="宋体" w:hAnsi="宋体" w:cs="宋体"/>
                <w:sz w:val="18"/>
                <w:szCs w:val="18"/>
              </w:rPr>
            </w:pPr>
          </w:p>
        </w:tc>
        <w:tc>
          <w:tcPr>
            <w:tcW w:w="930" w:type="dxa"/>
            <w:vAlign w:val="center"/>
          </w:tcPr>
          <w:p w14:paraId="0D3EA8E9">
            <w:pPr>
              <w:spacing w:line="360" w:lineRule="auto"/>
              <w:jc w:val="center"/>
              <w:rPr>
                <w:rFonts w:ascii="宋体" w:hAnsi="宋体" w:cs="宋体"/>
                <w:sz w:val="18"/>
                <w:szCs w:val="18"/>
              </w:rPr>
            </w:pPr>
          </w:p>
        </w:tc>
        <w:tc>
          <w:tcPr>
            <w:tcW w:w="1245" w:type="dxa"/>
            <w:vAlign w:val="center"/>
          </w:tcPr>
          <w:p w14:paraId="07F4CD1E">
            <w:pPr>
              <w:spacing w:line="360" w:lineRule="auto"/>
              <w:jc w:val="center"/>
              <w:rPr>
                <w:rFonts w:ascii="宋体" w:hAnsi="宋体" w:cs="宋体"/>
                <w:sz w:val="18"/>
                <w:szCs w:val="18"/>
              </w:rPr>
            </w:pPr>
          </w:p>
        </w:tc>
        <w:tc>
          <w:tcPr>
            <w:tcW w:w="2080" w:type="dxa"/>
            <w:vAlign w:val="center"/>
          </w:tcPr>
          <w:p w14:paraId="3CD01969">
            <w:pPr>
              <w:spacing w:line="360" w:lineRule="auto"/>
              <w:jc w:val="center"/>
              <w:rPr>
                <w:rFonts w:ascii="宋体" w:hAnsi="宋体" w:cs="宋体"/>
                <w:sz w:val="18"/>
                <w:szCs w:val="18"/>
              </w:rPr>
            </w:pPr>
          </w:p>
        </w:tc>
        <w:tc>
          <w:tcPr>
            <w:tcW w:w="953" w:type="dxa"/>
            <w:vAlign w:val="center"/>
          </w:tcPr>
          <w:p w14:paraId="70AECBC3">
            <w:pPr>
              <w:spacing w:line="360" w:lineRule="auto"/>
              <w:jc w:val="center"/>
              <w:rPr>
                <w:rFonts w:ascii="宋体" w:hAnsi="宋体" w:cs="宋体"/>
                <w:sz w:val="18"/>
                <w:szCs w:val="18"/>
              </w:rPr>
            </w:pPr>
          </w:p>
        </w:tc>
        <w:tc>
          <w:tcPr>
            <w:tcW w:w="1099" w:type="dxa"/>
            <w:vAlign w:val="center"/>
          </w:tcPr>
          <w:p w14:paraId="41BF7645">
            <w:pPr>
              <w:spacing w:line="360" w:lineRule="auto"/>
              <w:jc w:val="center"/>
              <w:rPr>
                <w:rFonts w:ascii="宋体" w:hAnsi="宋体" w:cs="宋体"/>
                <w:sz w:val="18"/>
                <w:szCs w:val="18"/>
              </w:rPr>
            </w:pPr>
          </w:p>
        </w:tc>
        <w:tc>
          <w:tcPr>
            <w:tcW w:w="1491" w:type="dxa"/>
            <w:vAlign w:val="center"/>
          </w:tcPr>
          <w:p w14:paraId="1855559A">
            <w:pPr>
              <w:spacing w:line="360" w:lineRule="auto"/>
              <w:jc w:val="center"/>
              <w:rPr>
                <w:rFonts w:ascii="宋体" w:hAnsi="宋体" w:cs="宋体"/>
                <w:sz w:val="18"/>
                <w:szCs w:val="18"/>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sz w:val="18"/>
                <w:szCs w:val="18"/>
              </w:rPr>
            </w:pPr>
            <w:r>
              <w:rPr>
                <w:rFonts w:hint="eastAsia" w:ascii="宋体" w:hAnsi="宋体" w:cs="宋体"/>
                <w:sz w:val="18"/>
                <w:szCs w:val="18"/>
              </w:rPr>
              <w:t>3</w:t>
            </w:r>
          </w:p>
        </w:tc>
        <w:tc>
          <w:tcPr>
            <w:tcW w:w="1362" w:type="dxa"/>
            <w:vAlign w:val="center"/>
          </w:tcPr>
          <w:p w14:paraId="43A3ACC4">
            <w:pPr>
              <w:spacing w:line="360" w:lineRule="auto"/>
              <w:jc w:val="center"/>
              <w:rPr>
                <w:rFonts w:ascii="宋体" w:hAnsi="宋体" w:cs="宋体"/>
                <w:sz w:val="18"/>
                <w:szCs w:val="18"/>
              </w:rPr>
            </w:pPr>
          </w:p>
        </w:tc>
        <w:tc>
          <w:tcPr>
            <w:tcW w:w="855" w:type="dxa"/>
            <w:vAlign w:val="center"/>
          </w:tcPr>
          <w:p w14:paraId="17655C55">
            <w:pPr>
              <w:spacing w:line="360" w:lineRule="auto"/>
              <w:jc w:val="center"/>
              <w:rPr>
                <w:rFonts w:ascii="宋体" w:hAnsi="宋体" w:cs="宋体"/>
                <w:sz w:val="18"/>
                <w:szCs w:val="18"/>
              </w:rPr>
            </w:pPr>
          </w:p>
        </w:tc>
        <w:tc>
          <w:tcPr>
            <w:tcW w:w="975" w:type="dxa"/>
            <w:vAlign w:val="center"/>
          </w:tcPr>
          <w:p w14:paraId="12E65923">
            <w:pPr>
              <w:spacing w:line="360" w:lineRule="auto"/>
              <w:jc w:val="center"/>
              <w:rPr>
                <w:rFonts w:ascii="宋体" w:hAnsi="宋体" w:cs="宋体"/>
                <w:sz w:val="18"/>
                <w:szCs w:val="18"/>
              </w:rPr>
            </w:pPr>
          </w:p>
        </w:tc>
        <w:tc>
          <w:tcPr>
            <w:tcW w:w="1125" w:type="dxa"/>
            <w:vAlign w:val="center"/>
          </w:tcPr>
          <w:p w14:paraId="50CE2078">
            <w:pPr>
              <w:spacing w:line="360" w:lineRule="auto"/>
              <w:jc w:val="center"/>
              <w:rPr>
                <w:rFonts w:ascii="宋体" w:hAnsi="宋体" w:cs="宋体"/>
                <w:sz w:val="18"/>
                <w:szCs w:val="18"/>
              </w:rPr>
            </w:pPr>
          </w:p>
        </w:tc>
        <w:tc>
          <w:tcPr>
            <w:tcW w:w="1455" w:type="dxa"/>
            <w:vAlign w:val="center"/>
          </w:tcPr>
          <w:p w14:paraId="785A7ADC">
            <w:pPr>
              <w:spacing w:line="360" w:lineRule="auto"/>
              <w:jc w:val="center"/>
              <w:rPr>
                <w:rFonts w:ascii="宋体" w:hAnsi="宋体" w:cs="宋体"/>
                <w:sz w:val="18"/>
                <w:szCs w:val="18"/>
              </w:rPr>
            </w:pPr>
          </w:p>
        </w:tc>
        <w:tc>
          <w:tcPr>
            <w:tcW w:w="930" w:type="dxa"/>
            <w:vAlign w:val="center"/>
          </w:tcPr>
          <w:p w14:paraId="09A501B3">
            <w:pPr>
              <w:spacing w:line="360" w:lineRule="auto"/>
              <w:jc w:val="center"/>
              <w:rPr>
                <w:rFonts w:ascii="宋体" w:hAnsi="宋体" w:cs="宋体"/>
                <w:sz w:val="18"/>
                <w:szCs w:val="18"/>
              </w:rPr>
            </w:pPr>
          </w:p>
        </w:tc>
        <w:tc>
          <w:tcPr>
            <w:tcW w:w="1245" w:type="dxa"/>
            <w:vAlign w:val="center"/>
          </w:tcPr>
          <w:p w14:paraId="51D5A151">
            <w:pPr>
              <w:spacing w:line="360" w:lineRule="auto"/>
              <w:jc w:val="center"/>
              <w:rPr>
                <w:rFonts w:ascii="宋体" w:hAnsi="宋体" w:cs="宋体"/>
                <w:sz w:val="18"/>
                <w:szCs w:val="18"/>
              </w:rPr>
            </w:pPr>
          </w:p>
        </w:tc>
        <w:tc>
          <w:tcPr>
            <w:tcW w:w="2080" w:type="dxa"/>
            <w:vAlign w:val="center"/>
          </w:tcPr>
          <w:p w14:paraId="30DB2DE4">
            <w:pPr>
              <w:spacing w:line="360" w:lineRule="auto"/>
              <w:jc w:val="center"/>
              <w:rPr>
                <w:rFonts w:ascii="宋体" w:hAnsi="宋体" w:cs="宋体"/>
                <w:sz w:val="18"/>
                <w:szCs w:val="18"/>
              </w:rPr>
            </w:pPr>
          </w:p>
        </w:tc>
        <w:tc>
          <w:tcPr>
            <w:tcW w:w="953" w:type="dxa"/>
            <w:vAlign w:val="center"/>
          </w:tcPr>
          <w:p w14:paraId="1F237FF1">
            <w:pPr>
              <w:spacing w:line="360" w:lineRule="auto"/>
              <w:jc w:val="center"/>
              <w:rPr>
                <w:rFonts w:ascii="宋体" w:hAnsi="宋体" w:cs="宋体"/>
                <w:sz w:val="18"/>
                <w:szCs w:val="18"/>
              </w:rPr>
            </w:pPr>
          </w:p>
        </w:tc>
        <w:tc>
          <w:tcPr>
            <w:tcW w:w="1099" w:type="dxa"/>
            <w:vAlign w:val="center"/>
          </w:tcPr>
          <w:p w14:paraId="5698FC21">
            <w:pPr>
              <w:spacing w:line="360" w:lineRule="auto"/>
              <w:jc w:val="center"/>
              <w:rPr>
                <w:rFonts w:ascii="宋体" w:hAnsi="宋体" w:cs="宋体"/>
                <w:sz w:val="18"/>
                <w:szCs w:val="18"/>
              </w:rPr>
            </w:pPr>
          </w:p>
        </w:tc>
        <w:tc>
          <w:tcPr>
            <w:tcW w:w="1491" w:type="dxa"/>
            <w:vAlign w:val="center"/>
          </w:tcPr>
          <w:p w14:paraId="1F5CDDA3">
            <w:pPr>
              <w:spacing w:line="360" w:lineRule="auto"/>
              <w:jc w:val="center"/>
              <w:rPr>
                <w:rFonts w:ascii="宋体" w:hAnsi="宋体" w:cs="宋体"/>
                <w:sz w:val="18"/>
                <w:szCs w:val="18"/>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sz w:val="18"/>
                <w:szCs w:val="18"/>
              </w:rPr>
            </w:pPr>
            <w:r>
              <w:rPr>
                <w:rFonts w:hint="eastAsia" w:ascii="宋体" w:hAnsi="宋体" w:cs="宋体"/>
                <w:sz w:val="18"/>
                <w:szCs w:val="18"/>
              </w:rPr>
              <w:t>4</w:t>
            </w:r>
          </w:p>
        </w:tc>
        <w:tc>
          <w:tcPr>
            <w:tcW w:w="1362" w:type="dxa"/>
            <w:vAlign w:val="center"/>
          </w:tcPr>
          <w:p w14:paraId="1E0478D7">
            <w:pPr>
              <w:spacing w:line="360" w:lineRule="auto"/>
              <w:jc w:val="center"/>
              <w:rPr>
                <w:rFonts w:ascii="宋体" w:hAnsi="宋体" w:cs="宋体"/>
                <w:sz w:val="18"/>
                <w:szCs w:val="18"/>
              </w:rPr>
            </w:pPr>
          </w:p>
        </w:tc>
        <w:tc>
          <w:tcPr>
            <w:tcW w:w="855" w:type="dxa"/>
            <w:vAlign w:val="center"/>
          </w:tcPr>
          <w:p w14:paraId="1DC14BF6">
            <w:pPr>
              <w:spacing w:line="360" w:lineRule="auto"/>
              <w:jc w:val="center"/>
              <w:rPr>
                <w:rFonts w:ascii="宋体" w:hAnsi="宋体" w:cs="宋体"/>
                <w:sz w:val="18"/>
                <w:szCs w:val="18"/>
              </w:rPr>
            </w:pPr>
          </w:p>
        </w:tc>
        <w:tc>
          <w:tcPr>
            <w:tcW w:w="975" w:type="dxa"/>
            <w:vAlign w:val="center"/>
          </w:tcPr>
          <w:p w14:paraId="4A840E53">
            <w:pPr>
              <w:spacing w:line="360" w:lineRule="auto"/>
              <w:jc w:val="center"/>
              <w:rPr>
                <w:rFonts w:ascii="宋体" w:hAnsi="宋体" w:cs="宋体"/>
                <w:sz w:val="18"/>
                <w:szCs w:val="18"/>
              </w:rPr>
            </w:pPr>
          </w:p>
        </w:tc>
        <w:tc>
          <w:tcPr>
            <w:tcW w:w="1125" w:type="dxa"/>
            <w:vAlign w:val="center"/>
          </w:tcPr>
          <w:p w14:paraId="6BA940D6">
            <w:pPr>
              <w:spacing w:line="360" w:lineRule="auto"/>
              <w:jc w:val="center"/>
              <w:rPr>
                <w:rFonts w:ascii="宋体" w:hAnsi="宋体" w:cs="宋体"/>
                <w:sz w:val="18"/>
                <w:szCs w:val="18"/>
              </w:rPr>
            </w:pPr>
          </w:p>
        </w:tc>
        <w:tc>
          <w:tcPr>
            <w:tcW w:w="1455" w:type="dxa"/>
            <w:vAlign w:val="center"/>
          </w:tcPr>
          <w:p w14:paraId="4D5FA80A">
            <w:pPr>
              <w:spacing w:line="360" w:lineRule="auto"/>
              <w:jc w:val="center"/>
              <w:rPr>
                <w:rFonts w:ascii="宋体" w:hAnsi="宋体" w:cs="宋体"/>
                <w:sz w:val="18"/>
                <w:szCs w:val="18"/>
              </w:rPr>
            </w:pPr>
          </w:p>
        </w:tc>
        <w:tc>
          <w:tcPr>
            <w:tcW w:w="930" w:type="dxa"/>
            <w:vAlign w:val="center"/>
          </w:tcPr>
          <w:p w14:paraId="24262951">
            <w:pPr>
              <w:spacing w:line="360" w:lineRule="auto"/>
              <w:jc w:val="center"/>
              <w:rPr>
                <w:rFonts w:ascii="宋体" w:hAnsi="宋体" w:cs="宋体"/>
                <w:sz w:val="18"/>
                <w:szCs w:val="18"/>
              </w:rPr>
            </w:pPr>
          </w:p>
        </w:tc>
        <w:tc>
          <w:tcPr>
            <w:tcW w:w="1245" w:type="dxa"/>
            <w:vAlign w:val="center"/>
          </w:tcPr>
          <w:p w14:paraId="07800297">
            <w:pPr>
              <w:spacing w:line="360" w:lineRule="auto"/>
              <w:jc w:val="center"/>
              <w:rPr>
                <w:rFonts w:ascii="宋体" w:hAnsi="宋体" w:cs="宋体"/>
                <w:sz w:val="18"/>
                <w:szCs w:val="18"/>
              </w:rPr>
            </w:pPr>
          </w:p>
        </w:tc>
        <w:tc>
          <w:tcPr>
            <w:tcW w:w="2080" w:type="dxa"/>
            <w:vAlign w:val="center"/>
          </w:tcPr>
          <w:p w14:paraId="77845C14">
            <w:pPr>
              <w:spacing w:line="360" w:lineRule="auto"/>
              <w:jc w:val="center"/>
              <w:rPr>
                <w:rFonts w:ascii="宋体" w:hAnsi="宋体" w:cs="宋体"/>
                <w:sz w:val="18"/>
                <w:szCs w:val="18"/>
              </w:rPr>
            </w:pPr>
          </w:p>
        </w:tc>
        <w:tc>
          <w:tcPr>
            <w:tcW w:w="953" w:type="dxa"/>
            <w:vAlign w:val="center"/>
          </w:tcPr>
          <w:p w14:paraId="26A2DEB7">
            <w:pPr>
              <w:spacing w:line="360" w:lineRule="auto"/>
              <w:jc w:val="center"/>
              <w:rPr>
                <w:rFonts w:ascii="宋体" w:hAnsi="宋体" w:cs="宋体"/>
                <w:sz w:val="18"/>
                <w:szCs w:val="18"/>
              </w:rPr>
            </w:pPr>
          </w:p>
        </w:tc>
        <w:tc>
          <w:tcPr>
            <w:tcW w:w="1099" w:type="dxa"/>
            <w:vAlign w:val="center"/>
          </w:tcPr>
          <w:p w14:paraId="2D84FCFD">
            <w:pPr>
              <w:spacing w:line="360" w:lineRule="auto"/>
              <w:jc w:val="center"/>
              <w:rPr>
                <w:rFonts w:ascii="宋体" w:hAnsi="宋体" w:cs="宋体"/>
                <w:sz w:val="18"/>
                <w:szCs w:val="18"/>
              </w:rPr>
            </w:pPr>
          </w:p>
        </w:tc>
        <w:tc>
          <w:tcPr>
            <w:tcW w:w="1491" w:type="dxa"/>
            <w:vAlign w:val="center"/>
          </w:tcPr>
          <w:p w14:paraId="3CC1DCCA">
            <w:pPr>
              <w:spacing w:line="360" w:lineRule="auto"/>
              <w:jc w:val="center"/>
              <w:rPr>
                <w:rFonts w:ascii="宋体" w:hAnsi="宋体" w:cs="宋体"/>
                <w:sz w:val="18"/>
                <w:szCs w:val="18"/>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sz w:val="18"/>
                <w:szCs w:val="18"/>
              </w:rPr>
            </w:pPr>
            <w:r>
              <w:rPr>
                <w:rFonts w:hint="eastAsia" w:ascii="宋体" w:hAnsi="宋体" w:cs="宋体"/>
                <w:sz w:val="18"/>
                <w:szCs w:val="18"/>
              </w:rPr>
              <w:t>5</w:t>
            </w:r>
          </w:p>
        </w:tc>
        <w:tc>
          <w:tcPr>
            <w:tcW w:w="1362" w:type="dxa"/>
            <w:vAlign w:val="center"/>
          </w:tcPr>
          <w:p w14:paraId="59EC5F18">
            <w:pPr>
              <w:spacing w:line="360" w:lineRule="auto"/>
              <w:jc w:val="center"/>
              <w:rPr>
                <w:rFonts w:ascii="宋体" w:hAnsi="宋体" w:cs="宋体"/>
                <w:sz w:val="18"/>
                <w:szCs w:val="18"/>
              </w:rPr>
            </w:pPr>
          </w:p>
        </w:tc>
        <w:tc>
          <w:tcPr>
            <w:tcW w:w="855" w:type="dxa"/>
            <w:vAlign w:val="center"/>
          </w:tcPr>
          <w:p w14:paraId="6A7DC584">
            <w:pPr>
              <w:spacing w:line="360" w:lineRule="auto"/>
              <w:jc w:val="center"/>
              <w:rPr>
                <w:rFonts w:ascii="宋体" w:hAnsi="宋体" w:cs="宋体"/>
                <w:sz w:val="18"/>
                <w:szCs w:val="18"/>
              </w:rPr>
            </w:pPr>
          </w:p>
        </w:tc>
        <w:tc>
          <w:tcPr>
            <w:tcW w:w="975" w:type="dxa"/>
            <w:vAlign w:val="center"/>
          </w:tcPr>
          <w:p w14:paraId="7A385B67">
            <w:pPr>
              <w:spacing w:line="360" w:lineRule="auto"/>
              <w:jc w:val="center"/>
              <w:rPr>
                <w:rFonts w:ascii="宋体" w:hAnsi="宋体" w:cs="宋体"/>
                <w:sz w:val="18"/>
                <w:szCs w:val="18"/>
              </w:rPr>
            </w:pPr>
          </w:p>
        </w:tc>
        <w:tc>
          <w:tcPr>
            <w:tcW w:w="1125" w:type="dxa"/>
            <w:vAlign w:val="center"/>
          </w:tcPr>
          <w:p w14:paraId="573926D0">
            <w:pPr>
              <w:spacing w:line="360" w:lineRule="auto"/>
              <w:jc w:val="center"/>
              <w:rPr>
                <w:rFonts w:ascii="宋体" w:hAnsi="宋体" w:cs="宋体"/>
                <w:sz w:val="18"/>
                <w:szCs w:val="18"/>
              </w:rPr>
            </w:pPr>
          </w:p>
        </w:tc>
        <w:tc>
          <w:tcPr>
            <w:tcW w:w="1455" w:type="dxa"/>
            <w:vAlign w:val="center"/>
          </w:tcPr>
          <w:p w14:paraId="56754204">
            <w:pPr>
              <w:spacing w:line="360" w:lineRule="auto"/>
              <w:jc w:val="center"/>
              <w:rPr>
                <w:rFonts w:ascii="宋体" w:hAnsi="宋体" w:cs="宋体"/>
                <w:sz w:val="18"/>
                <w:szCs w:val="18"/>
              </w:rPr>
            </w:pPr>
          </w:p>
        </w:tc>
        <w:tc>
          <w:tcPr>
            <w:tcW w:w="930" w:type="dxa"/>
            <w:vAlign w:val="center"/>
          </w:tcPr>
          <w:p w14:paraId="6C2B9DDB">
            <w:pPr>
              <w:spacing w:line="360" w:lineRule="auto"/>
              <w:jc w:val="center"/>
              <w:rPr>
                <w:rFonts w:ascii="宋体" w:hAnsi="宋体" w:cs="宋体"/>
                <w:sz w:val="18"/>
                <w:szCs w:val="18"/>
              </w:rPr>
            </w:pPr>
          </w:p>
        </w:tc>
        <w:tc>
          <w:tcPr>
            <w:tcW w:w="1245" w:type="dxa"/>
            <w:vAlign w:val="center"/>
          </w:tcPr>
          <w:p w14:paraId="2BCEDF3E">
            <w:pPr>
              <w:spacing w:line="360" w:lineRule="auto"/>
              <w:jc w:val="center"/>
              <w:rPr>
                <w:rFonts w:ascii="宋体" w:hAnsi="宋体" w:cs="宋体"/>
                <w:sz w:val="18"/>
                <w:szCs w:val="18"/>
              </w:rPr>
            </w:pPr>
          </w:p>
        </w:tc>
        <w:tc>
          <w:tcPr>
            <w:tcW w:w="2080" w:type="dxa"/>
            <w:vAlign w:val="center"/>
          </w:tcPr>
          <w:p w14:paraId="0DE311F1">
            <w:pPr>
              <w:spacing w:line="360" w:lineRule="auto"/>
              <w:jc w:val="center"/>
              <w:rPr>
                <w:rFonts w:ascii="宋体" w:hAnsi="宋体" w:cs="宋体"/>
                <w:sz w:val="18"/>
                <w:szCs w:val="18"/>
              </w:rPr>
            </w:pPr>
          </w:p>
        </w:tc>
        <w:tc>
          <w:tcPr>
            <w:tcW w:w="953" w:type="dxa"/>
            <w:vAlign w:val="center"/>
          </w:tcPr>
          <w:p w14:paraId="52C3C016">
            <w:pPr>
              <w:spacing w:line="360" w:lineRule="auto"/>
              <w:jc w:val="center"/>
              <w:rPr>
                <w:rFonts w:ascii="宋体" w:hAnsi="宋体" w:cs="宋体"/>
                <w:sz w:val="18"/>
                <w:szCs w:val="18"/>
              </w:rPr>
            </w:pPr>
          </w:p>
        </w:tc>
        <w:tc>
          <w:tcPr>
            <w:tcW w:w="1099" w:type="dxa"/>
            <w:vAlign w:val="center"/>
          </w:tcPr>
          <w:p w14:paraId="04F83946">
            <w:pPr>
              <w:spacing w:line="360" w:lineRule="auto"/>
              <w:jc w:val="center"/>
              <w:rPr>
                <w:rFonts w:ascii="宋体" w:hAnsi="宋体" w:cs="宋体"/>
                <w:sz w:val="18"/>
                <w:szCs w:val="18"/>
              </w:rPr>
            </w:pPr>
          </w:p>
        </w:tc>
        <w:tc>
          <w:tcPr>
            <w:tcW w:w="1491" w:type="dxa"/>
            <w:vAlign w:val="center"/>
          </w:tcPr>
          <w:p w14:paraId="6C312D5B">
            <w:pPr>
              <w:spacing w:line="360" w:lineRule="auto"/>
              <w:jc w:val="center"/>
              <w:rPr>
                <w:rFonts w:ascii="宋体" w:hAnsi="宋体" w:cs="宋体"/>
                <w:sz w:val="18"/>
                <w:szCs w:val="18"/>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sz w:val="18"/>
                <w:szCs w:val="18"/>
              </w:rPr>
            </w:pPr>
            <w:r>
              <w:rPr>
                <w:rFonts w:hint="eastAsia" w:ascii="宋体" w:hAnsi="宋体" w:cs="宋体"/>
                <w:sz w:val="18"/>
                <w:szCs w:val="18"/>
              </w:rPr>
              <w:t>6</w:t>
            </w:r>
          </w:p>
        </w:tc>
        <w:tc>
          <w:tcPr>
            <w:tcW w:w="1362" w:type="dxa"/>
            <w:vAlign w:val="center"/>
          </w:tcPr>
          <w:p w14:paraId="1CC4CC6F">
            <w:pPr>
              <w:spacing w:line="360" w:lineRule="auto"/>
              <w:jc w:val="center"/>
              <w:rPr>
                <w:rFonts w:ascii="宋体" w:hAnsi="宋体" w:cs="宋体"/>
                <w:sz w:val="18"/>
                <w:szCs w:val="18"/>
              </w:rPr>
            </w:pPr>
          </w:p>
        </w:tc>
        <w:tc>
          <w:tcPr>
            <w:tcW w:w="855" w:type="dxa"/>
            <w:vAlign w:val="center"/>
          </w:tcPr>
          <w:p w14:paraId="080FA808">
            <w:pPr>
              <w:spacing w:line="360" w:lineRule="auto"/>
              <w:jc w:val="center"/>
              <w:rPr>
                <w:rFonts w:ascii="宋体" w:hAnsi="宋体" w:cs="宋体"/>
                <w:sz w:val="18"/>
                <w:szCs w:val="18"/>
              </w:rPr>
            </w:pPr>
          </w:p>
        </w:tc>
        <w:tc>
          <w:tcPr>
            <w:tcW w:w="975" w:type="dxa"/>
            <w:vAlign w:val="center"/>
          </w:tcPr>
          <w:p w14:paraId="3DB64509">
            <w:pPr>
              <w:spacing w:line="360" w:lineRule="auto"/>
              <w:jc w:val="center"/>
              <w:rPr>
                <w:rFonts w:ascii="宋体" w:hAnsi="宋体" w:cs="宋体"/>
                <w:sz w:val="18"/>
                <w:szCs w:val="18"/>
              </w:rPr>
            </w:pPr>
          </w:p>
        </w:tc>
        <w:tc>
          <w:tcPr>
            <w:tcW w:w="1125" w:type="dxa"/>
            <w:vAlign w:val="center"/>
          </w:tcPr>
          <w:p w14:paraId="75EB61A0">
            <w:pPr>
              <w:spacing w:line="360" w:lineRule="auto"/>
              <w:jc w:val="center"/>
              <w:rPr>
                <w:rFonts w:ascii="宋体" w:hAnsi="宋体" w:cs="宋体"/>
                <w:sz w:val="18"/>
                <w:szCs w:val="18"/>
              </w:rPr>
            </w:pPr>
          </w:p>
        </w:tc>
        <w:tc>
          <w:tcPr>
            <w:tcW w:w="1455" w:type="dxa"/>
            <w:vAlign w:val="center"/>
          </w:tcPr>
          <w:p w14:paraId="6770CD2F">
            <w:pPr>
              <w:spacing w:line="360" w:lineRule="auto"/>
              <w:jc w:val="center"/>
              <w:rPr>
                <w:rFonts w:ascii="宋体" w:hAnsi="宋体" w:cs="宋体"/>
                <w:sz w:val="18"/>
                <w:szCs w:val="18"/>
              </w:rPr>
            </w:pPr>
          </w:p>
        </w:tc>
        <w:tc>
          <w:tcPr>
            <w:tcW w:w="930" w:type="dxa"/>
            <w:vAlign w:val="center"/>
          </w:tcPr>
          <w:p w14:paraId="6E2EF2EF">
            <w:pPr>
              <w:spacing w:line="360" w:lineRule="auto"/>
              <w:jc w:val="center"/>
              <w:rPr>
                <w:rFonts w:ascii="宋体" w:hAnsi="宋体" w:cs="宋体"/>
                <w:sz w:val="18"/>
                <w:szCs w:val="18"/>
              </w:rPr>
            </w:pPr>
          </w:p>
        </w:tc>
        <w:tc>
          <w:tcPr>
            <w:tcW w:w="1245" w:type="dxa"/>
            <w:vAlign w:val="center"/>
          </w:tcPr>
          <w:p w14:paraId="1E5D8BF1">
            <w:pPr>
              <w:spacing w:line="360" w:lineRule="auto"/>
              <w:jc w:val="center"/>
              <w:rPr>
                <w:rFonts w:ascii="宋体" w:hAnsi="宋体" w:cs="宋体"/>
                <w:sz w:val="18"/>
                <w:szCs w:val="18"/>
              </w:rPr>
            </w:pPr>
          </w:p>
        </w:tc>
        <w:tc>
          <w:tcPr>
            <w:tcW w:w="2080" w:type="dxa"/>
            <w:vAlign w:val="center"/>
          </w:tcPr>
          <w:p w14:paraId="429CA1C3">
            <w:pPr>
              <w:spacing w:line="360" w:lineRule="auto"/>
              <w:jc w:val="center"/>
              <w:rPr>
                <w:rFonts w:ascii="宋体" w:hAnsi="宋体" w:cs="宋体"/>
                <w:sz w:val="18"/>
                <w:szCs w:val="18"/>
              </w:rPr>
            </w:pPr>
          </w:p>
        </w:tc>
        <w:tc>
          <w:tcPr>
            <w:tcW w:w="953" w:type="dxa"/>
            <w:vAlign w:val="center"/>
          </w:tcPr>
          <w:p w14:paraId="30370BAB">
            <w:pPr>
              <w:spacing w:line="360" w:lineRule="auto"/>
              <w:jc w:val="center"/>
              <w:rPr>
                <w:rFonts w:ascii="宋体" w:hAnsi="宋体" w:cs="宋体"/>
                <w:sz w:val="18"/>
                <w:szCs w:val="18"/>
              </w:rPr>
            </w:pPr>
          </w:p>
        </w:tc>
        <w:tc>
          <w:tcPr>
            <w:tcW w:w="1099" w:type="dxa"/>
            <w:vAlign w:val="center"/>
          </w:tcPr>
          <w:p w14:paraId="604D10D5">
            <w:pPr>
              <w:spacing w:line="360" w:lineRule="auto"/>
              <w:jc w:val="center"/>
              <w:rPr>
                <w:rFonts w:ascii="宋体" w:hAnsi="宋体" w:cs="宋体"/>
                <w:sz w:val="18"/>
                <w:szCs w:val="18"/>
              </w:rPr>
            </w:pPr>
          </w:p>
        </w:tc>
        <w:tc>
          <w:tcPr>
            <w:tcW w:w="1491" w:type="dxa"/>
            <w:vAlign w:val="center"/>
          </w:tcPr>
          <w:p w14:paraId="6D6D70C4">
            <w:pPr>
              <w:spacing w:line="360" w:lineRule="auto"/>
              <w:jc w:val="center"/>
              <w:rPr>
                <w:rFonts w:ascii="宋体" w:hAnsi="宋体" w:cs="宋体"/>
                <w:sz w:val="18"/>
                <w:szCs w:val="18"/>
              </w:rPr>
            </w:pPr>
          </w:p>
        </w:tc>
      </w:tr>
    </w:tbl>
    <w:p w14:paraId="5581F040">
      <w:pPr>
        <w:pStyle w:val="14"/>
        <w:spacing w:before="240" w:beforeLines="100" w:line="360" w:lineRule="auto"/>
        <w:rPr>
          <w:rFonts w:hAnsi="宋体" w:cs="宋体"/>
          <w:sz w:val="21"/>
        </w:rPr>
      </w:pPr>
      <w:r>
        <w:rPr>
          <w:rFonts w:hint="eastAsia" w:hAnsi="宋体" w:cs="宋体"/>
          <w:sz w:val="21"/>
        </w:rPr>
        <w:t>注：本表应包括文件二报价表所列的主要设备、辅助设备、配套设备、备品备件、专用工器具等。</w:t>
      </w:r>
    </w:p>
    <w:p w14:paraId="0EB08944">
      <w:pPr>
        <w:pStyle w:val="14"/>
        <w:spacing w:line="360" w:lineRule="auto"/>
        <w:ind w:firstLine="7920"/>
        <w:rPr>
          <w:rFonts w:hAnsi="宋体" w:cs="宋体"/>
        </w:rPr>
      </w:pPr>
    </w:p>
    <w:p w14:paraId="2D4F6C56">
      <w:pPr>
        <w:pStyle w:val="14"/>
        <w:spacing w:line="360" w:lineRule="auto"/>
        <w:ind w:firstLine="8400" w:firstLineChars="3500"/>
        <w:rPr>
          <w:rFonts w:hAnsi="宋体" w:cs="宋体"/>
        </w:rPr>
      </w:pPr>
      <w:r>
        <w:rPr>
          <w:rFonts w:hint="eastAsia" w:hAnsi="宋体" w:cs="宋体"/>
        </w:rPr>
        <w:t>（法定代表人或</w:t>
      </w:r>
    </w:p>
    <w:p w14:paraId="5EB32F5B">
      <w:pPr>
        <w:pStyle w:val="14"/>
        <w:spacing w:line="360" w:lineRule="auto"/>
        <w:ind w:firstLine="8400" w:firstLineChars="3500"/>
        <w:rPr>
          <w:rFonts w:hAnsi="宋体" w:cs="宋体"/>
          <w:u w:val="single"/>
        </w:rPr>
      </w:pPr>
      <w:r>
        <w:rPr>
          <w:rFonts w:hint="eastAsia" w:hAnsi="宋体" w:cs="宋体"/>
        </w:rPr>
        <w:t>授权代表签字）</w:t>
      </w:r>
      <w:r>
        <w:rPr>
          <w:rFonts w:hint="eastAsia" w:hAnsi="宋体" w:cs="宋体"/>
          <w:u w:val="single"/>
        </w:rPr>
        <w:t xml:space="preserve">             </w:t>
      </w:r>
    </w:p>
    <w:p w14:paraId="2FAE1475">
      <w:pPr>
        <w:pStyle w:val="14"/>
        <w:spacing w:line="360" w:lineRule="auto"/>
        <w:ind w:firstLine="8400" w:firstLineChars="3500"/>
        <w:rPr>
          <w:rFonts w:hAnsi="宋体" w:cs="宋体"/>
          <w:u w:val="single"/>
        </w:rPr>
      </w:pPr>
      <w:r>
        <w:rPr>
          <w:rFonts w:hint="eastAsia" w:hAnsi="宋体" w:cs="宋体"/>
        </w:rPr>
        <w:t>（日期）</w:t>
      </w:r>
      <w:r>
        <w:rPr>
          <w:rFonts w:hint="eastAsia" w:hAnsi="宋体" w:cs="宋体"/>
          <w:u w:val="single"/>
        </w:rPr>
        <w:t xml:space="preserve">                   </w:t>
      </w:r>
    </w:p>
    <w:p w14:paraId="3AFA4458">
      <w:pPr>
        <w:pStyle w:val="14"/>
        <w:spacing w:line="360" w:lineRule="auto"/>
        <w:ind w:firstLine="8400" w:firstLineChars="3500"/>
        <w:rPr>
          <w:rFonts w:hAnsi="宋体" w:cs="宋体"/>
          <w:u w:val="single"/>
        </w:rPr>
      </w:pPr>
      <w:r>
        <w:rPr>
          <w:rFonts w:hint="eastAsia" w:hAnsi="宋体" w:cs="宋体"/>
        </w:rPr>
        <w:t>（印刷体姓名）</w:t>
      </w:r>
      <w:r>
        <w:rPr>
          <w:rFonts w:hint="eastAsia" w:hAnsi="宋体" w:cs="宋体"/>
          <w:u w:val="single"/>
        </w:rPr>
        <w:t xml:space="preserve">             </w:t>
      </w:r>
    </w:p>
    <w:p w14:paraId="0C738EE4">
      <w:pPr>
        <w:pStyle w:val="14"/>
        <w:spacing w:line="360" w:lineRule="auto"/>
        <w:ind w:firstLine="8400" w:firstLineChars="3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BBB1A0A">
      <w:pPr>
        <w:pStyle w:val="14"/>
        <w:spacing w:line="360" w:lineRule="auto"/>
        <w:ind w:firstLine="8400" w:firstLineChars="3500"/>
        <w:rPr>
          <w:rFonts w:hAnsi="宋体" w:cs="宋体"/>
        </w:rPr>
      </w:pPr>
      <w:r>
        <w:rPr>
          <w:rFonts w:hint="eastAsia" w:hAnsi="宋体" w:cs="宋体"/>
        </w:rPr>
        <w:t xml:space="preserve">（印章）   </w:t>
      </w:r>
      <w:r>
        <w:rPr>
          <w:rFonts w:hint="eastAsia" w:hAnsi="宋体" w:cs="宋体"/>
          <w:u w:val="single"/>
        </w:rPr>
        <w:t xml:space="preserve">                </w:t>
      </w:r>
    </w:p>
    <w:p w14:paraId="5DF8202B">
      <w:pPr>
        <w:pStyle w:val="14"/>
        <w:spacing w:line="300" w:lineRule="auto"/>
        <w:ind w:firstLine="8400" w:firstLineChars="3500"/>
        <w:rPr>
          <w:rFonts w:hAnsi="宋体" w:cs="宋体"/>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adjustRightInd w:val="0"/>
        <w:spacing w:before="200" w:after="0"/>
        <w:jc w:val="center"/>
        <w:textAlignment w:val="baseline"/>
        <w:rPr>
          <w:rFonts w:ascii="宋体" w:hAnsi="宋体" w:eastAsia="宋体" w:cs="宋体"/>
          <w:sz w:val="32"/>
          <w:szCs w:val="32"/>
        </w:rPr>
      </w:pPr>
      <w:bookmarkStart w:id="120" w:name="_Toc480288267"/>
      <w:bookmarkStart w:id="121" w:name="_Toc30520234"/>
      <w:bookmarkStart w:id="122" w:name="_Toc5438"/>
      <w:bookmarkStart w:id="123" w:name="_Toc246834308"/>
      <w:bookmarkStart w:id="124" w:name="_Toc43269257"/>
      <w:bookmarkStart w:id="125" w:name="_Toc116990241"/>
      <w:r>
        <w:rPr>
          <w:rFonts w:hint="eastAsia" w:ascii="宋体" w:hAnsi="宋体" w:eastAsia="宋体" w:cs="宋体"/>
          <w:sz w:val="32"/>
          <w:szCs w:val="32"/>
        </w:rPr>
        <w:t>文件九  设备特性及性能保证</w:t>
      </w:r>
      <w:bookmarkEnd w:id="120"/>
      <w:bookmarkEnd w:id="121"/>
      <w:bookmarkEnd w:id="122"/>
      <w:bookmarkEnd w:id="123"/>
      <w:bookmarkEnd w:id="124"/>
      <w:bookmarkEnd w:id="125"/>
    </w:p>
    <w:p w14:paraId="033590CB">
      <w:pPr>
        <w:spacing w:line="300" w:lineRule="auto"/>
        <w:rPr>
          <w:rFonts w:ascii="宋体" w:hAnsi="宋体" w:cs="宋体"/>
          <w:bCs/>
        </w:rPr>
      </w:pPr>
      <w:bookmarkStart w:id="126" w:name="_Toc110848141"/>
      <w:bookmarkStart w:id="127" w:name="_Toc100734765"/>
    </w:p>
    <w:p w14:paraId="0C7F4143">
      <w:pPr>
        <w:spacing w:line="360" w:lineRule="auto"/>
        <w:ind w:firstLine="480" w:firstLineChars="200"/>
        <w:rPr>
          <w:rFonts w:ascii="宋体" w:hAnsi="宋体" w:cs="宋体"/>
        </w:rPr>
      </w:pPr>
      <w:r>
        <w:rPr>
          <w:rFonts w:hint="eastAsia" w:ascii="宋体" w:hAnsi="宋体" w:cs="宋体"/>
          <w:bCs/>
        </w:rPr>
        <w:t>按技术部分</w:t>
      </w:r>
      <w:bookmarkEnd w:id="126"/>
      <w:r>
        <w:rPr>
          <w:rFonts w:hint="eastAsia" w:ascii="宋体" w:hAnsi="宋体" w:cs="宋体"/>
          <w:bCs/>
        </w:rPr>
        <w:t>第3.5条表A1填写性能参数保证表。</w:t>
      </w:r>
    </w:p>
    <w:bookmarkEnd w:id="127"/>
    <w:p w14:paraId="498D4CD7">
      <w:pPr>
        <w:spacing w:line="360" w:lineRule="auto"/>
        <w:rPr>
          <w:rFonts w:ascii="宋体" w:hAnsi="宋体" w:cs="宋体"/>
          <w:bCs/>
        </w:rPr>
      </w:pPr>
    </w:p>
    <w:p w14:paraId="625D86BE">
      <w:pPr>
        <w:spacing w:line="360" w:lineRule="auto"/>
        <w:rPr>
          <w:rFonts w:ascii="宋体" w:hAnsi="宋体" w:cs="宋体"/>
          <w:bCs/>
        </w:rPr>
      </w:pPr>
    </w:p>
    <w:p w14:paraId="51821159">
      <w:pPr>
        <w:spacing w:line="360" w:lineRule="auto"/>
        <w:ind w:firstLine="4560" w:firstLineChars="1900"/>
        <w:jc w:val="left"/>
        <w:rPr>
          <w:rFonts w:ascii="宋体" w:hAnsi="宋体" w:cs="宋体"/>
        </w:rPr>
      </w:pPr>
      <w:r>
        <w:rPr>
          <w:rFonts w:hint="eastAsia" w:ascii="宋体" w:hAnsi="宋体" w:cs="宋体"/>
        </w:rPr>
        <w:t>（法定代表人或</w:t>
      </w:r>
    </w:p>
    <w:p w14:paraId="48ACEE4B">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775A7CF">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51D5A0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50B93907">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BBCF98E">
      <w:pPr>
        <w:pStyle w:val="14"/>
        <w:spacing w:line="360" w:lineRule="auto"/>
        <w:ind w:firstLine="4500"/>
        <w:rPr>
          <w:rFonts w:hAnsi="宋体" w:cs="宋体"/>
        </w:rPr>
      </w:pPr>
      <w:r>
        <w:rPr>
          <w:rFonts w:hint="eastAsia" w:hAnsi="宋体" w:cs="宋体"/>
        </w:rPr>
        <w:t xml:space="preserve">（印章）    </w:t>
      </w:r>
      <w:r>
        <w:rPr>
          <w:rFonts w:hint="eastAsia" w:hAnsi="宋体" w:cs="宋体"/>
          <w:u w:val="single"/>
        </w:rPr>
        <w:t xml:space="preserve">               </w:t>
      </w:r>
    </w:p>
    <w:p w14:paraId="034E6E9A">
      <w:pPr>
        <w:pStyle w:val="14"/>
        <w:spacing w:line="300" w:lineRule="auto"/>
        <w:rPr>
          <w:rFonts w:hAnsi="宋体" w:cs="宋体"/>
        </w:rPr>
      </w:pPr>
    </w:p>
    <w:p w14:paraId="7271C849">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28" w:name="_Toc5532"/>
      <w:bookmarkStart w:id="129" w:name="_Toc30520236"/>
      <w:bookmarkStart w:id="130" w:name="_Toc246834310"/>
      <w:bookmarkStart w:id="131" w:name="_Toc43269259"/>
      <w:bookmarkStart w:id="132" w:name="_Toc480288268"/>
      <w:bookmarkStart w:id="133" w:name="_Toc116990243"/>
      <w:r>
        <w:rPr>
          <w:rFonts w:hint="eastAsia" w:ascii="宋体" w:hAnsi="宋体" w:eastAsia="宋体" w:cs="宋体"/>
          <w:sz w:val="32"/>
          <w:szCs w:val="32"/>
        </w:rPr>
        <w:t>文件十  分包商清单</w:t>
      </w:r>
      <w:bookmarkEnd w:id="128"/>
      <w:bookmarkEnd w:id="129"/>
      <w:bookmarkEnd w:id="130"/>
      <w:bookmarkEnd w:id="131"/>
      <w:bookmarkEnd w:id="132"/>
      <w:bookmarkEnd w:id="133"/>
    </w:p>
    <w:p w14:paraId="1B5E07C4">
      <w:pPr>
        <w:pStyle w:val="11"/>
        <w:spacing w:line="300" w:lineRule="auto"/>
        <w:ind w:firstLine="510"/>
        <w:rPr>
          <w:rFonts w:ascii="宋体" w:hAnsi="宋体" w:cs="宋体"/>
        </w:rPr>
      </w:pPr>
    </w:p>
    <w:p w14:paraId="55FB0B92">
      <w:pPr>
        <w:spacing w:line="300" w:lineRule="auto"/>
        <w:rPr>
          <w:rFonts w:ascii="宋体" w:hAnsi="宋体" w:cs="宋体"/>
          <w:bCs/>
        </w:rPr>
      </w:pPr>
      <w:r>
        <w:rPr>
          <w:rFonts w:hint="eastAsia" w:ascii="宋体" w:hAnsi="宋体" w:cs="宋体"/>
          <w:bCs/>
          <w:lang w:eastAsia="zh-CN"/>
        </w:rPr>
        <w:t>供应商</w:t>
      </w:r>
      <w:r>
        <w:rPr>
          <w:rFonts w:hint="eastAsia" w:ascii="宋体" w:hAnsi="宋体" w:cs="宋体"/>
          <w:bCs/>
        </w:rPr>
        <w:t>要按下列表格填写分包/外购部件（包括进口）情况表，每项设备/部件的候选分包/外购厂家一般为2～3家，并报各分包/外购厂家的简要资质情况。请</w:t>
      </w:r>
      <w:r>
        <w:rPr>
          <w:rFonts w:hint="eastAsia" w:ascii="宋体" w:hAnsi="宋体" w:cs="宋体"/>
          <w:bCs/>
          <w:lang w:eastAsia="zh-CN"/>
        </w:rPr>
        <w:t>供应商</w:t>
      </w:r>
      <w:r>
        <w:rPr>
          <w:rFonts w:hint="eastAsia" w:ascii="宋体" w:hAnsi="宋体" w:cs="宋体"/>
          <w:bCs/>
        </w:rPr>
        <w:t>指明响应竞谈报价中推荐的相应外购件的生产厂家。</w:t>
      </w:r>
      <w:r>
        <w:rPr>
          <w:rFonts w:hint="eastAsia" w:ascii="宋体" w:hAnsi="宋体" w:cs="宋体"/>
          <w:bCs/>
          <w:lang w:eastAsia="zh-CN"/>
        </w:rPr>
        <w:t>竞谈采购人</w:t>
      </w:r>
      <w:r>
        <w:rPr>
          <w:rFonts w:hint="eastAsia" w:ascii="宋体" w:hAnsi="宋体" w:cs="宋体"/>
          <w:bCs/>
        </w:rPr>
        <w:t>有权决定选用上述3个厂家以外的生产厂家或单独与分包/外购厂家签定合同的权利。</w:t>
      </w:r>
    </w:p>
    <w:p w14:paraId="3D5F91DF">
      <w:pPr>
        <w:spacing w:line="360" w:lineRule="auto"/>
        <w:jc w:val="right"/>
        <w:rPr>
          <w:rFonts w:ascii="宋体" w:hAnsi="宋体" w:cs="宋体"/>
        </w:rPr>
      </w:pPr>
      <w:r>
        <w:rPr>
          <w:rFonts w:hint="eastAsia" w:ascii="宋体" w:hAnsi="宋体" w:cs="宋体"/>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sz w:val="18"/>
                <w:szCs w:val="18"/>
              </w:rPr>
            </w:pPr>
            <w:r>
              <w:rPr>
                <w:rFonts w:hint="eastAsia" w:ascii="宋体" w:hAnsi="宋体" w:cs="宋体"/>
                <w:caps/>
                <w:sz w:val="18"/>
                <w:szCs w:val="18"/>
              </w:rPr>
              <w:t>序号</w:t>
            </w:r>
          </w:p>
        </w:tc>
        <w:tc>
          <w:tcPr>
            <w:tcW w:w="1440" w:type="dxa"/>
            <w:tcBorders>
              <w:bottom w:val="single" w:color="auto" w:sz="4" w:space="0"/>
            </w:tcBorders>
            <w:vAlign w:val="center"/>
          </w:tcPr>
          <w:p w14:paraId="45D10602">
            <w:pPr>
              <w:spacing w:line="360" w:lineRule="auto"/>
              <w:jc w:val="center"/>
              <w:rPr>
                <w:rFonts w:ascii="宋体" w:hAnsi="宋体" w:cs="宋体"/>
                <w:caps/>
                <w:sz w:val="18"/>
                <w:szCs w:val="18"/>
              </w:rPr>
            </w:pPr>
            <w:r>
              <w:rPr>
                <w:rFonts w:hint="eastAsia" w:ascii="宋体" w:hAnsi="宋体" w:cs="宋体"/>
                <w:caps/>
                <w:sz w:val="18"/>
                <w:szCs w:val="18"/>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sz w:val="18"/>
                <w:szCs w:val="18"/>
              </w:rPr>
            </w:pPr>
            <w:r>
              <w:rPr>
                <w:rFonts w:hint="eastAsia" w:ascii="宋体" w:hAnsi="宋体" w:cs="宋体"/>
                <w:caps/>
                <w:sz w:val="18"/>
                <w:szCs w:val="18"/>
              </w:rPr>
              <w:t>型号</w:t>
            </w:r>
          </w:p>
        </w:tc>
        <w:tc>
          <w:tcPr>
            <w:tcW w:w="720" w:type="dxa"/>
            <w:tcBorders>
              <w:bottom w:val="single" w:color="auto" w:sz="4" w:space="0"/>
            </w:tcBorders>
            <w:vAlign w:val="center"/>
          </w:tcPr>
          <w:p w14:paraId="45D3C2FD">
            <w:pPr>
              <w:spacing w:line="360" w:lineRule="auto"/>
              <w:jc w:val="center"/>
              <w:rPr>
                <w:rFonts w:ascii="宋体" w:hAnsi="宋体" w:cs="宋体"/>
                <w:caps/>
                <w:sz w:val="18"/>
                <w:szCs w:val="18"/>
              </w:rPr>
            </w:pPr>
            <w:r>
              <w:rPr>
                <w:rFonts w:hint="eastAsia" w:ascii="宋体" w:hAnsi="宋体" w:cs="宋体"/>
                <w:caps/>
                <w:sz w:val="18"/>
                <w:szCs w:val="18"/>
              </w:rPr>
              <w:t>单位</w:t>
            </w:r>
          </w:p>
        </w:tc>
        <w:tc>
          <w:tcPr>
            <w:tcW w:w="720" w:type="dxa"/>
            <w:tcBorders>
              <w:bottom w:val="single" w:color="auto" w:sz="4" w:space="0"/>
            </w:tcBorders>
            <w:vAlign w:val="center"/>
          </w:tcPr>
          <w:p w14:paraId="7F3A5E68">
            <w:pPr>
              <w:spacing w:line="360" w:lineRule="auto"/>
              <w:jc w:val="center"/>
              <w:rPr>
                <w:rFonts w:ascii="宋体" w:hAnsi="宋体" w:cs="宋体"/>
                <w:caps/>
                <w:sz w:val="18"/>
                <w:szCs w:val="18"/>
              </w:rPr>
            </w:pPr>
            <w:r>
              <w:rPr>
                <w:rFonts w:hint="eastAsia" w:ascii="宋体" w:hAnsi="宋体" w:cs="宋体"/>
                <w:caps/>
                <w:sz w:val="18"/>
                <w:szCs w:val="18"/>
              </w:rPr>
              <w:t>数量</w:t>
            </w:r>
          </w:p>
        </w:tc>
        <w:tc>
          <w:tcPr>
            <w:tcW w:w="720" w:type="dxa"/>
            <w:vAlign w:val="center"/>
          </w:tcPr>
          <w:p w14:paraId="3DBD5714">
            <w:pPr>
              <w:spacing w:line="360" w:lineRule="auto"/>
              <w:jc w:val="center"/>
              <w:rPr>
                <w:rFonts w:ascii="宋体" w:hAnsi="宋体" w:cs="宋体"/>
                <w:caps/>
                <w:sz w:val="18"/>
                <w:szCs w:val="18"/>
              </w:rPr>
            </w:pPr>
            <w:r>
              <w:rPr>
                <w:rFonts w:hint="eastAsia" w:ascii="宋体" w:hAnsi="宋体" w:cs="宋体"/>
                <w:caps/>
                <w:sz w:val="18"/>
                <w:szCs w:val="18"/>
              </w:rPr>
              <w:t>产地</w:t>
            </w:r>
          </w:p>
        </w:tc>
        <w:tc>
          <w:tcPr>
            <w:tcW w:w="1800" w:type="dxa"/>
            <w:vAlign w:val="center"/>
          </w:tcPr>
          <w:p w14:paraId="2455B93D">
            <w:pPr>
              <w:spacing w:line="360" w:lineRule="auto"/>
              <w:jc w:val="center"/>
              <w:rPr>
                <w:rFonts w:ascii="宋体" w:hAnsi="宋体" w:cs="宋体"/>
                <w:caps/>
                <w:sz w:val="18"/>
                <w:szCs w:val="18"/>
              </w:rPr>
            </w:pPr>
            <w:r>
              <w:rPr>
                <w:rFonts w:hint="eastAsia" w:ascii="宋体" w:hAnsi="宋体" w:cs="宋体"/>
                <w:caps/>
                <w:sz w:val="18"/>
                <w:szCs w:val="18"/>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sz w:val="18"/>
                <w:szCs w:val="18"/>
              </w:rPr>
            </w:pPr>
            <w:r>
              <w:rPr>
                <w:rFonts w:hint="eastAsia" w:ascii="宋体" w:hAnsi="宋体" w:cs="宋体"/>
                <w:caps/>
                <w:sz w:val="18"/>
                <w:szCs w:val="18"/>
              </w:rPr>
              <w:t>单价</w:t>
            </w:r>
          </w:p>
        </w:tc>
        <w:tc>
          <w:tcPr>
            <w:tcW w:w="720" w:type="dxa"/>
            <w:tcBorders>
              <w:left w:val="single" w:color="auto" w:sz="4" w:space="0"/>
            </w:tcBorders>
            <w:vAlign w:val="center"/>
          </w:tcPr>
          <w:p w14:paraId="04707870">
            <w:pPr>
              <w:spacing w:line="360" w:lineRule="auto"/>
              <w:jc w:val="center"/>
              <w:rPr>
                <w:rFonts w:ascii="宋体" w:hAnsi="宋体" w:cs="宋体"/>
                <w:caps/>
                <w:sz w:val="18"/>
                <w:szCs w:val="18"/>
              </w:rPr>
            </w:pPr>
            <w:r>
              <w:rPr>
                <w:rFonts w:hint="eastAsia" w:ascii="宋体" w:hAnsi="宋体" w:cs="宋体"/>
                <w:caps/>
                <w:sz w:val="18"/>
                <w:szCs w:val="18"/>
              </w:rPr>
              <w:t>合价</w:t>
            </w:r>
          </w:p>
        </w:tc>
        <w:tc>
          <w:tcPr>
            <w:tcW w:w="756" w:type="dxa"/>
            <w:vAlign w:val="center"/>
          </w:tcPr>
          <w:p w14:paraId="0C4541BC">
            <w:pPr>
              <w:spacing w:line="360" w:lineRule="auto"/>
              <w:jc w:val="center"/>
              <w:rPr>
                <w:rFonts w:ascii="宋体" w:hAnsi="宋体" w:cs="宋体"/>
                <w:caps/>
                <w:sz w:val="18"/>
                <w:szCs w:val="18"/>
              </w:rPr>
            </w:pPr>
            <w:r>
              <w:rPr>
                <w:rFonts w:hint="eastAsia" w:ascii="宋体" w:hAnsi="宋体" w:cs="宋体"/>
                <w:caps/>
                <w:sz w:val="18"/>
                <w:szCs w:val="18"/>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sz w:val="18"/>
                <w:szCs w:val="18"/>
              </w:rPr>
            </w:pPr>
            <w:r>
              <w:rPr>
                <w:rFonts w:hint="eastAsia" w:ascii="宋体" w:hAnsi="宋体" w:cs="宋体"/>
                <w:sz w:val="18"/>
                <w:szCs w:val="18"/>
              </w:rPr>
              <w:t>1</w:t>
            </w:r>
          </w:p>
        </w:tc>
        <w:tc>
          <w:tcPr>
            <w:tcW w:w="1440" w:type="dxa"/>
            <w:vMerge w:val="restart"/>
            <w:tcBorders>
              <w:top w:val="single" w:color="auto" w:sz="4" w:space="0"/>
            </w:tcBorders>
            <w:vAlign w:val="center"/>
          </w:tcPr>
          <w:p w14:paraId="6880D4A1">
            <w:pPr>
              <w:spacing w:line="360" w:lineRule="auto"/>
              <w:rPr>
                <w:rFonts w:ascii="宋体" w:hAnsi="宋体" w:cs="宋体"/>
                <w:sz w:val="18"/>
                <w:szCs w:val="18"/>
              </w:rPr>
            </w:pPr>
          </w:p>
        </w:tc>
        <w:tc>
          <w:tcPr>
            <w:tcW w:w="720" w:type="dxa"/>
            <w:vMerge w:val="restart"/>
            <w:tcBorders>
              <w:top w:val="single" w:color="auto" w:sz="4" w:space="0"/>
            </w:tcBorders>
            <w:vAlign w:val="center"/>
          </w:tcPr>
          <w:p w14:paraId="424B697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64F1162A">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57E1F8BC">
            <w:pPr>
              <w:spacing w:line="360" w:lineRule="auto"/>
              <w:jc w:val="center"/>
              <w:rPr>
                <w:rFonts w:ascii="宋体" w:hAnsi="宋体" w:cs="宋体"/>
                <w:sz w:val="18"/>
                <w:szCs w:val="18"/>
              </w:rPr>
            </w:pPr>
          </w:p>
        </w:tc>
        <w:tc>
          <w:tcPr>
            <w:tcW w:w="720" w:type="dxa"/>
            <w:vAlign w:val="center"/>
          </w:tcPr>
          <w:p w14:paraId="46BA3DD2">
            <w:pPr>
              <w:spacing w:line="360" w:lineRule="auto"/>
              <w:jc w:val="center"/>
              <w:rPr>
                <w:rFonts w:ascii="宋体" w:hAnsi="宋体" w:cs="宋体"/>
                <w:sz w:val="18"/>
                <w:szCs w:val="18"/>
              </w:rPr>
            </w:pPr>
          </w:p>
        </w:tc>
        <w:tc>
          <w:tcPr>
            <w:tcW w:w="1800" w:type="dxa"/>
            <w:vAlign w:val="center"/>
          </w:tcPr>
          <w:p w14:paraId="124EB5A0">
            <w:pPr>
              <w:spacing w:line="360" w:lineRule="auto"/>
              <w:rPr>
                <w:rFonts w:ascii="宋体" w:hAnsi="宋体" w:cs="宋体"/>
                <w:sz w:val="18"/>
                <w:szCs w:val="18"/>
              </w:rPr>
            </w:pPr>
          </w:p>
        </w:tc>
        <w:tc>
          <w:tcPr>
            <w:tcW w:w="720" w:type="dxa"/>
            <w:tcBorders>
              <w:right w:val="single" w:color="auto" w:sz="4" w:space="0"/>
            </w:tcBorders>
            <w:vAlign w:val="center"/>
          </w:tcPr>
          <w:p w14:paraId="0F769A4F">
            <w:pPr>
              <w:spacing w:line="360" w:lineRule="auto"/>
              <w:jc w:val="center"/>
              <w:rPr>
                <w:rFonts w:ascii="宋体" w:hAnsi="宋体" w:cs="宋体"/>
                <w:sz w:val="18"/>
                <w:szCs w:val="18"/>
              </w:rPr>
            </w:pPr>
          </w:p>
        </w:tc>
        <w:tc>
          <w:tcPr>
            <w:tcW w:w="720" w:type="dxa"/>
            <w:tcBorders>
              <w:left w:val="single" w:color="auto" w:sz="4" w:space="0"/>
            </w:tcBorders>
            <w:vAlign w:val="center"/>
          </w:tcPr>
          <w:p w14:paraId="44E093F8">
            <w:pPr>
              <w:spacing w:line="360" w:lineRule="auto"/>
              <w:jc w:val="center"/>
              <w:rPr>
                <w:rFonts w:ascii="宋体" w:hAnsi="宋体" w:cs="宋体"/>
                <w:sz w:val="18"/>
                <w:szCs w:val="18"/>
              </w:rPr>
            </w:pPr>
          </w:p>
        </w:tc>
        <w:tc>
          <w:tcPr>
            <w:tcW w:w="756" w:type="dxa"/>
            <w:vAlign w:val="center"/>
          </w:tcPr>
          <w:p w14:paraId="2941B82C">
            <w:pPr>
              <w:spacing w:line="360" w:lineRule="auto"/>
              <w:rPr>
                <w:rFonts w:ascii="宋体" w:hAnsi="宋体" w:cs="宋体"/>
                <w:sz w:val="18"/>
                <w:szCs w:val="18"/>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sz w:val="18"/>
                <w:szCs w:val="18"/>
              </w:rPr>
            </w:pPr>
          </w:p>
        </w:tc>
        <w:tc>
          <w:tcPr>
            <w:tcW w:w="1440" w:type="dxa"/>
            <w:vMerge w:val="continue"/>
            <w:vAlign w:val="center"/>
          </w:tcPr>
          <w:p w14:paraId="216A17FD">
            <w:pPr>
              <w:spacing w:line="360" w:lineRule="auto"/>
              <w:rPr>
                <w:rFonts w:ascii="宋体" w:hAnsi="宋体" w:cs="宋体"/>
                <w:sz w:val="18"/>
                <w:szCs w:val="18"/>
              </w:rPr>
            </w:pPr>
          </w:p>
        </w:tc>
        <w:tc>
          <w:tcPr>
            <w:tcW w:w="720" w:type="dxa"/>
            <w:vMerge w:val="continue"/>
            <w:vAlign w:val="center"/>
          </w:tcPr>
          <w:p w14:paraId="29CFB0B2">
            <w:pPr>
              <w:spacing w:line="360" w:lineRule="auto"/>
              <w:jc w:val="center"/>
              <w:rPr>
                <w:rFonts w:ascii="宋体" w:hAnsi="宋体" w:cs="宋体"/>
                <w:sz w:val="18"/>
                <w:szCs w:val="18"/>
              </w:rPr>
            </w:pPr>
          </w:p>
        </w:tc>
        <w:tc>
          <w:tcPr>
            <w:tcW w:w="720" w:type="dxa"/>
            <w:vMerge w:val="continue"/>
            <w:vAlign w:val="center"/>
          </w:tcPr>
          <w:p w14:paraId="182EB001">
            <w:pPr>
              <w:spacing w:line="360" w:lineRule="auto"/>
              <w:jc w:val="center"/>
              <w:rPr>
                <w:rFonts w:ascii="宋体" w:hAnsi="宋体" w:cs="宋体"/>
                <w:sz w:val="18"/>
                <w:szCs w:val="18"/>
              </w:rPr>
            </w:pPr>
          </w:p>
        </w:tc>
        <w:tc>
          <w:tcPr>
            <w:tcW w:w="720" w:type="dxa"/>
            <w:vMerge w:val="continue"/>
            <w:vAlign w:val="center"/>
          </w:tcPr>
          <w:p w14:paraId="19CD1269">
            <w:pPr>
              <w:spacing w:line="360" w:lineRule="auto"/>
              <w:jc w:val="center"/>
              <w:rPr>
                <w:rFonts w:ascii="宋体" w:hAnsi="宋体" w:cs="宋体"/>
                <w:sz w:val="18"/>
                <w:szCs w:val="18"/>
              </w:rPr>
            </w:pPr>
          </w:p>
        </w:tc>
        <w:tc>
          <w:tcPr>
            <w:tcW w:w="720" w:type="dxa"/>
            <w:vAlign w:val="center"/>
          </w:tcPr>
          <w:p w14:paraId="59EE977E">
            <w:pPr>
              <w:spacing w:line="360" w:lineRule="auto"/>
              <w:jc w:val="center"/>
              <w:rPr>
                <w:rFonts w:ascii="宋体" w:hAnsi="宋体" w:cs="宋体"/>
                <w:sz w:val="18"/>
                <w:szCs w:val="18"/>
              </w:rPr>
            </w:pPr>
          </w:p>
        </w:tc>
        <w:tc>
          <w:tcPr>
            <w:tcW w:w="1800" w:type="dxa"/>
            <w:vAlign w:val="center"/>
          </w:tcPr>
          <w:p w14:paraId="2C6A38F7">
            <w:pPr>
              <w:spacing w:line="360" w:lineRule="auto"/>
              <w:rPr>
                <w:rFonts w:ascii="宋体" w:hAnsi="宋体" w:cs="宋体"/>
                <w:sz w:val="18"/>
                <w:szCs w:val="18"/>
              </w:rPr>
            </w:pPr>
          </w:p>
        </w:tc>
        <w:tc>
          <w:tcPr>
            <w:tcW w:w="720" w:type="dxa"/>
            <w:tcBorders>
              <w:right w:val="single" w:color="auto" w:sz="4" w:space="0"/>
            </w:tcBorders>
            <w:vAlign w:val="center"/>
          </w:tcPr>
          <w:p w14:paraId="1AA4DFEC">
            <w:pPr>
              <w:spacing w:line="360" w:lineRule="auto"/>
              <w:jc w:val="center"/>
              <w:rPr>
                <w:rFonts w:ascii="宋体" w:hAnsi="宋体" w:cs="宋体"/>
                <w:sz w:val="18"/>
                <w:szCs w:val="18"/>
              </w:rPr>
            </w:pPr>
          </w:p>
        </w:tc>
        <w:tc>
          <w:tcPr>
            <w:tcW w:w="720" w:type="dxa"/>
            <w:tcBorders>
              <w:left w:val="single" w:color="auto" w:sz="4" w:space="0"/>
            </w:tcBorders>
            <w:vAlign w:val="center"/>
          </w:tcPr>
          <w:p w14:paraId="5213ECA0">
            <w:pPr>
              <w:spacing w:line="360" w:lineRule="auto"/>
              <w:jc w:val="center"/>
              <w:rPr>
                <w:rFonts w:ascii="宋体" w:hAnsi="宋体" w:cs="宋体"/>
                <w:sz w:val="18"/>
                <w:szCs w:val="18"/>
              </w:rPr>
            </w:pPr>
          </w:p>
        </w:tc>
        <w:tc>
          <w:tcPr>
            <w:tcW w:w="756" w:type="dxa"/>
            <w:vAlign w:val="center"/>
          </w:tcPr>
          <w:p w14:paraId="61EBD893">
            <w:pPr>
              <w:spacing w:line="360" w:lineRule="auto"/>
              <w:rPr>
                <w:rFonts w:ascii="宋体" w:hAnsi="宋体" w:cs="宋体"/>
                <w:sz w:val="18"/>
                <w:szCs w:val="18"/>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sz w:val="18"/>
                <w:szCs w:val="18"/>
              </w:rPr>
            </w:pPr>
          </w:p>
        </w:tc>
        <w:tc>
          <w:tcPr>
            <w:tcW w:w="1440" w:type="dxa"/>
            <w:vMerge w:val="continue"/>
            <w:tcBorders>
              <w:bottom w:val="single" w:color="auto" w:sz="4" w:space="0"/>
            </w:tcBorders>
            <w:vAlign w:val="center"/>
          </w:tcPr>
          <w:p w14:paraId="22FB4C71">
            <w:pPr>
              <w:spacing w:line="360" w:lineRule="auto"/>
              <w:rPr>
                <w:rFonts w:ascii="宋体" w:hAnsi="宋体" w:cs="宋体"/>
                <w:sz w:val="18"/>
                <w:szCs w:val="18"/>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sz w:val="18"/>
                <w:szCs w:val="18"/>
              </w:rPr>
            </w:pPr>
          </w:p>
        </w:tc>
        <w:tc>
          <w:tcPr>
            <w:tcW w:w="720" w:type="dxa"/>
            <w:vAlign w:val="center"/>
          </w:tcPr>
          <w:p w14:paraId="5CAA6680">
            <w:pPr>
              <w:spacing w:line="360" w:lineRule="auto"/>
              <w:jc w:val="center"/>
              <w:rPr>
                <w:rFonts w:ascii="宋体" w:hAnsi="宋体" w:cs="宋体"/>
                <w:sz w:val="18"/>
                <w:szCs w:val="18"/>
              </w:rPr>
            </w:pPr>
          </w:p>
        </w:tc>
        <w:tc>
          <w:tcPr>
            <w:tcW w:w="1800" w:type="dxa"/>
            <w:vAlign w:val="center"/>
          </w:tcPr>
          <w:p w14:paraId="4E4C70D9">
            <w:pPr>
              <w:spacing w:line="360" w:lineRule="auto"/>
              <w:rPr>
                <w:rFonts w:ascii="宋体" w:hAnsi="宋体" w:cs="宋体"/>
                <w:sz w:val="18"/>
                <w:szCs w:val="18"/>
              </w:rPr>
            </w:pPr>
          </w:p>
        </w:tc>
        <w:tc>
          <w:tcPr>
            <w:tcW w:w="720" w:type="dxa"/>
            <w:tcBorders>
              <w:right w:val="single" w:color="auto" w:sz="4" w:space="0"/>
            </w:tcBorders>
            <w:vAlign w:val="center"/>
          </w:tcPr>
          <w:p w14:paraId="19651896">
            <w:pPr>
              <w:spacing w:line="360" w:lineRule="auto"/>
              <w:jc w:val="center"/>
              <w:rPr>
                <w:rFonts w:ascii="宋体" w:hAnsi="宋体" w:cs="宋体"/>
                <w:sz w:val="18"/>
                <w:szCs w:val="18"/>
              </w:rPr>
            </w:pPr>
          </w:p>
        </w:tc>
        <w:tc>
          <w:tcPr>
            <w:tcW w:w="720" w:type="dxa"/>
            <w:tcBorders>
              <w:left w:val="single" w:color="auto" w:sz="4" w:space="0"/>
            </w:tcBorders>
            <w:vAlign w:val="center"/>
          </w:tcPr>
          <w:p w14:paraId="1909ABBB">
            <w:pPr>
              <w:spacing w:line="360" w:lineRule="auto"/>
              <w:jc w:val="center"/>
              <w:rPr>
                <w:rFonts w:ascii="宋体" w:hAnsi="宋体" w:cs="宋体"/>
                <w:sz w:val="18"/>
                <w:szCs w:val="18"/>
              </w:rPr>
            </w:pPr>
          </w:p>
        </w:tc>
        <w:tc>
          <w:tcPr>
            <w:tcW w:w="756" w:type="dxa"/>
            <w:vAlign w:val="center"/>
          </w:tcPr>
          <w:p w14:paraId="71BD4D2E">
            <w:pPr>
              <w:spacing w:line="360" w:lineRule="auto"/>
              <w:rPr>
                <w:rFonts w:ascii="宋体" w:hAnsi="宋体" w:cs="宋体"/>
                <w:sz w:val="18"/>
                <w:szCs w:val="18"/>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sz w:val="18"/>
                <w:szCs w:val="18"/>
              </w:rPr>
            </w:pPr>
            <w:r>
              <w:rPr>
                <w:rFonts w:hint="eastAsia" w:ascii="宋体" w:hAnsi="宋体" w:cs="宋体"/>
                <w:sz w:val="18"/>
                <w:szCs w:val="18"/>
              </w:rPr>
              <w:t>2</w:t>
            </w:r>
          </w:p>
        </w:tc>
        <w:tc>
          <w:tcPr>
            <w:tcW w:w="1440" w:type="dxa"/>
            <w:vMerge w:val="restart"/>
            <w:tcBorders>
              <w:top w:val="single" w:color="auto" w:sz="4" w:space="0"/>
            </w:tcBorders>
            <w:vAlign w:val="center"/>
          </w:tcPr>
          <w:p w14:paraId="75450641">
            <w:pPr>
              <w:spacing w:line="360" w:lineRule="auto"/>
              <w:rPr>
                <w:rFonts w:ascii="宋体" w:hAnsi="宋体" w:cs="宋体"/>
                <w:sz w:val="18"/>
                <w:szCs w:val="18"/>
              </w:rPr>
            </w:pPr>
          </w:p>
        </w:tc>
        <w:tc>
          <w:tcPr>
            <w:tcW w:w="720" w:type="dxa"/>
            <w:vMerge w:val="restart"/>
            <w:tcBorders>
              <w:top w:val="single" w:color="auto" w:sz="4" w:space="0"/>
            </w:tcBorders>
            <w:vAlign w:val="center"/>
          </w:tcPr>
          <w:p w14:paraId="1E65ED82">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42589D4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04B2EC78">
            <w:pPr>
              <w:spacing w:line="360" w:lineRule="auto"/>
              <w:jc w:val="center"/>
              <w:rPr>
                <w:rFonts w:ascii="宋体" w:hAnsi="宋体" w:cs="宋体"/>
                <w:sz w:val="18"/>
                <w:szCs w:val="18"/>
              </w:rPr>
            </w:pPr>
          </w:p>
        </w:tc>
        <w:tc>
          <w:tcPr>
            <w:tcW w:w="720" w:type="dxa"/>
            <w:vAlign w:val="center"/>
          </w:tcPr>
          <w:p w14:paraId="5F29350A">
            <w:pPr>
              <w:spacing w:line="360" w:lineRule="auto"/>
              <w:jc w:val="center"/>
              <w:rPr>
                <w:rFonts w:ascii="宋体" w:hAnsi="宋体" w:cs="宋体"/>
                <w:sz w:val="18"/>
                <w:szCs w:val="18"/>
              </w:rPr>
            </w:pPr>
          </w:p>
        </w:tc>
        <w:tc>
          <w:tcPr>
            <w:tcW w:w="1800" w:type="dxa"/>
            <w:vAlign w:val="center"/>
          </w:tcPr>
          <w:p w14:paraId="5F4833B6">
            <w:pPr>
              <w:spacing w:line="360" w:lineRule="auto"/>
              <w:rPr>
                <w:rFonts w:ascii="宋体" w:hAnsi="宋体" w:cs="宋体"/>
                <w:sz w:val="18"/>
                <w:szCs w:val="18"/>
              </w:rPr>
            </w:pPr>
          </w:p>
        </w:tc>
        <w:tc>
          <w:tcPr>
            <w:tcW w:w="720" w:type="dxa"/>
            <w:tcBorders>
              <w:right w:val="single" w:color="auto" w:sz="4" w:space="0"/>
            </w:tcBorders>
            <w:vAlign w:val="center"/>
          </w:tcPr>
          <w:p w14:paraId="646BFECE">
            <w:pPr>
              <w:spacing w:line="360" w:lineRule="auto"/>
              <w:jc w:val="center"/>
              <w:rPr>
                <w:rFonts w:ascii="宋体" w:hAnsi="宋体" w:cs="宋体"/>
                <w:sz w:val="18"/>
                <w:szCs w:val="18"/>
              </w:rPr>
            </w:pPr>
          </w:p>
        </w:tc>
        <w:tc>
          <w:tcPr>
            <w:tcW w:w="720" w:type="dxa"/>
            <w:tcBorders>
              <w:left w:val="single" w:color="auto" w:sz="4" w:space="0"/>
            </w:tcBorders>
            <w:vAlign w:val="center"/>
          </w:tcPr>
          <w:p w14:paraId="12D9BCE0">
            <w:pPr>
              <w:spacing w:line="360" w:lineRule="auto"/>
              <w:jc w:val="center"/>
              <w:rPr>
                <w:rFonts w:ascii="宋体" w:hAnsi="宋体" w:cs="宋体"/>
                <w:sz w:val="18"/>
                <w:szCs w:val="18"/>
              </w:rPr>
            </w:pPr>
          </w:p>
        </w:tc>
        <w:tc>
          <w:tcPr>
            <w:tcW w:w="756" w:type="dxa"/>
            <w:vAlign w:val="center"/>
          </w:tcPr>
          <w:p w14:paraId="7894A647">
            <w:pPr>
              <w:spacing w:line="360" w:lineRule="auto"/>
              <w:rPr>
                <w:rFonts w:ascii="宋体" w:hAnsi="宋体" w:cs="宋体"/>
                <w:sz w:val="18"/>
                <w:szCs w:val="18"/>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sz w:val="18"/>
                <w:szCs w:val="18"/>
              </w:rPr>
            </w:pPr>
          </w:p>
        </w:tc>
        <w:tc>
          <w:tcPr>
            <w:tcW w:w="1440" w:type="dxa"/>
            <w:vMerge w:val="continue"/>
            <w:vAlign w:val="center"/>
          </w:tcPr>
          <w:p w14:paraId="7D302183">
            <w:pPr>
              <w:spacing w:line="360" w:lineRule="auto"/>
              <w:rPr>
                <w:rFonts w:ascii="宋体" w:hAnsi="宋体" w:cs="宋体"/>
                <w:sz w:val="18"/>
                <w:szCs w:val="18"/>
              </w:rPr>
            </w:pPr>
          </w:p>
        </w:tc>
        <w:tc>
          <w:tcPr>
            <w:tcW w:w="720" w:type="dxa"/>
            <w:vMerge w:val="continue"/>
            <w:vAlign w:val="center"/>
          </w:tcPr>
          <w:p w14:paraId="5FD3EB27">
            <w:pPr>
              <w:spacing w:line="360" w:lineRule="auto"/>
              <w:jc w:val="center"/>
              <w:rPr>
                <w:rFonts w:ascii="宋体" w:hAnsi="宋体" w:cs="宋体"/>
                <w:sz w:val="18"/>
                <w:szCs w:val="18"/>
              </w:rPr>
            </w:pPr>
          </w:p>
        </w:tc>
        <w:tc>
          <w:tcPr>
            <w:tcW w:w="720" w:type="dxa"/>
            <w:vMerge w:val="continue"/>
            <w:vAlign w:val="center"/>
          </w:tcPr>
          <w:p w14:paraId="149150D5">
            <w:pPr>
              <w:spacing w:line="360" w:lineRule="auto"/>
              <w:jc w:val="center"/>
              <w:rPr>
                <w:rFonts w:ascii="宋体" w:hAnsi="宋体" w:cs="宋体"/>
                <w:sz w:val="18"/>
                <w:szCs w:val="18"/>
              </w:rPr>
            </w:pPr>
          </w:p>
        </w:tc>
        <w:tc>
          <w:tcPr>
            <w:tcW w:w="720" w:type="dxa"/>
            <w:vMerge w:val="continue"/>
            <w:vAlign w:val="center"/>
          </w:tcPr>
          <w:p w14:paraId="4C7E7A6B">
            <w:pPr>
              <w:spacing w:line="360" w:lineRule="auto"/>
              <w:jc w:val="center"/>
              <w:rPr>
                <w:rFonts w:ascii="宋体" w:hAnsi="宋体" w:cs="宋体"/>
                <w:sz w:val="18"/>
                <w:szCs w:val="18"/>
              </w:rPr>
            </w:pPr>
          </w:p>
        </w:tc>
        <w:tc>
          <w:tcPr>
            <w:tcW w:w="720" w:type="dxa"/>
            <w:vAlign w:val="center"/>
          </w:tcPr>
          <w:p w14:paraId="1470E49E">
            <w:pPr>
              <w:spacing w:line="360" w:lineRule="auto"/>
              <w:jc w:val="center"/>
              <w:rPr>
                <w:rFonts w:ascii="宋体" w:hAnsi="宋体" w:cs="宋体"/>
                <w:sz w:val="18"/>
                <w:szCs w:val="18"/>
              </w:rPr>
            </w:pPr>
          </w:p>
        </w:tc>
        <w:tc>
          <w:tcPr>
            <w:tcW w:w="1800" w:type="dxa"/>
            <w:vAlign w:val="center"/>
          </w:tcPr>
          <w:p w14:paraId="610BE4F9">
            <w:pPr>
              <w:spacing w:line="360" w:lineRule="auto"/>
              <w:rPr>
                <w:rFonts w:ascii="宋体" w:hAnsi="宋体" w:cs="宋体"/>
                <w:sz w:val="18"/>
                <w:szCs w:val="18"/>
              </w:rPr>
            </w:pPr>
          </w:p>
        </w:tc>
        <w:tc>
          <w:tcPr>
            <w:tcW w:w="720" w:type="dxa"/>
            <w:tcBorders>
              <w:right w:val="single" w:color="auto" w:sz="4" w:space="0"/>
            </w:tcBorders>
            <w:vAlign w:val="center"/>
          </w:tcPr>
          <w:p w14:paraId="44D88687">
            <w:pPr>
              <w:spacing w:line="360" w:lineRule="auto"/>
              <w:jc w:val="center"/>
              <w:rPr>
                <w:rFonts w:ascii="宋体" w:hAnsi="宋体" w:cs="宋体"/>
                <w:sz w:val="18"/>
                <w:szCs w:val="18"/>
              </w:rPr>
            </w:pPr>
          </w:p>
        </w:tc>
        <w:tc>
          <w:tcPr>
            <w:tcW w:w="720" w:type="dxa"/>
            <w:tcBorders>
              <w:left w:val="single" w:color="auto" w:sz="4" w:space="0"/>
            </w:tcBorders>
            <w:vAlign w:val="center"/>
          </w:tcPr>
          <w:p w14:paraId="4E43C86A">
            <w:pPr>
              <w:spacing w:line="360" w:lineRule="auto"/>
              <w:jc w:val="center"/>
              <w:rPr>
                <w:rFonts w:ascii="宋体" w:hAnsi="宋体" w:cs="宋体"/>
                <w:sz w:val="18"/>
                <w:szCs w:val="18"/>
              </w:rPr>
            </w:pPr>
          </w:p>
        </w:tc>
        <w:tc>
          <w:tcPr>
            <w:tcW w:w="756" w:type="dxa"/>
            <w:vAlign w:val="center"/>
          </w:tcPr>
          <w:p w14:paraId="636147AD">
            <w:pPr>
              <w:spacing w:line="360" w:lineRule="auto"/>
              <w:rPr>
                <w:rFonts w:ascii="宋体" w:hAnsi="宋体" w:cs="宋体"/>
                <w:sz w:val="18"/>
                <w:szCs w:val="18"/>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sz w:val="18"/>
                <w:szCs w:val="18"/>
              </w:rPr>
            </w:pPr>
          </w:p>
        </w:tc>
        <w:tc>
          <w:tcPr>
            <w:tcW w:w="1440" w:type="dxa"/>
            <w:vMerge w:val="continue"/>
            <w:vAlign w:val="center"/>
          </w:tcPr>
          <w:p w14:paraId="50FB2AE5">
            <w:pPr>
              <w:spacing w:line="360" w:lineRule="auto"/>
              <w:rPr>
                <w:rFonts w:ascii="宋体" w:hAnsi="宋体" w:cs="宋体"/>
                <w:sz w:val="18"/>
                <w:szCs w:val="18"/>
              </w:rPr>
            </w:pPr>
          </w:p>
        </w:tc>
        <w:tc>
          <w:tcPr>
            <w:tcW w:w="720" w:type="dxa"/>
            <w:vMerge w:val="continue"/>
            <w:vAlign w:val="center"/>
          </w:tcPr>
          <w:p w14:paraId="29C4C0BD">
            <w:pPr>
              <w:spacing w:line="360" w:lineRule="auto"/>
              <w:jc w:val="center"/>
              <w:rPr>
                <w:rFonts w:ascii="宋体" w:hAnsi="宋体" w:cs="宋体"/>
                <w:sz w:val="18"/>
                <w:szCs w:val="18"/>
              </w:rPr>
            </w:pPr>
          </w:p>
        </w:tc>
        <w:tc>
          <w:tcPr>
            <w:tcW w:w="720" w:type="dxa"/>
            <w:vMerge w:val="continue"/>
            <w:vAlign w:val="center"/>
          </w:tcPr>
          <w:p w14:paraId="51CF008B">
            <w:pPr>
              <w:spacing w:line="360" w:lineRule="auto"/>
              <w:jc w:val="center"/>
              <w:rPr>
                <w:rFonts w:ascii="宋体" w:hAnsi="宋体" w:cs="宋体"/>
                <w:sz w:val="18"/>
                <w:szCs w:val="18"/>
              </w:rPr>
            </w:pPr>
          </w:p>
        </w:tc>
        <w:tc>
          <w:tcPr>
            <w:tcW w:w="720" w:type="dxa"/>
            <w:vMerge w:val="continue"/>
            <w:vAlign w:val="center"/>
          </w:tcPr>
          <w:p w14:paraId="5C7D25BB">
            <w:pPr>
              <w:spacing w:line="360" w:lineRule="auto"/>
              <w:jc w:val="center"/>
              <w:rPr>
                <w:rFonts w:ascii="宋体" w:hAnsi="宋体" w:cs="宋体"/>
                <w:sz w:val="18"/>
                <w:szCs w:val="18"/>
              </w:rPr>
            </w:pPr>
          </w:p>
        </w:tc>
        <w:tc>
          <w:tcPr>
            <w:tcW w:w="720" w:type="dxa"/>
            <w:vAlign w:val="center"/>
          </w:tcPr>
          <w:p w14:paraId="1E513987">
            <w:pPr>
              <w:spacing w:line="360" w:lineRule="auto"/>
              <w:jc w:val="center"/>
              <w:rPr>
                <w:rFonts w:ascii="宋体" w:hAnsi="宋体" w:cs="宋体"/>
                <w:sz w:val="18"/>
                <w:szCs w:val="18"/>
              </w:rPr>
            </w:pPr>
          </w:p>
        </w:tc>
        <w:tc>
          <w:tcPr>
            <w:tcW w:w="1800" w:type="dxa"/>
            <w:vAlign w:val="center"/>
          </w:tcPr>
          <w:p w14:paraId="662996AE">
            <w:pPr>
              <w:spacing w:line="360" w:lineRule="auto"/>
              <w:rPr>
                <w:rFonts w:ascii="宋体" w:hAnsi="宋体" w:cs="宋体"/>
                <w:sz w:val="18"/>
                <w:szCs w:val="18"/>
              </w:rPr>
            </w:pPr>
          </w:p>
        </w:tc>
        <w:tc>
          <w:tcPr>
            <w:tcW w:w="720" w:type="dxa"/>
            <w:tcBorders>
              <w:right w:val="single" w:color="auto" w:sz="4" w:space="0"/>
            </w:tcBorders>
            <w:vAlign w:val="center"/>
          </w:tcPr>
          <w:p w14:paraId="33C7F8B1">
            <w:pPr>
              <w:spacing w:line="360" w:lineRule="auto"/>
              <w:jc w:val="center"/>
              <w:rPr>
                <w:rFonts w:ascii="宋体" w:hAnsi="宋体" w:cs="宋体"/>
                <w:sz w:val="18"/>
                <w:szCs w:val="18"/>
              </w:rPr>
            </w:pPr>
          </w:p>
        </w:tc>
        <w:tc>
          <w:tcPr>
            <w:tcW w:w="720" w:type="dxa"/>
            <w:tcBorders>
              <w:left w:val="single" w:color="auto" w:sz="4" w:space="0"/>
            </w:tcBorders>
            <w:vAlign w:val="center"/>
          </w:tcPr>
          <w:p w14:paraId="0A6ACB3E">
            <w:pPr>
              <w:spacing w:line="360" w:lineRule="auto"/>
              <w:jc w:val="center"/>
              <w:rPr>
                <w:rFonts w:ascii="宋体" w:hAnsi="宋体" w:cs="宋体"/>
                <w:sz w:val="18"/>
                <w:szCs w:val="18"/>
              </w:rPr>
            </w:pPr>
          </w:p>
        </w:tc>
        <w:tc>
          <w:tcPr>
            <w:tcW w:w="756" w:type="dxa"/>
            <w:vAlign w:val="center"/>
          </w:tcPr>
          <w:p w14:paraId="2B93F5E8">
            <w:pPr>
              <w:spacing w:line="360" w:lineRule="auto"/>
              <w:rPr>
                <w:rFonts w:ascii="宋体" w:hAnsi="宋体" w:cs="宋体"/>
                <w:sz w:val="18"/>
                <w:szCs w:val="18"/>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sz w:val="18"/>
                <w:szCs w:val="18"/>
              </w:rPr>
            </w:pPr>
            <w:r>
              <w:rPr>
                <w:rFonts w:hint="eastAsia" w:ascii="宋体" w:hAnsi="宋体" w:cs="宋体"/>
                <w:sz w:val="18"/>
                <w:szCs w:val="18"/>
              </w:rPr>
              <w:t>3</w:t>
            </w:r>
          </w:p>
        </w:tc>
        <w:tc>
          <w:tcPr>
            <w:tcW w:w="1440" w:type="dxa"/>
            <w:vMerge w:val="restart"/>
            <w:vAlign w:val="center"/>
          </w:tcPr>
          <w:p w14:paraId="2388DF7C">
            <w:pPr>
              <w:spacing w:line="360" w:lineRule="auto"/>
              <w:rPr>
                <w:rFonts w:ascii="宋体" w:hAnsi="宋体" w:cs="宋体"/>
                <w:sz w:val="18"/>
                <w:szCs w:val="18"/>
              </w:rPr>
            </w:pPr>
          </w:p>
        </w:tc>
        <w:tc>
          <w:tcPr>
            <w:tcW w:w="720" w:type="dxa"/>
            <w:vMerge w:val="restart"/>
            <w:vAlign w:val="center"/>
          </w:tcPr>
          <w:p w14:paraId="16846F6E">
            <w:pPr>
              <w:spacing w:line="360" w:lineRule="auto"/>
              <w:jc w:val="center"/>
              <w:rPr>
                <w:rFonts w:ascii="宋体" w:hAnsi="宋体" w:cs="宋体"/>
                <w:sz w:val="18"/>
                <w:szCs w:val="18"/>
              </w:rPr>
            </w:pPr>
          </w:p>
        </w:tc>
        <w:tc>
          <w:tcPr>
            <w:tcW w:w="720" w:type="dxa"/>
            <w:vMerge w:val="restart"/>
            <w:vAlign w:val="center"/>
          </w:tcPr>
          <w:p w14:paraId="6D01B946">
            <w:pPr>
              <w:spacing w:line="360" w:lineRule="auto"/>
              <w:jc w:val="center"/>
              <w:rPr>
                <w:rFonts w:ascii="宋体" w:hAnsi="宋体" w:cs="宋体"/>
                <w:sz w:val="18"/>
                <w:szCs w:val="18"/>
              </w:rPr>
            </w:pPr>
          </w:p>
        </w:tc>
        <w:tc>
          <w:tcPr>
            <w:tcW w:w="720" w:type="dxa"/>
            <w:vMerge w:val="restart"/>
            <w:vAlign w:val="center"/>
          </w:tcPr>
          <w:p w14:paraId="5349BF8D">
            <w:pPr>
              <w:spacing w:line="360" w:lineRule="auto"/>
              <w:jc w:val="center"/>
              <w:rPr>
                <w:rFonts w:ascii="宋体" w:hAnsi="宋体" w:cs="宋体"/>
                <w:sz w:val="18"/>
                <w:szCs w:val="18"/>
              </w:rPr>
            </w:pPr>
          </w:p>
        </w:tc>
        <w:tc>
          <w:tcPr>
            <w:tcW w:w="720" w:type="dxa"/>
            <w:vAlign w:val="center"/>
          </w:tcPr>
          <w:p w14:paraId="5D52DFC9">
            <w:pPr>
              <w:spacing w:line="360" w:lineRule="auto"/>
              <w:jc w:val="center"/>
              <w:rPr>
                <w:rFonts w:ascii="宋体" w:hAnsi="宋体" w:cs="宋体"/>
                <w:sz w:val="18"/>
                <w:szCs w:val="18"/>
              </w:rPr>
            </w:pPr>
          </w:p>
        </w:tc>
        <w:tc>
          <w:tcPr>
            <w:tcW w:w="1800" w:type="dxa"/>
            <w:vAlign w:val="center"/>
          </w:tcPr>
          <w:p w14:paraId="2A8F190B">
            <w:pPr>
              <w:spacing w:line="360" w:lineRule="auto"/>
              <w:rPr>
                <w:rFonts w:ascii="宋体" w:hAnsi="宋体" w:cs="宋体"/>
                <w:sz w:val="18"/>
                <w:szCs w:val="18"/>
              </w:rPr>
            </w:pPr>
          </w:p>
        </w:tc>
        <w:tc>
          <w:tcPr>
            <w:tcW w:w="720" w:type="dxa"/>
            <w:tcBorders>
              <w:right w:val="single" w:color="auto" w:sz="4" w:space="0"/>
            </w:tcBorders>
            <w:vAlign w:val="center"/>
          </w:tcPr>
          <w:p w14:paraId="759167CB">
            <w:pPr>
              <w:spacing w:line="360" w:lineRule="auto"/>
              <w:jc w:val="center"/>
              <w:rPr>
                <w:rFonts w:ascii="宋体" w:hAnsi="宋体" w:cs="宋体"/>
                <w:sz w:val="18"/>
                <w:szCs w:val="18"/>
              </w:rPr>
            </w:pPr>
          </w:p>
        </w:tc>
        <w:tc>
          <w:tcPr>
            <w:tcW w:w="720" w:type="dxa"/>
            <w:tcBorders>
              <w:left w:val="single" w:color="auto" w:sz="4" w:space="0"/>
            </w:tcBorders>
            <w:vAlign w:val="center"/>
          </w:tcPr>
          <w:p w14:paraId="2F568221">
            <w:pPr>
              <w:spacing w:line="360" w:lineRule="auto"/>
              <w:jc w:val="center"/>
              <w:rPr>
                <w:rFonts w:ascii="宋体" w:hAnsi="宋体" w:cs="宋体"/>
                <w:sz w:val="18"/>
                <w:szCs w:val="18"/>
              </w:rPr>
            </w:pPr>
          </w:p>
        </w:tc>
        <w:tc>
          <w:tcPr>
            <w:tcW w:w="756" w:type="dxa"/>
            <w:vAlign w:val="center"/>
          </w:tcPr>
          <w:p w14:paraId="6C5E10E6">
            <w:pPr>
              <w:spacing w:line="360" w:lineRule="auto"/>
              <w:rPr>
                <w:rFonts w:ascii="宋体" w:hAnsi="宋体" w:cs="宋体"/>
                <w:sz w:val="18"/>
                <w:szCs w:val="18"/>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sz w:val="18"/>
                <w:szCs w:val="18"/>
              </w:rPr>
            </w:pPr>
          </w:p>
        </w:tc>
        <w:tc>
          <w:tcPr>
            <w:tcW w:w="1440" w:type="dxa"/>
            <w:vMerge w:val="continue"/>
            <w:vAlign w:val="center"/>
          </w:tcPr>
          <w:p w14:paraId="5CABA1E9">
            <w:pPr>
              <w:spacing w:line="360" w:lineRule="auto"/>
              <w:rPr>
                <w:rFonts w:ascii="宋体" w:hAnsi="宋体" w:cs="宋体"/>
                <w:sz w:val="18"/>
                <w:szCs w:val="18"/>
              </w:rPr>
            </w:pPr>
          </w:p>
        </w:tc>
        <w:tc>
          <w:tcPr>
            <w:tcW w:w="720" w:type="dxa"/>
            <w:vMerge w:val="continue"/>
            <w:vAlign w:val="center"/>
          </w:tcPr>
          <w:p w14:paraId="6AB49BD0">
            <w:pPr>
              <w:spacing w:line="360" w:lineRule="auto"/>
              <w:jc w:val="center"/>
              <w:rPr>
                <w:rFonts w:ascii="宋体" w:hAnsi="宋体" w:cs="宋体"/>
                <w:sz w:val="18"/>
                <w:szCs w:val="18"/>
              </w:rPr>
            </w:pPr>
          </w:p>
        </w:tc>
        <w:tc>
          <w:tcPr>
            <w:tcW w:w="720" w:type="dxa"/>
            <w:vMerge w:val="continue"/>
            <w:vAlign w:val="center"/>
          </w:tcPr>
          <w:p w14:paraId="26AB2A22">
            <w:pPr>
              <w:spacing w:line="360" w:lineRule="auto"/>
              <w:jc w:val="center"/>
              <w:rPr>
                <w:rFonts w:ascii="宋体" w:hAnsi="宋体" w:cs="宋体"/>
                <w:sz w:val="18"/>
                <w:szCs w:val="18"/>
              </w:rPr>
            </w:pPr>
          </w:p>
        </w:tc>
        <w:tc>
          <w:tcPr>
            <w:tcW w:w="720" w:type="dxa"/>
            <w:vMerge w:val="continue"/>
            <w:vAlign w:val="center"/>
          </w:tcPr>
          <w:p w14:paraId="09EF96D0">
            <w:pPr>
              <w:spacing w:line="360" w:lineRule="auto"/>
              <w:jc w:val="center"/>
              <w:rPr>
                <w:rFonts w:ascii="宋体" w:hAnsi="宋体" w:cs="宋体"/>
                <w:sz w:val="18"/>
                <w:szCs w:val="18"/>
              </w:rPr>
            </w:pPr>
          </w:p>
        </w:tc>
        <w:tc>
          <w:tcPr>
            <w:tcW w:w="720" w:type="dxa"/>
            <w:vAlign w:val="center"/>
          </w:tcPr>
          <w:p w14:paraId="2EA121E0">
            <w:pPr>
              <w:spacing w:line="360" w:lineRule="auto"/>
              <w:jc w:val="center"/>
              <w:rPr>
                <w:rFonts w:ascii="宋体" w:hAnsi="宋体" w:cs="宋体"/>
                <w:sz w:val="18"/>
                <w:szCs w:val="18"/>
              </w:rPr>
            </w:pPr>
          </w:p>
        </w:tc>
        <w:tc>
          <w:tcPr>
            <w:tcW w:w="1800" w:type="dxa"/>
            <w:vAlign w:val="center"/>
          </w:tcPr>
          <w:p w14:paraId="70421A93">
            <w:pPr>
              <w:spacing w:line="360" w:lineRule="auto"/>
              <w:rPr>
                <w:rFonts w:ascii="宋体" w:hAnsi="宋体" w:cs="宋体"/>
                <w:sz w:val="18"/>
                <w:szCs w:val="18"/>
              </w:rPr>
            </w:pPr>
          </w:p>
        </w:tc>
        <w:tc>
          <w:tcPr>
            <w:tcW w:w="720" w:type="dxa"/>
            <w:tcBorders>
              <w:right w:val="single" w:color="auto" w:sz="4" w:space="0"/>
            </w:tcBorders>
            <w:vAlign w:val="center"/>
          </w:tcPr>
          <w:p w14:paraId="4271471A">
            <w:pPr>
              <w:spacing w:line="360" w:lineRule="auto"/>
              <w:jc w:val="center"/>
              <w:rPr>
                <w:rFonts w:ascii="宋体" w:hAnsi="宋体" w:cs="宋体"/>
                <w:sz w:val="18"/>
                <w:szCs w:val="18"/>
              </w:rPr>
            </w:pPr>
          </w:p>
        </w:tc>
        <w:tc>
          <w:tcPr>
            <w:tcW w:w="720" w:type="dxa"/>
            <w:tcBorders>
              <w:left w:val="single" w:color="auto" w:sz="4" w:space="0"/>
            </w:tcBorders>
            <w:vAlign w:val="center"/>
          </w:tcPr>
          <w:p w14:paraId="4F789D13">
            <w:pPr>
              <w:spacing w:line="360" w:lineRule="auto"/>
              <w:jc w:val="center"/>
              <w:rPr>
                <w:rFonts w:ascii="宋体" w:hAnsi="宋体" w:cs="宋体"/>
                <w:sz w:val="18"/>
                <w:szCs w:val="18"/>
              </w:rPr>
            </w:pPr>
          </w:p>
        </w:tc>
        <w:tc>
          <w:tcPr>
            <w:tcW w:w="756" w:type="dxa"/>
            <w:vAlign w:val="center"/>
          </w:tcPr>
          <w:p w14:paraId="33B46579">
            <w:pPr>
              <w:spacing w:line="360" w:lineRule="auto"/>
              <w:rPr>
                <w:rFonts w:ascii="宋体" w:hAnsi="宋体" w:cs="宋体"/>
                <w:sz w:val="18"/>
                <w:szCs w:val="18"/>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sz w:val="18"/>
                <w:szCs w:val="18"/>
              </w:rPr>
            </w:pPr>
          </w:p>
        </w:tc>
        <w:tc>
          <w:tcPr>
            <w:tcW w:w="1440" w:type="dxa"/>
            <w:vMerge w:val="continue"/>
            <w:vAlign w:val="center"/>
          </w:tcPr>
          <w:p w14:paraId="74178085">
            <w:pPr>
              <w:spacing w:line="360" w:lineRule="auto"/>
              <w:rPr>
                <w:rFonts w:ascii="宋体" w:hAnsi="宋体" w:cs="宋体"/>
                <w:sz w:val="18"/>
                <w:szCs w:val="18"/>
              </w:rPr>
            </w:pPr>
          </w:p>
        </w:tc>
        <w:tc>
          <w:tcPr>
            <w:tcW w:w="720" w:type="dxa"/>
            <w:vMerge w:val="continue"/>
            <w:vAlign w:val="center"/>
          </w:tcPr>
          <w:p w14:paraId="034F69A6">
            <w:pPr>
              <w:spacing w:line="360" w:lineRule="auto"/>
              <w:jc w:val="center"/>
              <w:rPr>
                <w:rFonts w:ascii="宋体" w:hAnsi="宋体" w:cs="宋体"/>
                <w:sz w:val="18"/>
                <w:szCs w:val="18"/>
              </w:rPr>
            </w:pPr>
          </w:p>
        </w:tc>
        <w:tc>
          <w:tcPr>
            <w:tcW w:w="720" w:type="dxa"/>
            <w:vMerge w:val="continue"/>
            <w:vAlign w:val="center"/>
          </w:tcPr>
          <w:p w14:paraId="302C568C">
            <w:pPr>
              <w:spacing w:line="360" w:lineRule="auto"/>
              <w:jc w:val="center"/>
              <w:rPr>
                <w:rFonts w:ascii="宋体" w:hAnsi="宋体" w:cs="宋体"/>
                <w:sz w:val="18"/>
                <w:szCs w:val="18"/>
              </w:rPr>
            </w:pPr>
          </w:p>
        </w:tc>
        <w:tc>
          <w:tcPr>
            <w:tcW w:w="720" w:type="dxa"/>
            <w:vMerge w:val="continue"/>
            <w:vAlign w:val="center"/>
          </w:tcPr>
          <w:p w14:paraId="7585B66B">
            <w:pPr>
              <w:spacing w:line="360" w:lineRule="auto"/>
              <w:jc w:val="center"/>
              <w:rPr>
                <w:rFonts w:ascii="宋体" w:hAnsi="宋体" w:cs="宋体"/>
                <w:sz w:val="18"/>
                <w:szCs w:val="18"/>
              </w:rPr>
            </w:pPr>
          </w:p>
        </w:tc>
        <w:tc>
          <w:tcPr>
            <w:tcW w:w="720" w:type="dxa"/>
            <w:vAlign w:val="center"/>
          </w:tcPr>
          <w:p w14:paraId="715AEDA0">
            <w:pPr>
              <w:spacing w:line="360" w:lineRule="auto"/>
              <w:jc w:val="center"/>
              <w:rPr>
                <w:rFonts w:ascii="宋体" w:hAnsi="宋体" w:cs="宋体"/>
                <w:sz w:val="18"/>
                <w:szCs w:val="18"/>
              </w:rPr>
            </w:pPr>
          </w:p>
        </w:tc>
        <w:tc>
          <w:tcPr>
            <w:tcW w:w="1800" w:type="dxa"/>
            <w:vAlign w:val="center"/>
          </w:tcPr>
          <w:p w14:paraId="3BB57AFA">
            <w:pPr>
              <w:spacing w:line="360" w:lineRule="auto"/>
              <w:rPr>
                <w:rFonts w:ascii="宋体" w:hAnsi="宋体" w:cs="宋体"/>
                <w:sz w:val="18"/>
                <w:szCs w:val="18"/>
              </w:rPr>
            </w:pPr>
          </w:p>
        </w:tc>
        <w:tc>
          <w:tcPr>
            <w:tcW w:w="720" w:type="dxa"/>
            <w:tcBorders>
              <w:right w:val="single" w:color="auto" w:sz="4" w:space="0"/>
            </w:tcBorders>
            <w:vAlign w:val="center"/>
          </w:tcPr>
          <w:p w14:paraId="26EB7CE5">
            <w:pPr>
              <w:spacing w:line="360" w:lineRule="auto"/>
              <w:jc w:val="center"/>
              <w:rPr>
                <w:rFonts w:ascii="宋体" w:hAnsi="宋体" w:cs="宋体"/>
                <w:sz w:val="18"/>
                <w:szCs w:val="18"/>
              </w:rPr>
            </w:pPr>
          </w:p>
        </w:tc>
        <w:tc>
          <w:tcPr>
            <w:tcW w:w="720" w:type="dxa"/>
            <w:tcBorders>
              <w:left w:val="single" w:color="auto" w:sz="4" w:space="0"/>
            </w:tcBorders>
            <w:vAlign w:val="center"/>
          </w:tcPr>
          <w:p w14:paraId="3CD3FFB3">
            <w:pPr>
              <w:spacing w:line="360" w:lineRule="auto"/>
              <w:jc w:val="center"/>
              <w:rPr>
                <w:rFonts w:ascii="宋体" w:hAnsi="宋体" w:cs="宋体"/>
                <w:sz w:val="18"/>
                <w:szCs w:val="18"/>
              </w:rPr>
            </w:pPr>
          </w:p>
        </w:tc>
        <w:tc>
          <w:tcPr>
            <w:tcW w:w="756" w:type="dxa"/>
            <w:vAlign w:val="center"/>
          </w:tcPr>
          <w:p w14:paraId="52CD2996">
            <w:pPr>
              <w:spacing w:line="360" w:lineRule="auto"/>
              <w:rPr>
                <w:rFonts w:ascii="宋体" w:hAnsi="宋体" w:cs="宋体"/>
                <w:sz w:val="18"/>
                <w:szCs w:val="18"/>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sz w:val="18"/>
                <w:szCs w:val="18"/>
              </w:rPr>
            </w:pPr>
            <w:r>
              <w:rPr>
                <w:rFonts w:hint="eastAsia" w:ascii="宋体" w:hAnsi="宋体" w:cs="宋体"/>
                <w:sz w:val="18"/>
                <w:szCs w:val="18"/>
              </w:rPr>
              <w:t>4</w:t>
            </w:r>
          </w:p>
        </w:tc>
        <w:tc>
          <w:tcPr>
            <w:tcW w:w="1440" w:type="dxa"/>
            <w:vMerge w:val="restart"/>
            <w:vAlign w:val="center"/>
          </w:tcPr>
          <w:p w14:paraId="170936B5">
            <w:pPr>
              <w:spacing w:line="360" w:lineRule="auto"/>
              <w:rPr>
                <w:rFonts w:ascii="宋体" w:hAnsi="宋体" w:cs="宋体"/>
                <w:sz w:val="18"/>
                <w:szCs w:val="18"/>
              </w:rPr>
            </w:pPr>
          </w:p>
        </w:tc>
        <w:tc>
          <w:tcPr>
            <w:tcW w:w="720" w:type="dxa"/>
            <w:vMerge w:val="restart"/>
            <w:vAlign w:val="center"/>
          </w:tcPr>
          <w:p w14:paraId="490DD8E7">
            <w:pPr>
              <w:spacing w:line="360" w:lineRule="auto"/>
              <w:jc w:val="center"/>
              <w:rPr>
                <w:rFonts w:ascii="宋体" w:hAnsi="宋体" w:cs="宋体"/>
                <w:sz w:val="18"/>
                <w:szCs w:val="18"/>
              </w:rPr>
            </w:pPr>
          </w:p>
        </w:tc>
        <w:tc>
          <w:tcPr>
            <w:tcW w:w="720" w:type="dxa"/>
            <w:vMerge w:val="restart"/>
            <w:vAlign w:val="center"/>
          </w:tcPr>
          <w:p w14:paraId="19DE5F69">
            <w:pPr>
              <w:spacing w:line="360" w:lineRule="auto"/>
              <w:jc w:val="center"/>
              <w:rPr>
                <w:rFonts w:ascii="宋体" w:hAnsi="宋体" w:cs="宋体"/>
                <w:sz w:val="18"/>
                <w:szCs w:val="18"/>
              </w:rPr>
            </w:pPr>
          </w:p>
        </w:tc>
        <w:tc>
          <w:tcPr>
            <w:tcW w:w="720" w:type="dxa"/>
            <w:vMerge w:val="restart"/>
            <w:vAlign w:val="center"/>
          </w:tcPr>
          <w:p w14:paraId="425C66A0">
            <w:pPr>
              <w:spacing w:line="360" w:lineRule="auto"/>
              <w:jc w:val="center"/>
              <w:rPr>
                <w:rFonts w:ascii="宋体" w:hAnsi="宋体" w:cs="宋体"/>
                <w:sz w:val="18"/>
                <w:szCs w:val="18"/>
              </w:rPr>
            </w:pPr>
          </w:p>
        </w:tc>
        <w:tc>
          <w:tcPr>
            <w:tcW w:w="720" w:type="dxa"/>
            <w:vAlign w:val="center"/>
          </w:tcPr>
          <w:p w14:paraId="0CF68A8C">
            <w:pPr>
              <w:spacing w:line="360" w:lineRule="auto"/>
              <w:jc w:val="center"/>
              <w:rPr>
                <w:rFonts w:ascii="宋体" w:hAnsi="宋体" w:cs="宋体"/>
                <w:sz w:val="18"/>
                <w:szCs w:val="18"/>
              </w:rPr>
            </w:pPr>
          </w:p>
        </w:tc>
        <w:tc>
          <w:tcPr>
            <w:tcW w:w="1800" w:type="dxa"/>
            <w:vAlign w:val="center"/>
          </w:tcPr>
          <w:p w14:paraId="738ADFAA">
            <w:pPr>
              <w:spacing w:line="360" w:lineRule="auto"/>
              <w:rPr>
                <w:rFonts w:ascii="宋体" w:hAnsi="宋体" w:cs="宋体"/>
                <w:sz w:val="18"/>
                <w:szCs w:val="18"/>
              </w:rPr>
            </w:pPr>
          </w:p>
        </w:tc>
        <w:tc>
          <w:tcPr>
            <w:tcW w:w="720" w:type="dxa"/>
            <w:tcBorders>
              <w:right w:val="single" w:color="auto" w:sz="4" w:space="0"/>
            </w:tcBorders>
            <w:vAlign w:val="center"/>
          </w:tcPr>
          <w:p w14:paraId="7C3C488D">
            <w:pPr>
              <w:spacing w:line="360" w:lineRule="auto"/>
              <w:jc w:val="center"/>
              <w:rPr>
                <w:rFonts w:ascii="宋体" w:hAnsi="宋体" w:cs="宋体"/>
                <w:sz w:val="18"/>
                <w:szCs w:val="18"/>
              </w:rPr>
            </w:pPr>
          </w:p>
        </w:tc>
        <w:tc>
          <w:tcPr>
            <w:tcW w:w="720" w:type="dxa"/>
            <w:tcBorders>
              <w:left w:val="single" w:color="auto" w:sz="4" w:space="0"/>
            </w:tcBorders>
            <w:vAlign w:val="center"/>
          </w:tcPr>
          <w:p w14:paraId="70BDDF9F">
            <w:pPr>
              <w:spacing w:line="360" w:lineRule="auto"/>
              <w:jc w:val="center"/>
              <w:rPr>
                <w:rFonts w:ascii="宋体" w:hAnsi="宋体" w:cs="宋体"/>
                <w:sz w:val="18"/>
                <w:szCs w:val="18"/>
              </w:rPr>
            </w:pPr>
          </w:p>
        </w:tc>
        <w:tc>
          <w:tcPr>
            <w:tcW w:w="756" w:type="dxa"/>
            <w:vAlign w:val="center"/>
          </w:tcPr>
          <w:p w14:paraId="1E8D07E1">
            <w:pPr>
              <w:spacing w:line="360" w:lineRule="auto"/>
              <w:rPr>
                <w:rFonts w:ascii="宋体" w:hAnsi="宋体" w:cs="宋体"/>
                <w:sz w:val="18"/>
                <w:szCs w:val="18"/>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sz w:val="18"/>
                <w:szCs w:val="18"/>
              </w:rPr>
            </w:pPr>
          </w:p>
        </w:tc>
        <w:tc>
          <w:tcPr>
            <w:tcW w:w="1440" w:type="dxa"/>
            <w:vMerge w:val="continue"/>
            <w:vAlign w:val="center"/>
          </w:tcPr>
          <w:p w14:paraId="36E34E2F">
            <w:pPr>
              <w:spacing w:line="360" w:lineRule="auto"/>
              <w:rPr>
                <w:rFonts w:ascii="宋体" w:hAnsi="宋体" w:cs="宋体"/>
                <w:sz w:val="18"/>
                <w:szCs w:val="18"/>
              </w:rPr>
            </w:pPr>
          </w:p>
        </w:tc>
        <w:tc>
          <w:tcPr>
            <w:tcW w:w="720" w:type="dxa"/>
            <w:vMerge w:val="continue"/>
            <w:vAlign w:val="center"/>
          </w:tcPr>
          <w:p w14:paraId="1D8A595A">
            <w:pPr>
              <w:spacing w:line="360" w:lineRule="auto"/>
              <w:jc w:val="center"/>
              <w:rPr>
                <w:rFonts w:ascii="宋体" w:hAnsi="宋体" w:cs="宋体"/>
                <w:sz w:val="18"/>
                <w:szCs w:val="18"/>
              </w:rPr>
            </w:pPr>
          </w:p>
        </w:tc>
        <w:tc>
          <w:tcPr>
            <w:tcW w:w="720" w:type="dxa"/>
            <w:vMerge w:val="continue"/>
            <w:vAlign w:val="center"/>
          </w:tcPr>
          <w:p w14:paraId="0C69C7EC">
            <w:pPr>
              <w:spacing w:line="360" w:lineRule="auto"/>
              <w:jc w:val="center"/>
              <w:rPr>
                <w:rFonts w:ascii="宋体" w:hAnsi="宋体" w:cs="宋体"/>
                <w:sz w:val="18"/>
                <w:szCs w:val="18"/>
              </w:rPr>
            </w:pPr>
          </w:p>
        </w:tc>
        <w:tc>
          <w:tcPr>
            <w:tcW w:w="720" w:type="dxa"/>
            <w:vMerge w:val="continue"/>
            <w:vAlign w:val="center"/>
          </w:tcPr>
          <w:p w14:paraId="36EB7A53">
            <w:pPr>
              <w:spacing w:line="360" w:lineRule="auto"/>
              <w:jc w:val="center"/>
              <w:rPr>
                <w:rFonts w:ascii="宋体" w:hAnsi="宋体" w:cs="宋体"/>
                <w:sz w:val="18"/>
                <w:szCs w:val="18"/>
              </w:rPr>
            </w:pPr>
          </w:p>
        </w:tc>
        <w:tc>
          <w:tcPr>
            <w:tcW w:w="720" w:type="dxa"/>
            <w:vAlign w:val="center"/>
          </w:tcPr>
          <w:p w14:paraId="038D2C79">
            <w:pPr>
              <w:spacing w:line="360" w:lineRule="auto"/>
              <w:jc w:val="center"/>
              <w:rPr>
                <w:rFonts w:ascii="宋体" w:hAnsi="宋体" w:cs="宋体"/>
                <w:sz w:val="18"/>
                <w:szCs w:val="18"/>
              </w:rPr>
            </w:pPr>
          </w:p>
        </w:tc>
        <w:tc>
          <w:tcPr>
            <w:tcW w:w="1800" w:type="dxa"/>
            <w:vAlign w:val="center"/>
          </w:tcPr>
          <w:p w14:paraId="00C80269">
            <w:pPr>
              <w:spacing w:line="360" w:lineRule="auto"/>
              <w:rPr>
                <w:rFonts w:ascii="宋体" w:hAnsi="宋体" w:cs="宋体"/>
                <w:sz w:val="18"/>
                <w:szCs w:val="18"/>
              </w:rPr>
            </w:pPr>
          </w:p>
        </w:tc>
        <w:tc>
          <w:tcPr>
            <w:tcW w:w="720" w:type="dxa"/>
            <w:tcBorders>
              <w:right w:val="single" w:color="auto" w:sz="4" w:space="0"/>
            </w:tcBorders>
            <w:vAlign w:val="center"/>
          </w:tcPr>
          <w:p w14:paraId="537061B8">
            <w:pPr>
              <w:spacing w:line="360" w:lineRule="auto"/>
              <w:jc w:val="center"/>
              <w:rPr>
                <w:rFonts w:ascii="宋体" w:hAnsi="宋体" w:cs="宋体"/>
                <w:sz w:val="18"/>
                <w:szCs w:val="18"/>
              </w:rPr>
            </w:pPr>
          </w:p>
        </w:tc>
        <w:tc>
          <w:tcPr>
            <w:tcW w:w="720" w:type="dxa"/>
            <w:tcBorders>
              <w:left w:val="single" w:color="auto" w:sz="4" w:space="0"/>
            </w:tcBorders>
            <w:vAlign w:val="center"/>
          </w:tcPr>
          <w:p w14:paraId="13A31D3C">
            <w:pPr>
              <w:spacing w:line="360" w:lineRule="auto"/>
              <w:jc w:val="center"/>
              <w:rPr>
                <w:rFonts w:ascii="宋体" w:hAnsi="宋体" w:cs="宋体"/>
                <w:sz w:val="18"/>
                <w:szCs w:val="18"/>
              </w:rPr>
            </w:pPr>
          </w:p>
        </w:tc>
        <w:tc>
          <w:tcPr>
            <w:tcW w:w="756" w:type="dxa"/>
            <w:vAlign w:val="center"/>
          </w:tcPr>
          <w:p w14:paraId="046A3F45">
            <w:pPr>
              <w:spacing w:line="360" w:lineRule="auto"/>
              <w:rPr>
                <w:rFonts w:ascii="宋体" w:hAnsi="宋体" w:cs="宋体"/>
                <w:sz w:val="18"/>
                <w:szCs w:val="18"/>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sz w:val="18"/>
                <w:szCs w:val="18"/>
              </w:rPr>
            </w:pPr>
          </w:p>
        </w:tc>
        <w:tc>
          <w:tcPr>
            <w:tcW w:w="1440" w:type="dxa"/>
            <w:vMerge w:val="continue"/>
            <w:vAlign w:val="center"/>
          </w:tcPr>
          <w:p w14:paraId="1DC69771">
            <w:pPr>
              <w:spacing w:line="360" w:lineRule="auto"/>
              <w:rPr>
                <w:rFonts w:ascii="宋体" w:hAnsi="宋体" w:cs="宋体"/>
                <w:sz w:val="18"/>
                <w:szCs w:val="18"/>
              </w:rPr>
            </w:pPr>
          </w:p>
        </w:tc>
        <w:tc>
          <w:tcPr>
            <w:tcW w:w="720" w:type="dxa"/>
            <w:vMerge w:val="continue"/>
            <w:vAlign w:val="center"/>
          </w:tcPr>
          <w:p w14:paraId="3C72F4A0">
            <w:pPr>
              <w:spacing w:line="360" w:lineRule="auto"/>
              <w:jc w:val="center"/>
              <w:rPr>
                <w:rFonts w:ascii="宋体" w:hAnsi="宋体" w:cs="宋体"/>
                <w:sz w:val="18"/>
                <w:szCs w:val="18"/>
              </w:rPr>
            </w:pPr>
          </w:p>
        </w:tc>
        <w:tc>
          <w:tcPr>
            <w:tcW w:w="720" w:type="dxa"/>
            <w:vMerge w:val="continue"/>
            <w:vAlign w:val="center"/>
          </w:tcPr>
          <w:p w14:paraId="36F063FA">
            <w:pPr>
              <w:spacing w:line="360" w:lineRule="auto"/>
              <w:jc w:val="center"/>
              <w:rPr>
                <w:rFonts w:ascii="宋体" w:hAnsi="宋体" w:cs="宋体"/>
                <w:sz w:val="18"/>
                <w:szCs w:val="18"/>
              </w:rPr>
            </w:pPr>
          </w:p>
        </w:tc>
        <w:tc>
          <w:tcPr>
            <w:tcW w:w="720" w:type="dxa"/>
            <w:vMerge w:val="continue"/>
            <w:vAlign w:val="center"/>
          </w:tcPr>
          <w:p w14:paraId="0382184F">
            <w:pPr>
              <w:spacing w:line="360" w:lineRule="auto"/>
              <w:jc w:val="center"/>
              <w:rPr>
                <w:rFonts w:ascii="宋体" w:hAnsi="宋体" w:cs="宋体"/>
                <w:sz w:val="18"/>
                <w:szCs w:val="18"/>
              </w:rPr>
            </w:pPr>
          </w:p>
        </w:tc>
        <w:tc>
          <w:tcPr>
            <w:tcW w:w="720" w:type="dxa"/>
            <w:vAlign w:val="center"/>
          </w:tcPr>
          <w:p w14:paraId="1D687CAE">
            <w:pPr>
              <w:spacing w:line="360" w:lineRule="auto"/>
              <w:jc w:val="center"/>
              <w:rPr>
                <w:rFonts w:ascii="宋体" w:hAnsi="宋体" w:cs="宋体"/>
                <w:sz w:val="18"/>
                <w:szCs w:val="18"/>
              </w:rPr>
            </w:pPr>
          </w:p>
        </w:tc>
        <w:tc>
          <w:tcPr>
            <w:tcW w:w="1800" w:type="dxa"/>
            <w:vAlign w:val="center"/>
          </w:tcPr>
          <w:p w14:paraId="5CD68C5D">
            <w:pPr>
              <w:spacing w:line="360" w:lineRule="auto"/>
              <w:rPr>
                <w:rFonts w:ascii="宋体" w:hAnsi="宋体" w:cs="宋体"/>
                <w:sz w:val="18"/>
                <w:szCs w:val="18"/>
              </w:rPr>
            </w:pPr>
          </w:p>
        </w:tc>
        <w:tc>
          <w:tcPr>
            <w:tcW w:w="720" w:type="dxa"/>
            <w:tcBorders>
              <w:right w:val="single" w:color="auto" w:sz="4" w:space="0"/>
            </w:tcBorders>
            <w:vAlign w:val="center"/>
          </w:tcPr>
          <w:p w14:paraId="2289F3CE">
            <w:pPr>
              <w:spacing w:line="360" w:lineRule="auto"/>
              <w:jc w:val="center"/>
              <w:rPr>
                <w:rFonts w:ascii="宋体" w:hAnsi="宋体" w:cs="宋体"/>
                <w:sz w:val="18"/>
                <w:szCs w:val="18"/>
              </w:rPr>
            </w:pPr>
          </w:p>
        </w:tc>
        <w:tc>
          <w:tcPr>
            <w:tcW w:w="720" w:type="dxa"/>
            <w:tcBorders>
              <w:left w:val="single" w:color="auto" w:sz="4" w:space="0"/>
            </w:tcBorders>
            <w:vAlign w:val="center"/>
          </w:tcPr>
          <w:p w14:paraId="2E59DD84">
            <w:pPr>
              <w:spacing w:line="360" w:lineRule="auto"/>
              <w:jc w:val="center"/>
              <w:rPr>
                <w:rFonts w:ascii="宋体" w:hAnsi="宋体" w:cs="宋体"/>
                <w:sz w:val="18"/>
                <w:szCs w:val="18"/>
              </w:rPr>
            </w:pPr>
          </w:p>
        </w:tc>
        <w:tc>
          <w:tcPr>
            <w:tcW w:w="756" w:type="dxa"/>
            <w:vAlign w:val="center"/>
          </w:tcPr>
          <w:p w14:paraId="68C48D25">
            <w:pPr>
              <w:spacing w:line="360" w:lineRule="auto"/>
              <w:rPr>
                <w:rFonts w:ascii="宋体" w:hAnsi="宋体" w:cs="宋体"/>
                <w:sz w:val="18"/>
                <w:szCs w:val="18"/>
              </w:rPr>
            </w:pPr>
          </w:p>
        </w:tc>
      </w:tr>
    </w:tbl>
    <w:p w14:paraId="31280E9F">
      <w:pPr>
        <w:pStyle w:val="14"/>
        <w:spacing w:line="360" w:lineRule="auto"/>
        <w:ind w:firstLine="3060"/>
        <w:rPr>
          <w:rFonts w:hAnsi="宋体" w:cs="宋体"/>
        </w:rPr>
      </w:pPr>
    </w:p>
    <w:p w14:paraId="7C07E832">
      <w:pPr>
        <w:spacing w:line="360" w:lineRule="auto"/>
        <w:ind w:firstLine="4560" w:firstLineChars="1900"/>
        <w:jc w:val="left"/>
        <w:rPr>
          <w:rFonts w:ascii="宋体" w:hAnsi="宋体" w:cs="宋体"/>
        </w:rPr>
      </w:pPr>
    </w:p>
    <w:p w14:paraId="7B6527B2">
      <w:pPr>
        <w:spacing w:line="360" w:lineRule="auto"/>
        <w:ind w:firstLine="4560" w:firstLineChars="1900"/>
        <w:jc w:val="left"/>
        <w:rPr>
          <w:rFonts w:ascii="宋体" w:hAnsi="宋体" w:cs="宋体"/>
        </w:rPr>
      </w:pPr>
    </w:p>
    <w:p w14:paraId="42A58406">
      <w:pPr>
        <w:spacing w:line="360" w:lineRule="auto"/>
        <w:ind w:firstLine="4560" w:firstLineChars="1900"/>
        <w:jc w:val="left"/>
        <w:rPr>
          <w:rFonts w:ascii="宋体" w:hAnsi="宋体" w:cs="宋体"/>
        </w:rPr>
      </w:pPr>
      <w:r>
        <w:rPr>
          <w:rFonts w:hint="eastAsia" w:ascii="宋体" w:hAnsi="宋体" w:cs="宋体"/>
        </w:rPr>
        <w:t>（法定代表人或</w:t>
      </w:r>
    </w:p>
    <w:p w14:paraId="1D3D4FDF">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2521837">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5446E873">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4F89D4FB">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B109125">
      <w:pPr>
        <w:pStyle w:val="14"/>
        <w:spacing w:line="360" w:lineRule="auto"/>
        <w:ind w:firstLine="4502"/>
        <w:rPr>
          <w:rFonts w:hAnsi="宋体" w:cs="宋体"/>
        </w:rPr>
      </w:pPr>
      <w:r>
        <w:rPr>
          <w:rFonts w:hint="eastAsia" w:hAnsi="宋体" w:cs="宋体"/>
        </w:rPr>
        <w:t xml:space="preserve">（印章）    </w:t>
      </w:r>
      <w:r>
        <w:rPr>
          <w:rFonts w:hint="eastAsia" w:hAnsi="宋体" w:cs="宋体"/>
          <w:u w:val="single"/>
        </w:rPr>
        <w:t xml:space="preserve">               </w:t>
      </w:r>
    </w:p>
    <w:p w14:paraId="220EBBEE">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34" w:name="_Toc43269260"/>
      <w:bookmarkStart w:id="135" w:name="_Toc480288269"/>
      <w:bookmarkStart w:id="136" w:name="_Toc116990244"/>
      <w:bookmarkStart w:id="137" w:name="_Toc14463"/>
      <w:bookmarkStart w:id="138" w:name="_Toc246834311"/>
      <w:bookmarkStart w:id="139" w:name="_Toc480358202"/>
      <w:bookmarkStart w:id="140" w:name="_Toc30520237"/>
      <w:r>
        <w:rPr>
          <w:rFonts w:hint="eastAsia" w:ascii="宋体" w:hAnsi="宋体" w:eastAsia="宋体" w:cs="宋体"/>
          <w:sz w:val="32"/>
          <w:szCs w:val="32"/>
        </w:rPr>
        <w:t>文件十</w:t>
      </w:r>
      <w:r>
        <w:rPr>
          <w:rFonts w:hint="eastAsia" w:ascii="宋体" w:hAnsi="宋体" w:eastAsia="宋体" w:cs="宋体"/>
          <w:sz w:val="32"/>
          <w:szCs w:val="32"/>
          <w:lang w:eastAsia="zh-CN"/>
        </w:rPr>
        <w:t>一</w:t>
      </w:r>
      <w:r>
        <w:rPr>
          <w:rFonts w:hint="eastAsia" w:ascii="宋体" w:hAnsi="宋体" w:eastAsia="宋体" w:cs="宋体"/>
          <w:sz w:val="32"/>
          <w:szCs w:val="32"/>
        </w:rPr>
        <w:t xml:space="preserve">  设计制造标准</w:t>
      </w:r>
      <w:bookmarkEnd w:id="134"/>
      <w:bookmarkEnd w:id="135"/>
      <w:bookmarkEnd w:id="136"/>
      <w:bookmarkEnd w:id="137"/>
      <w:bookmarkEnd w:id="138"/>
      <w:bookmarkEnd w:id="139"/>
      <w:bookmarkEnd w:id="140"/>
    </w:p>
    <w:p w14:paraId="7D2A2304">
      <w:pPr>
        <w:spacing w:line="300" w:lineRule="auto"/>
        <w:ind w:firstLine="480"/>
        <w:jc w:val="left"/>
        <w:rPr>
          <w:rFonts w:ascii="宋体" w:hAnsi="宋体" w:cs="宋体"/>
        </w:rPr>
      </w:pPr>
    </w:p>
    <w:p w14:paraId="1CED8C1C">
      <w:pPr>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应列明本合同项下所供设备的设计与制造标准。</w:t>
      </w:r>
    </w:p>
    <w:p w14:paraId="2BCF6E0B">
      <w:pPr>
        <w:spacing w:line="360" w:lineRule="auto"/>
        <w:jc w:val="left"/>
        <w:rPr>
          <w:rFonts w:ascii="宋体" w:hAnsi="宋体" w:cs="宋体"/>
        </w:rPr>
      </w:pPr>
    </w:p>
    <w:p w14:paraId="0ABA7CAB">
      <w:pPr>
        <w:spacing w:line="360" w:lineRule="auto"/>
        <w:jc w:val="left"/>
        <w:rPr>
          <w:rFonts w:ascii="宋体" w:hAnsi="宋体" w:cs="宋体"/>
        </w:rPr>
      </w:pPr>
    </w:p>
    <w:p w14:paraId="067F55A3">
      <w:pPr>
        <w:spacing w:line="360" w:lineRule="auto"/>
        <w:jc w:val="left"/>
        <w:rPr>
          <w:rFonts w:ascii="宋体" w:hAnsi="宋体" w:cs="宋体"/>
        </w:rPr>
      </w:pPr>
    </w:p>
    <w:p w14:paraId="2C73A48E">
      <w:pPr>
        <w:spacing w:line="360" w:lineRule="auto"/>
        <w:ind w:firstLine="4560" w:firstLineChars="1900"/>
        <w:jc w:val="left"/>
        <w:rPr>
          <w:rFonts w:ascii="宋体" w:hAnsi="宋体" w:cs="宋体"/>
        </w:rPr>
      </w:pPr>
      <w:r>
        <w:rPr>
          <w:rFonts w:hint="eastAsia" w:ascii="宋体" w:hAnsi="宋体" w:cs="宋体"/>
        </w:rPr>
        <w:t>（法定代表人或</w:t>
      </w:r>
    </w:p>
    <w:p w14:paraId="473CEBE9">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3C92EE73">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33DCE5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3C095BFD">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CF8C643">
      <w:pPr>
        <w:spacing w:line="360" w:lineRule="auto"/>
        <w:ind w:firstLine="4560"/>
        <w:jc w:val="left"/>
        <w:rPr>
          <w:rFonts w:ascii="宋体" w:hAnsi="宋体" w:cs="宋体"/>
        </w:rPr>
      </w:pPr>
      <w:r>
        <w:rPr>
          <w:rFonts w:hint="eastAsia" w:ascii="宋体" w:hAnsi="宋体" w:cs="宋体"/>
        </w:rPr>
        <w:t xml:space="preserve">（印章）    </w:t>
      </w:r>
      <w:r>
        <w:rPr>
          <w:rFonts w:hint="eastAsia" w:ascii="宋体" w:hAnsi="宋体" w:cs="宋体"/>
          <w:u w:val="single"/>
        </w:rPr>
        <w:t xml:space="preserve">               </w:t>
      </w:r>
    </w:p>
    <w:p w14:paraId="66DFD0E4">
      <w:pPr>
        <w:spacing w:line="360" w:lineRule="auto"/>
        <w:ind w:firstLine="4560"/>
        <w:jc w:val="left"/>
        <w:rPr>
          <w:rFonts w:ascii="宋体" w:hAnsi="宋体" w:cs="宋体"/>
        </w:rPr>
      </w:pPr>
    </w:p>
    <w:p w14:paraId="6404DC9E">
      <w:pPr>
        <w:bidi w:val="0"/>
      </w:pPr>
    </w:p>
    <w:p w14:paraId="489A2A8C">
      <w:pPr>
        <w:bidi w:val="0"/>
      </w:pPr>
    </w:p>
    <w:p w14:paraId="30173E42">
      <w:pPr>
        <w:bidi w:val="0"/>
      </w:pPr>
    </w:p>
    <w:p w14:paraId="15B87F55">
      <w:pPr>
        <w:bidi w:val="0"/>
      </w:pPr>
    </w:p>
    <w:p w14:paraId="45338EC2">
      <w:pPr>
        <w:bidi w:val="0"/>
      </w:pPr>
    </w:p>
    <w:p w14:paraId="7C8489B3">
      <w:pPr>
        <w:bidi w:val="0"/>
      </w:pPr>
    </w:p>
    <w:p w14:paraId="760E8D20">
      <w:pPr>
        <w:bidi w:val="0"/>
      </w:pPr>
    </w:p>
    <w:p w14:paraId="750CFAFB">
      <w:pPr>
        <w:bidi w:val="0"/>
      </w:pPr>
    </w:p>
    <w:p w14:paraId="25F7114C">
      <w:pPr>
        <w:bidi w:val="0"/>
      </w:pPr>
    </w:p>
    <w:p w14:paraId="7E7B580B">
      <w:pPr>
        <w:spacing w:line="360" w:lineRule="auto"/>
        <w:ind w:firstLine="480"/>
        <w:jc w:val="left"/>
        <w:rPr>
          <w:rFonts w:ascii="宋体" w:hAnsi="宋体" w:cs="宋体"/>
        </w:rPr>
      </w:pPr>
    </w:p>
    <w:p w14:paraId="464F5650">
      <w:pPr>
        <w:bidi w:val="0"/>
        <w:sectPr>
          <w:headerReference r:id="rId9" w:type="default"/>
          <w:pgSz w:w="11906" w:h="16838"/>
          <w:pgMar w:top="1418" w:right="1644" w:bottom="1418" w:left="1644" w:header="851" w:footer="992" w:gutter="0"/>
          <w:cols w:space="720" w:num="1"/>
          <w:docGrid w:linePitch="312" w:charSpace="0"/>
        </w:sectPr>
      </w:pPr>
    </w:p>
    <w:p w14:paraId="20FB1E37">
      <w:pPr>
        <w:bidi w:val="0"/>
      </w:pPr>
    </w:p>
    <w:p w14:paraId="3352F735">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hint="eastAsia" w:ascii="宋体" w:hAnsi="宋体" w:eastAsia="宋体" w:cs="宋体"/>
          <w:color w:val="auto"/>
          <w:sz w:val="32"/>
          <w:szCs w:val="32"/>
          <w:highlight w:val="none"/>
        </w:rPr>
      </w:pPr>
      <w:bookmarkStart w:id="141" w:name="_Toc9427"/>
      <w:bookmarkStart w:id="142" w:name="_Toc43269263"/>
      <w:bookmarkStart w:id="143" w:name="_Toc116990247"/>
      <w:bookmarkStart w:id="144" w:name="_Toc30520240"/>
      <w:bookmarkStart w:id="145" w:name="_Toc480288272"/>
      <w:bookmarkStart w:id="146" w:name="_Toc246834314"/>
      <w:r>
        <w:rPr>
          <w:rFonts w:hint="eastAsia" w:ascii="宋体" w:hAnsi="宋体" w:eastAsia="宋体" w:cs="宋体"/>
          <w:color w:val="auto"/>
          <w:sz w:val="32"/>
          <w:szCs w:val="32"/>
          <w:highlight w:val="none"/>
        </w:rPr>
        <w:t>文件十</w:t>
      </w:r>
      <w:r>
        <w:rPr>
          <w:rFonts w:hint="eastAsia" w:ascii="宋体" w:hAnsi="宋体" w:eastAsia="宋体" w:cs="宋体"/>
          <w:color w:val="auto"/>
          <w:sz w:val="32"/>
          <w:szCs w:val="32"/>
          <w:highlight w:val="none"/>
          <w:lang w:eastAsia="zh-CN"/>
        </w:rPr>
        <w:t>二</w:t>
      </w:r>
      <w:r>
        <w:rPr>
          <w:rFonts w:hint="eastAsia" w:ascii="宋体" w:hAnsi="宋体" w:eastAsia="宋体" w:cs="宋体"/>
          <w:color w:val="auto"/>
          <w:sz w:val="32"/>
          <w:szCs w:val="32"/>
          <w:highlight w:val="none"/>
        </w:rPr>
        <w:t xml:space="preserve">  工厂检验项目及标准</w:t>
      </w:r>
      <w:bookmarkEnd w:id="141"/>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u w:val="single"/>
        </w:rPr>
      </w:pPr>
      <w:r>
        <w:rPr>
          <w:rFonts w:hint="eastAsia" w:ascii="宋体" w:hAnsi="宋体" w:eastAsia="宋体" w:cs="宋体"/>
          <w:color w:val="auto"/>
          <w:highlight w:val="none"/>
          <w:u w:val="single"/>
        </w:rPr>
        <w:br w:type="page"/>
      </w:r>
    </w:p>
    <w:p w14:paraId="6EFF6817">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2"/>
          <w:szCs w:val="32"/>
        </w:rPr>
      </w:pPr>
      <w:bookmarkStart w:id="147" w:name="_Toc43269262"/>
      <w:bookmarkStart w:id="148" w:name="_Toc246834313"/>
      <w:bookmarkStart w:id="149" w:name="_Toc30520239"/>
      <w:bookmarkStart w:id="150" w:name="_Toc480288271"/>
      <w:bookmarkStart w:id="151" w:name="_Toc480358204"/>
      <w:bookmarkStart w:id="152" w:name="_Toc116990246"/>
      <w:bookmarkStart w:id="153" w:name="_Toc24078"/>
      <w:r>
        <w:rPr>
          <w:rFonts w:hint="eastAsia" w:ascii="宋体" w:hAnsi="宋体" w:eastAsia="宋体" w:cs="宋体"/>
          <w:sz w:val="32"/>
          <w:szCs w:val="32"/>
        </w:rPr>
        <w:t>文件十</w:t>
      </w:r>
      <w:r>
        <w:rPr>
          <w:rFonts w:hint="eastAsia" w:ascii="宋体" w:hAnsi="宋体" w:eastAsia="宋体" w:cs="宋体"/>
          <w:sz w:val="32"/>
          <w:szCs w:val="32"/>
          <w:lang w:eastAsia="zh-CN"/>
        </w:rPr>
        <w:t>三</w:t>
      </w:r>
      <w:r>
        <w:rPr>
          <w:rFonts w:hint="eastAsia" w:ascii="宋体" w:hAnsi="宋体" w:eastAsia="宋体" w:cs="宋体"/>
          <w:sz w:val="32"/>
          <w:szCs w:val="32"/>
        </w:rPr>
        <w:t xml:space="preserve">  技术服务</w:t>
      </w:r>
      <w:bookmarkEnd w:id="147"/>
      <w:bookmarkEnd w:id="148"/>
      <w:bookmarkEnd w:id="149"/>
      <w:bookmarkEnd w:id="150"/>
      <w:bookmarkEnd w:id="151"/>
      <w:bookmarkEnd w:id="152"/>
      <w:bookmarkEnd w:id="153"/>
    </w:p>
    <w:p w14:paraId="06722B14">
      <w:pPr>
        <w:spacing w:line="300" w:lineRule="auto"/>
        <w:jc w:val="center"/>
        <w:rPr>
          <w:rFonts w:ascii="宋体" w:hAnsi="宋体" w:cs="宋体"/>
          <w:b/>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rPr>
      </w:pPr>
      <w:r>
        <w:rPr>
          <w:rFonts w:hint="eastAsia" w:hAnsi="宋体" w:cs="宋体"/>
          <w:b w:val="0"/>
          <w:bCs w:val="0"/>
          <w:sz w:val="24"/>
          <w:szCs w:val="24"/>
          <w:u w:val="none"/>
          <w:lang w:eastAsia="zh-CN"/>
        </w:rPr>
        <w:t>吴忠佳佐60MW/240MWh共享储能电站示范项目</w:t>
      </w:r>
      <w:r>
        <w:rPr>
          <w:rFonts w:hint="eastAsia" w:hAnsi="宋体" w:cs="宋体"/>
        </w:rPr>
        <w:t>（</w:t>
      </w:r>
      <w:r>
        <w:rPr>
          <w:rFonts w:hint="eastAsia" w:hAnsi="宋体" w:cs="宋体"/>
          <w:lang w:eastAsia="zh-CN"/>
        </w:rPr>
        <w:t>竞谈</w:t>
      </w:r>
      <w:r>
        <w:rPr>
          <w:rFonts w:hint="eastAsia" w:hAnsi="宋体" w:cs="宋体"/>
        </w:rPr>
        <w:t>编号：</w:t>
      </w:r>
      <w:r>
        <w:rPr>
          <w:rFonts w:hint="eastAsia" w:hAnsi="宋体" w:cs="宋体"/>
          <w:u w:val="single"/>
        </w:rPr>
        <w:t xml:space="preserve"> </w:t>
      </w:r>
      <w:r>
        <w:rPr>
          <w:rFonts w:hint="eastAsia" w:hAnsi="宋体" w:cs="宋体"/>
          <w:snapToGrid/>
          <w:kern w:val="2"/>
          <w:sz w:val="24"/>
          <w:szCs w:val="24"/>
          <w:u w:val="single"/>
          <w:lang w:val="en-US" w:eastAsia="zh-CN" w:bidi="ar-SA"/>
        </w:rPr>
        <w:t>详见电子采购平台</w:t>
      </w:r>
      <w:r>
        <w:rPr>
          <w:rFonts w:hint="eastAsia" w:hAnsi="宋体" w:cs="宋体"/>
          <w:u w:val="single"/>
        </w:rPr>
        <w:t xml:space="preserve"> </w:t>
      </w:r>
      <w:r>
        <w:rPr>
          <w:rFonts w:hint="eastAsia" w:hAnsi="宋体" w:cs="宋体"/>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rPr>
      </w:pPr>
      <w:r>
        <w:rPr>
          <w:rFonts w:hint="eastAsia" w:ascii="宋体" w:hAnsi="宋体" w:cs="宋体"/>
          <w:lang w:eastAsia="zh-CN"/>
        </w:rPr>
        <w:t>供应商</w:t>
      </w:r>
      <w:r>
        <w:rPr>
          <w:rFonts w:hint="eastAsia" w:ascii="宋体" w:hAnsi="宋体" w:cs="宋体"/>
        </w:rPr>
        <w:t>应提供一份在现场进行安装指导、监督和对</w:t>
      </w:r>
      <w:r>
        <w:rPr>
          <w:rFonts w:hint="eastAsia" w:ascii="宋体" w:hAnsi="宋体" w:cs="宋体"/>
          <w:lang w:eastAsia="zh-CN"/>
        </w:rPr>
        <w:t>竞谈采购人</w:t>
      </w:r>
      <w:r>
        <w:rPr>
          <w:rFonts w:hint="eastAsia" w:ascii="宋体" w:hAnsi="宋体" w:cs="宋体"/>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54" w:name="_Toc8422"/>
      <w:r>
        <w:rPr>
          <w:rFonts w:hint="eastAsia" w:ascii="宋体" w:hAnsi="宋体" w:cs="宋体"/>
        </w:rPr>
        <w:t>1. 对负责安装指导、监督和培训的专家须给出详细的资料：</w:t>
      </w:r>
      <w:bookmarkEnd w:id="154"/>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55" w:name="_Toc12621"/>
      <w:r>
        <w:rPr>
          <w:rFonts w:hint="eastAsia" w:ascii="宋体" w:hAnsi="宋体" w:cs="宋体"/>
        </w:rPr>
        <w:t>2. 对买方人员培训计划应包括但不限于以下方面：</w:t>
      </w:r>
      <w:bookmarkEnd w:id="155"/>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56" w:name="_Toc12128"/>
      <w:r>
        <w:rPr>
          <w:rFonts w:hint="eastAsia" w:ascii="宋体" w:hAnsi="宋体" w:cs="宋体"/>
        </w:rPr>
        <w:t>3. 采用的方法：</w:t>
      </w:r>
      <w:bookmarkEnd w:id="156"/>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rPr>
      </w:pPr>
      <w:r>
        <w:rPr>
          <w:rFonts w:hint="eastAsia" w:hAnsi="宋体" w:cs="宋体"/>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u w:val="single"/>
        </w:rPr>
      </w:pPr>
      <w:r>
        <w:rPr>
          <w:rFonts w:hint="eastAsia" w:hAnsi="宋体" w:cs="宋体"/>
        </w:rPr>
        <w:t>授权代表签字）</w:t>
      </w:r>
      <w:r>
        <w:rPr>
          <w:rFonts w:hint="eastAsia" w:hAnsi="宋体" w:cs="宋体"/>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（日期）</w:t>
      </w:r>
      <w:r>
        <w:rPr>
          <w:rFonts w:hint="eastAsia" w:hAnsi="宋体" w:cs="宋体"/>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（印刷体姓名）</w:t>
      </w:r>
      <w:r>
        <w:rPr>
          <w:rFonts w:hint="eastAsia" w:hAnsi="宋体" w:cs="宋体"/>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（印章）</w:t>
      </w:r>
      <w:r>
        <w:rPr>
          <w:rFonts w:hint="eastAsia" w:hAnsi="宋体" w:cs="宋体"/>
          <w:u w:val="single"/>
        </w:rPr>
        <w:t xml:space="preserve">                   </w:t>
      </w:r>
    </w:p>
    <w:p w14:paraId="2248DC28">
      <w:pPr>
        <w:pStyle w:val="3"/>
        <w:keepNext/>
        <w:keepLines/>
        <w:pageBreakBefore w:val="0"/>
        <w:widowControl w:val="0"/>
        <w:kinsoku/>
        <w:wordWrap/>
        <w:overflowPunct/>
        <w:topLinePunct w:val="0"/>
        <w:autoSpaceDE/>
        <w:autoSpaceDN/>
        <w:bidi w:val="0"/>
        <w:adjustRightInd/>
        <w:snapToGrid/>
        <w:spacing w:before="200" w:after="0" w:line="416" w:lineRule="auto"/>
        <w:jc w:val="center"/>
        <w:textAlignment w:val="auto"/>
        <w:rPr>
          <w:rFonts w:hint="eastAsia" w:ascii="宋体" w:hAnsi="宋体" w:eastAsia="宋体" w:cs="宋体"/>
          <w:b/>
          <w:bCs/>
          <w:kern w:val="2"/>
          <w:szCs w:val="24"/>
          <w:lang w:val="en-US" w:eastAsia="zh-CN" w:bidi="ar-SA"/>
        </w:rPr>
      </w:pPr>
      <w:r>
        <w:rPr>
          <w:rFonts w:hint="eastAsia" w:ascii="宋体" w:hAnsi="宋体" w:eastAsia="宋体" w:cs="宋体"/>
          <w:u w:val="single"/>
        </w:rPr>
        <w:br w:type="page"/>
      </w:r>
      <w:bookmarkStart w:id="157" w:name="_Toc480358205"/>
      <w:bookmarkStart w:id="158" w:name="_Toc39"/>
      <w:r>
        <w:rPr>
          <w:rFonts w:hint="eastAsia" w:ascii="宋体" w:hAnsi="宋体" w:eastAsia="宋体" w:cs="宋体"/>
          <w:lang w:val="en-US" w:eastAsia="zh-CN"/>
        </w:rPr>
        <w:t>文件十四  工作进度计划</w:t>
      </w:r>
      <w:bookmarkEnd w:id="157"/>
      <w:bookmarkEnd w:id="158"/>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2"/>
          <w:szCs w:val="32"/>
        </w:rPr>
      </w:pPr>
      <w:bookmarkStart w:id="159" w:name="_Toc480358207"/>
      <w:bookmarkStart w:id="160" w:name="_Toc5936"/>
      <w:r>
        <w:rPr>
          <w:rFonts w:hint="eastAsia" w:ascii="宋体" w:hAnsi="宋体" w:eastAsia="宋体" w:cs="宋体"/>
          <w:sz w:val="32"/>
          <w:szCs w:val="32"/>
        </w:rPr>
        <w:t>文件十</w:t>
      </w:r>
      <w:r>
        <w:rPr>
          <w:rFonts w:hint="eastAsia" w:ascii="宋体" w:hAnsi="宋体" w:eastAsia="宋体" w:cs="宋体"/>
          <w:sz w:val="32"/>
          <w:szCs w:val="32"/>
          <w:lang w:eastAsia="zh-CN"/>
        </w:rPr>
        <w:t>五</w:t>
      </w:r>
      <w:r>
        <w:rPr>
          <w:rFonts w:hint="eastAsia" w:ascii="宋体" w:hAnsi="宋体" w:eastAsia="宋体" w:cs="宋体"/>
          <w:sz w:val="32"/>
          <w:szCs w:val="32"/>
        </w:rPr>
        <w:t xml:space="preserve">  设备运输方案</w:t>
      </w:r>
      <w:bookmarkEnd w:id="159"/>
      <w:bookmarkEnd w:id="160"/>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746D9CC5">
      <w:pPr>
        <w:numPr>
          <w:ilvl w:val="255"/>
          <w:numId w:val="0"/>
        </w:numPr>
        <w:spacing w:line="360" w:lineRule="auto"/>
        <w:ind w:firstLine="1920" w:firstLineChars="800"/>
        <w:rPr>
          <w:rFonts w:hint="eastAsia" w:hAnsi="宋体" w:cs="宋体"/>
          <w:u w:val="single"/>
        </w:rPr>
      </w:pPr>
      <w:r>
        <w:rPr>
          <w:rFonts w:hint="eastAsia" w:hAnsi="宋体" w:cs="宋体"/>
          <w:u w:val="single"/>
        </w:rPr>
        <w:br w:type="page"/>
      </w:r>
      <w:bookmarkEnd w:id="142"/>
      <w:bookmarkEnd w:id="143"/>
      <w:bookmarkEnd w:id="144"/>
      <w:bookmarkEnd w:id="145"/>
      <w:bookmarkEnd w:id="146"/>
      <w:bookmarkStart w:id="161" w:name="_Toc246834319"/>
      <w:bookmarkStart w:id="162" w:name="_Toc43269266"/>
      <w:bookmarkStart w:id="163" w:name="_Toc4222"/>
      <w:bookmarkStart w:id="164" w:name="_Toc116990252"/>
    </w:p>
    <w:p w14:paraId="2BDB2A23">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p>
    <w:p w14:paraId="28B82D02">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2"/>
          <w:szCs w:val="32"/>
        </w:rPr>
      </w:pPr>
      <w:bookmarkStart w:id="165" w:name="_Toc26125"/>
      <w:r>
        <w:rPr>
          <w:rFonts w:hint="eastAsia" w:ascii="宋体" w:hAnsi="宋体" w:eastAsia="宋体" w:cs="宋体"/>
          <w:sz w:val="32"/>
          <w:szCs w:val="32"/>
        </w:rPr>
        <w:t>文件十</w:t>
      </w:r>
      <w:r>
        <w:rPr>
          <w:rFonts w:hint="eastAsia" w:ascii="宋体" w:hAnsi="宋体" w:eastAsia="宋体" w:cs="宋体"/>
          <w:sz w:val="32"/>
          <w:szCs w:val="32"/>
          <w:lang w:eastAsia="zh-CN"/>
        </w:rPr>
        <w:t>六</w:t>
      </w:r>
      <w:r>
        <w:rPr>
          <w:rFonts w:hint="eastAsia" w:ascii="宋体" w:hAnsi="宋体" w:eastAsia="宋体" w:cs="宋体"/>
          <w:sz w:val="32"/>
          <w:szCs w:val="32"/>
        </w:rPr>
        <w:t xml:space="preserve">  无违法违规行为承诺书</w:t>
      </w:r>
      <w:bookmarkEnd w:id="165"/>
    </w:p>
    <w:p w14:paraId="3E70A934">
      <w:pPr>
        <w:numPr>
          <w:ilvl w:val="255"/>
          <w:numId w:val="0"/>
        </w:numPr>
        <w:spacing w:line="360" w:lineRule="auto"/>
        <w:ind w:firstLine="1920" w:firstLineChars="800"/>
        <w:rPr>
          <w:rFonts w:hint="eastAsia" w:hAnsi="宋体" w:cs="宋体"/>
          <w:u w:val="single"/>
        </w:rPr>
      </w:pPr>
    </w:p>
    <w:p w14:paraId="251C4D24">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350CCC1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64D1C49E">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0D9EC480">
      <w:pPr>
        <w:numPr>
          <w:ilvl w:val="255"/>
          <w:numId w:val="0"/>
        </w:numPr>
        <w:spacing w:line="360" w:lineRule="auto"/>
        <w:ind w:firstLine="480" w:firstLineChars="200"/>
        <w:rPr>
          <w:rFonts w:ascii="宋体" w:hAnsi="宋体" w:cs="宋体"/>
          <w:color w:val="auto"/>
          <w:highlight w:val="none"/>
        </w:rPr>
      </w:pPr>
    </w:p>
    <w:p w14:paraId="0CB6F861">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4EF17611">
      <w:pPr>
        <w:numPr>
          <w:ilvl w:val="255"/>
          <w:numId w:val="0"/>
        </w:numPr>
        <w:spacing w:line="360" w:lineRule="auto"/>
        <w:ind w:firstLine="480" w:firstLineChars="200"/>
        <w:rPr>
          <w:rFonts w:ascii="宋体" w:hAnsi="宋体" w:cs="宋体"/>
          <w:color w:val="auto"/>
          <w:highlight w:val="none"/>
        </w:rPr>
      </w:pPr>
    </w:p>
    <w:p w14:paraId="66914BD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3B4DA5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3A3E39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41FE778C">
      <w:pPr>
        <w:rPr>
          <w:rFonts w:ascii="宋体" w:hAnsi="宋体" w:cs="宋体"/>
          <w:b/>
          <w:bCs/>
          <w:color w:val="auto"/>
          <w:highlight w:val="none"/>
        </w:rPr>
      </w:pPr>
      <w:r>
        <w:rPr>
          <w:rFonts w:hint="eastAsia" w:ascii="宋体" w:hAnsi="宋体" w:cs="宋体"/>
          <w:b/>
          <w:bCs/>
          <w:color w:val="auto"/>
          <w:highlight w:val="none"/>
        </w:rPr>
        <w:br w:type="page"/>
      </w:r>
    </w:p>
    <w:p w14:paraId="5E1D1C24">
      <w:pPr>
        <w:pStyle w:val="2"/>
        <w:keepNext/>
        <w:keepLines/>
        <w:wordWrap/>
        <w:spacing w:before="500" w:beforeLines="0" w:after="500"/>
        <w:jc w:val="center"/>
        <w:rPr>
          <w:rFonts w:hAnsi="宋体" w:cs="宋体"/>
          <w:bCs w:val="0"/>
          <w:snapToGrid/>
          <w:sz w:val="32"/>
          <w:szCs w:val="30"/>
        </w:rPr>
      </w:pPr>
      <w:bookmarkStart w:id="166" w:name="_Toc22969"/>
      <w:r>
        <w:rPr>
          <w:rFonts w:hint="eastAsia" w:hAnsi="宋体" w:cs="宋体"/>
          <w:bCs w:val="0"/>
          <w:snapToGrid/>
          <w:sz w:val="32"/>
          <w:szCs w:val="30"/>
        </w:rPr>
        <w:t>第五章  交货进度要求</w:t>
      </w:r>
      <w:bookmarkEnd w:id="161"/>
      <w:bookmarkEnd w:id="162"/>
      <w:bookmarkEnd w:id="163"/>
      <w:bookmarkEnd w:id="164"/>
      <w:bookmarkEnd w:id="166"/>
    </w:p>
    <w:p w14:paraId="22047195">
      <w:pPr>
        <w:pStyle w:val="3"/>
        <w:spacing w:before="0" w:after="0" w:line="360" w:lineRule="auto"/>
        <w:rPr>
          <w:rFonts w:ascii="宋体" w:hAnsi="宋体" w:eastAsia="宋体" w:cs="宋体"/>
          <w:sz w:val="24"/>
          <w:szCs w:val="24"/>
        </w:rPr>
      </w:pPr>
      <w:bookmarkStart w:id="167" w:name="_Toc18779"/>
      <w:bookmarkStart w:id="168" w:name="_Toc246834320"/>
      <w:bookmarkStart w:id="169" w:name="_Toc165223410"/>
      <w:bookmarkStart w:id="170" w:name="_Toc30520243"/>
      <w:bookmarkStart w:id="171" w:name="_Toc43269267"/>
      <w:bookmarkStart w:id="172" w:name="_Toc116990253"/>
      <w:r>
        <w:rPr>
          <w:rFonts w:hint="eastAsia" w:ascii="宋体" w:hAnsi="宋体" w:eastAsia="宋体" w:cs="宋体"/>
          <w:sz w:val="24"/>
          <w:szCs w:val="24"/>
        </w:rPr>
        <w:t>5.1 设备交货进度表</w:t>
      </w:r>
      <w:bookmarkEnd w:id="167"/>
      <w:bookmarkEnd w:id="168"/>
      <w:bookmarkEnd w:id="169"/>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30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70"/>
      <w:bookmarkEnd w:id="171"/>
      <w:bookmarkEnd w:id="172"/>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73" w:name="_Toc24465"/>
      <w:bookmarkStart w:id="174" w:name="_Toc6201"/>
      <w:r>
        <w:rPr>
          <w:rFonts w:hint="eastAsia" w:hAnsi="宋体" w:cs="宋体"/>
          <w:bCs w:val="0"/>
          <w:snapToGrid/>
          <w:sz w:val="32"/>
          <w:szCs w:val="30"/>
        </w:rPr>
        <w:t xml:space="preserve">第六章  </w:t>
      </w:r>
      <w:bookmarkEnd w:id="173"/>
      <w:r>
        <w:rPr>
          <w:rFonts w:hint="eastAsia" w:hAnsi="宋体" w:cs="宋体"/>
          <w:bCs w:val="0"/>
          <w:snapToGrid/>
          <w:sz w:val="32"/>
          <w:szCs w:val="30"/>
        </w:rPr>
        <w:t>商务合同</w:t>
      </w:r>
      <w:bookmarkEnd w:id="174"/>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吴忠佳佐60MW/240MWh共享储能电站示范项目 主变</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其中质保期：全部货到现场且项目竣工验收合格第二日起算24个月</w:t>
      </w:r>
      <w:r>
        <w:rPr>
          <w:rFonts w:hint="eastAsia" w:ascii="宋体" w:hAnsi="宋体" w:cs="宋体"/>
          <w:highlight w:val="none"/>
          <w:lang w:val="en-US" w:eastAsia="zh-CN"/>
        </w:rPr>
        <w:t>；</w:t>
      </w:r>
    </w:p>
    <w:p w14:paraId="5779D4DE">
      <w:pPr>
        <w:numPr>
          <w:ilvl w:val="255"/>
          <w:numId w:val="0"/>
        </w:numPr>
        <w:spacing w:line="360" w:lineRule="auto"/>
        <w:ind w:firstLine="720" w:firstLineChars="300"/>
        <w:rPr>
          <w:rFonts w:ascii="宋体" w:hAnsi="宋体" w:cs="宋体"/>
        </w:rPr>
      </w:pPr>
    </w:p>
    <w:p w14:paraId="3700BA87">
      <w:pPr>
        <w:pStyle w:val="2"/>
        <w:keepNext/>
        <w:keepLines/>
        <w:wordWrap/>
        <w:spacing w:before="500" w:beforeLines="0" w:after="500"/>
        <w:jc w:val="center"/>
        <w:rPr>
          <w:rFonts w:hAnsi="宋体" w:cs="宋体"/>
          <w:bCs w:val="0"/>
          <w:snapToGrid/>
          <w:sz w:val="32"/>
          <w:szCs w:val="30"/>
        </w:rPr>
      </w:pPr>
      <w:r>
        <w:rPr>
          <w:rFonts w:hint="eastAsia" w:hAnsi="宋体" w:cs="宋体"/>
        </w:rPr>
        <w:br w:type="page"/>
      </w:r>
      <w:bookmarkStart w:id="175" w:name="_Toc6464"/>
      <w:bookmarkStart w:id="176" w:name="_Toc19905"/>
      <w:r>
        <w:rPr>
          <w:rFonts w:hint="eastAsia" w:hAnsi="宋体" w:cs="宋体"/>
          <w:bCs w:val="0"/>
          <w:snapToGrid/>
          <w:sz w:val="32"/>
          <w:szCs w:val="30"/>
        </w:rPr>
        <w:t>第七章  技术规范</w:t>
      </w:r>
      <w:bookmarkEnd w:id="175"/>
      <w:bookmarkEnd w:id="176"/>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吴忠佳佐 60MW/240MWh 共享储能电站110kV油浸式电力变压器及中性点成套设备技术规范书</w:t>
      </w:r>
      <w:r>
        <w:rPr>
          <w:rFonts w:hint="eastAsia" w:ascii="宋体" w:hAnsi="宋体" w:cs="宋体"/>
        </w:rPr>
        <w:t>》</w:t>
      </w:r>
      <w:r>
        <w:rPr>
          <w:rFonts w:hint="eastAsia" w:ascii="宋体" w:hAnsi="宋体" w:cs="宋体"/>
          <w:lang w:eastAsia="zh-CN"/>
        </w:rPr>
        <w:t>及图纸</w:t>
      </w:r>
      <w:r>
        <w:rPr>
          <w:rFonts w:hint="eastAsia" w:ascii="宋体" w:hAnsi="宋体" w:cs="宋体"/>
        </w:rPr>
        <w:t>。</w:t>
      </w:r>
    </w:p>
    <w:p w14:paraId="3CFEAA59">
      <w:pPr>
        <w:spacing w:line="300" w:lineRule="auto"/>
        <w:rPr>
          <w:rFonts w:ascii="宋体" w:hAnsi="宋体" w:cs="宋体"/>
        </w:rPr>
      </w:pPr>
    </w:p>
    <w:p w14:paraId="062C0EE2"/>
    <w:sectPr>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主变</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主变</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主变</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eastAsia="zh-CN"/>
      </w:rPr>
      <w:t>主变</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2EB0315"/>
    <w:rsid w:val="033E7623"/>
    <w:rsid w:val="03826965"/>
    <w:rsid w:val="03921A17"/>
    <w:rsid w:val="03A169FD"/>
    <w:rsid w:val="04BB0F95"/>
    <w:rsid w:val="04BD22DC"/>
    <w:rsid w:val="04DF02D4"/>
    <w:rsid w:val="057C5DED"/>
    <w:rsid w:val="05B86227"/>
    <w:rsid w:val="06110DFB"/>
    <w:rsid w:val="064E61A5"/>
    <w:rsid w:val="0665331F"/>
    <w:rsid w:val="067F5EED"/>
    <w:rsid w:val="06985154"/>
    <w:rsid w:val="06AA7431"/>
    <w:rsid w:val="06BC2338"/>
    <w:rsid w:val="06C132EB"/>
    <w:rsid w:val="070D50D4"/>
    <w:rsid w:val="070E58EA"/>
    <w:rsid w:val="074A1A64"/>
    <w:rsid w:val="07544EAB"/>
    <w:rsid w:val="07585220"/>
    <w:rsid w:val="07756E30"/>
    <w:rsid w:val="0792057E"/>
    <w:rsid w:val="08004DC8"/>
    <w:rsid w:val="08393FDB"/>
    <w:rsid w:val="083D7BC2"/>
    <w:rsid w:val="087B1408"/>
    <w:rsid w:val="08A81A05"/>
    <w:rsid w:val="08D75C17"/>
    <w:rsid w:val="091B30C7"/>
    <w:rsid w:val="0970184A"/>
    <w:rsid w:val="09BF3B75"/>
    <w:rsid w:val="09E75FE1"/>
    <w:rsid w:val="09F14739"/>
    <w:rsid w:val="0A2F4918"/>
    <w:rsid w:val="0AA25854"/>
    <w:rsid w:val="0AA843A5"/>
    <w:rsid w:val="0AD45283"/>
    <w:rsid w:val="0AE13721"/>
    <w:rsid w:val="0B3459A3"/>
    <w:rsid w:val="0BDE0CED"/>
    <w:rsid w:val="0C632C37"/>
    <w:rsid w:val="0C772067"/>
    <w:rsid w:val="0C933189"/>
    <w:rsid w:val="0C966004"/>
    <w:rsid w:val="0CAA3EAB"/>
    <w:rsid w:val="0CB35EFE"/>
    <w:rsid w:val="0CC46DDE"/>
    <w:rsid w:val="0D2A7C6B"/>
    <w:rsid w:val="0D457571"/>
    <w:rsid w:val="0D4D6A15"/>
    <w:rsid w:val="0D8E229F"/>
    <w:rsid w:val="0DC756B7"/>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29673F3"/>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901F52"/>
    <w:rsid w:val="17D87AC5"/>
    <w:rsid w:val="18610471"/>
    <w:rsid w:val="18B751AF"/>
    <w:rsid w:val="18F9057F"/>
    <w:rsid w:val="19077B10"/>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6F22A15"/>
    <w:rsid w:val="270D6961"/>
    <w:rsid w:val="278573E6"/>
    <w:rsid w:val="27984590"/>
    <w:rsid w:val="279D0CD9"/>
    <w:rsid w:val="27BF054A"/>
    <w:rsid w:val="27E81776"/>
    <w:rsid w:val="27F9664A"/>
    <w:rsid w:val="28203D4C"/>
    <w:rsid w:val="28354E2B"/>
    <w:rsid w:val="283A6CC3"/>
    <w:rsid w:val="296222CE"/>
    <w:rsid w:val="2985212C"/>
    <w:rsid w:val="2A01057A"/>
    <w:rsid w:val="2A197236"/>
    <w:rsid w:val="2A216250"/>
    <w:rsid w:val="2A6E0627"/>
    <w:rsid w:val="2A764BD5"/>
    <w:rsid w:val="2A7E2B5A"/>
    <w:rsid w:val="2AA85867"/>
    <w:rsid w:val="2B0D6AA1"/>
    <w:rsid w:val="2B4C6785"/>
    <w:rsid w:val="2BAE2033"/>
    <w:rsid w:val="2BF64495"/>
    <w:rsid w:val="2C155C0E"/>
    <w:rsid w:val="2C47040B"/>
    <w:rsid w:val="2C5652EA"/>
    <w:rsid w:val="2CA70375"/>
    <w:rsid w:val="2D216834"/>
    <w:rsid w:val="2D4034A5"/>
    <w:rsid w:val="2D46634F"/>
    <w:rsid w:val="2D577F86"/>
    <w:rsid w:val="2DF757B1"/>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737A11"/>
    <w:rsid w:val="318E7662"/>
    <w:rsid w:val="31FB58A6"/>
    <w:rsid w:val="320226B0"/>
    <w:rsid w:val="320643BB"/>
    <w:rsid w:val="32357DF7"/>
    <w:rsid w:val="323B3D75"/>
    <w:rsid w:val="3276317E"/>
    <w:rsid w:val="32B76C58"/>
    <w:rsid w:val="3376250B"/>
    <w:rsid w:val="33F10B7B"/>
    <w:rsid w:val="34064EDD"/>
    <w:rsid w:val="340C747E"/>
    <w:rsid w:val="34293383"/>
    <w:rsid w:val="345720A7"/>
    <w:rsid w:val="34681424"/>
    <w:rsid w:val="346D7F66"/>
    <w:rsid w:val="34C44C5E"/>
    <w:rsid w:val="34EA4F7B"/>
    <w:rsid w:val="34FE32A2"/>
    <w:rsid w:val="351B219A"/>
    <w:rsid w:val="35701A9B"/>
    <w:rsid w:val="35B13023"/>
    <w:rsid w:val="35D56E7B"/>
    <w:rsid w:val="35D93977"/>
    <w:rsid w:val="364D4982"/>
    <w:rsid w:val="36805699"/>
    <w:rsid w:val="36B21DB8"/>
    <w:rsid w:val="36B9667F"/>
    <w:rsid w:val="36CB07C8"/>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AB2C8D"/>
    <w:rsid w:val="3DDC07A2"/>
    <w:rsid w:val="3DF23324"/>
    <w:rsid w:val="3E191D03"/>
    <w:rsid w:val="3E2D1B4C"/>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8CE486F"/>
    <w:rsid w:val="4933598E"/>
    <w:rsid w:val="49844AF3"/>
    <w:rsid w:val="49A77F5A"/>
    <w:rsid w:val="49F31E3E"/>
    <w:rsid w:val="49F90AEF"/>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271266"/>
    <w:rsid w:val="552A555D"/>
    <w:rsid w:val="553B4955"/>
    <w:rsid w:val="555568E2"/>
    <w:rsid w:val="559D03AC"/>
    <w:rsid w:val="55DC7C0C"/>
    <w:rsid w:val="56454585"/>
    <w:rsid w:val="569E772A"/>
    <w:rsid w:val="57090207"/>
    <w:rsid w:val="581636F5"/>
    <w:rsid w:val="5818420C"/>
    <w:rsid w:val="587E3485"/>
    <w:rsid w:val="588807A7"/>
    <w:rsid w:val="58D4428E"/>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E7014"/>
    <w:rsid w:val="5A9F596E"/>
    <w:rsid w:val="5AF66884"/>
    <w:rsid w:val="5B0C103F"/>
    <w:rsid w:val="5B1870D9"/>
    <w:rsid w:val="5B76789F"/>
    <w:rsid w:val="5B7839DE"/>
    <w:rsid w:val="5B7C7743"/>
    <w:rsid w:val="5C0458FF"/>
    <w:rsid w:val="5C305813"/>
    <w:rsid w:val="5C657C3C"/>
    <w:rsid w:val="5C814A76"/>
    <w:rsid w:val="5C9F4FBA"/>
    <w:rsid w:val="5CD050B5"/>
    <w:rsid w:val="5CF32339"/>
    <w:rsid w:val="5D4810F0"/>
    <w:rsid w:val="5D493063"/>
    <w:rsid w:val="5D55380D"/>
    <w:rsid w:val="5D8E40C4"/>
    <w:rsid w:val="5E1D5979"/>
    <w:rsid w:val="5E794209"/>
    <w:rsid w:val="5E7E2B43"/>
    <w:rsid w:val="5EA84E80"/>
    <w:rsid w:val="5EAD70FB"/>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826DC7"/>
    <w:rsid w:val="649B265B"/>
    <w:rsid w:val="649C7F73"/>
    <w:rsid w:val="64C644FC"/>
    <w:rsid w:val="64D9790C"/>
    <w:rsid w:val="64E33818"/>
    <w:rsid w:val="64E835E3"/>
    <w:rsid w:val="651E6BDA"/>
    <w:rsid w:val="654A1D97"/>
    <w:rsid w:val="654C04DF"/>
    <w:rsid w:val="6589707E"/>
    <w:rsid w:val="65B70007"/>
    <w:rsid w:val="65DA0D53"/>
    <w:rsid w:val="65E46ED4"/>
    <w:rsid w:val="66A07874"/>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C015575"/>
    <w:rsid w:val="6C072D96"/>
    <w:rsid w:val="6C74699F"/>
    <w:rsid w:val="6C84603B"/>
    <w:rsid w:val="6C88379A"/>
    <w:rsid w:val="6C920C5E"/>
    <w:rsid w:val="6CAF3CEB"/>
    <w:rsid w:val="6D306B46"/>
    <w:rsid w:val="6D6815F4"/>
    <w:rsid w:val="6D7106A7"/>
    <w:rsid w:val="6D884ADC"/>
    <w:rsid w:val="6E47161D"/>
    <w:rsid w:val="6E4E0DE2"/>
    <w:rsid w:val="6EFE1F56"/>
    <w:rsid w:val="6F2D777E"/>
    <w:rsid w:val="6FF420D8"/>
    <w:rsid w:val="70470BED"/>
    <w:rsid w:val="708A48C4"/>
    <w:rsid w:val="70CE32E9"/>
    <w:rsid w:val="70E67D9C"/>
    <w:rsid w:val="70EE1D10"/>
    <w:rsid w:val="711C66C3"/>
    <w:rsid w:val="711D2C4B"/>
    <w:rsid w:val="712241BB"/>
    <w:rsid w:val="712D31CC"/>
    <w:rsid w:val="724E100B"/>
    <w:rsid w:val="72850298"/>
    <w:rsid w:val="728A6ED6"/>
    <w:rsid w:val="72A3305F"/>
    <w:rsid w:val="732563AF"/>
    <w:rsid w:val="73396397"/>
    <w:rsid w:val="734F4D00"/>
    <w:rsid w:val="73695912"/>
    <w:rsid w:val="73B41F88"/>
    <w:rsid w:val="74177EF7"/>
    <w:rsid w:val="74626CAF"/>
    <w:rsid w:val="74746410"/>
    <w:rsid w:val="74994268"/>
    <w:rsid w:val="74DD6B73"/>
    <w:rsid w:val="74E6194D"/>
    <w:rsid w:val="75A33E63"/>
    <w:rsid w:val="75D12762"/>
    <w:rsid w:val="76290ED9"/>
    <w:rsid w:val="76483569"/>
    <w:rsid w:val="76827541"/>
    <w:rsid w:val="7693645C"/>
    <w:rsid w:val="771A74CD"/>
    <w:rsid w:val="77381774"/>
    <w:rsid w:val="776808B4"/>
    <w:rsid w:val="778925D9"/>
    <w:rsid w:val="779E33D3"/>
    <w:rsid w:val="77D00834"/>
    <w:rsid w:val="783123A9"/>
    <w:rsid w:val="78372035"/>
    <w:rsid w:val="783923B6"/>
    <w:rsid w:val="78747D90"/>
    <w:rsid w:val="78B11FAE"/>
    <w:rsid w:val="78C318F6"/>
    <w:rsid w:val="78CD27A5"/>
    <w:rsid w:val="78EE456E"/>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C03697E"/>
    <w:rsid w:val="7C4C4AD3"/>
    <w:rsid w:val="7C4F27DE"/>
    <w:rsid w:val="7C65239D"/>
    <w:rsid w:val="7C740F61"/>
    <w:rsid w:val="7CED3839"/>
    <w:rsid w:val="7CFF3E7A"/>
    <w:rsid w:val="7D1E4986"/>
    <w:rsid w:val="7D251153"/>
    <w:rsid w:val="7D9D01C0"/>
    <w:rsid w:val="7DBF6F98"/>
    <w:rsid w:val="7DC903A0"/>
    <w:rsid w:val="7E38108F"/>
    <w:rsid w:val="7E590F57"/>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1497</Words>
  <Characters>1608</Characters>
  <Lines>188</Lines>
  <Paragraphs>53</Paragraphs>
  <TotalTime>66</TotalTime>
  <ScaleCrop>false</ScaleCrop>
  <LinksUpToDate>false</LinksUpToDate>
  <CharactersWithSpaces>1724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RJ C&amp;L</cp:lastModifiedBy>
  <cp:lastPrinted>2022-02-28T02:31:00Z</cp:lastPrinted>
  <dcterms:modified xsi:type="dcterms:W3CDTF">2026-02-11T01:55:45Z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44BE9CD2D2AA4F48BC54AEA3E571C658_13</vt:lpwstr>
  </property>
  <property fmtid="{D5CDD505-2E9C-101B-9397-08002B2CF9AE}" pid="4" name="KSOTemplateDocerSaveRecord">
    <vt:lpwstr>eyJoZGlkIjoiMDY0ZTgwZWRiNjU0OTExZDU4ZTFjMDM3NDdlYWM4NTIiLCJ1c2VySWQiOiI1MTk5MzI4NzYifQ==</vt:lpwstr>
  </property>
</Properties>
</file>