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32"/>
        </w:tabs>
        <w:spacing w:before="137"/>
        <w:ind w:left="118"/>
        <w:jc w:val="center"/>
        <w:rPr>
          <w:rFonts w:hint="eastAsia" w:ascii="Times New Roman" w:eastAsia="宋体"/>
          <w:b/>
          <w:sz w:val="32"/>
          <w:u w:val="thick"/>
          <w:lang w:eastAsia="zh-CN"/>
        </w:rPr>
      </w:pPr>
      <w:r>
        <w:rPr>
          <w:rFonts w:hint="eastAsia" w:ascii="Times New Roman" w:eastAsia="宋体"/>
          <w:b/>
          <w:sz w:val="32"/>
          <w:u w:val="thick"/>
          <w:lang w:eastAsia="zh-CN"/>
        </w:rPr>
        <w:t>厂区道路沥青路面材料采购询价函</w:t>
      </w:r>
    </w:p>
    <w:p>
      <w:pPr>
        <w:tabs>
          <w:tab w:val="left" w:pos="3332"/>
        </w:tabs>
        <w:spacing w:before="137"/>
        <w:ind w:left="118"/>
        <w:rPr>
          <w:rFonts w:ascii="宋体" w:eastAsia="宋体"/>
          <w:b/>
          <w:sz w:val="32"/>
        </w:rPr>
      </w:pPr>
      <w:r>
        <w:rPr>
          <w:rFonts w:ascii="Times New Roman" w:eastAsia="Times New Roman"/>
          <w:b/>
          <w:sz w:val="32"/>
          <w:u w:val="thick"/>
        </w:rPr>
        <w:tab/>
      </w:r>
      <w:r>
        <w:rPr>
          <w:rFonts w:hint="eastAsia" w:ascii="宋体" w:eastAsia="宋体"/>
          <w:b/>
          <w:sz w:val="32"/>
          <w:u w:val="thick"/>
        </w:rPr>
        <w:t>：</w:t>
      </w:r>
    </w:p>
    <w:p>
      <w:pPr>
        <w:pStyle w:val="4"/>
        <w:spacing w:before="6"/>
        <w:ind w:left="0"/>
        <w:rPr>
          <w:sz w:val="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0" w:firstLineChars="200"/>
        <w:jc w:val="both"/>
        <w:textAlignment w:val="auto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请按以下要求提供报价及说明。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0" w:firstLineChars="200"/>
        <w:jc w:val="both"/>
        <w:textAlignment w:val="auto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1</w:t>
      </w:r>
      <w:r>
        <w:rPr>
          <w:rFonts w:hint="eastAsia" w:ascii="宋体" w:eastAsia="宋体"/>
          <w:sz w:val="24"/>
        </w:rPr>
        <w:t>、采购范围：本条所列技术规范要求适用于本次询价所需的</w:t>
      </w:r>
      <w:r>
        <w:rPr>
          <w:rFonts w:hint="eastAsia" w:ascii="宋体" w:eastAsia="宋体"/>
          <w:sz w:val="24"/>
          <w:lang w:eastAsia="zh-CN"/>
        </w:rPr>
        <w:t>厂区道路沥青路面</w:t>
      </w:r>
      <w:r>
        <w:rPr>
          <w:rFonts w:hint="eastAsia" w:ascii="宋体" w:eastAsia="宋体"/>
          <w:sz w:val="24"/>
          <w:lang w:val="en-US" w:eastAsia="zh-CN"/>
        </w:rPr>
        <w:t>工程</w:t>
      </w:r>
      <w:r>
        <w:rPr>
          <w:rFonts w:hint="eastAsia" w:ascii="宋体" w:eastAsia="宋体"/>
          <w:sz w:val="24"/>
        </w:rPr>
        <w:t>，含运费、税费、</w:t>
      </w:r>
      <w:r>
        <w:rPr>
          <w:rFonts w:hint="eastAsia" w:ascii="宋体" w:eastAsia="宋体"/>
          <w:sz w:val="24"/>
          <w:lang w:eastAsia="zh-CN"/>
        </w:rPr>
        <w:t>材料、机械、人工等</w:t>
      </w:r>
      <w:r>
        <w:rPr>
          <w:rFonts w:hint="eastAsia" w:ascii="宋体" w:eastAsia="宋体"/>
          <w:sz w:val="24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0" w:firstLineChars="200"/>
        <w:jc w:val="both"/>
        <w:textAlignment w:val="auto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  <w:lang w:val="en-US" w:eastAsia="zh-CN"/>
        </w:rPr>
        <w:t>2</w:t>
      </w:r>
      <w:r>
        <w:rPr>
          <w:rFonts w:ascii="宋体" w:eastAsia="宋体"/>
          <w:sz w:val="24"/>
        </w:rPr>
        <w:t>、付款方式：</w:t>
      </w:r>
      <w:r>
        <w:rPr>
          <w:rFonts w:hint="eastAsia" w:ascii="宋体" w:eastAsia="宋体"/>
          <w:sz w:val="24"/>
          <w:lang w:eastAsia="zh-CN"/>
        </w:rPr>
        <w:t>无预付款</w:t>
      </w:r>
      <w:r>
        <w:rPr>
          <w:rFonts w:ascii="宋体" w:eastAsia="宋体"/>
          <w:sz w:val="24"/>
        </w:rPr>
        <w:t>，</w:t>
      </w:r>
      <w:r>
        <w:rPr>
          <w:rFonts w:hint="eastAsia" w:ascii="宋体" w:eastAsia="宋体"/>
          <w:sz w:val="24"/>
          <w:lang w:eastAsia="zh-CN"/>
        </w:rPr>
        <w:t>到货施工完毕，现场</w:t>
      </w:r>
      <w:r>
        <w:rPr>
          <w:rFonts w:ascii="宋体" w:eastAsia="宋体"/>
          <w:sz w:val="24"/>
        </w:rPr>
        <w:t>验收</w:t>
      </w:r>
      <w:r>
        <w:rPr>
          <w:rFonts w:hint="eastAsia" w:ascii="宋体" w:eastAsia="宋体"/>
          <w:sz w:val="24"/>
          <w:lang w:eastAsia="zh-CN"/>
        </w:rPr>
        <w:t>合格付清</w:t>
      </w:r>
      <w:r>
        <w:rPr>
          <w:rFonts w:hint="eastAsia" w:ascii="宋体" w:eastAsia="宋体"/>
          <w:sz w:val="24"/>
        </w:rPr>
        <w:t>，报价</w:t>
      </w:r>
      <w:r>
        <w:rPr>
          <w:rFonts w:ascii="宋体" w:eastAsia="宋体"/>
          <w:sz w:val="24"/>
        </w:rPr>
        <w:t>含</w:t>
      </w:r>
      <w:r>
        <w:rPr>
          <w:rFonts w:hint="eastAsia" w:ascii="宋体" w:eastAsia="宋体"/>
          <w:sz w:val="24"/>
          <w:lang w:val="en-US" w:eastAsia="zh-CN"/>
        </w:rPr>
        <w:t>1</w:t>
      </w:r>
      <w:r>
        <w:rPr>
          <w:rFonts w:hint="eastAsia" w:ascii="宋体" w:eastAsia="宋体"/>
          <w:sz w:val="24"/>
        </w:rPr>
        <w:t>3</w:t>
      </w:r>
      <w:r>
        <w:rPr>
          <w:rFonts w:ascii="宋体" w:eastAsia="宋体"/>
          <w:sz w:val="24"/>
        </w:rPr>
        <w:t>%</w:t>
      </w:r>
      <w:r>
        <w:rPr>
          <w:rFonts w:hint="eastAsia" w:ascii="宋体" w:eastAsia="宋体"/>
          <w:sz w:val="24"/>
          <w:lang w:eastAsia="zh-CN"/>
        </w:rPr>
        <w:t>增值</w:t>
      </w:r>
      <w:r>
        <w:rPr>
          <w:rFonts w:ascii="宋体" w:eastAsia="宋体"/>
          <w:sz w:val="24"/>
        </w:rPr>
        <w:t>税，含运费</w:t>
      </w:r>
      <w:r>
        <w:rPr>
          <w:rFonts w:hint="eastAsia" w:ascii="宋体" w:eastAsia="宋体"/>
          <w:sz w:val="24"/>
          <w:lang w:eastAsia="zh-CN"/>
        </w:rPr>
        <w:t>，</w:t>
      </w:r>
      <w:r>
        <w:rPr>
          <w:rFonts w:hint="eastAsia" w:ascii="宋体" w:eastAsia="宋体"/>
          <w:sz w:val="24"/>
        </w:rPr>
        <w:t>税费、</w:t>
      </w:r>
      <w:r>
        <w:rPr>
          <w:rFonts w:hint="eastAsia" w:ascii="宋体" w:eastAsia="宋体"/>
          <w:sz w:val="24"/>
          <w:lang w:eastAsia="zh-CN"/>
        </w:rPr>
        <w:t>材料、机械、人工等</w:t>
      </w:r>
      <w:r>
        <w:rPr>
          <w:rFonts w:hint="eastAsia" w:ascii="宋体" w:eastAsia="宋体"/>
          <w:sz w:val="24"/>
        </w:rPr>
        <w:t>费用。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482" w:firstLineChars="200"/>
        <w:jc w:val="both"/>
        <w:textAlignment w:val="auto"/>
      </w:pPr>
      <w:r>
        <w:rPr>
          <w:rFonts w:hint="eastAsia" w:ascii="Times New Roman"/>
          <w:lang w:val="en-US" w:eastAsia="zh-CN"/>
        </w:rPr>
        <w:t>3</w:t>
      </w:r>
      <w:r>
        <w:rPr>
          <w:rFonts w:hint="eastAsia"/>
        </w:rPr>
        <w:t>、项目地址：安徽省滁州市定远县池河镇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482" w:firstLineChars="200"/>
        <w:jc w:val="both"/>
        <w:textAlignment w:val="auto"/>
      </w:pPr>
      <w:r>
        <w:rPr>
          <w:rFonts w:hint="eastAsia" w:ascii="Times New Roman"/>
          <w:lang w:val="en-US" w:eastAsia="zh-CN"/>
        </w:rPr>
        <w:t>4</w:t>
      </w:r>
      <w:r>
        <w:t>、报价要求：</w:t>
      </w:r>
      <w:r>
        <w:rPr>
          <w:rFonts w:hint="eastAsia"/>
        </w:rPr>
        <w:t>按</w:t>
      </w:r>
      <w:r>
        <w:t>清单报价，</w:t>
      </w:r>
      <w:r>
        <w:rPr>
          <w:rFonts w:hint="eastAsia"/>
          <w:lang w:eastAsia="zh-CN"/>
        </w:rPr>
        <w:t>询价范围内数量（面积及重量）采取清单计价，总价包干的方式，留下联系人电话</w:t>
      </w:r>
      <w:r>
        <w:t>并加盖公章。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482" w:firstLineChars="200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Times New Roman"/>
          <w:lang w:val="en-US" w:eastAsia="zh-CN"/>
        </w:rPr>
        <w:t>5</w:t>
      </w:r>
      <w:r>
        <w:t>、</w:t>
      </w:r>
      <w:r>
        <w:rPr>
          <w:rFonts w:hint="eastAsia"/>
        </w:rPr>
        <w:t>技术要求：</w:t>
      </w:r>
      <w:r>
        <w:t>按国家标准</w:t>
      </w:r>
      <w:r>
        <w:rPr>
          <w:rFonts w:hint="eastAsia"/>
          <w:lang w:eastAsia="zh-CN"/>
        </w:rPr>
        <w:t>及设计图纸要求</w:t>
      </w:r>
      <w:r>
        <w:t>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834"/>
        <w:gridCol w:w="2466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序号</w:t>
            </w:r>
          </w:p>
        </w:tc>
        <w:tc>
          <w:tcPr>
            <w:tcW w:w="1834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名称</w:t>
            </w:r>
          </w:p>
        </w:tc>
        <w:tc>
          <w:tcPr>
            <w:tcW w:w="2466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数量</w:t>
            </w:r>
          </w:p>
        </w:tc>
        <w:tc>
          <w:tcPr>
            <w:tcW w:w="4621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1834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AC-13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沥青材料</w:t>
            </w:r>
          </w:p>
        </w:tc>
        <w:tc>
          <w:tcPr>
            <w:tcW w:w="2466" w:type="dxa"/>
          </w:tcPr>
          <w:p>
            <w:pPr>
              <w:pStyle w:val="4"/>
              <w:spacing w:line="360" w:lineRule="auto"/>
              <w:jc w:val="both"/>
              <w:rPr>
                <w:rFonts w:hint="default" w:eastAsia="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5940.0㎡，按施工厚度及密度折合按558吨计算。</w:t>
            </w:r>
          </w:p>
        </w:tc>
        <w:tc>
          <w:tcPr>
            <w:tcW w:w="4621" w:type="dxa"/>
          </w:tcPr>
          <w:p>
            <w:pPr>
              <w:pStyle w:val="4"/>
              <w:spacing w:line="360" w:lineRule="auto"/>
              <w:jc w:val="both"/>
              <w:rPr>
                <w:rFonts w:hint="eastAsia" w:eastAsia="宋体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</w:rPr>
              <w:t>沥青道路做法：乳化沥青透层；粗沥青混凝土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vertAlign w:val="baseline"/>
              </w:rPr>
              <w:t>cm;乳化沥青透层;4cm细沥青混凝土.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vertAlign w:val="baseline"/>
              </w:rPr>
              <w:t>乳化沥青透层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包含在总价之内）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" w:type="dxa"/>
          </w:tcPr>
          <w:p>
            <w:pPr>
              <w:pStyle w:val="4"/>
              <w:spacing w:line="360" w:lineRule="auto"/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1834" w:type="dxa"/>
          </w:tcPr>
          <w:p>
            <w:pPr>
              <w:pStyle w:val="4"/>
              <w:spacing w:line="360" w:lineRule="auto"/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AC-25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沥青材料</w:t>
            </w:r>
          </w:p>
        </w:tc>
        <w:tc>
          <w:tcPr>
            <w:tcW w:w="2466" w:type="dxa"/>
          </w:tcPr>
          <w:p>
            <w:pPr>
              <w:pStyle w:val="4"/>
              <w:spacing w:line="360" w:lineRule="auto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5940.0㎡，按施工厚度及密度折合按837吨计算。</w:t>
            </w:r>
          </w:p>
        </w:tc>
        <w:tc>
          <w:tcPr>
            <w:tcW w:w="4621" w:type="dxa"/>
          </w:tcPr>
          <w:p>
            <w:pPr>
              <w:pStyle w:val="4"/>
              <w:spacing w:line="360" w:lineRule="auto"/>
              <w:jc w:val="both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</w:rPr>
              <w:t>沥青道路做法：乳化沥青透层；粗沥青混凝土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vertAlign w:val="baseline"/>
              </w:rPr>
              <w:t>cm;乳化沥青透层;4cm细沥青混凝土.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vertAlign w:val="baseline"/>
              </w:rPr>
              <w:t>乳化沥青透层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包含在总价之内）</w:t>
            </w:r>
          </w:p>
        </w:tc>
      </w:tr>
    </w:tbl>
    <w:p>
      <w:pPr>
        <w:pStyle w:val="4"/>
        <w:spacing w:before="1"/>
        <w:ind w:left="0"/>
        <w:rPr>
          <w:b w:val="0"/>
          <w:sz w:val="23"/>
        </w:rPr>
      </w:pPr>
    </w:p>
    <w:p>
      <w:pPr>
        <w:spacing w:line="364" w:lineRule="auto"/>
        <w:ind w:right="1105"/>
        <w:jc w:val="right"/>
        <w:rPr>
          <w:rFonts w:hint="eastAsia" w:ascii="宋体" w:eastAsia="宋体"/>
          <w:spacing w:val="-1"/>
          <w:sz w:val="24"/>
        </w:rPr>
      </w:pPr>
    </w:p>
    <w:p>
      <w:pPr>
        <w:spacing w:line="364" w:lineRule="auto"/>
        <w:ind w:right="1105"/>
        <w:jc w:val="right"/>
        <w:rPr>
          <w:rFonts w:hint="eastAsia" w:ascii="宋体" w:eastAsia="宋体"/>
          <w:sz w:val="24"/>
          <w:u w:val="single"/>
          <w:lang w:val="en-US" w:eastAsia="zh-CN"/>
        </w:rPr>
      </w:pPr>
      <w:r>
        <w:rPr>
          <w:rFonts w:hint="eastAsia" w:ascii="宋体" w:eastAsia="宋体"/>
          <w:spacing w:val="-1"/>
          <w:sz w:val="24"/>
        </w:rPr>
        <w:t>询价人：</w:t>
      </w:r>
      <w:r>
        <w:rPr>
          <w:rFonts w:ascii="宋体" w:eastAsia="宋体"/>
          <w:spacing w:val="-1"/>
          <w:sz w:val="24"/>
          <w:u w:val="single"/>
        </w:rPr>
        <w:t xml:space="preserve">  </w:t>
      </w:r>
      <w:r>
        <w:rPr>
          <w:rFonts w:hint="eastAsia" w:ascii="宋体" w:eastAsia="宋体"/>
          <w:spacing w:val="-1"/>
          <w:sz w:val="24"/>
          <w:u w:val="single"/>
        </w:rPr>
        <w:t>中机</w:t>
      </w:r>
      <w:r>
        <w:rPr>
          <w:rFonts w:ascii="宋体" w:eastAsia="宋体"/>
          <w:spacing w:val="-1"/>
          <w:sz w:val="24"/>
          <w:u w:val="single"/>
        </w:rPr>
        <w:t>国际</w:t>
      </w:r>
      <w:r>
        <w:rPr>
          <w:rFonts w:hint="eastAsia" w:ascii="宋体" w:eastAsia="宋体"/>
          <w:spacing w:val="-1"/>
          <w:sz w:val="24"/>
          <w:u w:val="single"/>
          <w:lang w:eastAsia="zh-CN"/>
        </w:rPr>
        <w:t>工程设计研究院有限责任公司</w:t>
      </w:r>
      <w:r>
        <w:rPr>
          <w:rFonts w:hint="eastAsia" w:ascii="宋体" w:eastAsia="宋体"/>
          <w:spacing w:val="-1"/>
          <w:sz w:val="24"/>
          <w:u w:val="single"/>
        </w:rPr>
        <w:t>定远县第五自来水</w:t>
      </w:r>
      <w:bookmarkStart w:id="0" w:name="_GoBack"/>
      <w:bookmarkEnd w:id="0"/>
      <w:r>
        <w:rPr>
          <w:rFonts w:hint="eastAsia" w:ascii="宋体" w:eastAsia="宋体"/>
          <w:spacing w:val="-1"/>
          <w:sz w:val="24"/>
          <w:u w:val="single"/>
        </w:rPr>
        <w:t>厂</w:t>
      </w:r>
      <w:r>
        <w:rPr>
          <w:rFonts w:hint="eastAsia" w:ascii="宋体" w:eastAsia="宋体"/>
          <w:spacing w:val="-1"/>
          <w:sz w:val="24"/>
          <w:u w:val="single"/>
          <w:lang w:eastAsia="zh-CN"/>
        </w:rPr>
        <w:t>及配套管网</w:t>
      </w:r>
      <w:r>
        <w:rPr>
          <w:rFonts w:hint="eastAsia" w:ascii="宋体" w:eastAsia="宋体"/>
          <w:spacing w:val="-1"/>
          <w:sz w:val="24"/>
          <w:u w:val="single"/>
          <w:lang w:val="en-US" w:eastAsia="zh-CN"/>
        </w:rPr>
        <w:t>EPC工程</w:t>
      </w:r>
      <w:r>
        <w:rPr>
          <w:rFonts w:hint="eastAsia" w:ascii="宋体" w:eastAsia="宋体"/>
          <w:spacing w:val="-1"/>
          <w:sz w:val="24"/>
          <w:u w:val="single"/>
        </w:rPr>
        <w:t>项目部</w:t>
      </w:r>
      <w:r>
        <w:rPr>
          <w:rFonts w:hint="eastAsia" w:ascii="宋体" w:eastAsia="宋体"/>
          <w:spacing w:val="-1"/>
          <w:sz w:val="24"/>
          <w:u w:val="single"/>
          <w:lang w:val="en-US" w:eastAsia="zh-CN"/>
        </w:rPr>
        <w:t xml:space="preserve"> </w:t>
      </w:r>
    </w:p>
    <w:p>
      <w:pPr>
        <w:spacing w:before="1"/>
        <w:ind w:left="4078" w:firstLine="960" w:firstLineChars="400"/>
        <w:jc w:val="right"/>
        <w:rPr>
          <w:rFonts w:hint="eastAsia" w:ascii="宋体" w:eastAsia="宋体"/>
          <w:sz w:val="24"/>
        </w:rPr>
      </w:pPr>
      <w:r>
        <w:rPr>
          <w:rFonts w:ascii="Times New Roman" w:eastAsia="Times New Roman"/>
          <w:sz w:val="24"/>
        </w:rPr>
        <w:t>202</w:t>
      </w:r>
      <w:r>
        <w:rPr>
          <w:rFonts w:ascii="Times New Roman" w:eastAsiaTheme="minorEastAsia"/>
          <w:sz w:val="24"/>
        </w:rPr>
        <w:t>2</w:t>
      </w:r>
      <w:r>
        <w:rPr>
          <w:rFonts w:hint="eastAsia" w:ascii="宋体" w:eastAsia="宋体"/>
          <w:spacing w:val="-30"/>
          <w:sz w:val="24"/>
        </w:rPr>
        <w:t>年</w:t>
      </w:r>
      <w:r>
        <w:rPr>
          <w:rFonts w:hint="eastAsia" w:ascii="宋体" w:eastAsia="宋体"/>
          <w:spacing w:val="-30"/>
          <w:sz w:val="24"/>
          <w:lang w:val="en-US" w:eastAsia="zh-CN"/>
        </w:rPr>
        <w:t>12</w:t>
      </w:r>
      <w:r>
        <w:rPr>
          <w:rFonts w:hint="eastAsia" w:ascii="宋体" w:eastAsia="宋体"/>
          <w:spacing w:val="-30"/>
          <w:sz w:val="24"/>
        </w:rPr>
        <w:t xml:space="preserve">月 </w:t>
      </w:r>
      <w:r>
        <w:rPr>
          <w:rFonts w:hint="eastAsia" w:ascii="Times New Roman" w:eastAsiaTheme="minorEastAsia"/>
          <w:sz w:val="24"/>
          <w:lang w:val="en-US" w:eastAsia="zh-CN"/>
        </w:rPr>
        <w:t>1</w:t>
      </w:r>
      <w:r>
        <w:rPr>
          <w:rFonts w:hint="eastAsia" w:ascii="宋体" w:eastAsia="宋体"/>
          <w:sz w:val="24"/>
        </w:rPr>
        <w:t>日</w:t>
      </w:r>
    </w:p>
    <w:sectPr>
      <w:pgSz w:w="11910" w:h="16850"/>
      <w:pgMar w:top="1134" w:right="1134" w:bottom="1134" w:left="113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711585"/>
    <w:rsid w:val="00004379"/>
    <w:rsid w:val="00021A2F"/>
    <w:rsid w:val="000410DC"/>
    <w:rsid w:val="00080D75"/>
    <w:rsid w:val="00082CB6"/>
    <w:rsid w:val="000C3F1B"/>
    <w:rsid w:val="000E359F"/>
    <w:rsid w:val="000F08B9"/>
    <w:rsid w:val="000F66BA"/>
    <w:rsid w:val="001375AE"/>
    <w:rsid w:val="0015162F"/>
    <w:rsid w:val="001645DE"/>
    <w:rsid w:val="00185E10"/>
    <w:rsid w:val="001A29EB"/>
    <w:rsid w:val="001A5ABA"/>
    <w:rsid w:val="001A7181"/>
    <w:rsid w:val="001D669C"/>
    <w:rsid w:val="0022271D"/>
    <w:rsid w:val="00230156"/>
    <w:rsid w:val="00230B78"/>
    <w:rsid w:val="00255AD9"/>
    <w:rsid w:val="00287CDA"/>
    <w:rsid w:val="00296242"/>
    <w:rsid w:val="002A3709"/>
    <w:rsid w:val="0034179E"/>
    <w:rsid w:val="00392B30"/>
    <w:rsid w:val="00393B5B"/>
    <w:rsid w:val="003A62A3"/>
    <w:rsid w:val="003B7772"/>
    <w:rsid w:val="004044B4"/>
    <w:rsid w:val="00427B8B"/>
    <w:rsid w:val="00430717"/>
    <w:rsid w:val="00446760"/>
    <w:rsid w:val="004854E3"/>
    <w:rsid w:val="00485991"/>
    <w:rsid w:val="004D491A"/>
    <w:rsid w:val="004E0D78"/>
    <w:rsid w:val="004E3103"/>
    <w:rsid w:val="004F40A9"/>
    <w:rsid w:val="00506FA6"/>
    <w:rsid w:val="0053312E"/>
    <w:rsid w:val="0054216A"/>
    <w:rsid w:val="00560AFF"/>
    <w:rsid w:val="00590A46"/>
    <w:rsid w:val="00645F50"/>
    <w:rsid w:val="00653691"/>
    <w:rsid w:val="00671917"/>
    <w:rsid w:val="0068572B"/>
    <w:rsid w:val="00711585"/>
    <w:rsid w:val="007909E7"/>
    <w:rsid w:val="007A1565"/>
    <w:rsid w:val="007E5E2A"/>
    <w:rsid w:val="00802274"/>
    <w:rsid w:val="00815A08"/>
    <w:rsid w:val="00816000"/>
    <w:rsid w:val="0082593E"/>
    <w:rsid w:val="0083527F"/>
    <w:rsid w:val="00842C47"/>
    <w:rsid w:val="00861C72"/>
    <w:rsid w:val="00891902"/>
    <w:rsid w:val="00897345"/>
    <w:rsid w:val="008B4741"/>
    <w:rsid w:val="008B5267"/>
    <w:rsid w:val="008C05A0"/>
    <w:rsid w:val="008D37B0"/>
    <w:rsid w:val="008F7FA5"/>
    <w:rsid w:val="00932266"/>
    <w:rsid w:val="009C0A47"/>
    <w:rsid w:val="00A013C5"/>
    <w:rsid w:val="00A303DC"/>
    <w:rsid w:val="00A33EAB"/>
    <w:rsid w:val="00A42025"/>
    <w:rsid w:val="00A421C2"/>
    <w:rsid w:val="00A45087"/>
    <w:rsid w:val="00A702AE"/>
    <w:rsid w:val="00A703F9"/>
    <w:rsid w:val="00AB582F"/>
    <w:rsid w:val="00AC1E12"/>
    <w:rsid w:val="00B504CD"/>
    <w:rsid w:val="00B74182"/>
    <w:rsid w:val="00B80631"/>
    <w:rsid w:val="00BF5995"/>
    <w:rsid w:val="00C15EDF"/>
    <w:rsid w:val="00C826C4"/>
    <w:rsid w:val="00C948C9"/>
    <w:rsid w:val="00CD463A"/>
    <w:rsid w:val="00CE1E5F"/>
    <w:rsid w:val="00CF3FAD"/>
    <w:rsid w:val="00D00C77"/>
    <w:rsid w:val="00D0749C"/>
    <w:rsid w:val="00D46A56"/>
    <w:rsid w:val="00D547BA"/>
    <w:rsid w:val="00D767F7"/>
    <w:rsid w:val="00D77104"/>
    <w:rsid w:val="00DD09B1"/>
    <w:rsid w:val="00DD4225"/>
    <w:rsid w:val="00DE0E53"/>
    <w:rsid w:val="00E104BE"/>
    <w:rsid w:val="00E23FBB"/>
    <w:rsid w:val="00E92B8B"/>
    <w:rsid w:val="00EB0C3A"/>
    <w:rsid w:val="00EE3E9A"/>
    <w:rsid w:val="00EF58CA"/>
    <w:rsid w:val="00F003CC"/>
    <w:rsid w:val="00F411E5"/>
    <w:rsid w:val="00F52807"/>
    <w:rsid w:val="00F86CC3"/>
    <w:rsid w:val="00FC1073"/>
    <w:rsid w:val="00FD57C0"/>
    <w:rsid w:val="00FE657D"/>
    <w:rsid w:val="01F1590B"/>
    <w:rsid w:val="03F6079E"/>
    <w:rsid w:val="0C4F74F5"/>
    <w:rsid w:val="0D870F11"/>
    <w:rsid w:val="105C0433"/>
    <w:rsid w:val="10EF3511"/>
    <w:rsid w:val="158A1B50"/>
    <w:rsid w:val="15BF393E"/>
    <w:rsid w:val="18E47B5C"/>
    <w:rsid w:val="1E6A6411"/>
    <w:rsid w:val="20FD17BE"/>
    <w:rsid w:val="22556452"/>
    <w:rsid w:val="28492856"/>
    <w:rsid w:val="2A6401B8"/>
    <w:rsid w:val="305111DE"/>
    <w:rsid w:val="32C723BD"/>
    <w:rsid w:val="436E2A28"/>
    <w:rsid w:val="461D4693"/>
    <w:rsid w:val="4ACF7478"/>
    <w:rsid w:val="56F95215"/>
    <w:rsid w:val="6339132F"/>
    <w:rsid w:val="67CD1BF1"/>
    <w:rsid w:val="6A57131C"/>
    <w:rsid w:val="6BB80B1D"/>
    <w:rsid w:val="6BF34B5F"/>
    <w:rsid w:val="75F0011F"/>
    <w:rsid w:val="797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link w:val="20"/>
    <w:qFormat/>
    <w:uiPriority w:val="9"/>
    <w:pPr>
      <w:autoSpaceDE/>
      <w:autoSpaceDN/>
      <w:spacing w:line="360" w:lineRule="auto"/>
      <w:jc w:val="both"/>
      <w:outlineLvl w:val="3"/>
    </w:pPr>
    <w:rPr>
      <w:rFonts w:ascii="Arial" w:hAnsi="宋体" w:eastAsia="宋体" w:cs="宋体"/>
      <w:b/>
      <w:sz w:val="21"/>
      <w:szCs w:val="20"/>
      <w:lang w:val="en-US" w:bidi="ar-SA"/>
    </w:rPr>
  </w:style>
  <w:style w:type="paragraph" w:styleId="3">
    <w:name w:val="heading 5"/>
    <w:basedOn w:val="1"/>
    <w:next w:val="1"/>
    <w:link w:val="21"/>
    <w:unhideWhenUsed/>
    <w:qFormat/>
    <w:uiPriority w:val="0"/>
    <w:pPr>
      <w:keepNext/>
      <w:keepLines/>
      <w:autoSpaceDE/>
      <w:autoSpaceDN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  <w:lang w:val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61"/>
      <w:ind w:left="118"/>
    </w:pPr>
    <w:rPr>
      <w:rFonts w:ascii="宋体" w:hAnsi="宋体" w:eastAsia="宋体" w:cs="宋体"/>
      <w:b/>
      <w:bCs/>
      <w:sz w:val="24"/>
      <w:szCs w:val="24"/>
    </w:rPr>
  </w:style>
  <w:style w:type="paragraph" w:styleId="5">
    <w:name w:val="Body Text Indent"/>
    <w:basedOn w:val="1"/>
    <w:link w:val="27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1"/>
    <w:pPr>
      <w:spacing w:before="10"/>
      <w:ind w:left="521"/>
    </w:pPr>
    <w:rPr>
      <w:rFonts w:ascii="宋体" w:hAnsi="宋体" w:eastAsia="宋体" w:cs="宋体"/>
      <w:b/>
      <w:bCs/>
      <w:sz w:val="44"/>
      <w:szCs w:val="4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954F72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563C1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</w:style>
  <w:style w:type="paragraph" w:customStyle="1" w:styleId="16">
    <w:name w:val="Table Paragraph"/>
    <w:basedOn w:val="1"/>
    <w:qFormat/>
    <w:uiPriority w:val="1"/>
    <w:pPr>
      <w:spacing w:line="292" w:lineRule="exact"/>
      <w:ind w:left="318"/>
      <w:jc w:val="center"/>
    </w:pPr>
  </w:style>
  <w:style w:type="character" w:customStyle="1" w:styleId="17">
    <w:name w:val="页眉 字符"/>
    <w:basedOn w:val="11"/>
    <w:link w:val="7"/>
    <w:qFormat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character" w:customStyle="1" w:styleId="18">
    <w:name w:val="页脚 字符"/>
    <w:basedOn w:val="11"/>
    <w:link w:val="6"/>
    <w:qFormat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paragraph" w:customStyle="1" w:styleId="19">
    <w:name w:val="标书正文格式"/>
    <w:link w:val="22"/>
    <w:qFormat/>
    <w:uiPriority w:val="0"/>
    <w:pPr>
      <w:widowControl/>
      <w:autoSpaceDE/>
      <w:autoSpaceDN/>
      <w:spacing w:line="360" w:lineRule="auto"/>
      <w:ind w:firstLine="200" w:firstLine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4 字符"/>
    <w:basedOn w:val="11"/>
    <w:link w:val="2"/>
    <w:qFormat/>
    <w:uiPriority w:val="9"/>
    <w:rPr>
      <w:rFonts w:ascii="Arial" w:hAnsi="宋体" w:eastAsia="宋体" w:cs="宋体"/>
      <w:b/>
      <w:sz w:val="21"/>
      <w:szCs w:val="20"/>
      <w:lang w:eastAsia="zh-CN"/>
    </w:rPr>
  </w:style>
  <w:style w:type="character" w:customStyle="1" w:styleId="21">
    <w:name w:val="标题 5 字符"/>
    <w:basedOn w:val="11"/>
    <w:link w:val="3"/>
    <w:qFormat/>
    <w:uiPriority w:val="0"/>
    <w:rPr>
      <w:rFonts w:ascii="Times New Roman" w:hAnsi="Times New Roman" w:eastAsia="宋体" w:cs="Times New Roman"/>
      <w:b/>
      <w:bCs/>
      <w:kern w:val="2"/>
      <w:sz w:val="28"/>
      <w:szCs w:val="28"/>
      <w:lang w:eastAsia="zh-CN"/>
    </w:rPr>
  </w:style>
  <w:style w:type="character" w:customStyle="1" w:styleId="22">
    <w:name w:val="标书正文格式 Char"/>
    <w:link w:val="19"/>
    <w:qFormat/>
    <w:uiPriority w:val="0"/>
    <w:rPr>
      <w:rFonts w:ascii="Calibri" w:hAnsi="Calibri" w:eastAsia="宋体" w:cs="Times New Roman"/>
      <w:kern w:val="2"/>
      <w:sz w:val="21"/>
      <w:szCs w:val="24"/>
      <w:lang w:eastAsia="zh-CN"/>
    </w:rPr>
  </w:style>
  <w:style w:type="character" w:customStyle="1" w:styleId="23">
    <w:name w:val="表格 Char"/>
    <w:link w:val="24"/>
    <w:qFormat/>
    <w:uiPriority w:val="0"/>
  </w:style>
  <w:style w:type="paragraph" w:customStyle="1" w:styleId="24">
    <w:name w:val="表格"/>
    <w:basedOn w:val="5"/>
    <w:next w:val="1"/>
    <w:link w:val="23"/>
    <w:qFormat/>
    <w:uiPriority w:val="0"/>
    <w:pPr>
      <w:autoSpaceDE/>
      <w:autoSpaceDN/>
      <w:spacing w:line="360" w:lineRule="auto"/>
      <w:jc w:val="center"/>
    </w:pPr>
    <w:rPr>
      <w:rFonts w:asciiTheme="minorHAnsi" w:hAnsiTheme="minorHAnsi" w:eastAsiaTheme="minorEastAsia" w:cstheme="minorBidi"/>
      <w:lang w:val="en-US" w:eastAsia="en-US" w:bidi="ar-SA"/>
    </w:rPr>
  </w:style>
  <w:style w:type="character" w:customStyle="1" w:styleId="25">
    <w:name w:val="正文+2 Char"/>
    <w:basedOn w:val="11"/>
    <w:link w:val="26"/>
    <w:qFormat/>
    <w:uiPriority w:val="0"/>
    <w:rPr>
      <w:rFonts w:eastAsia="黑体"/>
      <w:b/>
      <w:bCs/>
      <w:sz w:val="24"/>
      <w:szCs w:val="24"/>
    </w:rPr>
  </w:style>
  <w:style w:type="paragraph" w:customStyle="1" w:styleId="26">
    <w:name w:val="正文+2"/>
    <w:basedOn w:val="1"/>
    <w:next w:val="1"/>
    <w:link w:val="25"/>
    <w:qFormat/>
    <w:uiPriority w:val="0"/>
    <w:pPr>
      <w:autoSpaceDE/>
      <w:autoSpaceDN/>
      <w:spacing w:before="50" w:beforeLines="50" w:line="360" w:lineRule="auto"/>
      <w:ind w:firstLine="200" w:firstLineChars="200"/>
    </w:pPr>
    <w:rPr>
      <w:rFonts w:eastAsia="黑体" w:asciiTheme="minorHAnsi" w:hAnsiTheme="minorHAnsi" w:cstheme="minorBidi"/>
      <w:b/>
      <w:bCs/>
      <w:sz w:val="24"/>
      <w:szCs w:val="24"/>
      <w:lang w:val="en-US" w:eastAsia="en-US" w:bidi="ar-SA"/>
    </w:rPr>
  </w:style>
  <w:style w:type="character" w:customStyle="1" w:styleId="27">
    <w:name w:val="正文文本缩进 字符"/>
    <w:basedOn w:val="11"/>
    <w:link w:val="5"/>
    <w:semiHidden/>
    <w:qFormat/>
    <w:uiPriority w:val="99"/>
    <w:rPr>
      <w:rFonts w:ascii="等线" w:hAnsi="等线" w:eastAsia="等线" w:cs="等线"/>
      <w:lang w:val="zh-CN" w:eastAsia="zh-CN" w:bidi="zh-CN"/>
    </w:rPr>
  </w:style>
  <w:style w:type="paragraph" w:customStyle="1" w:styleId="28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9">
    <w:name w:val="font5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0">
    <w:name w:val="font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1">
    <w:name w:val="font7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32">
    <w:name w:val="font8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FF0000"/>
      <w:sz w:val="24"/>
      <w:szCs w:val="24"/>
      <w:lang w:val="en-US" w:bidi="ar-SA"/>
    </w:rPr>
  </w:style>
  <w:style w:type="paragraph" w:customStyle="1" w:styleId="33">
    <w:name w:val="font9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000000"/>
      <w:sz w:val="24"/>
      <w:szCs w:val="24"/>
      <w:lang w:val="en-US" w:bidi="ar-SA"/>
    </w:rPr>
  </w:style>
  <w:style w:type="paragraph" w:customStyle="1" w:styleId="34">
    <w:name w:val="font1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bidi="ar-SA"/>
    </w:rPr>
  </w:style>
  <w:style w:type="paragraph" w:customStyle="1" w:styleId="35">
    <w:name w:val="font1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36">
    <w:name w:val="xl65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7">
    <w:name w:val="xl6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8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9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0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3">
    <w:name w:val="xl72"/>
    <w:basedOn w:val="1"/>
    <w:qFormat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4">
    <w:name w:val="xl7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5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6">
    <w:name w:val="xl7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7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8">
    <w:name w:val="xl7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9">
    <w:name w:val="xl7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2">
    <w:name w:val="xl81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3">
    <w:name w:val="xl8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4">
    <w:name w:val="xl83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55">
    <w:name w:val="xl84"/>
    <w:basedOn w:val="1"/>
    <w:qFormat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6">
    <w:name w:val="xl85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7">
    <w:name w:val="xl86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8">
    <w:name w:val="xl87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9">
    <w:name w:val="xl88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0">
    <w:name w:val="xl89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1">
    <w:name w:val="xl9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3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4">
    <w:name w:val="xl93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547</Characters>
  <Lines>6</Lines>
  <Paragraphs>1</Paragraphs>
  <TotalTime>1</TotalTime>
  <ScaleCrop>false</ScaleCrop>
  <LinksUpToDate>false</LinksUpToDate>
  <CharactersWithSpaces>552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2022-06-15T10:56:00Z</dcterms:created>
  <dc:creator>admin</dc:creator>
  <cp:lastModifiedBy>杨俊军</cp:lastModifiedBy>
  <dcterms:modified xsi:type="dcterms:W3CDTF">2022-12-01T02:39:44Z</dcterms:modified>
  <dc:title>招标文件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2011EF69EF8F477EA1C47C76B42961F9</vt:lpwstr>
  </property>
</Properties>
</file>