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kern w:val="0"/>
          <w:sz w:val="44"/>
          <w:szCs w:val="44"/>
          <w:highlight w:val="none"/>
        </w:rPr>
      </w:pPr>
    </w:p>
    <w:p>
      <w:pPr>
        <w:snapToGrid w:val="0"/>
        <w:spacing w:line="360" w:lineRule="auto"/>
        <w:jc w:val="center"/>
        <w:rPr>
          <w:rFonts w:hint="eastAsia" w:ascii="楷体" w:hAnsi="楷体" w:eastAsia="楷体" w:cs="Times New Roman"/>
          <w:b/>
          <w:sz w:val="36"/>
          <w:szCs w:val="36"/>
          <w:lang w:val="en-US" w:eastAsia="zh-CN"/>
        </w:rPr>
      </w:pPr>
      <w:r>
        <w:rPr>
          <w:rFonts w:hint="eastAsia" w:ascii="楷体" w:hAnsi="楷体" w:eastAsia="楷体" w:cs="Times New Roman"/>
          <w:b/>
          <w:sz w:val="36"/>
          <w:szCs w:val="36"/>
          <w:lang w:val="en-US" w:eastAsia="zh-CN"/>
        </w:rPr>
        <w:t>河北建投宣化热电有限公司</w:t>
      </w:r>
    </w:p>
    <w:p>
      <w:pPr>
        <w:snapToGrid w:val="0"/>
        <w:spacing w:line="360" w:lineRule="auto"/>
        <w:jc w:val="center"/>
        <w:rPr>
          <w:rFonts w:hint="default" w:asciiTheme="minorEastAsia" w:hAnsiTheme="minorEastAsia" w:cstheme="minorEastAsia"/>
          <w:kern w:val="0"/>
          <w:sz w:val="24"/>
          <w:szCs w:val="24"/>
          <w:highlight w:val="none"/>
          <w:lang w:val="en-US"/>
        </w:rPr>
      </w:pPr>
      <w:r>
        <w:rPr>
          <w:rFonts w:hint="eastAsia" w:ascii="楷体" w:hAnsi="楷体" w:eastAsia="楷体" w:cs="Times New Roman"/>
          <w:b/>
          <w:sz w:val="36"/>
          <w:szCs w:val="36"/>
          <w:lang w:val="en-US" w:eastAsia="zh-CN"/>
        </w:rPr>
        <w:t>宣化2号机通流改造项目</w:t>
      </w:r>
    </w:p>
    <w:p>
      <w:pPr>
        <w:snapToGrid w:val="0"/>
        <w:spacing w:line="360" w:lineRule="auto"/>
        <w:jc w:val="center"/>
        <w:rPr>
          <w:rFonts w:asciiTheme="minorEastAsia" w:hAnsiTheme="minorEastAsia" w:cstheme="minorEastAsia"/>
          <w:kern w:val="0"/>
          <w:sz w:val="24"/>
          <w:szCs w:val="24"/>
          <w:highlight w:val="none"/>
        </w:rPr>
      </w:pPr>
    </w:p>
    <w:p>
      <w:pPr>
        <w:snapToGrid w:val="0"/>
        <w:spacing w:line="360" w:lineRule="auto"/>
        <w:jc w:val="center"/>
        <w:rPr>
          <w:rFonts w:asciiTheme="minorEastAsia" w:hAnsiTheme="minorEastAsia" w:cstheme="minorEastAsia"/>
          <w:kern w:val="0"/>
          <w:sz w:val="24"/>
          <w:szCs w:val="24"/>
          <w:highlight w:val="none"/>
        </w:rPr>
      </w:pPr>
    </w:p>
    <w:p>
      <w:pPr>
        <w:snapToGrid w:val="0"/>
        <w:spacing w:line="360" w:lineRule="auto"/>
        <w:jc w:val="center"/>
        <w:rPr>
          <w:rFonts w:asciiTheme="minorEastAsia" w:hAnsiTheme="minorEastAsia" w:cstheme="minorEastAsia"/>
          <w:b/>
          <w:bCs/>
          <w:kern w:val="0"/>
          <w:sz w:val="32"/>
          <w:szCs w:val="32"/>
          <w:highlight w:val="none"/>
        </w:rPr>
      </w:pPr>
    </w:p>
    <w:p>
      <w:pPr>
        <w:spacing w:line="360" w:lineRule="auto"/>
        <w:ind w:firstLine="0" w:firstLineChars="0"/>
        <w:jc w:val="center"/>
        <w:rPr>
          <w:rFonts w:hint="eastAsia" w:ascii="楷体" w:hAnsi="楷体" w:eastAsia="楷体" w:cs="楷体"/>
          <w:b/>
          <w:bCs/>
          <w:kern w:val="0"/>
          <w:sz w:val="52"/>
          <w:szCs w:val="52"/>
          <w:highlight w:val="none"/>
          <w:lang w:eastAsia="zh-CN"/>
        </w:rPr>
      </w:pPr>
      <w:r>
        <w:rPr>
          <w:rFonts w:hint="eastAsia" w:ascii="楷体" w:hAnsi="楷体" w:eastAsia="楷体" w:cs="楷体"/>
          <w:b/>
          <w:bCs/>
          <w:kern w:val="0"/>
          <w:sz w:val="52"/>
          <w:szCs w:val="52"/>
          <w:highlight w:val="none"/>
          <w:lang w:eastAsia="zh-CN"/>
        </w:rPr>
        <w:t>仪表、电缆成套技术规范书</w:t>
      </w:r>
    </w:p>
    <w:p>
      <w:pPr>
        <w:spacing w:line="360" w:lineRule="auto"/>
        <w:ind w:firstLine="0" w:firstLineChars="0"/>
        <w:jc w:val="center"/>
        <w:rPr>
          <w:rFonts w:hint="eastAsia" w:ascii="楷体" w:hAnsi="楷体" w:eastAsia="楷体" w:cs="楷体"/>
          <w:b/>
          <w:bCs/>
          <w:kern w:val="0"/>
          <w:sz w:val="52"/>
          <w:szCs w:val="52"/>
          <w:highlight w:val="none"/>
        </w:rPr>
      </w:pPr>
      <w:r>
        <w:rPr>
          <w:rFonts w:hint="eastAsia" w:ascii="楷体" w:hAnsi="楷体" w:eastAsia="楷体" w:cs="楷体"/>
          <w:b/>
          <w:bCs/>
          <w:kern w:val="0"/>
          <w:sz w:val="52"/>
          <w:szCs w:val="52"/>
          <w:highlight w:val="none"/>
        </w:rPr>
        <w:t>技术协议</w:t>
      </w:r>
    </w:p>
    <w:p>
      <w:pPr>
        <w:snapToGrid w:val="0"/>
        <w:spacing w:line="360" w:lineRule="auto"/>
        <w:jc w:val="center"/>
        <w:rPr>
          <w:rFonts w:asciiTheme="minorEastAsia" w:hAnsiTheme="minorEastAsia" w:cstheme="minorEastAsia"/>
          <w:color w:val="000000"/>
          <w:sz w:val="52"/>
          <w:szCs w:val="52"/>
          <w:highlight w:val="none"/>
        </w:rPr>
      </w:pPr>
    </w:p>
    <w:p>
      <w:pPr>
        <w:snapToGrid w:val="0"/>
        <w:spacing w:line="360" w:lineRule="auto"/>
        <w:jc w:val="center"/>
        <w:rPr>
          <w:rFonts w:asciiTheme="minorEastAsia" w:hAnsiTheme="minorEastAsia" w:cstheme="minorEastAsia"/>
          <w:color w:val="000000"/>
          <w:sz w:val="52"/>
          <w:szCs w:val="52"/>
          <w:highlight w:val="none"/>
        </w:rPr>
      </w:pPr>
    </w:p>
    <w:p>
      <w:pPr>
        <w:snapToGrid w:val="0"/>
        <w:spacing w:line="360" w:lineRule="auto"/>
        <w:jc w:val="center"/>
        <w:rPr>
          <w:rFonts w:asciiTheme="minorEastAsia" w:hAnsiTheme="minorEastAsia" w:cstheme="minorEastAsia"/>
          <w:color w:val="000000"/>
          <w:sz w:val="52"/>
          <w:szCs w:val="52"/>
          <w:highlight w:val="none"/>
        </w:rPr>
      </w:pPr>
    </w:p>
    <w:p>
      <w:pPr>
        <w:adjustRightInd w:val="0"/>
        <w:spacing w:after="312" w:afterLines="100"/>
        <w:textAlignment w:val="baseline"/>
        <w:outlineLvl w:val="9"/>
        <w:rPr>
          <w:rFonts w:asciiTheme="minorEastAsia" w:hAnsiTheme="minorEastAsia" w:cstheme="minorEastAsia"/>
          <w:b/>
          <w:sz w:val="24"/>
          <w:szCs w:val="24"/>
          <w:highlight w:val="none"/>
        </w:rPr>
      </w:pPr>
    </w:p>
    <w:p>
      <w:pPr>
        <w:spacing w:line="360" w:lineRule="auto"/>
        <w:ind w:left="840" w:leftChars="400"/>
        <w:outlineLvl w:val="0"/>
        <w:rPr>
          <w:rFonts w:hint="eastAsia" w:asciiTheme="minorEastAsia" w:hAnsiTheme="minorEastAsia" w:cstheme="minorEastAsia"/>
          <w:b/>
          <w:sz w:val="30"/>
          <w:szCs w:val="30"/>
          <w:lang w:eastAsia="zh-CN"/>
        </w:rPr>
      </w:pPr>
      <w:r>
        <w:rPr>
          <w:rFonts w:hint="eastAsia" w:asciiTheme="minorEastAsia" w:hAnsiTheme="minorEastAsia" w:cstheme="minorEastAsia"/>
          <w:b/>
          <w:sz w:val="30"/>
          <w:szCs w:val="30"/>
        </w:rPr>
        <w:t>需    方：</w:t>
      </w:r>
      <w:r>
        <w:rPr>
          <w:rFonts w:hint="eastAsia" w:asciiTheme="minorEastAsia" w:hAnsiTheme="minorEastAsia" w:cstheme="minorEastAsia"/>
          <w:b/>
          <w:sz w:val="30"/>
          <w:szCs w:val="30"/>
          <w:lang w:eastAsia="zh-CN"/>
        </w:rPr>
        <w:t>中机国际工程设计研究院有限责任公司</w:t>
      </w:r>
    </w:p>
    <w:p>
      <w:pPr>
        <w:spacing w:line="360" w:lineRule="auto"/>
        <w:ind w:left="840" w:leftChars="400"/>
        <w:rPr>
          <w:rFonts w:hint="eastAsia" w:asciiTheme="minorEastAsia" w:hAnsiTheme="minorEastAsia" w:cstheme="minorEastAsia"/>
          <w:b/>
          <w:sz w:val="30"/>
          <w:szCs w:val="30"/>
        </w:rPr>
      </w:pPr>
      <w:r>
        <w:rPr>
          <w:rFonts w:hint="eastAsia" w:asciiTheme="minorEastAsia" w:hAnsiTheme="minorEastAsia" w:cstheme="minorEastAsia"/>
          <w:b/>
          <w:sz w:val="30"/>
          <w:szCs w:val="30"/>
        </w:rPr>
        <w:t>供    方：</w:t>
      </w:r>
    </w:p>
    <w:p>
      <w:pPr>
        <w:spacing w:line="360" w:lineRule="auto"/>
        <w:ind w:left="840" w:leftChars="400"/>
        <w:rPr>
          <w:rFonts w:asciiTheme="minorEastAsia" w:hAnsiTheme="minorEastAsia" w:cstheme="minorEastAsia"/>
          <w:sz w:val="30"/>
          <w:szCs w:val="30"/>
        </w:rPr>
      </w:pPr>
    </w:p>
    <w:p>
      <w:pPr>
        <w:snapToGrid w:val="0"/>
        <w:spacing w:before="156" w:beforeLines="50" w:after="156" w:afterLines="50" w:line="300" w:lineRule="auto"/>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202</w:t>
      </w:r>
      <w:r>
        <w:rPr>
          <w:rFonts w:hint="eastAsia" w:asciiTheme="minorEastAsia" w:hAnsiTheme="minorEastAsia" w:cstheme="minorEastAsia"/>
          <w:b/>
          <w:bCs/>
          <w:sz w:val="30"/>
          <w:szCs w:val="30"/>
          <w:lang w:val="en-US" w:eastAsia="zh-CN"/>
        </w:rPr>
        <w:t>4</w:t>
      </w:r>
      <w:r>
        <w:rPr>
          <w:rFonts w:hint="eastAsia" w:asciiTheme="minorEastAsia" w:hAnsiTheme="minorEastAsia" w:cstheme="minorEastAsia"/>
          <w:b/>
          <w:bCs/>
          <w:sz w:val="30"/>
          <w:szCs w:val="30"/>
        </w:rPr>
        <w:t>年</w:t>
      </w:r>
      <w:r>
        <w:rPr>
          <w:rFonts w:hint="eastAsia" w:asciiTheme="minorEastAsia" w:hAnsiTheme="minorEastAsia" w:cstheme="minorEastAsia"/>
          <w:b/>
          <w:bCs/>
          <w:sz w:val="30"/>
          <w:szCs w:val="30"/>
          <w:lang w:val="en-US" w:eastAsia="zh-CN"/>
        </w:rPr>
        <w:t>04</w:t>
      </w:r>
      <w:r>
        <w:rPr>
          <w:rFonts w:hint="eastAsia" w:asciiTheme="minorEastAsia" w:hAnsiTheme="minorEastAsia" w:cstheme="minorEastAsia"/>
          <w:b/>
          <w:bCs/>
          <w:sz w:val="30"/>
          <w:szCs w:val="30"/>
        </w:rPr>
        <w:t>月</w:t>
      </w:r>
    </w:p>
    <w:p>
      <w:pPr>
        <w:snapToGrid w:val="0"/>
        <w:spacing w:before="156" w:beforeLines="50" w:after="156" w:afterLines="50" w:line="300" w:lineRule="auto"/>
        <w:jc w:val="center"/>
        <w:rPr>
          <w:rFonts w:asciiTheme="minorEastAsia" w:hAnsiTheme="minorEastAsia" w:cstheme="minorEastAsia"/>
          <w:b/>
          <w:bCs/>
          <w:sz w:val="30"/>
          <w:szCs w:val="30"/>
          <w:highlight w:val="none"/>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pPr>
        <w:snapToGrid w:val="0"/>
        <w:spacing w:before="156" w:beforeLines="50" w:after="156" w:afterLines="50" w:line="300" w:lineRule="auto"/>
        <w:rPr>
          <w:rFonts w:asciiTheme="minorEastAsia" w:hAnsiTheme="minorEastAsia" w:cstheme="minorEastAsia"/>
          <w:b/>
          <w:bCs/>
          <w:sz w:val="30"/>
          <w:szCs w:val="30"/>
          <w:highlight w:val="none"/>
        </w:rPr>
      </w:pPr>
    </w:p>
    <w:p>
      <w:pPr>
        <w:spacing w:line="360" w:lineRule="auto"/>
        <w:jc w:val="center"/>
        <w:rPr>
          <w:b/>
          <w:sz w:val="36"/>
          <w:highlight w:val="none"/>
        </w:rPr>
      </w:pPr>
      <w:r>
        <w:rPr>
          <w:b/>
          <w:sz w:val="36"/>
          <w:highlight w:val="none"/>
        </w:rPr>
        <w:t>目  录</w:t>
      </w:r>
    </w:p>
    <w:p>
      <w:pPr>
        <w:spacing w:line="360" w:lineRule="auto"/>
        <w:jc w:val="center"/>
        <w:rPr>
          <w:b/>
          <w:sz w:val="36"/>
          <w:highlight w:val="none"/>
        </w:rPr>
      </w:pPr>
    </w:p>
    <w:p>
      <w:pPr>
        <w:spacing w:line="360" w:lineRule="auto"/>
        <w:ind w:firstLine="562" w:firstLineChars="200"/>
        <w:outlineLvl w:val="0"/>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附件一：技术规范书</w:t>
      </w:r>
    </w:p>
    <w:p>
      <w:pPr>
        <w:spacing w:line="360" w:lineRule="auto"/>
        <w:ind w:firstLine="560" w:firstLineChars="200"/>
        <w:outlineLvl w:val="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1</w:t>
      </w:r>
      <w:r>
        <w:rPr>
          <w:rFonts w:hint="eastAsia" w:asciiTheme="minorEastAsia" w:hAnsiTheme="minorEastAsia" w:cstheme="minorEastAsia"/>
          <w:sz w:val="28"/>
          <w:szCs w:val="28"/>
          <w:highlight w:val="none"/>
          <w:lang w:eastAsia="zh-CN"/>
        </w:rPr>
        <w:t>总则</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w:t>
      </w: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8"/>
          <w:szCs w:val="28"/>
          <w:highlight w:val="none"/>
        </w:rPr>
        <w:t>工程概况</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 xml:space="preserve">3 </w:t>
      </w:r>
      <w:r>
        <w:rPr>
          <w:rFonts w:hint="eastAsia" w:asciiTheme="minorEastAsia" w:hAnsiTheme="minorEastAsia" w:cstheme="minorEastAsia"/>
          <w:sz w:val="28"/>
          <w:szCs w:val="28"/>
          <w:highlight w:val="none"/>
          <w:lang w:eastAsia="zh-CN"/>
        </w:rPr>
        <w:t>设备</w:t>
      </w:r>
      <w:r>
        <w:rPr>
          <w:rFonts w:hint="eastAsia" w:asciiTheme="minorEastAsia" w:hAnsiTheme="minorEastAsia" w:cstheme="minorEastAsia"/>
          <w:sz w:val="28"/>
          <w:szCs w:val="28"/>
          <w:highlight w:val="none"/>
        </w:rPr>
        <w:t>技术要求</w:t>
      </w:r>
    </w:p>
    <w:p>
      <w:pPr>
        <w:spacing w:line="360" w:lineRule="auto"/>
        <w:ind w:firstLine="562" w:firstLineChars="200"/>
        <w:outlineLvl w:val="1"/>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附件二：供货范围</w:t>
      </w:r>
    </w:p>
    <w:p>
      <w:pPr>
        <w:tabs>
          <w:tab w:val="left" w:pos="567"/>
        </w:tabs>
        <w:spacing w:line="36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附件</w:t>
      </w:r>
      <w:r>
        <w:rPr>
          <w:rFonts w:hint="eastAsia" w:asciiTheme="minorEastAsia" w:hAnsiTheme="minorEastAsia" w:cstheme="minorEastAsia"/>
          <w:b/>
          <w:sz w:val="28"/>
          <w:szCs w:val="28"/>
          <w:highlight w:val="none"/>
          <w:lang w:eastAsia="zh-CN"/>
        </w:rPr>
        <w:t>三</w:t>
      </w:r>
      <w:r>
        <w:rPr>
          <w:rFonts w:hint="eastAsia" w:asciiTheme="minorEastAsia" w:hAnsiTheme="minorEastAsia" w:cstheme="minorEastAsia"/>
          <w:b/>
          <w:sz w:val="28"/>
          <w:szCs w:val="28"/>
          <w:highlight w:val="none"/>
        </w:rPr>
        <w:t>：</w:t>
      </w:r>
      <w:r>
        <w:rPr>
          <w:rFonts w:hint="eastAsia" w:asciiTheme="minorEastAsia" w:hAnsiTheme="minorEastAsia" w:cstheme="minorEastAsia"/>
          <w:b/>
          <w:bCs/>
          <w:sz w:val="28"/>
          <w:szCs w:val="28"/>
          <w:highlight w:val="none"/>
        </w:rPr>
        <w:t>交货进度</w:t>
      </w:r>
      <w:r>
        <w:rPr>
          <w:rFonts w:hint="eastAsia" w:asciiTheme="minorEastAsia" w:hAnsiTheme="minorEastAsia" w:cstheme="minorEastAsia"/>
          <w:b/>
          <w:bCs/>
          <w:sz w:val="28"/>
          <w:szCs w:val="28"/>
          <w:highlight w:val="none"/>
          <w:lang w:eastAsia="zh-CN"/>
        </w:rPr>
        <w:t>、包装运输及贮存</w:t>
      </w:r>
    </w:p>
    <w:p>
      <w:pPr>
        <w:spacing w:before="50" w:after="50" w:line="360" w:lineRule="auto"/>
        <w:ind w:firstLine="422" w:firstLineChars="200"/>
        <w:rPr>
          <w:b/>
          <w:szCs w:val="28"/>
          <w:highlight w:val="none"/>
        </w:rPr>
      </w:pPr>
    </w:p>
    <w:p>
      <w:pPr>
        <w:spacing w:before="50" w:after="50" w:line="360" w:lineRule="auto"/>
        <w:rPr>
          <w:b/>
          <w:szCs w:val="28"/>
          <w:highlight w:val="none"/>
        </w:rPr>
        <w:sectPr>
          <w:footerReference r:id="rId6" w:type="default"/>
          <w:pgSz w:w="11906" w:h="16838"/>
          <w:pgMar w:top="1440" w:right="1797" w:bottom="1440" w:left="1797" w:header="851" w:footer="992" w:gutter="0"/>
          <w:pgNumType w:start="1"/>
          <w:cols w:space="720" w:num="1"/>
          <w:docGrid w:type="lines" w:linePitch="312" w:charSpace="0"/>
        </w:sectPr>
      </w:pPr>
    </w:p>
    <w:p>
      <w:pPr>
        <w:tabs>
          <w:tab w:val="left" w:pos="567"/>
        </w:tabs>
        <w:spacing w:line="360" w:lineRule="auto"/>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附件一：技术规范书</w:t>
      </w:r>
    </w:p>
    <w:p>
      <w:pPr>
        <w:tabs>
          <w:tab w:val="left" w:pos="567"/>
        </w:tabs>
        <w:spacing w:line="360" w:lineRule="auto"/>
        <w:jc w:val="left"/>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1 总则</w:t>
      </w:r>
    </w:p>
    <w:p>
      <w:pPr>
        <w:tabs>
          <w:tab w:val="left" w:pos="567"/>
        </w:tabs>
        <w:spacing w:line="360" w:lineRule="auto"/>
        <w:jc w:val="left"/>
        <w:outlineLvl w:val="1"/>
        <w:rPr>
          <w:rFonts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1.1总的部分</w:t>
      </w:r>
    </w:p>
    <w:p>
      <w:pPr>
        <w:numPr>
          <w:ilvl w:val="2"/>
          <w:numId w:val="2"/>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本技术规范书是“</w:t>
      </w:r>
      <w:r>
        <w:rPr>
          <w:rFonts w:hint="eastAsia" w:asciiTheme="minorEastAsia" w:hAnsiTheme="minorEastAsia" w:cstheme="minorEastAsia"/>
          <w:b/>
          <w:bCs/>
          <w:sz w:val="24"/>
          <w:szCs w:val="24"/>
          <w:highlight w:val="none"/>
          <w:lang w:eastAsia="zh-CN"/>
        </w:rPr>
        <w:t>宣化</w:t>
      </w:r>
      <w:r>
        <w:rPr>
          <w:rFonts w:hint="eastAsia" w:asciiTheme="minorEastAsia" w:hAnsiTheme="minorEastAsia" w:cstheme="minorEastAsia"/>
          <w:b/>
          <w:bCs/>
          <w:sz w:val="24"/>
          <w:szCs w:val="24"/>
          <w:highlight w:val="none"/>
          <w:lang w:val="en-US" w:eastAsia="zh-CN"/>
        </w:rPr>
        <w:t>2号机通流</w:t>
      </w:r>
      <w:r>
        <w:rPr>
          <w:rFonts w:hint="eastAsia" w:asciiTheme="minorEastAsia" w:hAnsiTheme="minorEastAsia" w:cstheme="minorEastAsia"/>
          <w:b/>
          <w:bCs/>
          <w:sz w:val="24"/>
          <w:szCs w:val="24"/>
          <w:highlight w:val="none"/>
          <w:lang w:eastAsia="zh-CN"/>
        </w:rPr>
        <w:t>改造项目</w:t>
      </w:r>
      <w:r>
        <w:rPr>
          <w:rFonts w:hint="eastAsia" w:asciiTheme="minorEastAsia" w:hAnsiTheme="minorEastAsia" w:eastAsiaTheme="minorEastAsia" w:cstheme="minorEastAsia"/>
          <w:sz w:val="24"/>
          <w:szCs w:val="24"/>
          <w:highlight w:val="none"/>
        </w:rPr>
        <w:t>”仪表成套的设计要求和性能特点的说明。</w:t>
      </w:r>
    </w:p>
    <w:p>
      <w:pPr>
        <w:numPr>
          <w:ilvl w:val="2"/>
          <w:numId w:val="2"/>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本技术规范书提出的是最低限度的技术要求，并未对所有技术细节作出规定，也未完全引述有关标准和规范的条文，供方应保证提供符合本技术规范书和相关的国际及国内工业标准要求的经过实践的代表当今技术的优质产品，同时必须满足国际、国内的有关安全、环保等强制性法规、标准的要求。</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如果供方没有以书面的形式对本技术规范书的条文提出异议，则意味供方完全响应本技术规范书的要求，供方提供的热控仪表成套有关设备以及资料和服务等应完全满足本规范和有关工业标准的要求。供方如对本技术规范书有异议，不管是多么微小，都应再投标文件中的差异表中加以详细说明，在征得需方同意后，可对有关条文进行修改，如需方不同意修改，仍以需方意见为准。</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 供方应执行本技术规范书所列标准并应执行相应行业标准。有不一致时，按较高标准执行。供方在设备设计和制造中所涉及的各项规程，规范和标准必须遵循现行最新版本的标准。</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在签订合同之后，需方保留对本技术规范书提出补充要求和修改的权利，供方允诺予以配合。如提出修改，具体项目和条件由供需双方商定。</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本规范书经买卖双方共同确认和签字后作为订货合同的附件，与定货合同正文具有同等效力。</w:t>
      </w:r>
    </w:p>
    <w:p>
      <w:pPr>
        <w:snapToGrid w:val="0"/>
        <w:spacing w:line="360" w:lineRule="auto"/>
        <w:rPr>
          <w:rFonts w:hint="eastAsia" w:asciiTheme="minorEastAsia" w:hAnsiTheme="minorEastAsia" w:eastAsiaTheme="minorEastAsia" w:cstheme="minorEastAsia"/>
          <w:sz w:val="24"/>
          <w:szCs w:val="24"/>
          <w:highlight w:val="none"/>
        </w:rPr>
      </w:pPr>
      <w:bookmarkStart w:id="0" w:name="_Toc49522753"/>
      <w:bookmarkStart w:id="1" w:name="_Toc49479204"/>
      <w:bookmarkStart w:id="2" w:name="_Toc48617212"/>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所有文件、图纸及相互通讯，均应使用中文。不论在合同谈判及签约后的工程建设期间，中文是主要的工作语言。</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 xml:space="preserve"> 报价书及合同规定的文件，包括图纸、计算、说明、使用手册等，均应使用国际单位制（SI）。</w:t>
      </w:r>
      <w:bookmarkEnd w:id="0"/>
      <w:bookmarkEnd w:id="1"/>
      <w:bookmarkEnd w:id="2"/>
      <w:r>
        <w:rPr>
          <w:rFonts w:hint="eastAsia" w:asciiTheme="minorEastAsia" w:hAnsiTheme="minorEastAsia" w:eastAsiaTheme="minorEastAsia" w:cstheme="minorEastAsia"/>
          <w:sz w:val="24"/>
          <w:szCs w:val="24"/>
          <w:highlight w:val="none"/>
        </w:rPr>
        <w:t>所有文件、工程图纸及相互通讯，均应使用中文。</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合同签订前后，供方都应按照需方的时间、内容、深度要求提供其所需的设计资料，并按需方施工和设计进度要求随时修正。供方提供资料的时间和深度是否满足工程的需要将作为罚款的考核条件之一。</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 xml:space="preserve"> 供方提供中文版技术文件并根据</w:t>
      </w:r>
      <w:r>
        <w:rPr>
          <w:rFonts w:hint="eastAsia" w:asciiTheme="minorEastAsia" w:hAnsiTheme="minorEastAsia" w:cstheme="minorEastAsia"/>
          <w:sz w:val="24"/>
          <w:szCs w:val="24"/>
          <w:highlight w:val="none"/>
          <w:lang w:eastAsia="zh-CN"/>
        </w:rPr>
        <w:t>需方</w:t>
      </w:r>
      <w:r>
        <w:rPr>
          <w:rFonts w:hint="eastAsia" w:asciiTheme="minorEastAsia" w:hAnsiTheme="minorEastAsia" w:eastAsiaTheme="minorEastAsia" w:cstheme="minorEastAsia"/>
          <w:sz w:val="24"/>
          <w:szCs w:val="24"/>
          <w:highlight w:val="none"/>
        </w:rPr>
        <w:t>要求提供设计、制造、运输、保存本设备及附属设备所涉及的中文版标准。</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 本技术协议中要求供方填写的表格由供方负责其完整性和可靠性，如因供方填写而引起的遗缺和不足，需方不负责任，由供方负责按照技术协议条款要求无偿补充完整。</w:t>
      </w:r>
    </w:p>
    <w:p>
      <w:pPr>
        <w:snapToGrid w:val="0"/>
        <w:spacing w:line="360" w:lineRule="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 需方对本技术协议负有解释权。</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1.1.19所有设备必须满足给定的气象条件和其它环境条件，且是全新的设备。</w:t>
      </w:r>
    </w:p>
    <w:p>
      <w:pPr>
        <w:snapToGrid w:val="0"/>
        <w:spacing w:line="360" w:lineRule="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1.1.20本设备技术规范书未尽事宜，由双方协商确定。</w:t>
      </w:r>
    </w:p>
    <w:p>
      <w:pPr>
        <w:snapToGrid w:val="0"/>
        <w:spacing w:line="360" w:lineRule="auto"/>
        <w:outlineLvl w:val="2"/>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1.1.2</w:t>
      </w:r>
      <w:r>
        <w:rPr>
          <w:rFonts w:hint="eastAsia" w:asciiTheme="minorEastAsia" w:hAnsi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供货商应注明每种设备的供货周期。</w:t>
      </w:r>
    </w:p>
    <w:p>
      <w:pPr>
        <w:tabs>
          <w:tab w:val="left" w:pos="567"/>
        </w:tabs>
        <w:spacing w:line="360" w:lineRule="auto"/>
        <w:jc w:val="left"/>
        <w:outlineLvl w:val="1"/>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1.2规范和标准</w:t>
      </w:r>
    </w:p>
    <w:p>
      <w:pPr>
        <w:spacing w:line="360" w:lineRule="auto"/>
        <w:ind w:firstLine="555"/>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规范书中涉及的所有规范、标准（包括一切有效的补充或附录）均应为最新版本，若发现本规范书与参照的文献之间有不一致之处，供方应向需方书面指明，并由需方最后决定。如供方使用本规范以外的规范和标准，应征得需方的同意。</w:t>
      </w:r>
    </w:p>
    <w:p>
      <w:pPr>
        <w:tabs>
          <w:tab w:val="left" w:pos="567"/>
          <w:tab w:val="left" w:pos="2552"/>
        </w:tabs>
        <w:snapToGrid w:val="0"/>
        <w:spacing w:line="360" w:lineRule="auto"/>
        <w:ind w:firstLine="57"/>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引用的规范和标准如下：</w:t>
      </w:r>
    </w:p>
    <w:p>
      <w:pPr>
        <w:numPr>
          <w:ilvl w:val="12"/>
          <w:numId w:val="0"/>
        </w:numPr>
        <w:tabs>
          <w:tab w:val="left" w:pos="567"/>
          <w:tab w:val="left" w:pos="2552"/>
        </w:tabs>
        <w:snapToGrid w:val="0"/>
        <w:spacing w:line="360" w:lineRule="auto"/>
        <w:ind w:firstLine="1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ANSI——美国国家标准协会</w:t>
      </w:r>
    </w:p>
    <w:p>
      <w:pPr>
        <w:numPr>
          <w:ilvl w:val="12"/>
          <w:numId w:val="0"/>
        </w:numPr>
        <w:tabs>
          <w:tab w:val="left" w:pos="567"/>
          <w:tab w:val="left" w:pos="2552"/>
        </w:tabs>
        <w:snapToGrid w:val="0"/>
        <w:spacing w:line="360" w:lineRule="auto"/>
        <w:ind w:firstLine="198"/>
        <w:outlineLvl w:val="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ASTM——美国测试和材料协会</w:t>
      </w:r>
    </w:p>
    <w:p>
      <w:pPr>
        <w:tabs>
          <w:tab w:val="left" w:pos="567"/>
          <w:tab w:val="left" w:pos="2552"/>
        </w:tabs>
        <w:snapToGrid w:val="0"/>
        <w:spacing w:line="360" w:lineRule="auto"/>
        <w:ind w:firstLine="196" w:firstLineChars="8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美国防火协会(NFPA)</w:t>
      </w:r>
    </w:p>
    <w:p>
      <w:pPr>
        <w:tabs>
          <w:tab w:val="left" w:pos="567"/>
          <w:tab w:val="left" w:pos="2552"/>
        </w:tabs>
        <w:snapToGrid w:val="0"/>
        <w:spacing w:line="360" w:lineRule="auto"/>
        <w:ind w:firstLine="1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中华人民共和国国家标准（GB）</w:t>
      </w:r>
    </w:p>
    <w:p>
      <w:pPr>
        <w:tabs>
          <w:tab w:val="left" w:pos="567"/>
        </w:tabs>
        <w:spacing w:line="360" w:lineRule="auto"/>
        <w:ind w:firstLine="480" w:firstLineChars="200"/>
        <w:jc w:val="left"/>
        <w:rPr>
          <w:rFonts w:hint="eastAsia" w:asciiTheme="minorEastAsia" w:hAnsi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若供方保证所供产品依据的标准，至少能达到或超过上述标准，在经过需方认可的情况下，可以使用所供产品生产国的标准。</w:t>
      </w:r>
    </w:p>
    <w:p>
      <w:pPr>
        <w:tabs>
          <w:tab w:val="left" w:pos="567"/>
        </w:tabs>
        <w:spacing w:line="360" w:lineRule="auto"/>
        <w:jc w:val="left"/>
        <w:outlineLvl w:val="1"/>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1.3</w:t>
      </w:r>
      <w:r>
        <w:rPr>
          <w:rFonts w:hint="eastAsia" w:asciiTheme="minorEastAsia" w:hAnsiTheme="minorEastAsia" w:cstheme="minorEastAsia"/>
          <w:b/>
          <w:bCs/>
          <w:sz w:val="24"/>
          <w:szCs w:val="24"/>
          <w:highlight w:val="none"/>
          <w:lang w:eastAsia="zh-CN"/>
        </w:rPr>
        <w:t>仪表</w:t>
      </w:r>
      <w:r>
        <w:rPr>
          <w:rFonts w:hint="eastAsia" w:asciiTheme="minorEastAsia" w:hAnsiTheme="minorEastAsia" w:cstheme="minorEastAsia"/>
          <w:b/>
          <w:bCs/>
          <w:sz w:val="24"/>
          <w:szCs w:val="24"/>
          <w:highlight w:val="none"/>
        </w:rPr>
        <w:t>成套及双方责任范围</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1.3.1  </w:t>
      </w:r>
      <w:r>
        <w:rPr>
          <w:rFonts w:hint="eastAsia" w:asciiTheme="minorEastAsia" w:hAnsiTheme="minorEastAsia" w:cstheme="minorEastAsia"/>
          <w:b/>
          <w:bCs/>
          <w:sz w:val="24"/>
          <w:szCs w:val="24"/>
          <w:highlight w:val="none"/>
          <w:lang w:eastAsia="zh-CN"/>
        </w:rPr>
        <w:t>仪表</w:t>
      </w:r>
      <w:r>
        <w:rPr>
          <w:rFonts w:hint="eastAsia" w:asciiTheme="minorEastAsia" w:hAnsiTheme="minorEastAsia" w:eastAsiaTheme="minorEastAsia" w:cstheme="minorEastAsia"/>
          <w:b/>
          <w:bCs/>
          <w:sz w:val="24"/>
          <w:szCs w:val="24"/>
          <w:highlight w:val="none"/>
        </w:rPr>
        <w:t>成套范围：</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eastAsia" w:asciiTheme="minorEastAsia" w:hAnsi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cstheme="minorEastAsia"/>
          <w:kern w:val="2"/>
          <w:sz w:val="24"/>
          <w:szCs w:val="24"/>
          <w:highlight w:val="none"/>
          <w:lang w:val="en-US" w:eastAsia="zh-CN" w:bidi="ar-SA"/>
        </w:rPr>
        <w:t>压力测量元件：压力变送器；</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eastAsia"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2）温度测量元件：壁温热电偶；</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default"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3）流量测量元件：标准孔板；</w:t>
      </w:r>
    </w:p>
    <w:p>
      <w:pPr>
        <w:pStyle w:val="43"/>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仪表安装材料：仪表阀门、</w:t>
      </w:r>
      <w:r>
        <w:rPr>
          <w:rFonts w:hint="eastAsia" w:asciiTheme="minorEastAsia" w:hAnsiTheme="minorEastAsia" w:cstheme="minorEastAsia"/>
          <w:sz w:val="24"/>
          <w:szCs w:val="24"/>
          <w:highlight w:val="none"/>
          <w:lang w:eastAsia="zh-CN"/>
        </w:rPr>
        <w:t>仪表</w:t>
      </w:r>
      <w:r>
        <w:rPr>
          <w:rFonts w:hint="eastAsia" w:asciiTheme="minorEastAsia" w:hAnsiTheme="minorEastAsia" w:eastAsiaTheme="minorEastAsia" w:cstheme="minorEastAsia"/>
          <w:sz w:val="24"/>
          <w:szCs w:val="24"/>
          <w:highlight w:val="none"/>
        </w:rPr>
        <w:t>导管</w:t>
      </w:r>
      <w:r>
        <w:rPr>
          <w:rFonts w:hint="eastAsia" w:asciiTheme="minorEastAsia" w:hAnsiTheme="minorEastAsia" w:cstheme="minorEastAsia"/>
          <w:sz w:val="24"/>
          <w:szCs w:val="24"/>
          <w:highlight w:val="none"/>
          <w:lang w:eastAsia="zh-CN"/>
        </w:rPr>
        <w:t>、电缆接线箱等；</w:t>
      </w:r>
    </w:p>
    <w:p>
      <w:pPr>
        <w:pStyle w:val="43"/>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default"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5）电缆：计算机电缆、控制电缆、补偿电缆、动力电缆等</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1.3.1.1 仪表成套范围内的同类设备必须分别单独列表报价，按最高价计入总价，最终由需方选定各仪表设备。报价清单以技术规范书提供的供货清单顺序依次排列；未按最高价计入总价将按所有的供方所对应的最高价修正总价；牵涉到设备选型的不得超出规范书要求外的品牌报价，将按所有的供方所对应的最高价修正总价。</w:t>
      </w:r>
      <w:r>
        <w:rPr>
          <w:rFonts w:hint="eastAsia" w:asciiTheme="minorEastAsia" w:hAnsiTheme="minorEastAsia" w:eastAsiaTheme="minorEastAsia" w:cstheme="minorEastAsia"/>
          <w:sz w:val="24"/>
          <w:szCs w:val="24"/>
          <w:highlight w:val="none"/>
        </w:rPr>
        <w:t>具体数量、型号详见附件二：供货范围。</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 xml:space="preserve">1.3.1.2 </w:t>
      </w:r>
      <w:r>
        <w:rPr>
          <w:rFonts w:hint="eastAsia" w:asciiTheme="minorEastAsia" w:hAnsiTheme="minorEastAsia" w:cstheme="minorEastAsia"/>
          <w:b/>
          <w:sz w:val="24"/>
          <w:szCs w:val="24"/>
          <w:highlight w:val="none"/>
          <w:lang w:eastAsia="zh-CN"/>
        </w:rPr>
        <w:t>附件二</w:t>
      </w:r>
      <w:r>
        <w:rPr>
          <w:rFonts w:hint="eastAsia" w:asciiTheme="minorEastAsia" w:hAnsiTheme="minorEastAsia" w:eastAsiaTheme="minorEastAsia" w:cstheme="minorEastAsia"/>
          <w:b/>
          <w:sz w:val="24"/>
          <w:szCs w:val="24"/>
          <w:highlight w:val="none"/>
        </w:rPr>
        <w:t>中的数量均为本期工程所用，供方以附表所列设备类别分别单独报价，实际数量以需方要求为准。最终供方应提供本期工程所需的所有仪表安装材料。</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  供方责任</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1.3.2.1负责热控成套范围内所有仪表安装材料</w:t>
      </w:r>
      <w:r>
        <w:rPr>
          <w:rFonts w:hint="eastAsia" w:asciiTheme="minorEastAsia" w:hAnsiTheme="minorEastAsia" w:cstheme="minorEastAsia"/>
          <w:sz w:val="24"/>
          <w:szCs w:val="24"/>
          <w:highlight w:val="none"/>
          <w:lang w:eastAsia="zh-CN"/>
        </w:rPr>
        <w:t>及安装辅材</w:t>
      </w:r>
      <w:r>
        <w:rPr>
          <w:rFonts w:hint="eastAsia" w:asciiTheme="minorEastAsia" w:hAnsiTheme="minorEastAsia" w:eastAsiaTheme="minorEastAsia" w:cstheme="minorEastAsia"/>
          <w:sz w:val="24"/>
          <w:szCs w:val="24"/>
          <w:highlight w:val="none"/>
        </w:rPr>
        <w:t>最终的成套供货。</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 负责保证成套范围内所有供货</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的质量，成套范围内</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出现的质量问题，由供方负责处理。</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 负责</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出厂检验、保管、发货及代办运输。</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 xml:space="preserve"> 负责协助</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在现场的开箱检查。</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1.3.3  需方责任</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.1 </w:t>
      </w:r>
      <w:r>
        <w:rPr>
          <w:rFonts w:hint="eastAsia" w:ascii="宋体" w:hAnsi="宋体"/>
          <w:sz w:val="24"/>
          <w:highlight w:val="none"/>
        </w:rPr>
        <w:t>负责成套范围内仪表安装材料的统一选型。</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1.3.3.3 参与成套设备的出厂验收与现场验收。</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1.3.4其它</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.4.1</w:t>
      </w:r>
      <w:r>
        <w:rPr>
          <w:rFonts w:hint="eastAsia" w:ascii="宋体" w:hAnsi="宋体"/>
          <w:sz w:val="24"/>
          <w:highlight w:val="none"/>
        </w:rPr>
        <w:t>供方在对成套范围的仪表</w:t>
      </w:r>
      <w:r>
        <w:rPr>
          <w:rFonts w:hint="eastAsia" w:ascii="宋体" w:hAnsi="宋体"/>
          <w:sz w:val="24"/>
          <w:highlight w:val="none"/>
          <w:lang w:eastAsia="zh-CN"/>
        </w:rPr>
        <w:t>安装材料</w:t>
      </w:r>
      <w:r>
        <w:rPr>
          <w:rFonts w:hint="eastAsia" w:ascii="宋体" w:hAnsi="宋体"/>
          <w:sz w:val="24"/>
          <w:highlight w:val="none"/>
        </w:rPr>
        <w:t>及设备进行具体设计或选型时，应与需方进行详细的配合，如对需方提供的正式图纸有疑问，应经需方认可后方能修改。</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.4.2</w:t>
      </w:r>
      <w:r>
        <w:rPr>
          <w:rFonts w:hint="eastAsia" w:ascii="宋体" w:hAnsi="宋体"/>
          <w:sz w:val="24"/>
          <w:highlight w:val="none"/>
        </w:rPr>
        <w:t>供方应严格按照需方提供的参考型号、规范要求进行选型，完成仪表设备成套供货。</w:t>
      </w:r>
    </w:p>
    <w:p>
      <w:pPr>
        <w:pStyle w:val="25"/>
        <w:rPr>
          <w:rFonts w:hint="eastAsia" w:asciiTheme="minorEastAsia" w:hAnsiTheme="minorEastAsia" w:cstheme="minorEastAsia"/>
          <w:sz w:val="24"/>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lang w:val="en-US" w:eastAsia="zh-CN"/>
        </w:rPr>
      </w:pPr>
      <w:bookmarkStart w:id="3" w:name="_Toc318749152"/>
      <w:bookmarkEnd w:id="3"/>
      <w:bookmarkStart w:id="4" w:name="_Toc318749141"/>
      <w:bookmarkEnd w:id="4"/>
      <w:bookmarkStart w:id="5" w:name="_Toc318749136"/>
      <w:bookmarkEnd w:id="5"/>
      <w:bookmarkStart w:id="6" w:name="_Toc318749153"/>
      <w:bookmarkEnd w:id="6"/>
      <w:bookmarkStart w:id="7" w:name="_Toc318749139"/>
      <w:bookmarkEnd w:id="7"/>
      <w:bookmarkStart w:id="8" w:name="_Toc318749129"/>
      <w:bookmarkEnd w:id="8"/>
      <w:bookmarkStart w:id="9" w:name="_Toc318749142"/>
      <w:bookmarkEnd w:id="9"/>
      <w:bookmarkStart w:id="10" w:name="_Toc318749143"/>
      <w:bookmarkEnd w:id="10"/>
      <w:bookmarkStart w:id="11" w:name="_Toc318749145"/>
      <w:bookmarkEnd w:id="11"/>
      <w:bookmarkStart w:id="12" w:name="_Toc318749130"/>
      <w:bookmarkEnd w:id="12"/>
      <w:bookmarkStart w:id="13" w:name="_Toc318749146"/>
      <w:bookmarkEnd w:id="13"/>
      <w:bookmarkStart w:id="14" w:name="_Toc318749135"/>
      <w:bookmarkEnd w:id="14"/>
      <w:bookmarkStart w:id="15" w:name="_Toc318749131"/>
      <w:bookmarkEnd w:id="15"/>
      <w:bookmarkStart w:id="16" w:name="_Toc318749133"/>
      <w:bookmarkEnd w:id="16"/>
      <w:bookmarkStart w:id="17" w:name="_Toc318749127"/>
      <w:bookmarkEnd w:id="17"/>
      <w:bookmarkStart w:id="18" w:name="_Toc318749138"/>
      <w:bookmarkEnd w:id="18"/>
      <w:bookmarkStart w:id="19" w:name="_Toc318749144"/>
      <w:bookmarkEnd w:id="19"/>
      <w:bookmarkStart w:id="20" w:name="_Toc318749149"/>
      <w:bookmarkEnd w:id="20"/>
      <w:bookmarkStart w:id="21" w:name="_Toc318749140"/>
      <w:bookmarkEnd w:id="21"/>
      <w:bookmarkStart w:id="22" w:name="_Toc318749126"/>
      <w:bookmarkEnd w:id="22"/>
      <w:bookmarkStart w:id="23" w:name="_Toc318749150"/>
      <w:bookmarkEnd w:id="23"/>
      <w:bookmarkStart w:id="24" w:name="_Toc318749132"/>
      <w:bookmarkEnd w:id="24"/>
      <w:bookmarkStart w:id="25" w:name="_Toc318749147"/>
      <w:bookmarkEnd w:id="25"/>
      <w:bookmarkStart w:id="26" w:name="_Toc318749151"/>
      <w:bookmarkEnd w:id="26"/>
      <w:bookmarkStart w:id="27" w:name="_Toc318749128"/>
      <w:bookmarkEnd w:id="27"/>
      <w:bookmarkStart w:id="28" w:name="_Toc318749148"/>
      <w:bookmarkEnd w:id="28"/>
      <w:bookmarkStart w:id="29" w:name="_Toc318749134"/>
      <w:bookmarkEnd w:id="29"/>
      <w:bookmarkStart w:id="30" w:name="_Toc318749137"/>
      <w:bookmarkEnd w:id="30"/>
      <w:r>
        <w:rPr>
          <w:rFonts w:hint="eastAsia" w:asciiTheme="minorEastAsia" w:hAnsiTheme="minorEastAsia" w:cstheme="minorEastAsia"/>
          <w:b/>
          <w:bCs/>
          <w:sz w:val="28"/>
          <w:szCs w:val="28"/>
          <w:highlight w:val="none"/>
          <w:lang w:val="en-US" w:eastAsia="zh-CN"/>
        </w:rPr>
        <w:t>2 工程概况</w:t>
      </w:r>
    </w:p>
    <w:p>
      <w:pPr>
        <w:widowControl/>
        <w:spacing w:line="360" w:lineRule="auto"/>
        <w:ind w:firstLine="480" w:firstLineChars="200"/>
        <w:jc w:val="left"/>
        <w:rPr>
          <w:rFonts w:hint="eastAsia" w:ascii="Cambria" w:hAnsi="Cambria"/>
          <w:kern w:val="0"/>
          <w:sz w:val="24"/>
          <w:szCs w:val="24"/>
          <w:lang w:val="en-US" w:eastAsia="zh-CN" w:bidi="en-US"/>
        </w:rPr>
      </w:pPr>
      <w:bookmarkStart w:id="31" w:name="_Toc24253203"/>
      <w:bookmarkStart w:id="32" w:name="_Toc514581675"/>
      <w:r>
        <w:rPr>
          <w:rFonts w:hint="eastAsia" w:ascii="Cambria" w:hAnsi="Cambria"/>
          <w:kern w:val="0"/>
          <w:sz w:val="24"/>
          <w:szCs w:val="24"/>
          <w:lang w:val="en-US" w:eastAsia="zh-CN" w:bidi="en-US"/>
        </w:rPr>
        <w:t>宣化2#机零出力改造项目主要包含以下内容：低压缸切缸用冷却旁路，低压末两级测温系统（甲方负责）。本工程含相关设备设计及物资采购、制造及供货、设备各系统的控制、电气、土建、安装、施工、本体调试等工作内容。</w:t>
      </w:r>
    </w:p>
    <w:p>
      <w:pPr>
        <w:tabs>
          <w:tab w:val="left" w:pos="567"/>
        </w:tabs>
        <w:spacing w:line="360" w:lineRule="auto"/>
        <w:jc w:val="left"/>
        <w:outlineLvl w:val="0"/>
        <w:rPr>
          <w:rFonts w:hint="default"/>
          <w:highlight w:val="none"/>
          <w:lang w:val="en-US" w:eastAsia="zh-CN"/>
        </w:rPr>
      </w:pPr>
      <w:r>
        <w:rPr>
          <w:rFonts w:hint="eastAsia" w:asciiTheme="minorEastAsia" w:hAnsiTheme="minorEastAsia" w:cstheme="minorEastAsia"/>
          <w:b/>
          <w:bCs/>
          <w:sz w:val="28"/>
          <w:szCs w:val="28"/>
          <w:highlight w:val="none"/>
          <w:lang w:val="en-US" w:eastAsia="zh-CN"/>
        </w:rPr>
        <w:t>3 设备技术要求</w:t>
      </w:r>
    </w:p>
    <w:p>
      <w:pPr>
        <w:pStyle w:val="12"/>
        <w:spacing w:line="360" w:lineRule="auto"/>
        <w:outlineLvl w:val="1"/>
        <w:rPr>
          <w:rFonts w:hint="eastAsia" w:hAnsi="宋体"/>
          <w:b/>
          <w:kern w:val="0"/>
          <w:sz w:val="24"/>
          <w:highlight w:val="none"/>
          <w:lang w:val="en-US" w:eastAsia="zh-CN"/>
        </w:rPr>
      </w:pPr>
      <w:r>
        <w:rPr>
          <w:rFonts w:hint="eastAsia" w:hAnsi="宋体"/>
          <w:b/>
          <w:kern w:val="0"/>
          <w:sz w:val="24"/>
          <w:highlight w:val="none"/>
          <w:lang w:val="en-US" w:eastAsia="zh-CN"/>
        </w:rPr>
        <w:t>3.1变送器</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3.1.1变送器应选用智能型变送器，变送器的测量膜片（膜盒）采用硅微电容，受压后产生微小变形，变形位移或频率变化等由电路转换成标准的DC4～20mA信号输出。每台变送器均应带有液晶显示数字表头，表头除可交替显示工程数字量及百分比外，还可以组态显示工艺要求的工程单位。</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3.1.2变送器除了具有高精度及环境特性全补偿外，还应具有自检和自诊断功能。对“零”和“满量程”都能进行调整。具有远方零点，满量程调整功能外，还具有本机就地零点，满量程调整功能。零点的压缩和提高可以在-100~100%的量程中自由定点。变送器设有统一的测试接口，以便连接电气测试设备。</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3.1.3变送器主要性能参数要求：</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——量程比：应满足100:1</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——测量精度：至少为±0.075%刻度范围</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——线型：至少为±0.5%刻度方位</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——重复性：至少为+0.05%刻度范围</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——量程：在测量范围内连续可调</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——输出信号：4～20mA+HART、两线制</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——工作电压：10.5～42VDC</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——最大负载阻抗不小于600Ω</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——1.5倍及以上设计压力的过压保护</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——防护等级：IP65及以上</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——振动检验符合DIN标准：在任何方向上，振动频率200HZ时，所引起的振动误差不超过最大测量范围的±0.05%</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——具有零位正向迁移和负向迁移，最大正迁移量为最小量程范围的500%，最大负迁移量为最小量程范围的600%。所有变送器能对应零到满量程的测量范围，输出4～20mA信号</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3.1.4变送器应能通过手持终端进行组态，组态的数据保存在EPROM中，失电后，变送器应在重新启动后2秒内回复正常显示。</w:t>
      </w:r>
    </w:p>
    <w:p>
      <w:pPr>
        <w:pStyle w:val="12"/>
        <w:spacing w:line="360" w:lineRule="auto"/>
        <w:outlineLvl w:val="1"/>
        <w:rPr>
          <w:rFonts w:hint="default" w:ascii="宋体" w:hAnsi="宋体" w:eastAsia="宋体"/>
          <w:kern w:val="0"/>
          <w:sz w:val="24"/>
          <w:highlight w:val="none"/>
          <w:lang w:val="en-US" w:eastAsia="zh-CN"/>
        </w:rPr>
      </w:pPr>
      <w:r>
        <w:rPr>
          <w:rFonts w:hint="eastAsia" w:ascii="宋体" w:hAnsi="宋体" w:eastAsia="宋体"/>
          <w:kern w:val="0"/>
          <w:sz w:val="24"/>
          <w:highlight w:val="none"/>
          <w:lang w:val="en-US" w:eastAsia="zh-CN"/>
        </w:rPr>
        <w:t>3.1.5变送器应连续自检，以便维护人员利用手操编程器对变送器进行查询。</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3.1.6差压变送器在高压连接侧（或低压连接侧）处于最大流体工作压力，而低压连接侧（高压连接侧）直接通大气的情况下，不至于损坏仪表或使整定值偏移。</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3.1.7变送器应采用以下材料：</w:t>
      </w:r>
    </w:p>
    <w:p>
      <w:pPr>
        <w:pStyle w:val="12"/>
        <w:spacing w:line="360" w:lineRule="auto"/>
        <w:outlineLvl w:val="1"/>
        <w:rPr>
          <w:rFonts w:hint="eastAsia" w:ascii="宋体" w:hAnsi="宋体" w:eastAsia="宋体"/>
          <w:kern w:val="0"/>
          <w:sz w:val="24"/>
          <w:highlight w:val="none"/>
          <w:lang w:val="en-US" w:eastAsia="zh-CN"/>
        </w:rPr>
      </w:pPr>
      <w:r>
        <w:rPr>
          <w:rFonts w:hint="eastAsia" w:hAnsi="宋体"/>
          <w:kern w:val="0"/>
          <w:sz w:val="24"/>
          <w:highlight w:val="none"/>
          <w:lang w:val="en-US" w:eastAsia="zh-CN"/>
        </w:rPr>
        <w:t>——</w:t>
      </w:r>
      <w:r>
        <w:rPr>
          <w:rFonts w:hint="eastAsia" w:ascii="宋体" w:hAnsi="宋体" w:eastAsia="宋体"/>
          <w:kern w:val="0"/>
          <w:sz w:val="24"/>
          <w:highlight w:val="none"/>
          <w:lang w:val="en-US" w:eastAsia="zh-CN"/>
        </w:rPr>
        <w:t>接液膜片：SS316L</w:t>
      </w:r>
    </w:p>
    <w:p>
      <w:pPr>
        <w:pStyle w:val="12"/>
        <w:spacing w:line="360" w:lineRule="auto"/>
        <w:outlineLvl w:val="1"/>
        <w:rPr>
          <w:rFonts w:hint="eastAsia" w:ascii="宋体" w:hAnsi="宋体" w:eastAsia="宋体"/>
          <w:kern w:val="0"/>
          <w:sz w:val="24"/>
          <w:highlight w:val="none"/>
          <w:lang w:val="en-US" w:eastAsia="zh-CN"/>
        </w:rPr>
      </w:pPr>
      <w:r>
        <w:rPr>
          <w:rFonts w:hint="eastAsia" w:hAnsi="宋体"/>
          <w:kern w:val="0"/>
          <w:sz w:val="24"/>
          <w:highlight w:val="none"/>
          <w:lang w:val="en-US" w:eastAsia="zh-CN"/>
        </w:rPr>
        <w:t>——</w:t>
      </w:r>
      <w:r>
        <w:rPr>
          <w:rFonts w:hint="eastAsia" w:ascii="宋体" w:hAnsi="宋体" w:eastAsia="宋体"/>
          <w:kern w:val="0"/>
          <w:sz w:val="24"/>
          <w:highlight w:val="none"/>
          <w:lang w:val="en-US" w:eastAsia="zh-CN"/>
        </w:rPr>
        <w:t>排汽排液阀：不锈钢</w:t>
      </w:r>
    </w:p>
    <w:p>
      <w:pPr>
        <w:pStyle w:val="12"/>
        <w:spacing w:line="360" w:lineRule="auto"/>
        <w:outlineLvl w:val="1"/>
        <w:rPr>
          <w:rFonts w:hint="eastAsia" w:ascii="宋体" w:hAnsi="宋体" w:eastAsia="宋体"/>
          <w:kern w:val="0"/>
          <w:sz w:val="24"/>
          <w:highlight w:val="none"/>
          <w:lang w:val="en-US" w:eastAsia="zh-CN"/>
        </w:rPr>
      </w:pPr>
      <w:r>
        <w:rPr>
          <w:rFonts w:hint="eastAsia" w:hAnsi="宋体"/>
          <w:kern w:val="0"/>
          <w:sz w:val="24"/>
          <w:highlight w:val="none"/>
          <w:lang w:val="en-US" w:eastAsia="zh-CN"/>
        </w:rPr>
        <w:t>——</w:t>
      </w:r>
      <w:r>
        <w:rPr>
          <w:rFonts w:hint="eastAsia" w:ascii="宋体" w:hAnsi="宋体" w:eastAsia="宋体"/>
          <w:kern w:val="0"/>
          <w:sz w:val="24"/>
          <w:highlight w:val="none"/>
          <w:lang w:val="en-US" w:eastAsia="zh-CN"/>
        </w:rPr>
        <w:t>安装支架：不锈钢</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3.1.8接口尺寸：</w:t>
      </w:r>
    </w:p>
    <w:p>
      <w:pPr>
        <w:pStyle w:val="12"/>
        <w:spacing w:line="360" w:lineRule="auto"/>
        <w:outlineLvl w:val="1"/>
        <w:rPr>
          <w:rFonts w:hint="default" w:ascii="宋体" w:hAnsi="宋体" w:eastAsia="宋体"/>
          <w:kern w:val="0"/>
          <w:sz w:val="24"/>
          <w:highlight w:val="none"/>
          <w:lang w:val="en-US" w:eastAsia="zh-CN"/>
        </w:rPr>
      </w:pPr>
      <w:r>
        <w:rPr>
          <w:rFonts w:hint="default" w:ascii="宋体" w:hAnsi="宋体" w:eastAsia="宋体"/>
          <w:kern w:val="0"/>
          <w:sz w:val="24"/>
          <w:highlight w:val="none"/>
          <w:lang w:val="en-US" w:eastAsia="zh-CN"/>
        </w:rPr>
        <w:t>——工艺连接为NPT1/2”(F)，带NPT1/2”(M)-Φ14接头</w:t>
      </w:r>
    </w:p>
    <w:p>
      <w:pPr>
        <w:pStyle w:val="12"/>
        <w:spacing w:line="360" w:lineRule="auto"/>
        <w:outlineLvl w:val="1"/>
        <w:rPr>
          <w:rFonts w:hint="default" w:ascii="宋体" w:hAnsi="宋体" w:eastAsia="宋体"/>
          <w:kern w:val="0"/>
          <w:sz w:val="24"/>
          <w:highlight w:val="none"/>
          <w:lang w:val="en-US" w:eastAsia="zh-CN"/>
        </w:rPr>
      </w:pPr>
      <w:r>
        <w:rPr>
          <w:rFonts w:hint="default" w:ascii="宋体" w:hAnsi="宋体" w:eastAsia="宋体"/>
          <w:kern w:val="0"/>
          <w:sz w:val="24"/>
          <w:highlight w:val="none"/>
          <w:lang w:val="en-US" w:eastAsia="zh-CN"/>
        </w:rPr>
        <w:t>——电线、电缆管接头为NPT1/2”(F)，并配有封堵头</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w:t>
      </w:r>
      <w:r>
        <w:rPr>
          <w:rFonts w:hint="eastAsia" w:hAnsi="宋体"/>
          <w:kern w:val="0"/>
          <w:sz w:val="24"/>
          <w:highlight w:val="none"/>
          <w:lang w:val="en-US" w:eastAsia="zh-CN"/>
        </w:rPr>
        <w:t>9</w:t>
      </w:r>
      <w:r>
        <w:rPr>
          <w:rFonts w:hint="eastAsia" w:ascii="宋体" w:hAnsi="宋体" w:eastAsia="宋体"/>
          <w:kern w:val="0"/>
          <w:sz w:val="24"/>
          <w:highlight w:val="none"/>
          <w:lang w:val="en-US" w:eastAsia="zh-CN"/>
        </w:rPr>
        <w:t>应为每个设备提供不锈钢设备标识牌，标牌应在工厂内制作完成。标牌内容应包括设备名称，设备编码、设备型号等内容。</w:t>
      </w:r>
    </w:p>
    <w:p>
      <w:pPr>
        <w:pStyle w:val="12"/>
        <w:spacing w:line="360" w:lineRule="auto"/>
        <w:outlineLvl w:val="1"/>
        <w:rPr>
          <w:rFonts w:hint="default" w:ascii="宋体" w:hAnsi="宋体" w:eastAsia="宋体"/>
          <w:kern w:val="0"/>
          <w:sz w:val="24"/>
          <w:highlight w:val="none"/>
          <w:lang w:val="en-US" w:eastAsia="zh-CN"/>
        </w:rPr>
      </w:pPr>
      <w:r>
        <w:rPr>
          <w:rFonts w:hint="eastAsia" w:ascii="宋体" w:hAnsi="宋体" w:eastAsia="宋体"/>
          <w:kern w:val="0"/>
          <w:sz w:val="24"/>
          <w:highlight w:val="none"/>
          <w:lang w:val="en-US" w:eastAsia="zh-CN"/>
        </w:rPr>
        <w:t>3.1.1</w:t>
      </w:r>
      <w:r>
        <w:rPr>
          <w:rFonts w:hint="eastAsia" w:hAnsi="宋体"/>
          <w:kern w:val="0"/>
          <w:sz w:val="24"/>
          <w:highlight w:val="none"/>
          <w:lang w:val="en-US" w:eastAsia="zh-CN"/>
        </w:rPr>
        <w:t>0变送器</w:t>
      </w:r>
      <w:r>
        <w:rPr>
          <w:rFonts w:hint="eastAsia" w:ascii="宋体" w:hAnsi="宋体" w:eastAsia="宋体"/>
          <w:kern w:val="0"/>
          <w:sz w:val="24"/>
          <w:highlight w:val="none"/>
          <w:lang w:val="en-US" w:eastAsia="zh-CN"/>
        </w:rPr>
        <w:t>采用重庆川仪、</w:t>
      </w:r>
      <w:r>
        <w:rPr>
          <w:rFonts w:hint="eastAsia" w:hAnsi="宋体"/>
          <w:kern w:val="0"/>
          <w:sz w:val="24"/>
          <w:highlight w:val="none"/>
          <w:lang w:val="en-US" w:eastAsia="zh-CN"/>
        </w:rPr>
        <w:t>罗斯蒙特</w:t>
      </w:r>
      <w:r>
        <w:rPr>
          <w:rFonts w:hint="eastAsia" w:ascii="宋体" w:hAnsi="宋体" w:eastAsia="宋体"/>
          <w:kern w:val="0"/>
          <w:sz w:val="24"/>
          <w:highlight w:val="none"/>
          <w:lang w:val="en-US" w:eastAsia="zh-CN"/>
        </w:rPr>
        <w:t>、</w:t>
      </w:r>
      <w:r>
        <w:rPr>
          <w:rFonts w:hint="eastAsia" w:hAnsi="宋体"/>
          <w:kern w:val="0"/>
          <w:sz w:val="24"/>
          <w:highlight w:val="none"/>
          <w:lang w:val="en-US" w:eastAsia="zh-CN"/>
        </w:rPr>
        <w:t>霍尼韦尔</w:t>
      </w:r>
      <w:r>
        <w:rPr>
          <w:rFonts w:hint="eastAsia" w:ascii="宋体" w:hAnsi="宋体" w:eastAsia="宋体"/>
          <w:kern w:val="0"/>
          <w:sz w:val="24"/>
          <w:highlight w:val="none"/>
          <w:lang w:val="en-US" w:eastAsia="zh-CN"/>
        </w:rPr>
        <w:t>产品或与之等同的优秀产品。</w:t>
      </w:r>
    </w:p>
    <w:p>
      <w:pPr>
        <w:pStyle w:val="12"/>
        <w:spacing w:line="360" w:lineRule="auto"/>
        <w:outlineLvl w:val="1"/>
        <w:rPr>
          <w:rFonts w:hint="eastAsia" w:hAnsi="宋体"/>
          <w:b/>
          <w:kern w:val="0"/>
          <w:sz w:val="24"/>
          <w:highlight w:val="none"/>
        </w:rPr>
      </w:pPr>
      <w:r>
        <w:rPr>
          <w:rFonts w:hint="eastAsia" w:hAnsi="宋体"/>
          <w:b/>
          <w:kern w:val="0"/>
          <w:sz w:val="24"/>
          <w:highlight w:val="none"/>
          <w:lang w:eastAsia="zh-CN"/>
        </w:rPr>
        <w:t>3.</w:t>
      </w:r>
      <w:r>
        <w:rPr>
          <w:rFonts w:hint="eastAsia" w:hAnsi="宋体"/>
          <w:b/>
          <w:kern w:val="0"/>
          <w:sz w:val="24"/>
          <w:highlight w:val="none"/>
          <w:lang w:val="en-US" w:eastAsia="zh-CN"/>
        </w:rPr>
        <w:t>2</w:t>
      </w:r>
      <w:r>
        <w:rPr>
          <w:rFonts w:hint="eastAsia" w:hAnsi="宋体"/>
          <w:b/>
          <w:kern w:val="0"/>
          <w:sz w:val="24"/>
          <w:highlight w:val="none"/>
        </w:rPr>
        <w:t>阀门及导管</w:t>
      </w:r>
    </w:p>
    <w:p>
      <w:pPr>
        <w:pStyle w:val="12"/>
        <w:spacing w:line="360" w:lineRule="auto"/>
        <w:rPr>
          <w:rFonts w:hint="eastAsia" w:hAnsi="宋体"/>
          <w:kern w:val="0"/>
          <w:sz w:val="24"/>
          <w:highlight w:val="none"/>
          <w:lang w:val="en-US" w:eastAsia="zh-CN"/>
        </w:rPr>
      </w:pPr>
      <w:r>
        <w:rPr>
          <w:rFonts w:hint="eastAsia" w:hAnsi="宋体"/>
          <w:kern w:val="0"/>
          <w:sz w:val="24"/>
          <w:highlight w:val="none"/>
          <w:lang w:val="en-US" w:eastAsia="zh-CN"/>
        </w:rPr>
        <w:t>3.2.1阀门的介质压力和温度需满足实际测量介质的工况要求。</w:t>
      </w:r>
    </w:p>
    <w:p>
      <w:pPr>
        <w:pStyle w:val="12"/>
        <w:spacing w:line="360" w:lineRule="auto"/>
        <w:rPr>
          <w:rFonts w:hint="eastAsia" w:hAnsi="宋体"/>
          <w:kern w:val="0"/>
          <w:sz w:val="24"/>
          <w:highlight w:val="none"/>
          <w:lang w:val="en-US" w:eastAsia="zh-CN"/>
        </w:rPr>
      </w:pPr>
      <w:r>
        <w:rPr>
          <w:rFonts w:hint="eastAsia" w:hAnsi="宋体"/>
          <w:kern w:val="0"/>
          <w:sz w:val="24"/>
          <w:highlight w:val="none"/>
          <w:lang w:val="en-US" w:eastAsia="zh-CN"/>
        </w:rPr>
        <w:t>3.2.2阀门的运行方式为全年连续制，阀门的质量保证期为机组正式运行后一年，投标方应保证投标产品两年免维护。</w:t>
      </w:r>
    </w:p>
    <w:p>
      <w:pPr>
        <w:pStyle w:val="12"/>
        <w:spacing w:line="360" w:lineRule="auto"/>
        <w:outlineLvl w:val="2"/>
        <w:rPr>
          <w:rFonts w:hint="eastAsia" w:hAnsi="宋体"/>
          <w:kern w:val="0"/>
          <w:sz w:val="24"/>
          <w:highlight w:val="none"/>
          <w:lang w:val="en-US" w:eastAsia="zh-CN"/>
        </w:rPr>
      </w:pPr>
      <w:r>
        <w:rPr>
          <w:rFonts w:hint="eastAsia" w:hAnsi="宋体"/>
          <w:kern w:val="0"/>
          <w:sz w:val="24"/>
          <w:highlight w:val="none"/>
          <w:lang w:val="en-US" w:eastAsia="zh-CN"/>
        </w:rPr>
        <w:t>3.2.3投标方应提供阀门的选型样本及说明书。</w:t>
      </w:r>
    </w:p>
    <w:p>
      <w:pPr>
        <w:pStyle w:val="12"/>
        <w:spacing w:line="360" w:lineRule="auto"/>
        <w:outlineLvl w:val="2"/>
        <w:rPr>
          <w:rFonts w:hint="eastAsia" w:hAnsi="宋体"/>
          <w:kern w:val="0"/>
          <w:sz w:val="24"/>
          <w:highlight w:val="none"/>
          <w:lang w:val="en-US" w:eastAsia="zh-CN"/>
        </w:rPr>
      </w:pPr>
      <w:r>
        <w:rPr>
          <w:rFonts w:hint="eastAsia" w:hAnsi="宋体"/>
          <w:kern w:val="0"/>
          <w:sz w:val="24"/>
          <w:highlight w:val="none"/>
          <w:lang w:val="en-US" w:eastAsia="zh-CN"/>
        </w:rPr>
        <w:t>3.2.4 阀门需附带产品出厂合格的检验报告。</w:t>
      </w:r>
    </w:p>
    <w:p>
      <w:pPr>
        <w:pStyle w:val="12"/>
        <w:spacing w:line="360" w:lineRule="auto"/>
        <w:rPr>
          <w:rFonts w:hint="eastAsia" w:hAnsi="宋体"/>
          <w:kern w:val="0"/>
          <w:sz w:val="24"/>
          <w:highlight w:val="none"/>
          <w:lang w:val="en-US" w:eastAsia="zh-CN"/>
        </w:rPr>
      </w:pPr>
      <w:r>
        <w:rPr>
          <w:rFonts w:hint="eastAsia" w:hAnsi="宋体"/>
          <w:kern w:val="0"/>
          <w:sz w:val="24"/>
          <w:highlight w:val="none"/>
          <w:lang w:val="en-US" w:eastAsia="zh-CN"/>
        </w:rPr>
        <w:t>3.2.5 气源阀为DN10卡套式气源球阀。</w:t>
      </w:r>
    </w:p>
    <w:p>
      <w:pPr>
        <w:pStyle w:val="12"/>
        <w:spacing w:line="360" w:lineRule="auto"/>
        <w:rPr>
          <w:rFonts w:hint="default" w:eastAsiaTheme="minorEastAsia"/>
          <w:sz w:val="24"/>
          <w:szCs w:val="24"/>
          <w:highlight w:val="none"/>
          <w:lang w:val="en-US" w:eastAsia="zh-CN"/>
        </w:rPr>
      </w:pPr>
      <w:r>
        <w:rPr>
          <w:rFonts w:hint="eastAsia" w:hAnsi="宋体"/>
          <w:kern w:val="0"/>
          <w:sz w:val="24"/>
          <w:highlight w:val="none"/>
          <w:lang w:val="en-US" w:eastAsia="zh-CN"/>
        </w:rPr>
        <w:t>3.2.6承包方提供的阀门的材质应为304不锈钢，</w:t>
      </w:r>
      <w:r>
        <w:rPr>
          <w:rFonts w:hint="eastAsia" w:ascii="宋体" w:hAnsi="宋体" w:cs="宋体"/>
          <w:bCs/>
          <w:sz w:val="24"/>
          <w:szCs w:val="24"/>
          <w:highlight w:val="none"/>
        </w:rPr>
        <w:t>阀</w:t>
      </w:r>
      <w:r>
        <w:rPr>
          <w:rFonts w:hint="eastAsia" w:hAnsi="宋体" w:cs="宋体"/>
          <w:bCs/>
          <w:sz w:val="24"/>
          <w:szCs w:val="24"/>
          <w:highlight w:val="none"/>
          <w:lang w:eastAsia="zh-CN"/>
        </w:rPr>
        <w:t>门</w:t>
      </w:r>
      <w:r>
        <w:rPr>
          <w:rFonts w:hint="eastAsia" w:ascii="宋体" w:hAnsi="宋体" w:cs="宋体"/>
          <w:bCs/>
          <w:sz w:val="24"/>
          <w:szCs w:val="24"/>
          <w:highlight w:val="none"/>
        </w:rPr>
        <w:t>选用国产品牌，选用与重庆川仪、吴忠仪表股份、深圳FITOK的产品，要求</w:t>
      </w:r>
      <w:r>
        <w:rPr>
          <w:rFonts w:hint="eastAsia" w:ascii="宋体" w:hAnsi="宋体" w:cs="宋体"/>
          <w:bCs/>
          <w:sz w:val="24"/>
          <w:szCs w:val="24"/>
          <w:highlight w:val="none"/>
          <w:lang w:eastAsia="zh-CN"/>
        </w:rPr>
        <w:t>乙方</w:t>
      </w:r>
      <w:r>
        <w:rPr>
          <w:rFonts w:hint="eastAsia" w:ascii="宋体" w:hAnsi="宋体" w:cs="宋体"/>
          <w:bCs/>
          <w:sz w:val="24"/>
          <w:szCs w:val="24"/>
          <w:highlight w:val="none"/>
        </w:rPr>
        <w:t>将所投品牌及价格详细列出，</w:t>
      </w:r>
      <w:r>
        <w:rPr>
          <w:rFonts w:hint="eastAsia" w:ascii="宋体" w:hAnsi="宋体" w:cs="宋体"/>
          <w:bCs/>
          <w:spacing w:val="5"/>
          <w:sz w:val="24"/>
          <w:szCs w:val="24"/>
          <w:highlight w:val="none"/>
        </w:rPr>
        <w:t>最终选型由</w:t>
      </w:r>
      <w:r>
        <w:rPr>
          <w:rFonts w:hint="eastAsia" w:ascii="宋体" w:hAnsi="宋体" w:cs="宋体"/>
          <w:bCs/>
          <w:spacing w:val="5"/>
          <w:sz w:val="24"/>
          <w:szCs w:val="24"/>
          <w:highlight w:val="none"/>
          <w:lang w:eastAsia="zh-CN"/>
        </w:rPr>
        <w:t>甲方</w:t>
      </w:r>
      <w:r>
        <w:rPr>
          <w:rFonts w:hint="eastAsia" w:ascii="宋体" w:hAnsi="宋体" w:cs="宋体"/>
          <w:bCs/>
          <w:spacing w:val="5"/>
          <w:sz w:val="24"/>
          <w:szCs w:val="24"/>
          <w:highlight w:val="none"/>
        </w:rPr>
        <w:t>确认。</w:t>
      </w:r>
      <w:bookmarkStart w:id="33" w:name="_Toc24280"/>
      <w:bookmarkStart w:id="34" w:name="OLE_LINK69"/>
      <w:bookmarkStart w:id="35" w:name="OLE_LINK67"/>
      <w:bookmarkStart w:id="36" w:name="OLE_LINK68"/>
    </w:p>
    <w:p>
      <w:pPr>
        <w:spacing w:line="360" w:lineRule="auto"/>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3.</w:t>
      </w:r>
      <w:r>
        <w:rPr>
          <w:rFonts w:hint="eastAsia" w:ascii="宋体" w:hAnsi="宋体" w:eastAsia="宋体" w:cs="Times New Roman"/>
          <w:kern w:val="0"/>
          <w:sz w:val="24"/>
          <w:szCs w:val="20"/>
          <w:highlight w:val="none"/>
          <w:lang w:val="en-US" w:eastAsia="zh-CN" w:bidi="ar-SA"/>
        </w:rPr>
        <w:t>2</w:t>
      </w:r>
      <w:r>
        <w:rPr>
          <w:rFonts w:hint="default" w:ascii="宋体" w:hAnsi="宋体" w:eastAsia="宋体" w:cs="Times New Roman"/>
          <w:kern w:val="0"/>
          <w:sz w:val="24"/>
          <w:szCs w:val="20"/>
          <w:highlight w:val="none"/>
          <w:lang w:val="en-US" w:eastAsia="zh-CN" w:bidi="ar-SA"/>
        </w:rPr>
        <w:t>.</w:t>
      </w:r>
      <w:r>
        <w:rPr>
          <w:rFonts w:hint="eastAsia" w:ascii="宋体" w:hAnsi="宋体" w:eastAsia="宋体" w:cs="Times New Roman"/>
          <w:kern w:val="0"/>
          <w:sz w:val="24"/>
          <w:szCs w:val="20"/>
          <w:highlight w:val="none"/>
          <w:lang w:val="en-US" w:eastAsia="zh-CN" w:bidi="ar-SA"/>
        </w:rPr>
        <w:t>7导管材质及尺寸要求应符合GB/T14976、GB/T17395，具体要求见附件二：供货范围</w:t>
      </w:r>
      <w:r>
        <w:rPr>
          <w:rFonts w:hint="default" w:ascii="宋体" w:hAnsi="宋体" w:eastAsia="宋体" w:cs="Times New Roman"/>
          <w:kern w:val="0"/>
          <w:sz w:val="24"/>
          <w:szCs w:val="20"/>
          <w:highlight w:val="none"/>
          <w:lang w:val="en-US" w:eastAsia="zh-CN" w:bidi="ar-SA"/>
        </w:rPr>
        <w:t>。</w:t>
      </w:r>
    </w:p>
    <w:p>
      <w:pPr>
        <w:pStyle w:val="12"/>
        <w:spacing w:line="360" w:lineRule="auto"/>
        <w:outlineLvl w:val="1"/>
        <w:rPr>
          <w:rFonts w:hint="eastAsia" w:ascii="宋体" w:hAnsi="宋体" w:eastAsia="宋体" w:cs="Times New Roman"/>
          <w:b/>
          <w:kern w:val="0"/>
          <w:sz w:val="24"/>
          <w:highlight w:val="none"/>
          <w:lang w:val="en-US" w:eastAsia="zh-CN"/>
        </w:rPr>
      </w:pPr>
      <w:r>
        <w:rPr>
          <w:rFonts w:hint="eastAsia" w:ascii="宋体" w:hAnsi="宋体" w:eastAsia="宋体" w:cs="Times New Roman"/>
          <w:b/>
          <w:kern w:val="0"/>
          <w:sz w:val="24"/>
          <w:highlight w:val="none"/>
          <w:lang w:val="en-US" w:eastAsia="zh-CN"/>
        </w:rPr>
        <w:t>3.3 温度仪表</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3.3.1温度测量选用热电偶，采用TC_K型铠装双支热电偶，应符合IEC 60584-1、IEC 60584-2要求</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3.3.2 允差级别：1级</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3.3.3 温差范围：-40～375℃；375～750℃</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3.3.4 允差值：±1.5；±0.004|t|</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3.3.5 配套焊接保护套管，套管材质为SS316，套管采用锥形单端整体钻孔型套管</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3.3.6 在工艺流体温度、压力、流速较高或管径较大场合，对温度计套管应依据ASME PTC 19.3 TW标准做振动频率及应力符合性计算，当振动频率及应力不符合该标准要求时，应对温度计套管的结构尺寸或材质进行调整以满足其要求</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3.3.7 热电偶为铠装、非接地型，铠套外径为Φ6mm</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3.3.8 测温元件与温度计套管之间宜带压紧弹簧</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3.3.9 电气接口：NPT1/2”(F)</w:t>
      </w:r>
    </w:p>
    <w:p>
      <w:pPr>
        <w:pStyle w:val="12"/>
        <w:spacing w:line="360" w:lineRule="auto"/>
        <w:outlineLvl w:val="1"/>
        <w:rPr>
          <w:rFonts w:hint="eastAsia" w:ascii="宋体" w:hAnsi="宋体" w:eastAsia="宋体" w:cs="Times New Roman"/>
          <w:b/>
          <w:kern w:val="0"/>
          <w:sz w:val="24"/>
          <w:highlight w:val="none"/>
          <w:lang w:val="en-US" w:eastAsia="zh-CN"/>
        </w:rPr>
      </w:pPr>
      <w:r>
        <w:rPr>
          <w:rFonts w:hint="eastAsia" w:ascii="宋体" w:hAnsi="宋体" w:eastAsia="宋体" w:cs="Times New Roman"/>
          <w:b/>
          <w:kern w:val="0"/>
          <w:sz w:val="24"/>
          <w:highlight w:val="none"/>
          <w:lang w:val="en-US" w:eastAsia="zh-CN"/>
        </w:rPr>
        <w:t>3.4 流量仪表</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3.4.1 选用标准孔板流量计配差压流量变送器测量流量，采用法兰取压</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3.4.1 测量蒸汽流量时，差压流量变送器宜选择方根量程，开方运算及温度、压力补偿宜在控制系统或流量计算机内完成</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3.4.2 测量液体流量时，差压流量变送器宜选择线性量程，开方运算宜在变送器内完成，不需要温度和压力补偿</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3.4.3 每块孔板上开1对取样孔，并配有Φ22</w:t>
      </w:r>
      <w:r>
        <w:rPr>
          <w:rFonts w:hint="default" w:ascii="Arial" w:hAnsi="Arial" w:eastAsia="宋体" w:cs="Arial"/>
          <w:kern w:val="0"/>
          <w:sz w:val="24"/>
          <w:szCs w:val="20"/>
          <w:highlight w:val="none"/>
          <w:lang w:val="en-US" w:eastAsia="zh-CN" w:bidi="ar-SA"/>
        </w:rPr>
        <w:t>×</w:t>
      </w:r>
      <w:r>
        <w:rPr>
          <w:rFonts w:hint="eastAsia" w:ascii="宋体" w:hAnsi="宋体" w:eastAsia="宋体" w:cs="Times New Roman"/>
          <w:kern w:val="0"/>
          <w:sz w:val="24"/>
          <w:szCs w:val="20"/>
          <w:highlight w:val="none"/>
          <w:lang w:val="en-US" w:eastAsia="zh-CN" w:bidi="ar-SA"/>
        </w:rPr>
        <w:t>6取样短管</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3.4.5 配全套安装附件，包括不限于正反法兰、螺栓、垫片，并配三阀组</w:t>
      </w:r>
    </w:p>
    <w:p>
      <w:pPr>
        <w:pStyle w:val="12"/>
        <w:spacing w:line="360" w:lineRule="auto"/>
        <w:outlineLvl w:val="1"/>
        <w:rPr>
          <w:rFonts w:hint="default" w:ascii="宋体" w:hAnsi="宋体" w:eastAsia="宋体" w:cs="Times New Roman"/>
          <w:b/>
          <w:kern w:val="0"/>
          <w:sz w:val="24"/>
          <w:highlight w:val="none"/>
          <w:lang w:val="en-US" w:eastAsia="zh-CN"/>
        </w:rPr>
      </w:pPr>
      <w:r>
        <w:rPr>
          <w:rFonts w:hint="eastAsia" w:ascii="宋体" w:hAnsi="宋体" w:eastAsia="宋体" w:cs="Times New Roman"/>
          <w:b/>
          <w:kern w:val="0"/>
          <w:sz w:val="24"/>
          <w:highlight w:val="none"/>
          <w:lang w:val="en-US" w:eastAsia="zh-CN"/>
        </w:rPr>
        <w:t>3.5 电缆</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3.5.1 电缆技术条件</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（1）供方按相关国家、行业标准生产电缆，电缆的规格详见电缆型号清单表，最终电缆总量以施工图设计电缆清册数量为准。</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（2）供方递交文件时必须带上电缆样品各种电缆规格（电力电缆和控制电缆），并注明对应型号名称。</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电缆的设计、制造应保证在变电站寿命期连续不断地可靠运行，同时还应考虑适应各种安装条件，如潮湿、干燥、室内、室外、露天、直埋等等。所有供货电缆导线中间不得有连接接头，电缆导线的导电能力应符合现行的国家和IEC标准。</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（4）所有电缆护套外表面必须有长度标志，单位为米（以米为间隔单位）。电缆外表必须打印有厂标及型号规格。</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（5）供方应提供各种规格电缆的技术参数。</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（6）供方应对电缆生产的工艺设备做出详细的介绍,供方应对电缆生产工艺做出详细的介绍。</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（7）供方应对电缆材质的选择（包括材料、材料来源、电缆组成成分等）做出详细说明，并最终提交材料来源、材料合格检验报告等证明文件。</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（8）供方应详细说明电缆制造标准及检验标准。</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（9）供方应提供售后服务和质量保证承诺。</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（10）电缆交货长度及截面计量必须符合国家计量标准。</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（11）供方提供给设计院完整的电缆样本（包括厂家各种类型的电缆性能参数）</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 投标需提供的技术数据</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本次工程包含了380V电源电缆、控制电缆，具体型号详见“合同供货范围”章节的电缆规格表。供方应分别提供本工程所有类别电力电缆、控制电缆的性能参数，包括但不限于以下内容。</w:t>
      </w:r>
    </w:p>
    <w:p>
      <w:pPr>
        <w:spacing w:line="360" w:lineRule="auto"/>
        <w:ind w:left="0" w:leftChars="0" w:firstLine="0" w:firstLineChars="0"/>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3.5.2.1 电缆结构</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供方应详细说明电缆的结构形式、各层结构的材料及其特性。</w:t>
      </w:r>
    </w:p>
    <w:p>
      <w:pPr>
        <w:spacing w:line="360" w:lineRule="auto"/>
        <w:ind w:left="0" w:leftChars="0" w:firstLine="0" w:firstLineChars="0"/>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3.5.2.2 电缆选型原则</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提供的电缆包括控制电缆、计算机电缆、热电偶补偿电缆及电力电缆，所有电缆应具有较好的电气性能，机械物理性能以及不延燃性，所有电缆均为阻燃电缆。满足有关国际、国家规范和标准，有同类工程应用业绩的产品，计算机控制电缆单极芯数不超过24芯，按要求留有备用芯。</w:t>
      </w:r>
    </w:p>
    <w:p>
      <w:pPr>
        <w:spacing w:line="360" w:lineRule="auto"/>
        <w:ind w:left="0" w:leftChars="0" w:firstLine="0" w:firstLineChars="0"/>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3.5.2.3 电缆弯曲半径</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无铠装电缆允许弯曲半径不小于电缆外径的12倍；铠装电缆允许弯曲半径不小于电缆外径的15倍。</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电缆外护套上的标记：成品电缆的表面应连续印刷厂名、型号、电压、导体截面、制造年份和计米长度，不得连续500mm内无标志。标记应清晰、耐摩擦并具有连续性。</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3.5.2.4 电缆线芯应以颜色或数字来识别，识别标志应清晰、耐摩擦并具有连续性，应符合有关国标。</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3.5.2.5 电缆不圆度：不应大于10%</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3.5.2.6 电缆盘</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电缆盘应用铁木结构电缆盘。电缆盘应能承受所有在运输、现场搬运或在任何气象条件下，在户外存放10年期间可能遭受的外力作用。并且电缆盘应承受在安装或处理电缆时所可能遭受的外力作用力不会损伤电缆及盘木身。</w:t>
      </w:r>
    </w:p>
    <w:p>
      <w:pPr>
        <w:spacing w:line="360" w:lineRule="auto"/>
        <w:ind w:left="0" w:leftChars="0" w:firstLine="0" w:firstLineChars="0"/>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3.5.3 电缆技术要求</w:t>
      </w:r>
    </w:p>
    <w:p>
      <w:pPr>
        <w:spacing w:line="360" w:lineRule="auto"/>
        <w:ind w:left="0" w:leftChars="0" w:firstLine="0" w:firstLineChars="0"/>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3.5.3.1 电缆屏蔽要求</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电缆屏蔽层选用铜带编织屏蔽。</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补偿电缆：聚氯乙烯绝缘和护套铜丝编织屏蔽精密级K分度号热电偶用高温补偿电缆，多芯电缆采用分屏加总屏</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计算机电缆（模拟量）：铜芯聚氯乙烯绝缘铜丝编织分屏蔽及总屏蔽聚氯乙烯护套阻燃计算机电缆</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控制电缆（开关量）：铜芯聚氯乙烯绝缘铜丝编织屏蔽聚氯乙烯护套控制电缆</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3.5.3.2 线芯选择要求</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线芯截面：模拟量信号计算机电缆线芯截面1.0mm2;</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color w:val="auto"/>
          <w:kern w:val="0"/>
          <w:sz w:val="24"/>
          <w:szCs w:val="20"/>
          <w:highlight w:val="none"/>
          <w:lang w:val="en-US" w:eastAsia="zh-CN" w:bidi="ar-SA"/>
        </w:rPr>
        <w:t>热电偶补偿电缆线芯1.5mm2</w:t>
      </w:r>
      <w:r>
        <w:rPr>
          <w:rFonts w:hint="eastAsia" w:ascii="宋体" w:hAnsi="宋体" w:eastAsia="宋体" w:cs="Times New Roman"/>
          <w:kern w:val="0"/>
          <w:sz w:val="24"/>
          <w:szCs w:val="20"/>
          <w:highlight w:val="none"/>
          <w:lang w:val="en-US" w:eastAsia="zh-CN" w:bidi="ar-SA"/>
        </w:rPr>
        <w:t>，</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xml:space="preserve">开关量信号控制电缆线芯截面1.0mm2;  </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低压电源控制电缆（380V及220V电源电缆）线芯截面1.5mm2、2.5mm2、4.0mm2。</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计算机电缆线芯对数</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二线组： 1、2、4、5、8对</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三线组： 1对</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控制电缆线芯数量：4芯；</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 补偿电缆线芯对数：1、8对。</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3.5.3.3 阻燃特性要求：阻燃B</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3.5.3.4 铠装电缆的铠装采用双层间隙绕包镀锌钢带</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3.5.3.5 普通电缆技术要求</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（1）计算机电缆</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a）计算机电缆应符合：</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1） 额定电压：Uo/U;  300/500V  耐压试验2000V，1分钟完好。</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 xml:space="preserve">2） 工作温度：-15~90℃ </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3） 绝缘电阻：在20℃下不低于500M</w:t>
      </w:r>
      <w:r>
        <w:rPr>
          <w:rFonts w:hint="eastAsia" w:ascii="宋体" w:hAnsi="宋体" w:eastAsia="宋体" w:cs="Times New Roman"/>
          <w:kern w:val="0"/>
          <w:sz w:val="24"/>
          <w:szCs w:val="20"/>
          <w:highlight w:val="none"/>
          <w:lang w:val="en-US" w:eastAsia="zh-CN" w:bidi="ar-SA"/>
        </w:rPr>
        <w:t>Ω</w:t>
      </w:r>
      <w:r>
        <w:rPr>
          <w:rFonts w:hint="default" w:ascii="宋体" w:hAnsi="宋体" w:eastAsia="宋体" w:cs="Times New Roman"/>
          <w:kern w:val="0"/>
          <w:sz w:val="24"/>
          <w:szCs w:val="20"/>
          <w:highlight w:val="none"/>
          <w:lang w:val="en-US" w:eastAsia="zh-CN" w:bidi="ar-SA"/>
        </w:rPr>
        <w:t>.KM</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4） 导体线芯直流电阻（20℃）符合国家现行标准的规定。</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5） 电缆允许弯曲半径不小于电缆外径的6倍。</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b)  计算机电缆绝缘应是聚氯乙烯材料，导线应是</w:t>
      </w:r>
      <w:r>
        <w:rPr>
          <w:rFonts w:hint="eastAsia" w:ascii="宋体" w:hAnsi="宋体" w:eastAsia="宋体" w:cs="Times New Roman"/>
          <w:kern w:val="0"/>
          <w:sz w:val="24"/>
          <w:szCs w:val="20"/>
          <w:highlight w:val="none"/>
          <w:lang w:val="en-US" w:eastAsia="zh-CN" w:bidi="ar-SA"/>
        </w:rPr>
        <w:t>对绞</w:t>
      </w:r>
      <w:r>
        <w:rPr>
          <w:rFonts w:hint="default" w:ascii="宋体" w:hAnsi="宋体" w:eastAsia="宋体" w:cs="Times New Roman"/>
          <w:kern w:val="0"/>
          <w:sz w:val="24"/>
          <w:szCs w:val="20"/>
          <w:highlight w:val="none"/>
          <w:lang w:val="en-US" w:eastAsia="zh-CN" w:bidi="ar-SA"/>
        </w:rPr>
        <w:t>线</w:t>
      </w:r>
      <w:r>
        <w:rPr>
          <w:rFonts w:hint="eastAsia" w:ascii="宋体" w:hAnsi="宋体" w:eastAsia="宋体" w:cs="Times New Roman"/>
          <w:kern w:val="0"/>
          <w:sz w:val="24"/>
          <w:szCs w:val="20"/>
          <w:highlight w:val="none"/>
          <w:lang w:val="en-US" w:eastAsia="zh-CN" w:bidi="ar-SA"/>
        </w:rPr>
        <w:t>，线芯</w:t>
      </w:r>
      <w:r>
        <w:rPr>
          <w:rFonts w:hint="default" w:ascii="宋体" w:hAnsi="宋体" w:eastAsia="宋体" w:cs="Times New Roman"/>
          <w:kern w:val="0"/>
          <w:sz w:val="24"/>
          <w:szCs w:val="20"/>
          <w:highlight w:val="none"/>
          <w:lang w:val="en-US" w:eastAsia="zh-CN" w:bidi="ar-SA"/>
        </w:rPr>
        <w:t>截面不小于1.0mm2</w:t>
      </w:r>
      <w:r>
        <w:rPr>
          <w:rFonts w:hint="eastAsia" w:ascii="宋体" w:hAnsi="宋体" w:eastAsia="宋体" w:cs="Times New Roman"/>
          <w:kern w:val="0"/>
          <w:sz w:val="24"/>
          <w:szCs w:val="20"/>
          <w:highlight w:val="none"/>
          <w:lang w:val="en-US" w:eastAsia="zh-CN" w:bidi="ar-SA"/>
        </w:rPr>
        <w:t>的</w:t>
      </w:r>
      <w:r>
        <w:rPr>
          <w:rFonts w:hint="default" w:ascii="宋体" w:hAnsi="宋体" w:eastAsia="宋体" w:cs="Times New Roman"/>
          <w:kern w:val="0"/>
          <w:sz w:val="24"/>
          <w:szCs w:val="20"/>
          <w:highlight w:val="none"/>
          <w:lang w:val="en-US" w:eastAsia="zh-CN" w:bidi="ar-SA"/>
        </w:rPr>
        <w:t>铜线。</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（2）控制电缆</w:t>
      </w:r>
    </w:p>
    <w:p>
      <w:pPr>
        <w:spacing w:line="360" w:lineRule="auto"/>
        <w:ind w:left="0" w:leftChars="0" w:firstLine="420" w:firstLineChars="175"/>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控制电缆包括普通屏蔽控制电缆和低压电源控制电缆。</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a) 控制电缆符合：</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1) 交流额定电压：Uo/U;  450/750V  耐压试验4000V，5分钟完好。</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2）工作温度：-15~90℃</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3) 绝缘电阻：符合GB9330</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4）导体线芯直流电阻（20℃）符合国家现行标准的规定。</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5）电缆允许弯曲半径不小于电缆外径的6倍。</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b) 普通屏蔽控制电缆线芯材质应为单股铜芯，截面不小于1.0mm2（低压电源控制电缆导线截面见清册要求）、阻燃聚氯乙烯护套材料，聚</w:t>
      </w:r>
      <w:r>
        <w:rPr>
          <w:rFonts w:hint="eastAsia" w:ascii="宋体" w:hAnsi="宋体" w:eastAsia="宋体" w:cs="Times New Roman"/>
          <w:kern w:val="0"/>
          <w:sz w:val="24"/>
          <w:szCs w:val="20"/>
          <w:highlight w:val="none"/>
          <w:lang w:val="en-US" w:eastAsia="zh-CN" w:bidi="ar-SA"/>
        </w:rPr>
        <w:t>氯</w:t>
      </w:r>
      <w:r>
        <w:rPr>
          <w:rFonts w:hint="default" w:ascii="宋体" w:hAnsi="宋体" w:eastAsia="宋体" w:cs="Times New Roman"/>
          <w:kern w:val="0"/>
          <w:sz w:val="24"/>
          <w:szCs w:val="20"/>
          <w:highlight w:val="none"/>
          <w:lang w:val="en-US" w:eastAsia="zh-CN" w:bidi="ar-SA"/>
        </w:rPr>
        <w:t>乙烯绝缘层能抗交流450/750V伏电压。</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（3）低压动力电缆</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a) 动力电缆符合：</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1) 交流额定电压：Uo/U;  600/1000V  耐压试验4000V，5分钟完好。</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4）导体线芯直流电阻（20℃）符合国家现行标准的规定。</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5.5.4  热电偶补偿电缆</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a)  热电偶补偿电缆符合：</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1） 耐压试验2000V，1分钟完好。</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2） 工作温度：-15~90℃</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3） 绝缘电阻：在20℃下不低于100MΩ.KM</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4） 导体线芯直流电阻（20℃）符合国家现行标准的规定。</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5)  电缆允许弯曲半径不小于电缆外径的6倍。</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b)  热电偶补偿电缆及计算机电缆应满足绝缘导线电气协会ICEA和其它相应的国际、国家标准的所有要求。</w:t>
      </w:r>
    </w:p>
    <w:p>
      <w:pPr>
        <w:spacing w:line="360" w:lineRule="auto"/>
        <w:ind w:left="0" w:leftChars="0" w:firstLine="0" w:firstLineChars="0"/>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3.5.4 试验</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试验应满足国家以及行业有关标准，并同时执行下列要求。</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投标产品应按其技术条件规定的项目进行过型式试验。型式试验应在国家认定的试验站进行，并提供合格的型式试验报告供需方查阅。</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每批产品出厂前必须进行例行（出厂）试验，并应具有出厂试验合格证书。</w:t>
      </w:r>
    </w:p>
    <w:p>
      <w:pPr>
        <w:spacing w:line="360" w:lineRule="auto"/>
        <w:ind w:left="0" w:leftChars="0" w:firstLine="420" w:firstLineChars="175"/>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需方对供方提供的全部或部分产品，进行现场验收试验。需方在现场验收试验期间导致的设备/材料损耗，由供方无偿补供。</w:t>
      </w:r>
    </w:p>
    <w:p>
      <w:pPr>
        <w:spacing w:line="360" w:lineRule="auto"/>
        <w:rPr>
          <w:rFonts w:hint="default"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tabs>
          <w:tab w:val="left" w:pos="567"/>
        </w:tabs>
        <w:spacing w:line="360" w:lineRule="auto"/>
        <w:jc w:val="left"/>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附件二：供货范围</w:t>
      </w:r>
    </w:p>
    <w:p>
      <w:pPr>
        <w:tabs>
          <w:tab w:val="left" w:pos="567"/>
        </w:tabs>
        <w:spacing w:line="360" w:lineRule="auto"/>
        <w:jc w:val="left"/>
        <w:outlineLvl w:val="0"/>
        <w:rPr>
          <w:rFonts w:hint="eastAsia" w:asciiTheme="minorEastAsia" w:hAnsiTheme="minorEastAsia" w:cstheme="minorEastAsia"/>
          <w:b/>
          <w:bCs/>
          <w:sz w:val="28"/>
          <w:szCs w:val="28"/>
          <w:highlight w:val="none"/>
          <w:lang w:val="en-US" w:eastAsia="zh-CN"/>
        </w:rPr>
      </w:pPr>
      <w:bookmarkStart w:id="37" w:name="_Toc144126300"/>
      <w:r>
        <w:rPr>
          <w:rFonts w:hint="eastAsia" w:asciiTheme="minorEastAsia" w:hAnsiTheme="minorEastAsia" w:cstheme="minorEastAsia"/>
          <w:b/>
          <w:bCs/>
          <w:sz w:val="28"/>
          <w:szCs w:val="28"/>
          <w:highlight w:val="none"/>
          <w:lang w:val="en-US" w:eastAsia="zh-CN"/>
        </w:rPr>
        <w:t>1 一般要求</w:t>
      </w:r>
      <w:bookmarkEnd w:id="37"/>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 xml:space="preserve">1.1 本附件规定了合同设备的供货范围。供方保证提供设备为全新的、先进的、成熟的、完整的和安全可靠的，且设备的技术经济性能符合本规范书的要求。 </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1.2 供方应提供详细供货清单，清单中依次说明型号、数量、产地、生产厂家等内容。对于属于整套设备运行和施工所必需的部件，即使本合同附件未列出和／或数目不足，供方仍须在执行合同时补足。</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1.3 供方应提供所有安装和检修所需专用工具和消耗材料等，并提供详细供货清单。</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1.4供方应提供一个大修期所需的备品备件清单，需方对备品备件的采购在合同谈判时确定，供方对这部分供货的报价应单独列出。提供备品备件，并在投标书中给出具体清单。</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1.5 供方应提供随机备品备件清单（包括安装、调试、试运行及质保期内所需要的）</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1.6 供方应提供所供设备中的进口件清单。</w:t>
      </w:r>
    </w:p>
    <w:p>
      <w:pPr>
        <w:tabs>
          <w:tab w:val="left" w:pos="567"/>
        </w:tabs>
        <w:spacing w:line="360" w:lineRule="auto"/>
        <w:jc w:val="left"/>
        <w:outlineLvl w:val="0"/>
        <w:rPr>
          <w:rFonts w:hint="eastAsia"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2 供货范围</w:t>
      </w:r>
    </w:p>
    <w:bookmarkEnd w:id="33"/>
    <w:p>
      <w:pPr>
        <w:adjustRightInd w:val="0"/>
        <w:snapToGrid w:val="0"/>
        <w:spacing w:line="360" w:lineRule="auto"/>
        <w:ind w:left="0" w:leftChars="0" w:firstLine="420" w:firstLineChars="175"/>
        <w:rPr>
          <w:rFonts w:hint="eastAsia" w:ascii="宋体" w:hAnsi="宋体" w:eastAsia="宋体" w:cs="Times New Roman"/>
          <w:b w:val="0"/>
          <w:bCs/>
          <w:kern w:val="0"/>
          <w:sz w:val="24"/>
          <w:szCs w:val="20"/>
          <w:highlight w:val="none"/>
          <w:lang w:val="en-US" w:eastAsia="zh-CN" w:bidi="ar-SA"/>
        </w:rPr>
      </w:pPr>
      <w:r>
        <w:rPr>
          <w:rFonts w:hint="eastAsia" w:ascii="宋体" w:hAnsi="宋体" w:eastAsia="宋体" w:cs="Times New Roman"/>
          <w:b w:val="0"/>
          <w:bCs/>
          <w:kern w:val="0"/>
          <w:sz w:val="24"/>
          <w:szCs w:val="20"/>
          <w:highlight w:val="none"/>
          <w:lang w:val="en-US" w:eastAsia="zh-CN" w:bidi="ar-SA"/>
        </w:rPr>
        <w:t>具体见附件仪表清册及流量咨询单、材料清册。</w:t>
      </w:r>
    </w:p>
    <w:tbl>
      <w:tblPr>
        <w:tblW w:w="88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0"/>
        <w:gridCol w:w="1666"/>
        <w:gridCol w:w="3960"/>
        <w:gridCol w:w="855"/>
        <w:gridCol w:w="82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一、电缆桥架及安装附件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封闭槽盒</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W=100 H=100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二、钢材及其他安装材料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钢材</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各型角钢、扁钢、槽钢及钢板,用于仪表架、执行器底座等</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0.4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防火堵包</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720克/袋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袋</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防火堵料</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有机、无机</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防火涂料</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10L/桶装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G3/4"</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防尘防腐金属软管</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电缆软管接头</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管接件，直通中间接头</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管接件，弯通</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终端接头</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NPT1/2"(M)-Φ14 PN63</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三、热控电缆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ZRB-DJVVP-1×2×1.0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ZRB-DJVVP-5×2×1.0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计算机电缆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ZRB-DJVPVP-8×2×1.0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ZRB-KVVP-4×1.0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1600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控制电缆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ZRB-KVV-2×2.5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液控阀电源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补偿电缆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ZRB-KX-GS-VVP-1×2×1.5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补偿电缆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ZRB-KX-GS-VPVP-8×2×1.5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ZRB-YJV22-0.6/1KV-4×2.5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电动阀电源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电源电缆</w:t>
            </w:r>
          </w:p>
        </w:tc>
        <w:tc>
          <w:tcPr>
            <w:tcW w:w="3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ZRB-YJV22-0.6/1KV-4×6</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800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油泵电源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四、仪表管路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仪表导管</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Φ22×6</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仪表导管</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Φ14×2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对焊式三通</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DN10 300℃ PN160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仪表阀门</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J63W-160P 300℃ DN10</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仪表阀门</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J23W-160P DN6</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冷凝罐</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冷凝罐 2.5MPa 300℃，接口Φ14×2</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流量计配套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1"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接线盒</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8进1出，进线口：NPT3/4"；出线口：NPT2"；接线端子：</w:t>
            </w:r>
            <w:r>
              <w:rPr>
                <w:rFonts w:hint="eastAsia" w:ascii="宋体" w:hAnsi="宋体" w:eastAsia="宋体" w:cs="宋体"/>
                <w:i w:val="0"/>
                <w:iCs w:val="0"/>
                <w:color w:val="FF0000"/>
                <w:kern w:val="0"/>
                <w:sz w:val="20"/>
                <w:szCs w:val="20"/>
                <w:u w:val="none"/>
                <w:bdr w:val="none" w:color="auto" w:sz="0" w:space="0"/>
                <w:lang w:val="en-US" w:eastAsia="zh-CN" w:bidi="ar"/>
              </w:rPr>
              <w:t>24个</w:t>
            </w:r>
            <w:r>
              <w:rPr>
                <w:rFonts w:hint="eastAsia" w:ascii="宋体" w:hAnsi="宋体" w:eastAsia="宋体" w:cs="宋体"/>
                <w:i w:val="0"/>
                <w:iCs w:val="0"/>
                <w:color w:val="000000"/>
                <w:kern w:val="0"/>
                <w:sz w:val="20"/>
                <w:szCs w:val="20"/>
                <w:u w:val="none"/>
                <w:bdr w:val="none" w:color="auto" w:sz="0" w:space="0"/>
                <w:lang w:val="en-US" w:eastAsia="zh-CN" w:bidi="ar"/>
              </w:rPr>
              <w:t>；材质：SS304；防护等级：IP65</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1"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备注：1、除电缆、仪表导管和仪表阀门外，其余安装材料均估列，根据施工情况灵活调整；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2、三通参考“热控就地设备安装部件典型设计——第二册_压力仪表安装图D-RK84-0102-037”</w:t>
            </w:r>
          </w:p>
        </w:tc>
      </w:tr>
    </w:tbl>
    <w:p>
      <w:pPr>
        <w:pStyle w:val="12"/>
        <w:spacing w:line="360" w:lineRule="auto"/>
        <w:rPr>
          <w:rFonts w:hint="eastAsia" w:ascii="宋体" w:hAnsi="宋体" w:eastAsia="宋体" w:cs="Times New Roman"/>
          <w:b w:val="0"/>
          <w:bCs/>
          <w:kern w:val="0"/>
          <w:sz w:val="24"/>
          <w:highlight w:val="none"/>
          <w:lang w:val="en-US" w:eastAsia="zh-CN"/>
        </w:rPr>
      </w:pPr>
    </w:p>
    <w:p>
      <w:pPr>
        <w:pStyle w:val="12"/>
        <w:spacing w:line="360" w:lineRule="auto"/>
        <w:rPr>
          <w:rFonts w:hint="eastAsia" w:ascii="宋体" w:hAnsi="宋体" w:eastAsia="宋体" w:cs="Times New Roman"/>
          <w:b w:val="0"/>
          <w:bCs/>
          <w:kern w:val="0"/>
          <w:sz w:val="24"/>
          <w:highlight w:val="none"/>
          <w:lang w:val="en-US" w:eastAsia="zh-CN"/>
        </w:rPr>
      </w:pPr>
      <w:r>
        <w:rPr>
          <w:rFonts w:hint="eastAsia" w:ascii="宋体" w:hAnsi="宋体" w:eastAsia="宋体" w:cs="Times New Roman"/>
          <w:b w:val="0"/>
          <w:bCs/>
          <w:kern w:val="0"/>
          <w:sz w:val="24"/>
          <w:highlight w:val="none"/>
          <w:lang w:val="en-US" w:eastAsia="zh-CN"/>
        </w:rPr>
        <w:t>说明：</w:t>
      </w:r>
    </w:p>
    <w:p>
      <w:pPr>
        <w:pStyle w:val="12"/>
        <w:spacing w:line="360" w:lineRule="auto"/>
        <w:ind w:left="0" w:leftChars="0" w:firstLine="420" w:firstLineChars="175"/>
        <w:rPr>
          <w:rFonts w:hint="eastAsia" w:ascii="宋体" w:hAnsi="宋体" w:eastAsia="宋体" w:cs="Times New Roman"/>
          <w:b w:val="0"/>
          <w:bCs/>
          <w:kern w:val="0"/>
          <w:sz w:val="24"/>
          <w:highlight w:val="none"/>
          <w:lang w:val="en-US" w:eastAsia="zh-CN"/>
        </w:rPr>
      </w:pPr>
      <w:r>
        <w:rPr>
          <w:rFonts w:hint="eastAsia" w:ascii="宋体" w:hAnsi="宋体" w:eastAsia="宋体" w:cs="Times New Roman"/>
          <w:b w:val="0"/>
          <w:bCs/>
          <w:kern w:val="0"/>
          <w:sz w:val="24"/>
          <w:highlight w:val="none"/>
          <w:lang w:val="en-US" w:eastAsia="zh-CN"/>
        </w:rPr>
        <w:t>a. 供方应对应各种型号(技术数据表中所列)提供单价（元/米），不得因数量变化修改单价。</w:t>
      </w:r>
    </w:p>
    <w:p>
      <w:pPr>
        <w:pStyle w:val="12"/>
        <w:spacing w:line="360" w:lineRule="auto"/>
        <w:ind w:left="0" w:leftChars="0" w:firstLine="420" w:firstLineChars="175"/>
        <w:rPr>
          <w:rFonts w:hint="eastAsia" w:ascii="宋体" w:hAnsi="宋体" w:eastAsia="宋体" w:cs="Times New Roman"/>
          <w:b w:val="0"/>
          <w:bCs/>
          <w:kern w:val="0"/>
          <w:sz w:val="24"/>
          <w:highlight w:val="none"/>
          <w:lang w:val="en-US" w:eastAsia="zh-CN"/>
        </w:rPr>
      </w:pPr>
      <w:r>
        <w:rPr>
          <w:rFonts w:hint="eastAsia" w:ascii="宋体" w:hAnsi="宋体" w:eastAsia="宋体" w:cs="Times New Roman"/>
          <w:b w:val="0"/>
          <w:bCs/>
          <w:kern w:val="0"/>
          <w:sz w:val="24"/>
          <w:highlight w:val="none"/>
          <w:lang w:val="en-US" w:eastAsia="zh-CN"/>
        </w:rPr>
        <w:t>b. 电缆具体数量以设计院施工图电缆清册最终数量为准。设备/材料总价格按照实际数量核算。</w:t>
      </w:r>
    </w:p>
    <w:p>
      <w:pPr>
        <w:pStyle w:val="12"/>
        <w:spacing w:line="360" w:lineRule="auto"/>
        <w:ind w:left="0" w:leftChars="0" w:firstLine="420" w:firstLineChars="175"/>
        <w:rPr>
          <w:rFonts w:hint="default" w:ascii="宋体" w:hAnsi="宋体" w:eastAsia="宋体" w:cs="Times New Roman"/>
          <w:b w:val="0"/>
          <w:bCs/>
          <w:kern w:val="0"/>
          <w:sz w:val="24"/>
          <w:highlight w:val="none"/>
          <w:lang w:val="en-US" w:eastAsia="zh-CN"/>
        </w:rPr>
        <w:sectPr>
          <w:footerReference r:id="rId7" w:type="default"/>
          <w:pgSz w:w="11906" w:h="16838"/>
          <w:pgMar w:top="1440" w:right="1797" w:bottom="1440" w:left="1797" w:header="851" w:footer="992" w:gutter="0"/>
          <w:pgNumType w:start="1"/>
          <w:cols w:space="720" w:num="1"/>
          <w:docGrid w:type="lines" w:linePitch="312" w:charSpace="0"/>
        </w:sectPr>
      </w:pPr>
      <w:bookmarkStart w:id="38" w:name="_GoBack"/>
      <w:bookmarkEnd w:id="38"/>
    </w:p>
    <w:p>
      <w:pPr>
        <w:tabs>
          <w:tab w:val="left" w:pos="567"/>
        </w:tabs>
        <w:spacing w:line="360" w:lineRule="auto"/>
        <w:jc w:val="left"/>
        <w:outlineLvl w:val="0"/>
        <w:rPr>
          <w:rFonts w:hint="eastAsia" w:asciiTheme="minorEastAsia" w:hAnsiTheme="minorEastAsia" w:cstheme="minorEastAsia"/>
          <w:b/>
          <w:bCs/>
          <w:sz w:val="28"/>
          <w:szCs w:val="28"/>
          <w:highlight w:val="none"/>
          <w:lang w:eastAsia="zh-CN"/>
        </w:rPr>
      </w:pPr>
      <w:r>
        <w:rPr>
          <w:rFonts w:hint="eastAsia" w:asciiTheme="minorEastAsia" w:hAnsiTheme="minorEastAsia" w:cstheme="minorEastAsia"/>
          <w:b/>
          <w:bCs/>
          <w:sz w:val="28"/>
          <w:szCs w:val="28"/>
          <w:highlight w:val="none"/>
        </w:rPr>
        <w:t>附件</w:t>
      </w:r>
      <w:r>
        <w:rPr>
          <w:rFonts w:hint="eastAsia" w:asciiTheme="minorEastAsia" w:hAnsiTheme="minorEastAsia" w:cstheme="minorEastAsia"/>
          <w:b/>
          <w:bCs/>
          <w:sz w:val="28"/>
          <w:szCs w:val="28"/>
          <w:highlight w:val="none"/>
          <w:lang w:eastAsia="zh-CN"/>
        </w:rPr>
        <w:t>三</w:t>
      </w:r>
      <w:r>
        <w:rPr>
          <w:rFonts w:hint="eastAsia" w:asciiTheme="minorEastAsia" w:hAnsiTheme="minorEastAsia" w:cstheme="minorEastAsia"/>
          <w:b/>
          <w:bCs/>
          <w:sz w:val="28"/>
          <w:szCs w:val="28"/>
          <w:highlight w:val="none"/>
        </w:rPr>
        <w:t>：交货进度</w:t>
      </w:r>
      <w:r>
        <w:rPr>
          <w:rFonts w:hint="eastAsia" w:asciiTheme="minorEastAsia" w:hAnsiTheme="minorEastAsia" w:cstheme="minorEastAsia"/>
          <w:b/>
          <w:bCs/>
          <w:sz w:val="28"/>
          <w:szCs w:val="28"/>
          <w:highlight w:val="none"/>
          <w:lang w:eastAsia="zh-CN"/>
        </w:rPr>
        <w:t>、包装运输及贮存</w:t>
      </w:r>
    </w:p>
    <w:p>
      <w:pPr>
        <w:tabs>
          <w:tab w:val="left" w:pos="567"/>
        </w:tabs>
        <w:spacing w:line="360" w:lineRule="auto"/>
        <w:jc w:val="left"/>
        <w:outlineLvl w:val="0"/>
        <w:rPr>
          <w:rFonts w:hint="default"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1交货进度</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1.1设备的交货顺序要满足工程安装进度的要求。</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1.2提交设备的供货周期表，如有仪表未能在指定交货时间供货的需提前告知需方。</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 xml:space="preserve">1.3交货进度表如下： </w:t>
      </w:r>
    </w:p>
    <w:p>
      <w:pPr>
        <w:spacing w:before="50" w:after="50" w:line="360" w:lineRule="auto"/>
        <w:jc w:val="center"/>
        <w:rPr>
          <w:b/>
          <w:bCs/>
          <w:sz w:val="24"/>
          <w:szCs w:val="24"/>
          <w:highlight w:val="none"/>
        </w:rPr>
      </w:pPr>
      <w:r>
        <w:rPr>
          <w:b/>
          <w:bCs/>
          <w:sz w:val="24"/>
          <w:szCs w:val="24"/>
          <w:highlight w:val="none"/>
        </w:rPr>
        <w:t>交货进度表</w:t>
      </w:r>
    </w:p>
    <w:tbl>
      <w:tblPr>
        <w:tblStyle w:val="21"/>
        <w:tblW w:w="83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8"/>
        <w:gridCol w:w="2625"/>
        <w:gridCol w:w="1575"/>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序号</w:t>
            </w:r>
          </w:p>
        </w:tc>
        <w:tc>
          <w:tcPr>
            <w:tcW w:w="262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设备/部件名称，型号</w:t>
            </w:r>
          </w:p>
        </w:tc>
        <w:tc>
          <w:tcPr>
            <w:tcW w:w="157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交货地点</w:t>
            </w:r>
          </w:p>
        </w:tc>
        <w:tc>
          <w:tcPr>
            <w:tcW w:w="325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625" w:type="dxa"/>
            <w:vAlign w:val="center"/>
          </w:tcPr>
          <w:p>
            <w:pPr>
              <w:spacing w:before="50" w:after="50"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仪控设备材料</w:t>
            </w:r>
          </w:p>
        </w:tc>
        <w:tc>
          <w:tcPr>
            <w:tcW w:w="157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工程现场</w:t>
            </w:r>
          </w:p>
        </w:tc>
        <w:tc>
          <w:tcPr>
            <w:tcW w:w="3255" w:type="dxa"/>
            <w:vAlign w:val="center"/>
          </w:tcPr>
          <w:p>
            <w:pPr>
              <w:spacing w:before="50" w:after="50" w:line="360" w:lineRule="auto"/>
              <w:jc w:val="center"/>
              <w:rPr>
                <w:rFonts w:hint="eastAsia" w:asciiTheme="minorEastAsia" w:hAnsiTheme="minorEastAsia" w:eastAsiaTheme="minorEastAsia" w:cstheme="minorEastAsia"/>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p>
        </w:tc>
        <w:tc>
          <w:tcPr>
            <w:tcW w:w="2625" w:type="dxa"/>
            <w:vAlign w:val="center"/>
          </w:tcPr>
          <w:p>
            <w:pPr>
              <w:spacing w:before="50" w:after="50" w:line="360" w:lineRule="auto"/>
              <w:jc w:val="center"/>
              <w:rPr>
                <w:rFonts w:asciiTheme="minorEastAsia" w:hAnsiTheme="minorEastAsia" w:cstheme="minorEastAsia"/>
                <w:szCs w:val="21"/>
                <w:highlight w:val="none"/>
              </w:rPr>
            </w:pPr>
          </w:p>
        </w:tc>
        <w:tc>
          <w:tcPr>
            <w:tcW w:w="1575" w:type="dxa"/>
            <w:vAlign w:val="center"/>
          </w:tcPr>
          <w:p>
            <w:pPr>
              <w:spacing w:before="50" w:after="50" w:line="360" w:lineRule="auto"/>
              <w:jc w:val="center"/>
              <w:rPr>
                <w:rFonts w:asciiTheme="minorEastAsia" w:hAnsiTheme="minorEastAsia" w:cstheme="minorEastAsia"/>
                <w:szCs w:val="21"/>
                <w:highlight w:val="none"/>
              </w:rPr>
            </w:pPr>
          </w:p>
        </w:tc>
        <w:tc>
          <w:tcPr>
            <w:tcW w:w="3255" w:type="dxa"/>
            <w:vAlign w:val="center"/>
          </w:tcPr>
          <w:p>
            <w:pPr>
              <w:spacing w:before="50" w:after="50" w:line="360" w:lineRule="auto"/>
              <w:jc w:val="center"/>
              <w:rPr>
                <w:rFonts w:asciiTheme="minorEastAsia" w:hAnsi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p>
        </w:tc>
        <w:tc>
          <w:tcPr>
            <w:tcW w:w="2625" w:type="dxa"/>
            <w:vAlign w:val="center"/>
          </w:tcPr>
          <w:p>
            <w:pPr>
              <w:spacing w:before="50" w:after="50" w:line="360" w:lineRule="auto"/>
              <w:jc w:val="center"/>
              <w:rPr>
                <w:rFonts w:asciiTheme="minorEastAsia" w:hAnsiTheme="minorEastAsia" w:cstheme="minorEastAsia"/>
                <w:szCs w:val="21"/>
                <w:highlight w:val="none"/>
              </w:rPr>
            </w:pPr>
          </w:p>
        </w:tc>
        <w:tc>
          <w:tcPr>
            <w:tcW w:w="1575" w:type="dxa"/>
            <w:vAlign w:val="center"/>
          </w:tcPr>
          <w:p>
            <w:pPr>
              <w:spacing w:before="50" w:after="50" w:line="360" w:lineRule="auto"/>
              <w:jc w:val="center"/>
              <w:rPr>
                <w:rFonts w:asciiTheme="minorEastAsia" w:hAnsiTheme="minorEastAsia" w:cstheme="minorEastAsia"/>
                <w:szCs w:val="21"/>
                <w:highlight w:val="none"/>
              </w:rPr>
            </w:pPr>
          </w:p>
        </w:tc>
        <w:tc>
          <w:tcPr>
            <w:tcW w:w="3255" w:type="dxa"/>
            <w:vAlign w:val="center"/>
          </w:tcPr>
          <w:p>
            <w:pPr>
              <w:spacing w:before="50" w:after="50" w:line="360" w:lineRule="auto"/>
              <w:jc w:val="center"/>
              <w:rPr>
                <w:rFonts w:asciiTheme="minorEastAsia" w:hAnsiTheme="minorEastAsia" w:cstheme="minorEastAsia"/>
                <w:szCs w:val="21"/>
                <w:highlight w:val="none"/>
              </w:rPr>
            </w:pPr>
          </w:p>
        </w:tc>
      </w:tr>
    </w:tbl>
    <w:p>
      <w:pPr>
        <w:tabs>
          <w:tab w:val="left" w:pos="567"/>
        </w:tabs>
        <w:spacing w:line="360" w:lineRule="auto"/>
        <w:jc w:val="left"/>
        <w:rPr>
          <w:rFonts w:hint="eastAsia" w:asciiTheme="minorEastAsia" w:hAnsiTheme="minorEastAsia" w:cstheme="minorEastAsia"/>
          <w:b/>
          <w:bCs/>
          <w:sz w:val="28"/>
          <w:szCs w:val="28"/>
          <w:highlight w:val="none"/>
          <w:lang w:val="en-US" w:eastAsia="zh-CN"/>
        </w:rPr>
      </w:pPr>
    </w:p>
    <w:p>
      <w:pPr>
        <w:tabs>
          <w:tab w:val="left" w:pos="567"/>
        </w:tabs>
        <w:spacing w:line="360" w:lineRule="auto"/>
        <w:jc w:val="left"/>
        <w:outlineLvl w:val="0"/>
        <w:rPr>
          <w:sz w:val="24"/>
          <w:szCs w:val="24"/>
          <w:highlight w:val="none"/>
        </w:rPr>
      </w:pPr>
      <w:r>
        <w:rPr>
          <w:rFonts w:hint="eastAsia" w:asciiTheme="minorEastAsia" w:hAnsiTheme="minorEastAsia" w:cstheme="minorEastAsia"/>
          <w:b/>
          <w:bCs/>
          <w:sz w:val="28"/>
          <w:szCs w:val="28"/>
          <w:highlight w:val="none"/>
          <w:lang w:val="en-US" w:eastAsia="zh-CN"/>
        </w:rPr>
        <w:t>2 包装运输及贮存</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2.1 包装运输</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2.1.1 每个设备箱至少应包括二份详细的装箱单和一份质量检验证明。</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2.1.2 设备的外包装上应清楚地标明需方订货号、运输识别号、到货地点、工程项目名称、收货人、设备运输及贮存保留要求的国际通用标记。</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2.2 贮存</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2.2.1 设备贮存的位置要同安装位置的环境相类似，即室内安装的设备贮存于室内（勿需加热及通风）；室外安装的设备应放在露天。</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2.2.2 当设备需要防止结霜或需要防潮时，供方应提供干燥手段（干燥器或干燥剂），并指明周期性更换或干燥的要求。</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2.2.3 供方应提供设备贮存说明书，包括定期检查和贮存维护的要求，以保证设备存贮期间不致损坏。这些说明书不应放置于运输设备的包装箱内部，而应单独提供给需方。</w:t>
      </w:r>
    </w:p>
    <w:p>
      <w:pPr>
        <w:pStyle w:val="12"/>
        <w:spacing w:line="360" w:lineRule="auto"/>
        <w:rPr>
          <w:rFonts w:hint="eastAsia" w:hAnsi="宋体"/>
          <w:b w:val="0"/>
          <w:bCs/>
          <w:kern w:val="0"/>
          <w:sz w:val="24"/>
          <w:highlight w:val="none"/>
          <w:lang w:val="en-US" w:eastAsia="zh-CN"/>
        </w:rPr>
        <w:sectPr>
          <w:pgSz w:w="11906" w:h="16838"/>
          <w:pgMar w:top="1440" w:right="1797" w:bottom="1440" w:left="1797" w:header="851" w:footer="992" w:gutter="0"/>
          <w:pgNumType w:start="1"/>
          <w:cols w:space="720" w:num="1"/>
          <w:docGrid w:type="lines" w:linePitch="312" w:charSpace="0"/>
        </w:sectPr>
      </w:pPr>
      <w:r>
        <w:rPr>
          <w:rFonts w:hint="eastAsia" w:hAnsi="宋体"/>
          <w:b w:val="0"/>
          <w:bCs/>
          <w:kern w:val="0"/>
          <w:sz w:val="24"/>
          <w:highlight w:val="none"/>
          <w:lang w:val="en-US" w:eastAsia="zh-CN"/>
        </w:rPr>
        <w:t>2.2.4 供方应根据需方的要求提供设备长期贮存的推荐说明书。</w:t>
      </w:r>
    </w:p>
    <w:bookmarkEnd w:id="31"/>
    <w:bookmarkEnd w:id="32"/>
    <w:bookmarkEnd w:id="34"/>
    <w:bookmarkEnd w:id="35"/>
    <w:bookmarkEnd w:id="36"/>
    <w:p>
      <w:pPr>
        <w:spacing w:before="156" w:after="156"/>
        <w:jc w:val="both"/>
        <w:rPr>
          <w:rFonts w:ascii="宋体" w:hAnsi="宋体"/>
          <w:sz w:val="44"/>
          <w:szCs w:val="44"/>
        </w:rPr>
      </w:pPr>
    </w:p>
    <w:p>
      <w:pPr>
        <w:spacing w:before="156" w:after="156"/>
        <w:jc w:val="center"/>
        <w:rPr>
          <w:rFonts w:ascii="宋体" w:hAnsi="宋体"/>
          <w:sz w:val="44"/>
          <w:szCs w:val="44"/>
        </w:rPr>
      </w:pPr>
      <w:r>
        <w:rPr>
          <w:rFonts w:hint="eastAsia" w:ascii="宋体" w:hAnsi="宋体"/>
          <w:sz w:val="44"/>
          <w:szCs w:val="44"/>
        </w:rPr>
        <w:t>签 字 页</w:t>
      </w:r>
    </w:p>
    <w:p>
      <w:pPr>
        <w:spacing w:before="156" w:after="156" w:line="360" w:lineRule="auto"/>
        <w:rPr>
          <w:rFonts w:ascii="宋体" w:hAnsi="宋体"/>
          <w:b/>
          <w:sz w:val="28"/>
          <w:szCs w:val="28"/>
        </w:rPr>
      </w:pPr>
    </w:p>
    <w:p>
      <w:pPr>
        <w:spacing w:before="156" w:after="156" w:line="360" w:lineRule="auto"/>
        <w:outlineLvl w:val="0"/>
        <w:rPr>
          <w:rFonts w:hint="eastAsia" w:ascii="宋体" w:hAnsi="宋体"/>
          <w:b/>
          <w:sz w:val="28"/>
          <w:szCs w:val="28"/>
          <w:lang w:eastAsia="zh-CN"/>
        </w:rPr>
      </w:pPr>
      <w:r>
        <w:rPr>
          <w:rFonts w:hint="eastAsia" w:ascii="宋体" w:hAnsi="宋体"/>
          <w:b/>
          <w:sz w:val="28"/>
          <w:szCs w:val="28"/>
        </w:rPr>
        <w:t>需方：</w:t>
      </w:r>
      <w:r>
        <w:rPr>
          <w:rFonts w:hint="eastAsia" w:ascii="宋体" w:hAnsi="宋体"/>
          <w:b/>
          <w:sz w:val="28"/>
          <w:szCs w:val="28"/>
          <w:lang w:eastAsia="zh-CN"/>
        </w:rPr>
        <w:t>中机国际工程设计研究院有限责任公司</w:t>
      </w:r>
    </w:p>
    <w:p>
      <w:pPr>
        <w:spacing w:before="156" w:after="156" w:line="360" w:lineRule="auto"/>
        <w:rPr>
          <w:rFonts w:ascii="宋体" w:hAnsi="宋体"/>
          <w:sz w:val="24"/>
        </w:rPr>
      </w:pPr>
      <w:r>
        <w:rPr>
          <w:rFonts w:hint="eastAsia" w:ascii="宋体" w:hAnsi="宋体"/>
          <w:sz w:val="24"/>
        </w:rPr>
        <w:t>签  字：</w:t>
      </w:r>
    </w:p>
    <w:p>
      <w:pPr>
        <w:spacing w:before="156" w:after="156" w:line="360" w:lineRule="auto"/>
        <w:rPr>
          <w:rFonts w:hint="eastAsia" w:ascii="宋体" w:hAnsi="宋体" w:eastAsiaTheme="minorEastAsia"/>
          <w:sz w:val="24"/>
          <w:highlight w:val="yellow"/>
          <w:lang w:val="en-US" w:eastAsia="zh-CN"/>
        </w:rPr>
      </w:pPr>
      <w:r>
        <w:rPr>
          <w:rFonts w:hint="eastAsia" w:ascii="宋体" w:hAnsi="宋体"/>
          <w:sz w:val="24"/>
        </w:rPr>
        <w:t>联系人：</w:t>
      </w:r>
    </w:p>
    <w:p>
      <w:pPr>
        <w:spacing w:before="156" w:after="156" w:line="360" w:lineRule="auto"/>
        <w:rPr>
          <w:rFonts w:hint="eastAsia" w:ascii="宋体" w:hAnsi="宋体"/>
          <w:sz w:val="24"/>
          <w:highlight w:val="yellow"/>
          <w:lang w:val="en-US" w:eastAsia="zh-CN"/>
        </w:rPr>
      </w:pPr>
      <w:r>
        <w:rPr>
          <w:rFonts w:hint="eastAsia" w:ascii="宋体" w:hAnsi="宋体"/>
          <w:sz w:val="24"/>
        </w:rPr>
        <w:t>电  话：</w:t>
      </w:r>
    </w:p>
    <w:p>
      <w:pPr>
        <w:spacing w:before="156" w:after="156" w:line="360" w:lineRule="auto"/>
        <w:rPr>
          <w:rFonts w:hint="default" w:ascii="宋体" w:hAnsi="宋体" w:eastAsiaTheme="minorEastAsia"/>
          <w:sz w:val="24"/>
          <w:highlight w:val="none"/>
          <w:lang w:val="en-US" w:eastAsia="zh-CN"/>
        </w:rPr>
      </w:pPr>
      <w:r>
        <w:rPr>
          <w:rFonts w:hint="eastAsia" w:ascii="宋体" w:hAnsi="宋体"/>
          <w:sz w:val="24"/>
          <w:highlight w:val="none"/>
        </w:rPr>
        <w:t>地  址：</w:t>
      </w:r>
      <w:r>
        <w:rPr>
          <w:rFonts w:hint="eastAsia" w:ascii="宋体" w:hAnsi="宋体"/>
          <w:sz w:val="24"/>
          <w:highlight w:val="none"/>
          <w:lang w:val="en-US" w:eastAsia="zh-CN"/>
        </w:rPr>
        <w:t>长沙市雨花区韶山中路18号B座1901</w:t>
      </w:r>
    </w:p>
    <w:p>
      <w:pPr>
        <w:spacing w:before="156" w:after="156" w:line="360" w:lineRule="auto"/>
        <w:rPr>
          <w:rFonts w:ascii="宋体" w:hAnsi="宋体"/>
          <w:b/>
          <w:bCs/>
          <w:sz w:val="28"/>
          <w:szCs w:val="28"/>
        </w:rPr>
      </w:pPr>
    </w:p>
    <w:p>
      <w:pPr>
        <w:spacing w:before="156" w:after="156" w:line="360" w:lineRule="auto"/>
        <w:rPr>
          <w:rFonts w:ascii="宋体" w:hAnsi="宋体"/>
          <w:b/>
          <w:bCs/>
          <w:sz w:val="28"/>
          <w:szCs w:val="28"/>
        </w:rPr>
      </w:pPr>
    </w:p>
    <w:p>
      <w:pPr>
        <w:spacing w:before="156" w:after="156" w:line="360" w:lineRule="auto"/>
        <w:outlineLvl w:val="0"/>
        <w:rPr>
          <w:rFonts w:hint="eastAsia" w:ascii="宋体" w:hAnsi="宋体"/>
          <w:b/>
          <w:bCs/>
          <w:sz w:val="28"/>
          <w:szCs w:val="28"/>
        </w:rPr>
      </w:pPr>
      <w:r>
        <w:rPr>
          <w:rFonts w:hint="eastAsia" w:ascii="宋体" w:hAnsi="宋体"/>
          <w:b/>
          <w:bCs/>
          <w:sz w:val="28"/>
          <w:szCs w:val="28"/>
        </w:rPr>
        <w:t>供方：</w:t>
      </w:r>
    </w:p>
    <w:p>
      <w:pPr>
        <w:spacing w:before="156" w:after="156" w:line="360" w:lineRule="auto"/>
        <w:rPr>
          <w:rFonts w:ascii="宋体" w:hAnsi="宋体"/>
          <w:sz w:val="24"/>
        </w:rPr>
      </w:pPr>
      <w:r>
        <w:rPr>
          <w:rFonts w:hint="eastAsia" w:ascii="宋体" w:hAnsi="宋体"/>
          <w:sz w:val="24"/>
        </w:rPr>
        <w:t>签  字：</w:t>
      </w:r>
    </w:p>
    <w:p>
      <w:pPr>
        <w:spacing w:before="156" w:after="156" w:line="360" w:lineRule="auto"/>
        <w:rPr>
          <w:rFonts w:hint="eastAsia" w:ascii="宋体" w:hAnsi="宋体" w:eastAsiaTheme="minorEastAsia"/>
          <w:sz w:val="24"/>
          <w:highlight w:val="none"/>
          <w:lang w:eastAsia="zh-CN"/>
        </w:rPr>
      </w:pPr>
      <w:r>
        <w:rPr>
          <w:rFonts w:hint="eastAsia" w:ascii="宋体" w:hAnsi="宋体"/>
          <w:sz w:val="24"/>
          <w:highlight w:val="none"/>
        </w:rPr>
        <w:t>联系人：</w:t>
      </w:r>
    </w:p>
    <w:p>
      <w:pPr>
        <w:spacing w:before="156" w:after="156" w:line="360" w:lineRule="auto"/>
        <w:rPr>
          <w:rFonts w:hint="eastAsia" w:ascii="宋体" w:hAnsi="宋体"/>
          <w:sz w:val="24"/>
          <w:highlight w:val="none"/>
        </w:rPr>
      </w:pPr>
      <w:r>
        <w:rPr>
          <w:rFonts w:hint="eastAsia" w:ascii="宋体" w:hAnsi="宋体"/>
          <w:sz w:val="24"/>
          <w:highlight w:val="none"/>
        </w:rPr>
        <w:t>电  话：</w:t>
      </w:r>
    </w:p>
    <w:p>
      <w:pPr>
        <w:spacing w:before="156" w:after="156" w:line="360" w:lineRule="auto"/>
        <w:rPr>
          <w:rFonts w:hint="default" w:ascii="宋体" w:hAnsi="宋体" w:eastAsiaTheme="minorEastAsia"/>
          <w:sz w:val="24"/>
          <w:highlight w:val="none"/>
          <w:lang w:val="en-US" w:eastAsia="zh-CN"/>
        </w:rPr>
      </w:pPr>
      <w:r>
        <w:rPr>
          <w:rFonts w:hint="eastAsia" w:ascii="宋体" w:hAnsi="宋体"/>
          <w:sz w:val="24"/>
          <w:highlight w:val="none"/>
        </w:rPr>
        <w:t>地  址：</w:t>
      </w:r>
    </w:p>
    <w:p>
      <w:pPr>
        <w:tabs>
          <w:tab w:val="left" w:pos="567"/>
        </w:tabs>
        <w:spacing w:line="360" w:lineRule="auto"/>
        <w:jc w:val="left"/>
        <w:rPr>
          <w:bCs/>
          <w:sz w:val="36"/>
        </w:rPr>
      </w:pPr>
    </w:p>
    <w:p>
      <w:pPr>
        <w:tabs>
          <w:tab w:val="left" w:pos="567"/>
        </w:tabs>
        <w:spacing w:line="360" w:lineRule="auto"/>
        <w:jc w:val="left"/>
        <w:rPr>
          <w:bCs/>
          <w:sz w:val="36"/>
        </w:rPr>
      </w:pPr>
    </w:p>
    <w:p>
      <w:pPr>
        <w:tabs>
          <w:tab w:val="left" w:pos="567"/>
        </w:tabs>
        <w:spacing w:line="360" w:lineRule="auto"/>
        <w:jc w:val="left"/>
        <w:rPr>
          <w:bCs/>
          <w:sz w:val="36"/>
        </w:rPr>
      </w:pPr>
    </w:p>
    <w:p>
      <w:pPr>
        <w:rPr>
          <w:rFonts w:hint="default" w:asciiTheme="minorEastAsia" w:hAnsiTheme="minorEastAsia" w:cstheme="minorEastAsia"/>
          <w:sz w:val="24"/>
          <w:szCs w:val="24"/>
          <w:highlight w:val="none"/>
          <w:lang w:val="en-US" w:eastAsia="zh-CN"/>
        </w:rPr>
      </w:pPr>
    </w:p>
    <w:sectPr>
      <w:footerReference r:id="rId8" w:type="default"/>
      <w:pgSz w:w="11907" w:h="16840"/>
      <w:pgMar w:top="1418" w:right="1134" w:bottom="1418" w:left="1418"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Segoe UI Symbol">
    <w:panose1 w:val="020B0502040204020203"/>
    <w:charset w:val="00"/>
    <w:family w:val="auto"/>
    <w:pitch w:val="default"/>
    <w:sig w:usb0="8000006F" w:usb1="1200FBEF" w:usb2="0064C000" w:usb3="00000002" w:csb0="00000001" w:csb1="4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3"/>
      </w:rPr>
      <w:fldChar w:fldCharType="begin"/>
    </w:r>
    <w:r>
      <w:rPr>
        <w:rStyle w:val="23"/>
      </w:rPr>
      <w:instrText xml:space="preserve"> PAGE </w:instrText>
    </w:r>
    <w:r>
      <w:rPr>
        <w:rStyle w:val="23"/>
      </w:rPr>
      <w:fldChar w:fldCharType="separate"/>
    </w:r>
    <w:r>
      <w:rPr>
        <w:rStyle w:val="23"/>
      </w:rPr>
      <w:t>4</w:t>
    </w:r>
    <w:r>
      <w:rPr>
        <w:rStyle w:val="2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eastAsiaTheme="minorEastAsia"/>
        <w:lang w:eastAsia="zh-CN"/>
      </w:rPr>
    </w:pPr>
    <w:r>
      <w:rPr>
        <w:rFonts w:hint="eastAsia"/>
        <w:lang w:eastAsia="zh-CN"/>
      </w:rPr>
      <w:t>宣化</w:t>
    </w:r>
    <w:r>
      <w:rPr>
        <w:rFonts w:hint="eastAsia"/>
        <w:lang w:val="en-US" w:eastAsia="zh-CN"/>
      </w:rPr>
      <w:t>2号机通流</w:t>
    </w:r>
    <w:r>
      <w:rPr>
        <w:rFonts w:hint="eastAsia"/>
        <w:lang w:eastAsia="zh-CN"/>
      </w:rPr>
      <w:t>改造项目</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lang w:eastAsia="zh-CN"/>
      </w:rPr>
      <w:t>仪表成套技术规范书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357"/>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4"/>
      <w:lvlText w:val="%1.%2.%3"/>
      <w:lvlJc w:val="left"/>
      <w:pPr>
        <w:tabs>
          <w:tab w:val="left" w:pos="680"/>
        </w:tabs>
        <w:ind w:left="0" w:firstLine="0"/>
      </w:pPr>
      <w:rPr>
        <w:rFonts w:hint="eastAsia"/>
      </w:rPr>
    </w:lvl>
    <w:lvl w:ilvl="3" w:tentative="0">
      <w:start w:val="1"/>
      <w:numFmt w:val="decimal"/>
      <w:pStyle w:val="5"/>
      <w:lvlText w:val="%1.%2.%3.%4"/>
      <w:lvlJc w:val="left"/>
      <w:pPr>
        <w:tabs>
          <w:tab w:val="left" w:pos="1997"/>
        </w:tabs>
        <w:ind w:left="1260" w:firstLine="0"/>
      </w:pPr>
      <w:rPr>
        <w:rFonts w:hint="eastAsia"/>
      </w:rPr>
    </w:lvl>
    <w:lvl w:ilvl="4" w:tentative="0">
      <w:start w:val="1"/>
      <w:numFmt w:val="decimal"/>
      <w:pStyle w:val="6"/>
      <w:lvlText w:val="(%5)"/>
      <w:lvlJc w:val="left"/>
      <w:pPr>
        <w:tabs>
          <w:tab w:val="left" w:pos="0"/>
        </w:tabs>
        <w:ind w:left="0" w:firstLine="0"/>
      </w:pPr>
      <w:rPr>
        <w:rFonts w:hint="eastAsia"/>
      </w:rPr>
    </w:lvl>
    <w:lvl w:ilvl="5" w:tentative="0">
      <w:start w:val="1"/>
      <w:numFmt w:val="decimal"/>
      <w:lvlText w:val="%6)"/>
      <w:lvlJc w:val="left"/>
      <w:pPr>
        <w:tabs>
          <w:tab w:val="left" w:pos="0"/>
        </w:tabs>
        <w:ind w:left="0" w:firstLine="0"/>
      </w:pPr>
      <w:rPr>
        <w:rFonts w:hint="eastAsia"/>
      </w:rPr>
    </w:lvl>
    <w:lvl w:ilvl="6" w:tentative="0">
      <w:start w:val="1"/>
      <w:numFmt w:val="decimal"/>
      <w:lvlText w:val="(%7)"/>
      <w:lvlJc w:val="left"/>
      <w:pPr>
        <w:tabs>
          <w:tab w:val="left" w:pos="420"/>
        </w:tabs>
        <w:ind w:left="420" w:hanging="420"/>
      </w:pPr>
      <w:rPr>
        <w:rFonts w:hint="eastAsia"/>
      </w:rPr>
    </w:lvl>
    <w:lvl w:ilvl="7" w:tentative="0">
      <w:start w:val="1"/>
      <w:numFmt w:val="lowerLetter"/>
      <w:lvlText w:val="%8)"/>
      <w:lvlJc w:val="left"/>
      <w:pPr>
        <w:tabs>
          <w:tab w:val="left" w:pos="0"/>
        </w:tabs>
        <w:ind w:left="0" w:firstLine="0"/>
      </w:pPr>
      <w:rPr>
        <w:rFonts w:hint="eastAsia"/>
      </w:rPr>
    </w:lvl>
    <w:lvl w:ilvl="8" w:tentative="0">
      <w:start w:val="1"/>
      <w:numFmt w:val="decimal"/>
      <w:lvlText w:val="%8).%9"/>
      <w:lvlJc w:val="left"/>
      <w:pPr>
        <w:tabs>
          <w:tab w:val="left" w:pos="0"/>
        </w:tabs>
        <w:ind w:left="0" w:firstLine="0"/>
      </w:pPr>
      <w:rPr>
        <w:rFonts w:hint="eastAsia"/>
      </w:rPr>
    </w:lvl>
  </w:abstractNum>
  <w:abstractNum w:abstractNumId="1">
    <w:nsid w:val="224FBB40"/>
    <w:multiLevelType w:val="multilevel"/>
    <w:tmpl w:val="224FBB4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5YzFhOGVmNzRkM2M5ODI1N2QyYzk3YTNmOGQxMzAifQ=="/>
  </w:docVars>
  <w:rsids>
    <w:rsidRoot w:val="00172A27"/>
    <w:rsid w:val="0002738B"/>
    <w:rsid w:val="0008576E"/>
    <w:rsid w:val="000A4140"/>
    <w:rsid w:val="000C24C9"/>
    <w:rsid w:val="00101BD3"/>
    <w:rsid w:val="00124791"/>
    <w:rsid w:val="00135804"/>
    <w:rsid w:val="001604B8"/>
    <w:rsid w:val="0018480D"/>
    <w:rsid w:val="00196958"/>
    <w:rsid w:val="001A3D8F"/>
    <w:rsid w:val="001A507C"/>
    <w:rsid w:val="001C19E0"/>
    <w:rsid w:val="002155FA"/>
    <w:rsid w:val="002258F3"/>
    <w:rsid w:val="00235243"/>
    <w:rsid w:val="00252791"/>
    <w:rsid w:val="00270E3D"/>
    <w:rsid w:val="00285BB3"/>
    <w:rsid w:val="00300B52"/>
    <w:rsid w:val="0030682A"/>
    <w:rsid w:val="00323616"/>
    <w:rsid w:val="003270B6"/>
    <w:rsid w:val="003274A9"/>
    <w:rsid w:val="0034180E"/>
    <w:rsid w:val="00344ADB"/>
    <w:rsid w:val="00352092"/>
    <w:rsid w:val="003742CA"/>
    <w:rsid w:val="0038783A"/>
    <w:rsid w:val="003B2AA5"/>
    <w:rsid w:val="003C48B1"/>
    <w:rsid w:val="003E246A"/>
    <w:rsid w:val="00410C3D"/>
    <w:rsid w:val="004164C6"/>
    <w:rsid w:val="00421FE2"/>
    <w:rsid w:val="004221CC"/>
    <w:rsid w:val="0042279A"/>
    <w:rsid w:val="00425572"/>
    <w:rsid w:val="00457B54"/>
    <w:rsid w:val="004B41E3"/>
    <w:rsid w:val="004B7EC1"/>
    <w:rsid w:val="004E7990"/>
    <w:rsid w:val="00504D49"/>
    <w:rsid w:val="00512808"/>
    <w:rsid w:val="00540451"/>
    <w:rsid w:val="00573EB4"/>
    <w:rsid w:val="00594691"/>
    <w:rsid w:val="005A5A20"/>
    <w:rsid w:val="005E71B6"/>
    <w:rsid w:val="005F0972"/>
    <w:rsid w:val="0060284D"/>
    <w:rsid w:val="00637329"/>
    <w:rsid w:val="006636D8"/>
    <w:rsid w:val="006679EC"/>
    <w:rsid w:val="00673F00"/>
    <w:rsid w:val="006E3842"/>
    <w:rsid w:val="00733F00"/>
    <w:rsid w:val="007458C9"/>
    <w:rsid w:val="00761815"/>
    <w:rsid w:val="00793864"/>
    <w:rsid w:val="007A4AFC"/>
    <w:rsid w:val="007B143D"/>
    <w:rsid w:val="007C255F"/>
    <w:rsid w:val="007C7813"/>
    <w:rsid w:val="007F6983"/>
    <w:rsid w:val="00821EB6"/>
    <w:rsid w:val="00825872"/>
    <w:rsid w:val="0085018D"/>
    <w:rsid w:val="0085140D"/>
    <w:rsid w:val="008514A4"/>
    <w:rsid w:val="00887D48"/>
    <w:rsid w:val="00890D82"/>
    <w:rsid w:val="009001D5"/>
    <w:rsid w:val="009272A4"/>
    <w:rsid w:val="00941AB2"/>
    <w:rsid w:val="00961817"/>
    <w:rsid w:val="00967C66"/>
    <w:rsid w:val="00983399"/>
    <w:rsid w:val="009C682D"/>
    <w:rsid w:val="00A24E4C"/>
    <w:rsid w:val="00A40FE6"/>
    <w:rsid w:val="00A602C3"/>
    <w:rsid w:val="00AC20D7"/>
    <w:rsid w:val="00AC25A7"/>
    <w:rsid w:val="00B35198"/>
    <w:rsid w:val="00B7438C"/>
    <w:rsid w:val="00B9020F"/>
    <w:rsid w:val="00BB389A"/>
    <w:rsid w:val="00BC11EE"/>
    <w:rsid w:val="00C43149"/>
    <w:rsid w:val="00C44FF0"/>
    <w:rsid w:val="00C975AF"/>
    <w:rsid w:val="00CB7842"/>
    <w:rsid w:val="00D361E5"/>
    <w:rsid w:val="00D408C7"/>
    <w:rsid w:val="00D9613E"/>
    <w:rsid w:val="00DA2120"/>
    <w:rsid w:val="00DC1025"/>
    <w:rsid w:val="00DE44BB"/>
    <w:rsid w:val="00DF7B18"/>
    <w:rsid w:val="00E16541"/>
    <w:rsid w:val="00E322B0"/>
    <w:rsid w:val="00E64DBB"/>
    <w:rsid w:val="00EA00EE"/>
    <w:rsid w:val="00EF74A3"/>
    <w:rsid w:val="00F37419"/>
    <w:rsid w:val="00F67893"/>
    <w:rsid w:val="00FA0AA2"/>
    <w:rsid w:val="00FA4B63"/>
    <w:rsid w:val="00FA66F0"/>
    <w:rsid w:val="00FB743F"/>
    <w:rsid w:val="01371D28"/>
    <w:rsid w:val="01560A8F"/>
    <w:rsid w:val="01B71398"/>
    <w:rsid w:val="028916DF"/>
    <w:rsid w:val="02A93B2F"/>
    <w:rsid w:val="02DA2308"/>
    <w:rsid w:val="033A3905"/>
    <w:rsid w:val="03564C06"/>
    <w:rsid w:val="03790533"/>
    <w:rsid w:val="056C23C1"/>
    <w:rsid w:val="058A2563"/>
    <w:rsid w:val="05FF4A71"/>
    <w:rsid w:val="07A6675F"/>
    <w:rsid w:val="07FC60FD"/>
    <w:rsid w:val="08C97472"/>
    <w:rsid w:val="08DF72FC"/>
    <w:rsid w:val="090262FD"/>
    <w:rsid w:val="0AA96DC2"/>
    <w:rsid w:val="0ABD4496"/>
    <w:rsid w:val="0AEF1FDE"/>
    <w:rsid w:val="0C892BDB"/>
    <w:rsid w:val="0E6F47D6"/>
    <w:rsid w:val="0F1831EA"/>
    <w:rsid w:val="0FDF6166"/>
    <w:rsid w:val="11954592"/>
    <w:rsid w:val="11C363AF"/>
    <w:rsid w:val="123D7B75"/>
    <w:rsid w:val="127E6AE0"/>
    <w:rsid w:val="12BC0ACF"/>
    <w:rsid w:val="13097DB6"/>
    <w:rsid w:val="1370625D"/>
    <w:rsid w:val="13F667E8"/>
    <w:rsid w:val="142E20E6"/>
    <w:rsid w:val="14781E1D"/>
    <w:rsid w:val="15A01015"/>
    <w:rsid w:val="15A112FB"/>
    <w:rsid w:val="15A45C8A"/>
    <w:rsid w:val="15CC4980"/>
    <w:rsid w:val="162A26C5"/>
    <w:rsid w:val="16FD24F1"/>
    <w:rsid w:val="18765BCA"/>
    <w:rsid w:val="189448EC"/>
    <w:rsid w:val="18AD19ED"/>
    <w:rsid w:val="18D2202D"/>
    <w:rsid w:val="190D2425"/>
    <w:rsid w:val="192F0C13"/>
    <w:rsid w:val="19FA01A0"/>
    <w:rsid w:val="1A001E33"/>
    <w:rsid w:val="1A091A91"/>
    <w:rsid w:val="1A311210"/>
    <w:rsid w:val="1ABF3FA7"/>
    <w:rsid w:val="1ACF51AA"/>
    <w:rsid w:val="1B1126F4"/>
    <w:rsid w:val="1B804600"/>
    <w:rsid w:val="1BFF697A"/>
    <w:rsid w:val="1C06689A"/>
    <w:rsid w:val="1D166B98"/>
    <w:rsid w:val="1DD5022C"/>
    <w:rsid w:val="1E4C671B"/>
    <w:rsid w:val="1EEF1416"/>
    <w:rsid w:val="1FB97650"/>
    <w:rsid w:val="200422D7"/>
    <w:rsid w:val="213F3B84"/>
    <w:rsid w:val="216844BC"/>
    <w:rsid w:val="22AD0896"/>
    <w:rsid w:val="23297349"/>
    <w:rsid w:val="23C473C5"/>
    <w:rsid w:val="244755E2"/>
    <w:rsid w:val="24DA023A"/>
    <w:rsid w:val="255A54D1"/>
    <w:rsid w:val="25EF77A9"/>
    <w:rsid w:val="25F56F08"/>
    <w:rsid w:val="27383550"/>
    <w:rsid w:val="28804057"/>
    <w:rsid w:val="28B83071"/>
    <w:rsid w:val="297844AC"/>
    <w:rsid w:val="298505A2"/>
    <w:rsid w:val="29992C5F"/>
    <w:rsid w:val="29A44C9B"/>
    <w:rsid w:val="29E03299"/>
    <w:rsid w:val="2A3854D0"/>
    <w:rsid w:val="2A845E7D"/>
    <w:rsid w:val="2C553C02"/>
    <w:rsid w:val="2D190A3F"/>
    <w:rsid w:val="2DC143AE"/>
    <w:rsid w:val="2DF537B3"/>
    <w:rsid w:val="2F142E36"/>
    <w:rsid w:val="2F363084"/>
    <w:rsid w:val="2FC44F21"/>
    <w:rsid w:val="2FD302BA"/>
    <w:rsid w:val="32446637"/>
    <w:rsid w:val="32BA750F"/>
    <w:rsid w:val="33366ADF"/>
    <w:rsid w:val="33BB22A3"/>
    <w:rsid w:val="354A49C2"/>
    <w:rsid w:val="35562217"/>
    <w:rsid w:val="38F202B5"/>
    <w:rsid w:val="3985619A"/>
    <w:rsid w:val="39C1305F"/>
    <w:rsid w:val="39F74F9A"/>
    <w:rsid w:val="3A164B2E"/>
    <w:rsid w:val="3A1D5C67"/>
    <w:rsid w:val="3C47334E"/>
    <w:rsid w:val="3C84516C"/>
    <w:rsid w:val="3CA74471"/>
    <w:rsid w:val="3CD220E7"/>
    <w:rsid w:val="3CD72C53"/>
    <w:rsid w:val="3D167A38"/>
    <w:rsid w:val="3D4D2D2E"/>
    <w:rsid w:val="3DA23079"/>
    <w:rsid w:val="3DB02F84"/>
    <w:rsid w:val="3E7A665B"/>
    <w:rsid w:val="3E9027FE"/>
    <w:rsid w:val="3F6C1466"/>
    <w:rsid w:val="3F8A252B"/>
    <w:rsid w:val="40507DE5"/>
    <w:rsid w:val="40752DB5"/>
    <w:rsid w:val="409A5D54"/>
    <w:rsid w:val="411D4974"/>
    <w:rsid w:val="41246C9A"/>
    <w:rsid w:val="41CE0B45"/>
    <w:rsid w:val="424C7A58"/>
    <w:rsid w:val="427A0824"/>
    <w:rsid w:val="42A26586"/>
    <w:rsid w:val="4309225F"/>
    <w:rsid w:val="43737125"/>
    <w:rsid w:val="43A64B89"/>
    <w:rsid w:val="43C74A67"/>
    <w:rsid w:val="4415720D"/>
    <w:rsid w:val="443C7F5E"/>
    <w:rsid w:val="45742E4C"/>
    <w:rsid w:val="458A4B8E"/>
    <w:rsid w:val="46001073"/>
    <w:rsid w:val="461D6AE9"/>
    <w:rsid w:val="46475497"/>
    <w:rsid w:val="465207BC"/>
    <w:rsid w:val="46EB4DBA"/>
    <w:rsid w:val="47943147"/>
    <w:rsid w:val="479F5579"/>
    <w:rsid w:val="4833456D"/>
    <w:rsid w:val="4863167A"/>
    <w:rsid w:val="494D47E1"/>
    <w:rsid w:val="494E730D"/>
    <w:rsid w:val="49F91D6C"/>
    <w:rsid w:val="4A33095E"/>
    <w:rsid w:val="4A6B0F9E"/>
    <w:rsid w:val="4A724241"/>
    <w:rsid w:val="4B243268"/>
    <w:rsid w:val="4B3841D4"/>
    <w:rsid w:val="4B881178"/>
    <w:rsid w:val="4CFE770C"/>
    <w:rsid w:val="4EEA7A69"/>
    <w:rsid w:val="4F0D3D66"/>
    <w:rsid w:val="4F8A39F8"/>
    <w:rsid w:val="5058094C"/>
    <w:rsid w:val="513B7918"/>
    <w:rsid w:val="521D3D6B"/>
    <w:rsid w:val="525E341C"/>
    <w:rsid w:val="52BC4786"/>
    <w:rsid w:val="531459E6"/>
    <w:rsid w:val="53341495"/>
    <w:rsid w:val="53804C37"/>
    <w:rsid w:val="54291A71"/>
    <w:rsid w:val="542A231C"/>
    <w:rsid w:val="551200DC"/>
    <w:rsid w:val="55915A6D"/>
    <w:rsid w:val="559176F8"/>
    <w:rsid w:val="55A35789"/>
    <w:rsid w:val="55FF4B9F"/>
    <w:rsid w:val="562B5F72"/>
    <w:rsid w:val="56795D57"/>
    <w:rsid w:val="57A34D37"/>
    <w:rsid w:val="585B2184"/>
    <w:rsid w:val="589F2192"/>
    <w:rsid w:val="5A9C7D00"/>
    <w:rsid w:val="5AB36821"/>
    <w:rsid w:val="5B140EFE"/>
    <w:rsid w:val="5BDB3757"/>
    <w:rsid w:val="5DE2172A"/>
    <w:rsid w:val="5EA54645"/>
    <w:rsid w:val="5EAB0C40"/>
    <w:rsid w:val="5ED66BCF"/>
    <w:rsid w:val="5F4D5D82"/>
    <w:rsid w:val="60093C4C"/>
    <w:rsid w:val="602849F1"/>
    <w:rsid w:val="605E0C2A"/>
    <w:rsid w:val="627F406E"/>
    <w:rsid w:val="62A01D4B"/>
    <w:rsid w:val="62BF39A7"/>
    <w:rsid w:val="62E13FBF"/>
    <w:rsid w:val="632758A5"/>
    <w:rsid w:val="63755EBC"/>
    <w:rsid w:val="63D6368C"/>
    <w:rsid w:val="6451497B"/>
    <w:rsid w:val="64DE058B"/>
    <w:rsid w:val="64F13C8D"/>
    <w:rsid w:val="65D9764D"/>
    <w:rsid w:val="665D7A08"/>
    <w:rsid w:val="66732AE9"/>
    <w:rsid w:val="668672A0"/>
    <w:rsid w:val="66A71A86"/>
    <w:rsid w:val="66AD561A"/>
    <w:rsid w:val="66C91B78"/>
    <w:rsid w:val="66D32025"/>
    <w:rsid w:val="66F75934"/>
    <w:rsid w:val="66FA18B7"/>
    <w:rsid w:val="682D5AB2"/>
    <w:rsid w:val="685140A0"/>
    <w:rsid w:val="69284B06"/>
    <w:rsid w:val="69925927"/>
    <w:rsid w:val="699B7AB7"/>
    <w:rsid w:val="69A36D3B"/>
    <w:rsid w:val="6B3D4904"/>
    <w:rsid w:val="6C9D01E0"/>
    <w:rsid w:val="6D5B1FE7"/>
    <w:rsid w:val="6D67049C"/>
    <w:rsid w:val="6E0A6F22"/>
    <w:rsid w:val="6F120D66"/>
    <w:rsid w:val="6F591000"/>
    <w:rsid w:val="70F44A8F"/>
    <w:rsid w:val="710F04DF"/>
    <w:rsid w:val="715800A1"/>
    <w:rsid w:val="717806B0"/>
    <w:rsid w:val="72481A4A"/>
    <w:rsid w:val="72ED025D"/>
    <w:rsid w:val="72F74208"/>
    <w:rsid w:val="746F35B5"/>
    <w:rsid w:val="755D2588"/>
    <w:rsid w:val="762B73A9"/>
    <w:rsid w:val="768A0F6F"/>
    <w:rsid w:val="76921ACF"/>
    <w:rsid w:val="779D0D37"/>
    <w:rsid w:val="78AF2513"/>
    <w:rsid w:val="795A3E75"/>
    <w:rsid w:val="7A11728F"/>
    <w:rsid w:val="7A756A88"/>
    <w:rsid w:val="7AD41DBD"/>
    <w:rsid w:val="7BE21B84"/>
    <w:rsid w:val="7C202DA4"/>
    <w:rsid w:val="7C70782A"/>
    <w:rsid w:val="7CC540B3"/>
    <w:rsid w:val="7CD941DF"/>
    <w:rsid w:val="7DCD611F"/>
    <w:rsid w:val="7EA448D3"/>
    <w:rsid w:val="7F130384"/>
    <w:rsid w:val="7F4D2C2D"/>
    <w:rsid w:val="7FA850CC"/>
    <w:rsid w:val="7FB623D9"/>
    <w:rsid w:val="7FD126DC"/>
    <w:rsid w:val="7FE7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2"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line="460" w:lineRule="exact"/>
      <w:outlineLvl w:val="0"/>
    </w:pPr>
    <w:rPr>
      <w:b/>
      <w:kern w:val="44"/>
      <w:sz w:val="24"/>
    </w:rPr>
  </w:style>
  <w:style w:type="paragraph" w:styleId="3">
    <w:name w:val="heading 2"/>
    <w:basedOn w:val="1"/>
    <w:next w:val="1"/>
    <w:autoRedefine/>
    <w:qFormat/>
    <w:uiPriority w:val="2"/>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numPr>
        <w:ilvl w:val="2"/>
        <w:numId w:val="1"/>
      </w:numPr>
      <w:spacing w:line="460" w:lineRule="exact"/>
      <w:outlineLvl w:val="2"/>
    </w:pPr>
    <w:rPr>
      <w:sz w:val="24"/>
    </w:rPr>
  </w:style>
  <w:style w:type="paragraph" w:styleId="5">
    <w:name w:val="heading 4"/>
    <w:basedOn w:val="1"/>
    <w:next w:val="1"/>
    <w:qFormat/>
    <w:uiPriority w:val="0"/>
    <w:pPr>
      <w:numPr>
        <w:ilvl w:val="3"/>
        <w:numId w:val="1"/>
      </w:numPr>
      <w:spacing w:line="460" w:lineRule="exact"/>
      <w:outlineLvl w:val="3"/>
    </w:pPr>
    <w:rPr>
      <w:sz w:val="24"/>
    </w:rPr>
  </w:style>
  <w:style w:type="paragraph" w:styleId="6">
    <w:name w:val="heading 5"/>
    <w:basedOn w:val="1"/>
    <w:next w:val="1"/>
    <w:qFormat/>
    <w:uiPriority w:val="0"/>
    <w:pPr>
      <w:numPr>
        <w:ilvl w:val="4"/>
        <w:numId w:val="1"/>
      </w:numPr>
      <w:spacing w:line="460" w:lineRule="exact"/>
      <w:outlineLvl w:val="4"/>
    </w:pPr>
    <w:rPr>
      <w:rFonts w:ascii="仿宋体" w:eastAsia="仿宋体"/>
      <w:sz w:val="24"/>
    </w:rPr>
  </w:style>
  <w:style w:type="paragraph" w:styleId="7">
    <w:name w:val="heading 7"/>
    <w:basedOn w:val="1"/>
    <w:next w:val="1"/>
    <w:autoRedefine/>
    <w:qFormat/>
    <w:uiPriority w:val="0"/>
    <w:pPr>
      <w:spacing w:line="460" w:lineRule="exact"/>
      <w:outlineLvl w:val="6"/>
    </w:pPr>
    <w:rPr>
      <w:sz w:val="24"/>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44"/>
    <w:autoRedefine/>
    <w:qFormat/>
    <w:uiPriority w:val="0"/>
    <w:pPr>
      <w:snapToGrid w:val="0"/>
      <w:ind w:firstLine="420"/>
    </w:pPr>
    <w:rPr>
      <w:rFonts w:ascii="Times New Roman" w:hAnsi="Times New Roman" w:eastAsia="宋体" w:cs="Times New Roman"/>
      <w:sz w:val="24"/>
      <w:szCs w:val="20"/>
    </w:rPr>
  </w:style>
  <w:style w:type="paragraph" w:styleId="9">
    <w:name w:val="annotation text"/>
    <w:basedOn w:val="1"/>
    <w:link w:val="41"/>
    <w:autoRedefine/>
    <w:semiHidden/>
    <w:unhideWhenUsed/>
    <w:qFormat/>
    <w:uiPriority w:val="99"/>
    <w:pPr>
      <w:jc w:val="left"/>
    </w:pPr>
  </w:style>
  <w:style w:type="paragraph" w:styleId="10">
    <w:name w:val="Body Text 3"/>
    <w:basedOn w:val="1"/>
    <w:autoRedefine/>
    <w:qFormat/>
    <w:uiPriority w:val="0"/>
    <w:pPr>
      <w:tabs>
        <w:tab w:val="left" w:pos="0"/>
      </w:tabs>
      <w:adjustRightInd w:val="0"/>
      <w:spacing w:line="240" w:lineRule="atLeast"/>
      <w:jc w:val="left"/>
      <w:textAlignment w:val="baseline"/>
    </w:pPr>
    <w:rPr>
      <w:b/>
      <w:bCs/>
      <w:spacing w:val="10"/>
      <w:kern w:val="0"/>
      <w:sz w:val="24"/>
      <w:szCs w:val="20"/>
    </w:rPr>
  </w:style>
  <w:style w:type="paragraph" w:styleId="11">
    <w:name w:val="Body Text Indent"/>
    <w:basedOn w:val="1"/>
    <w:autoRedefine/>
    <w:unhideWhenUsed/>
    <w:qFormat/>
    <w:uiPriority w:val="99"/>
    <w:pPr>
      <w:ind w:firstLine="420"/>
    </w:pPr>
  </w:style>
  <w:style w:type="paragraph" w:styleId="12">
    <w:name w:val="Plain Text"/>
    <w:basedOn w:val="1"/>
    <w:link w:val="45"/>
    <w:autoRedefine/>
    <w:qFormat/>
    <w:uiPriority w:val="0"/>
    <w:rPr>
      <w:rFonts w:ascii="宋体" w:hAnsi="Courier New" w:eastAsia="宋体" w:cs="Times New Roman"/>
      <w:szCs w:val="20"/>
    </w:rPr>
  </w:style>
  <w:style w:type="paragraph" w:styleId="13">
    <w:name w:val="Date"/>
    <w:basedOn w:val="1"/>
    <w:next w:val="1"/>
    <w:autoRedefine/>
    <w:qFormat/>
    <w:uiPriority w:val="0"/>
    <w:pPr>
      <w:adjustRightInd w:val="0"/>
      <w:spacing w:line="360" w:lineRule="atLeast"/>
      <w:textAlignment w:val="baseline"/>
    </w:pPr>
    <w:rPr>
      <w:kern w:val="0"/>
      <w:sz w:val="28"/>
      <w:szCs w:val="20"/>
    </w:rPr>
  </w:style>
  <w:style w:type="paragraph" w:styleId="14">
    <w:name w:val="Balloon Text"/>
    <w:basedOn w:val="1"/>
    <w:link w:val="3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pacing w:line="360" w:lineRule="atLeast"/>
      <w:jc w:val="left"/>
      <w:textAlignment w:val="baseline"/>
    </w:pPr>
    <w:rPr>
      <w:rFonts w:ascii="Arial" w:hAnsi="Arial" w:cs="Arial"/>
      <w:kern w:val="0"/>
    </w:rPr>
  </w:style>
  <w:style w:type="paragraph" w:styleId="17">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itle"/>
    <w:basedOn w:val="1"/>
    <w:next w:val="1"/>
    <w:autoRedefine/>
    <w:qFormat/>
    <w:uiPriority w:val="10"/>
    <w:pPr>
      <w:spacing w:before="240" w:after="60"/>
      <w:jc w:val="left"/>
      <w:outlineLvl w:val="0"/>
    </w:pPr>
    <w:rPr>
      <w:rFonts w:ascii="Cambria" w:hAnsi="Cambria"/>
      <w:b/>
      <w:bCs/>
      <w:szCs w:val="32"/>
    </w:rPr>
  </w:style>
  <w:style w:type="paragraph" w:styleId="19">
    <w:name w:val="annotation subject"/>
    <w:basedOn w:val="9"/>
    <w:next w:val="9"/>
    <w:link w:val="42"/>
    <w:autoRedefine/>
    <w:semiHidden/>
    <w:unhideWhenUsed/>
    <w:qFormat/>
    <w:uiPriority w:val="99"/>
    <w:rPr>
      <w:b/>
      <w:bCs/>
    </w:rPr>
  </w:style>
  <w:style w:type="paragraph" w:styleId="20">
    <w:name w:val="Body Text First Indent 2"/>
    <w:basedOn w:val="11"/>
    <w:next w:val="1"/>
    <w:autoRedefine/>
    <w:qFormat/>
    <w:uiPriority w:val="0"/>
    <w:pPr>
      <w:adjustRightInd/>
      <w:spacing w:after="120" w:line="240" w:lineRule="auto"/>
      <w:ind w:left="420" w:leftChars="200" w:firstLine="420" w:firstLineChars="200"/>
      <w:textAlignment w:val="auto"/>
    </w:pPr>
    <w:rPr>
      <w:kern w:val="2"/>
      <w:szCs w:val="24"/>
    </w:rPr>
  </w:style>
  <w:style w:type="character" w:styleId="23">
    <w:name w:val="page number"/>
    <w:basedOn w:val="22"/>
    <w:autoRedefine/>
    <w:qFormat/>
    <w:uiPriority w:val="0"/>
  </w:style>
  <w:style w:type="character" w:styleId="24">
    <w:name w:val="annotation reference"/>
    <w:basedOn w:val="22"/>
    <w:autoRedefine/>
    <w:semiHidden/>
    <w:unhideWhenUsed/>
    <w:qFormat/>
    <w:uiPriority w:val="99"/>
    <w:rPr>
      <w:sz w:val="21"/>
      <w:szCs w:val="21"/>
    </w:rPr>
  </w:style>
  <w:style w:type="paragraph" w:customStyle="1" w:styleId="25">
    <w:name w:val="表格文字2"/>
    <w:basedOn w:val="1"/>
    <w:autoRedefine/>
    <w:qFormat/>
    <w:uiPriority w:val="0"/>
    <w:pPr>
      <w:jc w:val="left"/>
    </w:pPr>
    <w:rPr>
      <w:rFonts w:ascii="Times New Roman" w:hAnsi="Times New Roman" w:eastAsia="宋体" w:cs="Times New Roman"/>
      <w:bCs/>
      <w:spacing w:val="10"/>
      <w:kern w:val="0"/>
    </w:rPr>
  </w:style>
  <w:style w:type="paragraph" w:customStyle="1" w:styleId="26">
    <w:name w:val="文档正文"/>
    <w:basedOn w:val="1"/>
    <w:autoRedefine/>
    <w:qFormat/>
    <w:uiPriority w:val="0"/>
    <w:pPr>
      <w:tabs>
        <w:tab w:val="left" w:pos="2940"/>
      </w:tabs>
      <w:spacing w:line="360" w:lineRule="auto"/>
      <w:ind w:firstLine="480" w:firstLineChars="200"/>
    </w:pPr>
    <w:rPr>
      <w:bCs/>
      <w:color w:val="000000"/>
      <w:sz w:val="24"/>
      <w:lang w:val="zh-CN"/>
    </w:rPr>
  </w:style>
  <w:style w:type="paragraph" w:customStyle="1" w:styleId="27">
    <w:name w:val="Char Char Char"/>
    <w:basedOn w:val="1"/>
    <w:autoRedefine/>
    <w:qFormat/>
    <w:uiPriority w:val="0"/>
    <w:rPr>
      <w:szCs w:val="24"/>
    </w:rPr>
  </w:style>
  <w:style w:type="character" w:customStyle="1" w:styleId="28">
    <w:name w:val="页眉 字符"/>
    <w:basedOn w:val="22"/>
    <w:link w:val="17"/>
    <w:autoRedefine/>
    <w:qFormat/>
    <w:uiPriority w:val="99"/>
    <w:rPr>
      <w:sz w:val="18"/>
      <w:szCs w:val="18"/>
    </w:rPr>
  </w:style>
  <w:style w:type="character" w:customStyle="1" w:styleId="29">
    <w:name w:val="页脚 字符"/>
    <w:basedOn w:val="22"/>
    <w:link w:val="15"/>
    <w:autoRedefine/>
    <w:qFormat/>
    <w:uiPriority w:val="99"/>
    <w:rPr>
      <w:sz w:val="18"/>
      <w:szCs w:val="18"/>
    </w:rPr>
  </w:style>
  <w:style w:type="character" w:customStyle="1" w:styleId="30">
    <w:name w:val="批注框文本 字符"/>
    <w:basedOn w:val="22"/>
    <w:link w:val="14"/>
    <w:autoRedefine/>
    <w:semiHidden/>
    <w:qFormat/>
    <w:uiPriority w:val="99"/>
    <w:rPr>
      <w:kern w:val="2"/>
      <w:sz w:val="18"/>
      <w:szCs w:val="18"/>
    </w:rPr>
  </w:style>
  <w:style w:type="paragraph" w:customStyle="1" w:styleId="31">
    <w:name w:val="正文文本缩进 21"/>
    <w:basedOn w:val="1"/>
    <w:autoRedefine/>
    <w:qFormat/>
    <w:uiPriority w:val="0"/>
    <w:pPr>
      <w:autoSpaceDE w:val="0"/>
      <w:autoSpaceDN w:val="0"/>
      <w:adjustRightInd w:val="0"/>
      <w:ind w:left="1260"/>
      <w:textAlignment w:val="baseline"/>
    </w:pPr>
    <w:rPr>
      <w:rFonts w:ascii="Times New Roman" w:hAnsi="Times New Roman" w:eastAsia="宋体" w:cs="Times New Roman"/>
      <w:szCs w:val="20"/>
    </w:rPr>
  </w:style>
  <w:style w:type="paragraph" w:customStyle="1" w:styleId="32">
    <w:name w:val="0表格"/>
    <w:basedOn w:val="1"/>
    <w:autoRedefine/>
    <w:qFormat/>
    <w:uiPriority w:val="0"/>
    <w:pPr>
      <w:jc w:val="center"/>
    </w:pPr>
    <w:rPr>
      <w:kern w:val="0"/>
      <w:szCs w:val="21"/>
    </w:rPr>
  </w:style>
  <w:style w:type="paragraph" w:customStyle="1" w:styleId="33">
    <w:name w:val="0正文"/>
    <w:basedOn w:val="1"/>
    <w:autoRedefine/>
    <w:qFormat/>
    <w:uiPriority w:val="0"/>
    <w:pPr>
      <w:ind w:firstLine="480" w:firstLineChars="200"/>
    </w:pPr>
  </w:style>
  <w:style w:type="paragraph" w:customStyle="1" w:styleId="34">
    <w:name w:val="WW-正文"/>
    <w:basedOn w:val="35"/>
    <w:autoRedefine/>
    <w:qFormat/>
    <w:uiPriority w:val="0"/>
    <w:pPr>
      <w:tabs>
        <w:tab w:val="left" w:leader="underscore" w:pos="3162"/>
        <w:tab w:val="left" w:leader="underscore" w:pos="5389"/>
      </w:tabs>
      <w:spacing w:line="437" w:lineRule="exact"/>
      <w:ind w:firstLine="200" w:firstLineChars="200"/>
      <w:jc w:val="both"/>
    </w:pPr>
    <w:rPr>
      <w:spacing w:val="2"/>
      <w:kern w:val="2"/>
    </w:rPr>
  </w:style>
  <w:style w:type="paragraph" w:customStyle="1" w:styleId="35">
    <w:name w:val="正文文本1"/>
    <w:basedOn w:val="1"/>
    <w:autoRedefine/>
    <w:qFormat/>
    <w:uiPriority w:val="0"/>
    <w:pPr>
      <w:spacing w:line="427" w:lineRule="auto"/>
      <w:ind w:firstLine="400"/>
      <w:jc w:val="left"/>
    </w:pPr>
    <w:rPr>
      <w:rFonts w:ascii="宋体" w:hAnsi="宋体" w:cs="宋体"/>
      <w:kern w:val="0"/>
      <w:sz w:val="20"/>
    </w:rPr>
  </w:style>
  <w:style w:type="paragraph" w:customStyle="1" w:styleId="36">
    <w:name w:val="item1.1"/>
    <w:basedOn w:val="1"/>
    <w:autoRedefine/>
    <w:qFormat/>
    <w:uiPriority w:val="0"/>
    <w:pPr>
      <w:spacing w:line="360" w:lineRule="auto"/>
    </w:pPr>
    <w:rPr>
      <w:rFonts w:ascii="宋体"/>
      <w:sz w:val="24"/>
    </w:rPr>
  </w:style>
  <w:style w:type="paragraph" w:customStyle="1" w:styleId="37">
    <w:name w:val="item1.1.1"/>
    <w:basedOn w:val="1"/>
    <w:autoRedefine/>
    <w:qFormat/>
    <w:uiPriority w:val="0"/>
    <w:pPr>
      <w:spacing w:line="360" w:lineRule="auto"/>
    </w:pPr>
    <w:rPr>
      <w:rFonts w:ascii="宋体"/>
      <w:sz w:val="24"/>
    </w:rPr>
  </w:style>
  <w:style w:type="paragraph" w:customStyle="1" w:styleId="38">
    <w:name w:val="item1.1.1.1"/>
    <w:basedOn w:val="1"/>
    <w:autoRedefine/>
    <w:qFormat/>
    <w:uiPriority w:val="0"/>
    <w:pPr>
      <w:spacing w:line="360" w:lineRule="auto"/>
      <w:ind w:firstLine="480"/>
    </w:pPr>
    <w:rPr>
      <w:rFonts w:ascii="宋体" w:hAnsi="宋体"/>
      <w:sz w:val="24"/>
    </w:rPr>
  </w:style>
  <w:style w:type="paragraph" w:customStyle="1" w:styleId="39">
    <w:name w:val="item1.1.1.1.1"/>
    <w:basedOn w:val="1"/>
    <w:autoRedefine/>
    <w:qFormat/>
    <w:uiPriority w:val="0"/>
    <w:pPr>
      <w:spacing w:line="360" w:lineRule="auto"/>
    </w:pPr>
    <w:rPr>
      <w:rFonts w:ascii="宋体"/>
      <w:sz w:val="24"/>
    </w:rPr>
  </w:style>
  <w:style w:type="paragraph" w:customStyle="1" w:styleId="40">
    <w:name w:val="样式1"/>
    <w:basedOn w:val="1"/>
    <w:autoRedefine/>
    <w:qFormat/>
    <w:uiPriority w:val="0"/>
    <w:pPr>
      <w:spacing w:line="420" w:lineRule="auto"/>
      <w:jc w:val="center"/>
    </w:pPr>
    <w:rPr>
      <w:rFonts w:ascii="宋体"/>
      <w:sz w:val="24"/>
    </w:rPr>
  </w:style>
  <w:style w:type="character" w:customStyle="1" w:styleId="41">
    <w:name w:val="批注文字 字符"/>
    <w:basedOn w:val="22"/>
    <w:link w:val="9"/>
    <w:autoRedefine/>
    <w:semiHidden/>
    <w:qFormat/>
    <w:uiPriority w:val="99"/>
    <w:rPr>
      <w:rFonts w:asciiTheme="minorHAnsi" w:hAnsiTheme="minorHAnsi" w:eastAsiaTheme="minorEastAsia" w:cstheme="minorBidi"/>
      <w:kern w:val="2"/>
      <w:sz w:val="21"/>
      <w:szCs w:val="22"/>
    </w:rPr>
  </w:style>
  <w:style w:type="character" w:customStyle="1" w:styleId="42">
    <w:name w:val="批注主题 字符"/>
    <w:basedOn w:val="41"/>
    <w:link w:val="19"/>
    <w:autoRedefine/>
    <w:semiHidden/>
    <w:qFormat/>
    <w:uiPriority w:val="99"/>
    <w:rPr>
      <w:rFonts w:asciiTheme="minorHAnsi" w:hAnsiTheme="minorHAnsi" w:eastAsiaTheme="minorEastAsia" w:cstheme="minorBidi"/>
      <w:b/>
      <w:bCs/>
      <w:kern w:val="2"/>
      <w:sz w:val="21"/>
      <w:szCs w:val="22"/>
    </w:rPr>
  </w:style>
  <w:style w:type="paragraph" w:styleId="43">
    <w:name w:val="List Paragraph"/>
    <w:basedOn w:val="1"/>
    <w:autoRedefine/>
    <w:qFormat/>
    <w:uiPriority w:val="99"/>
    <w:pPr>
      <w:ind w:firstLine="420" w:firstLineChars="200"/>
    </w:pPr>
  </w:style>
  <w:style w:type="character" w:customStyle="1" w:styleId="44">
    <w:name w:val="正文缩进 字符"/>
    <w:link w:val="8"/>
    <w:autoRedefine/>
    <w:qFormat/>
    <w:uiPriority w:val="0"/>
    <w:rPr>
      <w:kern w:val="2"/>
      <w:sz w:val="24"/>
    </w:rPr>
  </w:style>
  <w:style w:type="character" w:customStyle="1" w:styleId="45">
    <w:name w:val="纯文本 字符"/>
    <w:link w:val="12"/>
    <w:autoRedefine/>
    <w:qFormat/>
    <w:uiPriority w:val="0"/>
    <w:rPr>
      <w:rFonts w:ascii="宋体" w:hAnsi="Courier New"/>
      <w:kern w:val="2"/>
      <w:sz w:val="21"/>
    </w:rPr>
  </w:style>
  <w:style w:type="character" w:customStyle="1" w:styleId="46">
    <w:name w:val="纯文本 字符1"/>
    <w:basedOn w:val="22"/>
    <w:autoRedefine/>
    <w:semiHidden/>
    <w:qFormat/>
    <w:uiPriority w:val="99"/>
    <w:rPr>
      <w:rFonts w:hAnsi="Courier New" w:cs="Courier New" w:asciiTheme="minorEastAsia" w:eastAsiaTheme="minorEastAsia"/>
      <w:kern w:val="2"/>
      <w:sz w:val="21"/>
      <w:szCs w:val="22"/>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List Paragraph1"/>
    <w:basedOn w:val="1"/>
    <w:autoRedefine/>
    <w:qFormat/>
    <w:uiPriority w:val="0"/>
    <w:pPr>
      <w:spacing w:line="240" w:lineRule="auto"/>
      <w:ind w:firstLine="420" w:firstLineChars="200"/>
    </w:pPr>
    <w:rPr>
      <w:rFonts w:cs="Times New Roman"/>
      <w:sz w:val="21"/>
      <w:szCs w:val="21"/>
    </w:rPr>
  </w:style>
  <w:style w:type="character" w:customStyle="1" w:styleId="49">
    <w:name w:val="font11"/>
    <w:basedOn w:val="22"/>
    <w:autoRedefine/>
    <w:qFormat/>
    <w:uiPriority w:val="0"/>
    <w:rPr>
      <w:rFonts w:hint="default" w:ascii="Arial Narrow" w:hAnsi="Arial Narrow" w:eastAsia="Arial Narrow" w:cs="Arial Narrow"/>
      <w:color w:val="000000"/>
      <w:sz w:val="24"/>
      <w:szCs w:val="24"/>
      <w:u w:val="none"/>
    </w:rPr>
  </w:style>
  <w:style w:type="character" w:customStyle="1" w:styleId="50">
    <w:name w:val="font31"/>
    <w:basedOn w:val="22"/>
    <w:autoRedefine/>
    <w:qFormat/>
    <w:uiPriority w:val="0"/>
    <w:rPr>
      <w:rFonts w:ascii="Segoe UI Symbol" w:hAnsi="Segoe UI Symbol" w:eastAsia="Segoe UI Symbol" w:cs="Segoe UI Symbol"/>
      <w:color w:val="000000"/>
      <w:sz w:val="24"/>
      <w:szCs w:val="24"/>
      <w:u w:val="none"/>
    </w:rPr>
  </w:style>
  <w:style w:type="character" w:customStyle="1" w:styleId="51">
    <w:name w:val="font21"/>
    <w:basedOn w:val="22"/>
    <w:autoRedefine/>
    <w:qFormat/>
    <w:uiPriority w:val="0"/>
    <w:rPr>
      <w:rFonts w:hint="eastAsia" w:ascii="宋体" w:hAnsi="宋体" w:eastAsia="宋体" w:cs="宋体"/>
      <w:color w:val="000000"/>
      <w:sz w:val="24"/>
      <w:szCs w:val="24"/>
      <w:u w:val="none"/>
    </w:rPr>
  </w:style>
  <w:style w:type="character" w:customStyle="1" w:styleId="52">
    <w:name w:val="font41"/>
    <w:basedOn w:val="22"/>
    <w:autoRedefine/>
    <w:qFormat/>
    <w:uiPriority w:val="0"/>
    <w:rPr>
      <w:rFonts w:ascii="Cambria Math" w:hAnsi="Cambria Math" w:eastAsia="Cambria Math" w:cs="Cambria Math"/>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34</Pages>
  <Words>18903</Words>
  <Characters>23903</Characters>
  <Lines>171</Lines>
  <Paragraphs>48</Paragraphs>
  <TotalTime>308</TotalTime>
  <ScaleCrop>false</ScaleCrop>
  <LinksUpToDate>false</LinksUpToDate>
  <CharactersWithSpaces>24326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2021-03-09T23:37:00Z</dcterms:created>
  <dc:creator>hjh</dc:creator>
  <cp:lastModifiedBy>刘坤</cp:lastModifiedBy>
  <dcterms:modified xsi:type="dcterms:W3CDTF">2024-04-11T10:52:16Z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3DB3D704B151461BAA9548254ADB144E_13</vt:lpwstr>
  </property>
</Properties>
</file>