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88A23">
      <w:pPr>
        <w:pStyle w:val="26"/>
        <w:adjustRightInd w:val="0"/>
        <w:snapToGrid w:val="0"/>
        <w:spacing w:line="360" w:lineRule="auto"/>
        <w:ind w:right="23" w:rightChars="11"/>
        <w:jc w:val="center"/>
        <w:rPr>
          <w:rFonts w:ascii="华文中宋" w:hAnsi="华文中宋" w:eastAsia="华文中宋"/>
          <w:b/>
          <w:color w:val="auto"/>
          <w:sz w:val="72"/>
          <w:szCs w:val="72"/>
        </w:rPr>
      </w:pPr>
    </w:p>
    <w:p w14:paraId="0134A660">
      <w:pPr>
        <w:pStyle w:val="26"/>
        <w:adjustRightInd w:val="0"/>
        <w:snapToGrid w:val="0"/>
        <w:spacing w:line="360" w:lineRule="auto"/>
        <w:ind w:right="23" w:rightChars="11"/>
        <w:jc w:val="center"/>
        <w:rPr>
          <w:rFonts w:asciiTheme="majorEastAsia" w:hAnsiTheme="majorEastAsia" w:eastAsiaTheme="majorEastAsia"/>
          <w:b/>
          <w:color w:val="auto"/>
          <w:sz w:val="72"/>
          <w:szCs w:val="72"/>
        </w:rPr>
      </w:pPr>
      <w:r>
        <w:rPr>
          <w:rFonts w:hint="eastAsia" w:asciiTheme="majorEastAsia" w:hAnsiTheme="majorEastAsia" w:eastAsiaTheme="majorEastAsia"/>
          <w:b/>
          <w:color w:val="auto"/>
          <w:sz w:val="72"/>
          <w:szCs w:val="72"/>
        </w:rPr>
        <w:t>询价文件</w:t>
      </w:r>
    </w:p>
    <w:p w14:paraId="407BAB58">
      <w:pPr>
        <w:pStyle w:val="26"/>
        <w:adjustRightInd w:val="0"/>
        <w:snapToGrid w:val="0"/>
        <w:spacing w:before="120" w:beforeLines="50" w:line="360" w:lineRule="auto"/>
        <w:ind w:left="846" w:leftChars="403" w:right="23" w:rightChars="11" w:firstLine="157" w:firstLineChars="49"/>
        <w:rPr>
          <w:rFonts w:asciiTheme="majorEastAsia" w:hAnsiTheme="majorEastAsia" w:eastAsiaTheme="majorEastAsia"/>
          <w:b/>
          <w:color w:val="auto"/>
          <w:sz w:val="32"/>
          <w:szCs w:val="32"/>
        </w:rPr>
      </w:pPr>
    </w:p>
    <w:p w14:paraId="59AA4A48">
      <w:pPr>
        <w:pStyle w:val="26"/>
        <w:adjustRightInd w:val="0"/>
        <w:snapToGrid w:val="0"/>
        <w:spacing w:before="120" w:beforeLines="50" w:line="360" w:lineRule="auto"/>
        <w:ind w:left="846" w:leftChars="403" w:right="23" w:rightChars="11" w:firstLine="157" w:firstLineChars="49"/>
        <w:rPr>
          <w:rFonts w:asciiTheme="majorEastAsia" w:hAnsiTheme="majorEastAsia" w:eastAsiaTheme="majorEastAsia"/>
          <w:b/>
          <w:color w:val="auto"/>
          <w:sz w:val="32"/>
          <w:szCs w:val="32"/>
        </w:rPr>
      </w:pPr>
    </w:p>
    <w:p w14:paraId="58779E8E">
      <w:pPr>
        <w:pStyle w:val="26"/>
        <w:adjustRightInd w:val="0"/>
        <w:snapToGrid w:val="0"/>
        <w:spacing w:before="120" w:beforeLines="50" w:line="360" w:lineRule="auto"/>
        <w:ind w:left="846" w:leftChars="403" w:right="23" w:rightChars="11" w:firstLine="157" w:firstLineChars="49"/>
        <w:rPr>
          <w:rFonts w:asciiTheme="majorEastAsia" w:hAnsiTheme="majorEastAsia" w:eastAsiaTheme="majorEastAsia"/>
          <w:b/>
          <w:color w:val="auto"/>
          <w:sz w:val="32"/>
          <w:szCs w:val="32"/>
        </w:rPr>
      </w:pPr>
    </w:p>
    <w:p w14:paraId="7CA21F47">
      <w:pPr>
        <w:pStyle w:val="26"/>
        <w:adjustRightInd w:val="0"/>
        <w:snapToGrid w:val="0"/>
        <w:spacing w:line="360" w:lineRule="auto"/>
        <w:ind w:left="3244" w:leftChars="478" w:right="23" w:rightChars="11" w:hanging="2240" w:hangingChars="700"/>
        <w:rPr>
          <w:rFonts w:asciiTheme="majorEastAsia" w:hAnsiTheme="majorEastAsia" w:eastAsiaTheme="majorEastAsia"/>
          <w:color w:val="auto"/>
          <w:sz w:val="32"/>
          <w:szCs w:val="32"/>
          <w:u w:val="single"/>
        </w:rPr>
      </w:pPr>
      <w:r>
        <w:rPr>
          <w:rFonts w:hint="eastAsia" w:asciiTheme="majorEastAsia" w:hAnsiTheme="majorEastAsia" w:eastAsiaTheme="majorEastAsia"/>
          <w:color w:val="auto"/>
          <w:sz w:val="32"/>
          <w:szCs w:val="32"/>
        </w:rPr>
        <w:t>采购项目名称：</w:t>
      </w:r>
      <w:r>
        <w:rPr>
          <w:rFonts w:hint="eastAsia" w:asciiTheme="majorEastAsia" w:hAnsiTheme="majorEastAsia" w:eastAsiaTheme="majorEastAsia"/>
          <w:color w:val="auto"/>
          <w:sz w:val="32"/>
          <w:szCs w:val="32"/>
          <w:u w:val="single"/>
          <w:lang w:val="en-US" w:eastAsia="zh-CN"/>
        </w:rPr>
        <w:t>张家界市永定城区污水提质增效本底摸排分析项目-水质化验分析</w:t>
      </w:r>
      <w:r>
        <w:rPr>
          <w:rFonts w:hint="eastAsia" w:asciiTheme="majorEastAsia" w:hAnsiTheme="majorEastAsia" w:eastAsiaTheme="majorEastAsia"/>
          <w:color w:val="auto"/>
          <w:sz w:val="32"/>
          <w:szCs w:val="32"/>
          <w:u w:val="single"/>
        </w:rPr>
        <w:t xml:space="preserve"> </w:t>
      </w:r>
    </w:p>
    <w:p w14:paraId="3A33B7DE">
      <w:pPr>
        <w:pStyle w:val="26"/>
        <w:adjustRightInd w:val="0"/>
        <w:snapToGrid w:val="0"/>
        <w:spacing w:line="360" w:lineRule="auto"/>
        <w:ind w:left="1325" w:leftChars="555" w:right="23" w:rightChars="11" w:hanging="160" w:hangingChars="50"/>
        <w:rPr>
          <w:rFonts w:hint="eastAsia" w:asciiTheme="majorEastAsia" w:hAnsiTheme="majorEastAsia" w:eastAsiaTheme="majorEastAsia"/>
          <w:color w:val="auto"/>
          <w:sz w:val="32"/>
          <w:szCs w:val="32"/>
          <w:u w:val="single"/>
          <w:lang w:eastAsia="zh-CN"/>
        </w:rPr>
      </w:pPr>
      <w:r>
        <w:rPr>
          <w:rFonts w:hint="eastAsia" w:asciiTheme="majorEastAsia" w:hAnsiTheme="majorEastAsia" w:eastAsiaTheme="majorEastAsia"/>
          <w:color w:val="auto"/>
          <w:sz w:val="32"/>
          <w:szCs w:val="32"/>
        </w:rPr>
        <w:t>采   购   人：</w:t>
      </w:r>
      <w:r>
        <w:rPr>
          <w:rFonts w:hint="eastAsia" w:asciiTheme="majorEastAsia" w:hAnsiTheme="majorEastAsia" w:eastAsiaTheme="majorEastAsia"/>
          <w:color w:val="auto"/>
          <w:sz w:val="32"/>
          <w:szCs w:val="32"/>
          <w:u w:val="single"/>
        </w:rPr>
        <w:t xml:space="preserve"> </w:t>
      </w:r>
      <w:r>
        <w:rPr>
          <w:rFonts w:hint="eastAsia" w:asciiTheme="majorEastAsia" w:hAnsiTheme="majorEastAsia" w:eastAsiaTheme="majorEastAsia"/>
          <w:color w:val="auto"/>
          <w:sz w:val="32"/>
          <w:szCs w:val="32"/>
          <w:u w:val="single"/>
          <w:lang w:eastAsia="zh-CN"/>
        </w:rPr>
        <w:t>中机国际工程设计研究院有限责任公司第</w:t>
      </w:r>
    </w:p>
    <w:p w14:paraId="3FE2E23A">
      <w:pPr>
        <w:pStyle w:val="26"/>
        <w:adjustRightInd w:val="0"/>
        <w:snapToGrid w:val="0"/>
        <w:spacing w:line="360" w:lineRule="auto"/>
        <w:ind w:left="1485" w:leftChars="707" w:right="23" w:rightChars="11" w:firstLine="2080" w:firstLineChars="650"/>
        <w:rPr>
          <w:rFonts w:asciiTheme="majorEastAsia" w:hAnsiTheme="majorEastAsia" w:eastAsiaTheme="majorEastAsia"/>
          <w:color w:val="auto"/>
          <w:sz w:val="32"/>
          <w:szCs w:val="32"/>
          <w:u w:val="single"/>
        </w:rPr>
      </w:pPr>
      <w:r>
        <w:rPr>
          <w:rFonts w:hint="eastAsia" w:asciiTheme="majorEastAsia" w:hAnsiTheme="majorEastAsia" w:eastAsiaTheme="majorEastAsia"/>
          <w:color w:val="auto"/>
          <w:sz w:val="32"/>
          <w:szCs w:val="32"/>
          <w:u w:val="single"/>
          <w:lang w:eastAsia="zh-CN"/>
        </w:rPr>
        <w:t>二市政工程所</w:t>
      </w:r>
      <w:r>
        <w:rPr>
          <w:rFonts w:hint="eastAsia" w:asciiTheme="majorEastAsia" w:hAnsiTheme="majorEastAsia" w:eastAsiaTheme="majorEastAsia"/>
          <w:color w:val="auto"/>
          <w:sz w:val="32"/>
          <w:szCs w:val="32"/>
          <w:u w:val="single"/>
        </w:rPr>
        <w:t xml:space="preserve"> </w:t>
      </w:r>
    </w:p>
    <w:p w14:paraId="033EAEEC">
      <w:pPr>
        <w:pStyle w:val="26"/>
        <w:tabs>
          <w:tab w:val="left" w:pos="8085"/>
        </w:tabs>
        <w:adjustRightInd w:val="0"/>
        <w:snapToGrid w:val="0"/>
        <w:spacing w:line="360" w:lineRule="auto"/>
        <w:ind w:left="846" w:leftChars="403" w:right="23" w:rightChars="11" w:firstLine="156" w:firstLineChars="49"/>
        <w:rPr>
          <w:rFonts w:asciiTheme="majorEastAsia" w:hAnsiTheme="majorEastAsia" w:eastAsiaTheme="majorEastAsia"/>
          <w:color w:val="auto"/>
          <w:sz w:val="32"/>
          <w:szCs w:val="32"/>
          <w:u w:val="single"/>
        </w:rPr>
      </w:pPr>
      <w:r>
        <w:rPr>
          <w:rFonts w:asciiTheme="majorEastAsia" w:hAnsiTheme="majorEastAsia" w:eastAsiaTheme="majorEastAsia"/>
          <w:color w:val="auto"/>
          <w:sz w:val="32"/>
          <w:szCs w:val="32"/>
        </w:rPr>
        <w:tab/>
      </w:r>
    </w:p>
    <w:p w14:paraId="2968B42A">
      <w:pPr>
        <w:pStyle w:val="26"/>
        <w:adjustRightInd w:val="0"/>
        <w:snapToGrid w:val="0"/>
        <w:spacing w:before="120" w:beforeLines="50" w:line="360" w:lineRule="auto"/>
        <w:ind w:right="23" w:rightChars="11" w:firstLine="948" w:firstLineChars="295"/>
        <w:rPr>
          <w:rFonts w:asciiTheme="majorEastAsia" w:hAnsiTheme="majorEastAsia" w:eastAsiaTheme="majorEastAsia"/>
          <w:b/>
          <w:color w:val="auto"/>
          <w:sz w:val="32"/>
          <w:szCs w:val="32"/>
        </w:rPr>
      </w:pPr>
    </w:p>
    <w:p w14:paraId="147F60C4">
      <w:pPr>
        <w:pStyle w:val="26"/>
        <w:adjustRightInd w:val="0"/>
        <w:snapToGrid w:val="0"/>
        <w:spacing w:before="120" w:beforeLines="50" w:line="360" w:lineRule="auto"/>
        <w:ind w:right="23" w:rightChars="11" w:firstLine="948" w:firstLineChars="295"/>
        <w:rPr>
          <w:rFonts w:asciiTheme="majorEastAsia" w:hAnsiTheme="majorEastAsia" w:eastAsiaTheme="majorEastAsia"/>
          <w:b/>
          <w:color w:val="auto"/>
          <w:sz w:val="32"/>
          <w:szCs w:val="32"/>
        </w:rPr>
      </w:pPr>
    </w:p>
    <w:p w14:paraId="65B312E4">
      <w:pPr>
        <w:pStyle w:val="26"/>
        <w:adjustRightInd w:val="0"/>
        <w:snapToGrid w:val="0"/>
        <w:spacing w:before="120" w:beforeLines="50" w:line="360" w:lineRule="auto"/>
        <w:ind w:right="23" w:rightChars="11" w:firstLine="948" w:firstLineChars="295"/>
        <w:rPr>
          <w:rFonts w:asciiTheme="majorEastAsia" w:hAnsiTheme="majorEastAsia" w:eastAsiaTheme="majorEastAsia"/>
          <w:b/>
          <w:color w:val="auto"/>
          <w:sz w:val="32"/>
          <w:szCs w:val="32"/>
        </w:rPr>
      </w:pPr>
    </w:p>
    <w:p w14:paraId="57875EED">
      <w:pPr>
        <w:pStyle w:val="26"/>
        <w:adjustRightInd w:val="0"/>
        <w:snapToGrid w:val="0"/>
        <w:spacing w:before="120" w:beforeLines="50" w:line="360" w:lineRule="auto"/>
        <w:ind w:right="23" w:rightChars="11" w:firstLine="948" w:firstLineChars="295"/>
        <w:rPr>
          <w:rFonts w:asciiTheme="majorEastAsia" w:hAnsiTheme="majorEastAsia" w:eastAsiaTheme="majorEastAsia"/>
          <w:b/>
          <w:color w:val="auto"/>
          <w:sz w:val="32"/>
          <w:szCs w:val="32"/>
        </w:rPr>
      </w:pPr>
    </w:p>
    <w:p w14:paraId="08A2649A">
      <w:pPr>
        <w:pStyle w:val="26"/>
        <w:adjustRightInd w:val="0"/>
        <w:snapToGrid w:val="0"/>
        <w:spacing w:before="120" w:beforeLines="50" w:line="360" w:lineRule="auto"/>
        <w:ind w:right="23" w:rightChars="11" w:firstLine="948" w:firstLineChars="295"/>
        <w:rPr>
          <w:b/>
          <w:color w:val="auto"/>
          <w:sz w:val="32"/>
          <w:szCs w:val="32"/>
        </w:rPr>
      </w:pPr>
    </w:p>
    <w:p w14:paraId="755868C9">
      <w:pPr>
        <w:pStyle w:val="26"/>
        <w:adjustRightInd w:val="0"/>
        <w:snapToGrid w:val="0"/>
        <w:spacing w:line="360" w:lineRule="auto"/>
        <w:ind w:right="23" w:rightChars="11"/>
        <w:jc w:val="center"/>
        <w:rPr>
          <w:rFonts w:hAnsi="宋体"/>
          <w:b/>
          <w:color w:val="auto"/>
          <w:sz w:val="32"/>
        </w:rPr>
      </w:pPr>
      <w:r>
        <w:rPr>
          <w:rFonts w:hint="eastAsia" w:hAnsi="宋体"/>
          <w:b/>
          <w:color w:val="auto"/>
          <w:sz w:val="32"/>
          <w:u w:val="single"/>
        </w:rPr>
        <w:t xml:space="preserve"> </w:t>
      </w:r>
      <w:r>
        <w:rPr>
          <w:rFonts w:hint="eastAsia" w:hAnsi="宋体"/>
          <w:b/>
          <w:color w:val="auto"/>
          <w:sz w:val="32"/>
          <w:u w:val="single"/>
          <w:lang w:val="en-US" w:eastAsia="zh-CN"/>
        </w:rPr>
        <w:t>2025</w:t>
      </w:r>
      <w:r>
        <w:rPr>
          <w:rFonts w:hint="eastAsia" w:hAnsi="宋体"/>
          <w:b/>
          <w:color w:val="auto"/>
          <w:sz w:val="32"/>
          <w:u w:val="single"/>
        </w:rPr>
        <w:t xml:space="preserve"> </w:t>
      </w:r>
      <w:r>
        <w:rPr>
          <w:rFonts w:hint="eastAsia" w:hAnsi="宋体"/>
          <w:b/>
          <w:color w:val="auto"/>
          <w:sz w:val="32"/>
        </w:rPr>
        <w:t>年</w:t>
      </w:r>
      <w:r>
        <w:rPr>
          <w:rFonts w:hint="eastAsia" w:hAnsi="宋体"/>
          <w:b/>
          <w:color w:val="auto"/>
          <w:sz w:val="32"/>
          <w:u w:val="single"/>
        </w:rPr>
        <w:t xml:space="preserve"> </w:t>
      </w:r>
      <w:r>
        <w:rPr>
          <w:rFonts w:hint="eastAsia" w:hAnsi="宋体"/>
          <w:b/>
          <w:color w:val="auto"/>
          <w:sz w:val="32"/>
          <w:u w:val="single"/>
          <w:lang w:val="en-US" w:eastAsia="zh-CN"/>
        </w:rPr>
        <w:t>12</w:t>
      </w:r>
      <w:r>
        <w:rPr>
          <w:rFonts w:hint="eastAsia" w:hAnsi="宋体"/>
          <w:b/>
          <w:color w:val="auto"/>
          <w:sz w:val="32"/>
          <w:u w:val="single"/>
        </w:rPr>
        <w:t xml:space="preserve"> </w:t>
      </w:r>
      <w:r>
        <w:rPr>
          <w:rFonts w:hint="eastAsia" w:hAnsi="宋体"/>
          <w:b/>
          <w:color w:val="auto"/>
          <w:sz w:val="32"/>
        </w:rPr>
        <w:t>月</w:t>
      </w:r>
    </w:p>
    <w:p w14:paraId="49036B05">
      <w:pPr>
        <w:pStyle w:val="26"/>
        <w:adjustRightInd w:val="0"/>
        <w:snapToGrid w:val="0"/>
        <w:spacing w:line="360" w:lineRule="auto"/>
        <w:ind w:right="23" w:rightChars="11"/>
        <w:jc w:val="center"/>
        <w:rPr>
          <w:rFonts w:ascii="黑体" w:hAnsi="宋体" w:eastAsia="黑体"/>
          <w:b/>
          <w:color w:val="auto"/>
          <w:spacing w:val="160"/>
          <w:sz w:val="32"/>
          <w:szCs w:val="32"/>
        </w:rPr>
        <w:sectPr>
          <w:headerReference r:id="rId4" w:type="first"/>
          <w:footerReference r:id="rId7" w:type="first"/>
          <w:headerReference r:id="rId3" w:type="default"/>
          <w:footerReference r:id="rId5" w:type="default"/>
          <w:footerReference r:id="rId6" w:type="even"/>
          <w:pgSz w:w="11906" w:h="16838"/>
          <w:pgMar w:top="1418" w:right="1134" w:bottom="1134" w:left="1418" w:header="851" w:footer="851" w:gutter="0"/>
          <w:pgNumType w:fmt="decimal"/>
          <w:cols w:space="720" w:num="1"/>
          <w:docGrid w:linePitch="312" w:charSpace="0"/>
        </w:sectPr>
      </w:pPr>
    </w:p>
    <w:p w14:paraId="0333AF3A">
      <w:pPr>
        <w:pStyle w:val="26"/>
        <w:adjustRightInd w:val="0"/>
        <w:snapToGrid w:val="0"/>
        <w:spacing w:line="360" w:lineRule="auto"/>
        <w:ind w:right="23" w:rightChars="11"/>
        <w:jc w:val="center"/>
        <w:rPr>
          <w:rFonts w:ascii="黑体" w:hAnsi="宋体" w:eastAsia="黑体"/>
          <w:b/>
          <w:color w:val="auto"/>
          <w:spacing w:val="160"/>
          <w:sz w:val="32"/>
          <w:szCs w:val="32"/>
        </w:rPr>
      </w:pPr>
      <w:r>
        <w:rPr>
          <w:rFonts w:ascii="黑体" w:hAnsi="宋体" w:eastAsia="黑体"/>
          <w:b/>
          <w:color w:val="auto"/>
          <w:spacing w:val="160"/>
          <w:sz w:val="32"/>
          <w:szCs w:val="32"/>
        </w:rPr>
        <w:t>目录</w:t>
      </w:r>
    </w:p>
    <w:p w14:paraId="3569F92A">
      <w:pPr>
        <w:pStyle w:val="32"/>
        <w:rPr>
          <w:rFonts w:cstheme="minorBidi"/>
          <w:b w:val="0"/>
          <w:color w:val="auto"/>
          <w:kern w:val="2"/>
          <w:sz w:val="21"/>
          <w:szCs w:val="22"/>
        </w:rPr>
      </w:pPr>
      <w:r>
        <w:rPr>
          <w:rFonts w:hint="eastAsia"/>
          <w:b w:val="0"/>
          <w:color w:val="auto"/>
        </w:rPr>
        <w:fldChar w:fldCharType="begin"/>
      </w:r>
      <w:r>
        <w:rPr>
          <w:rFonts w:hint="eastAsia"/>
          <w:b w:val="0"/>
          <w:color w:val="auto"/>
        </w:rPr>
        <w:instrText xml:space="preserve"> TOC \o "1-3" \h \z \u </w:instrText>
      </w:r>
      <w:r>
        <w:rPr>
          <w:rFonts w:hint="eastAsia"/>
          <w:b w:val="0"/>
          <w:color w:val="auto"/>
        </w:rPr>
        <w:fldChar w:fldCharType="separate"/>
      </w:r>
      <w:r>
        <w:rPr>
          <w:color w:val="auto"/>
        </w:rPr>
        <w:fldChar w:fldCharType="begin"/>
      </w:r>
      <w:r>
        <w:rPr>
          <w:color w:val="auto"/>
        </w:rPr>
        <w:instrText xml:space="preserve"> HYPERLINK \l "_Toc82682397" </w:instrText>
      </w:r>
      <w:r>
        <w:rPr>
          <w:color w:val="auto"/>
        </w:rPr>
        <w:fldChar w:fldCharType="separate"/>
      </w:r>
      <w:r>
        <w:rPr>
          <w:rStyle w:val="57"/>
          <w:rFonts w:hint="eastAsia"/>
          <w:b w:val="0"/>
          <w:color w:val="auto"/>
        </w:rPr>
        <w:t>第一章  询价</w:t>
      </w:r>
      <w:r>
        <w:rPr>
          <w:rStyle w:val="57"/>
          <w:rFonts w:hint="eastAsia"/>
          <w:b w:val="0"/>
          <w:color w:val="auto"/>
          <w:lang w:eastAsia="zh-CN"/>
        </w:rPr>
        <w:t>公告</w:t>
      </w:r>
      <w:r>
        <w:rPr>
          <w:rFonts w:hint="eastAsia"/>
          <w:b w:val="0"/>
          <w:color w:val="auto"/>
        </w:rPr>
        <w:tab/>
      </w:r>
      <w:r>
        <w:rPr>
          <w:rFonts w:hint="eastAsia"/>
          <w:b w:val="0"/>
          <w:color w:val="auto"/>
        </w:rPr>
        <w:fldChar w:fldCharType="begin"/>
      </w:r>
      <w:r>
        <w:rPr>
          <w:rFonts w:hint="eastAsia"/>
          <w:b w:val="0"/>
          <w:color w:val="auto"/>
        </w:rPr>
        <w:instrText xml:space="preserve"> PAGEREF _Toc82682397 \h </w:instrText>
      </w:r>
      <w:r>
        <w:rPr>
          <w:rFonts w:hint="eastAsia"/>
          <w:b w:val="0"/>
          <w:color w:val="auto"/>
        </w:rPr>
        <w:fldChar w:fldCharType="separate"/>
      </w:r>
      <w:r>
        <w:rPr>
          <w:rFonts w:hint="eastAsia"/>
          <w:b w:val="0"/>
          <w:color w:val="auto"/>
        </w:rPr>
        <w:t>1</w:t>
      </w:r>
      <w:r>
        <w:rPr>
          <w:rFonts w:hint="eastAsia"/>
          <w:b w:val="0"/>
          <w:color w:val="auto"/>
        </w:rPr>
        <w:fldChar w:fldCharType="end"/>
      </w:r>
      <w:r>
        <w:rPr>
          <w:rFonts w:hint="eastAsia"/>
          <w:b w:val="0"/>
          <w:color w:val="auto"/>
        </w:rPr>
        <w:fldChar w:fldCharType="end"/>
      </w:r>
    </w:p>
    <w:p w14:paraId="7354806D">
      <w:pPr>
        <w:pStyle w:val="32"/>
        <w:rPr>
          <w:rFonts w:cstheme="minorBidi"/>
          <w:b w:val="0"/>
          <w:color w:val="auto"/>
          <w:kern w:val="2"/>
          <w:sz w:val="21"/>
          <w:szCs w:val="22"/>
        </w:rPr>
      </w:pPr>
      <w:r>
        <w:rPr>
          <w:color w:val="auto"/>
        </w:rPr>
        <w:fldChar w:fldCharType="begin"/>
      </w:r>
      <w:r>
        <w:rPr>
          <w:color w:val="auto"/>
        </w:rPr>
        <w:instrText xml:space="preserve"> HYPERLINK \l "_Toc82682399" </w:instrText>
      </w:r>
      <w:r>
        <w:rPr>
          <w:color w:val="auto"/>
        </w:rPr>
        <w:fldChar w:fldCharType="separate"/>
      </w:r>
      <w:r>
        <w:rPr>
          <w:rStyle w:val="57"/>
          <w:rFonts w:hint="eastAsia"/>
          <w:b w:val="0"/>
          <w:color w:val="auto"/>
        </w:rPr>
        <w:t>第二章  询价须知</w:t>
      </w:r>
      <w:r>
        <w:rPr>
          <w:rFonts w:hint="eastAsia"/>
          <w:b w:val="0"/>
          <w:color w:val="auto"/>
        </w:rPr>
        <w:tab/>
      </w:r>
      <w:r>
        <w:rPr>
          <w:rFonts w:hint="eastAsia"/>
          <w:b w:val="0"/>
          <w:color w:val="auto"/>
          <w:lang w:val="en-US" w:eastAsia="zh-CN"/>
        </w:rPr>
        <w:t>3</w:t>
      </w:r>
      <w:r>
        <w:rPr>
          <w:rFonts w:hint="eastAsia"/>
          <w:b w:val="0"/>
          <w:color w:val="auto"/>
        </w:rPr>
        <w:fldChar w:fldCharType="end"/>
      </w:r>
    </w:p>
    <w:p w14:paraId="0400544A">
      <w:pPr>
        <w:pStyle w:val="32"/>
        <w:rPr>
          <w:rFonts w:hint="eastAsia" w:eastAsia="黑体" w:cstheme="minorBidi"/>
          <w:b w:val="0"/>
          <w:color w:val="auto"/>
          <w:kern w:val="2"/>
          <w:sz w:val="21"/>
          <w:szCs w:val="22"/>
          <w:lang w:val="en-US" w:eastAsia="zh-CN"/>
        </w:rPr>
      </w:pPr>
      <w:r>
        <w:rPr>
          <w:color w:val="auto"/>
        </w:rPr>
        <w:fldChar w:fldCharType="begin"/>
      </w:r>
      <w:r>
        <w:rPr>
          <w:color w:val="auto"/>
        </w:rPr>
        <w:instrText xml:space="preserve"> HYPERLINK \l "_Toc82682577" </w:instrText>
      </w:r>
      <w:r>
        <w:rPr>
          <w:color w:val="auto"/>
        </w:rPr>
        <w:fldChar w:fldCharType="separate"/>
      </w:r>
      <w:r>
        <w:rPr>
          <w:rStyle w:val="57"/>
          <w:rFonts w:hint="eastAsia"/>
          <w:b w:val="0"/>
          <w:color w:val="auto"/>
        </w:rPr>
        <w:t>第五章  响应文件组成</w:t>
      </w:r>
      <w:r>
        <w:rPr>
          <w:rFonts w:hint="eastAsia"/>
          <w:b w:val="0"/>
          <w:color w:val="auto"/>
        </w:rPr>
        <w:tab/>
      </w:r>
      <w:r>
        <w:rPr>
          <w:rFonts w:hint="eastAsia"/>
          <w:b w:val="0"/>
          <w:color w:val="auto"/>
          <w:lang w:val="en-US" w:eastAsia="zh-CN"/>
        </w:rPr>
        <w:t>3</w:t>
      </w:r>
      <w:r>
        <w:rPr>
          <w:rFonts w:hint="eastAsia"/>
          <w:b w:val="0"/>
          <w:color w:val="auto"/>
        </w:rPr>
        <w:fldChar w:fldCharType="end"/>
      </w:r>
    </w:p>
    <w:p w14:paraId="5CDF9E25">
      <w:pPr>
        <w:spacing w:line="360" w:lineRule="auto"/>
        <w:rPr>
          <w:color w:val="auto"/>
        </w:rPr>
      </w:pPr>
      <w:r>
        <w:rPr>
          <w:rFonts w:hint="eastAsia" w:ascii="黑体" w:hAnsi="黑体" w:eastAsia="黑体"/>
          <w:bCs/>
          <w:color w:val="auto"/>
          <w:sz w:val="24"/>
          <w:lang w:val="zh-CN"/>
        </w:rPr>
        <w:fldChar w:fldCharType="end"/>
      </w:r>
    </w:p>
    <w:p w14:paraId="2161A78A">
      <w:pPr>
        <w:spacing w:line="360" w:lineRule="exact"/>
        <w:ind w:right="23" w:rightChars="11"/>
        <w:rPr>
          <w:rFonts w:ascii="黑体" w:eastAsia="黑体"/>
          <w:b/>
          <w:color w:val="auto"/>
          <w:sz w:val="24"/>
        </w:rPr>
      </w:pPr>
    </w:p>
    <w:p w14:paraId="6F45EC9E">
      <w:pPr>
        <w:spacing w:line="360" w:lineRule="exact"/>
        <w:ind w:right="23" w:rightChars="11"/>
        <w:rPr>
          <w:rFonts w:ascii="黑体" w:eastAsia="黑体"/>
          <w:b/>
          <w:color w:val="auto"/>
          <w:sz w:val="24"/>
        </w:rPr>
      </w:pPr>
    </w:p>
    <w:p w14:paraId="2CB20DC7">
      <w:pPr>
        <w:spacing w:line="360" w:lineRule="exact"/>
        <w:ind w:right="23" w:rightChars="11"/>
        <w:rPr>
          <w:rFonts w:ascii="黑体" w:eastAsia="黑体"/>
          <w:b/>
          <w:color w:val="auto"/>
          <w:sz w:val="24"/>
        </w:rPr>
      </w:pPr>
    </w:p>
    <w:p w14:paraId="78435386">
      <w:pPr>
        <w:spacing w:line="360" w:lineRule="exact"/>
        <w:ind w:right="23" w:rightChars="11"/>
        <w:rPr>
          <w:rFonts w:ascii="黑体" w:eastAsia="黑体"/>
          <w:b/>
          <w:color w:val="auto"/>
          <w:sz w:val="24"/>
        </w:rPr>
      </w:pPr>
    </w:p>
    <w:p w14:paraId="6A9D365F">
      <w:pPr>
        <w:spacing w:line="360" w:lineRule="exact"/>
        <w:ind w:right="23" w:rightChars="11"/>
        <w:rPr>
          <w:rFonts w:ascii="黑体" w:eastAsia="黑体"/>
          <w:b/>
          <w:color w:val="auto"/>
          <w:sz w:val="24"/>
        </w:rPr>
        <w:sectPr>
          <w:footerReference r:id="rId8" w:type="default"/>
          <w:pgSz w:w="11906" w:h="16838"/>
          <w:pgMar w:top="1418" w:right="1134" w:bottom="1134" w:left="1418" w:header="851" w:footer="851" w:gutter="0"/>
          <w:pgNumType w:fmt="decimal" w:start="1"/>
          <w:cols w:space="720" w:num="1"/>
          <w:docGrid w:linePitch="312" w:charSpace="0"/>
        </w:sectPr>
      </w:pPr>
    </w:p>
    <w:p w14:paraId="56BC7C50">
      <w:pPr>
        <w:pStyle w:val="2"/>
        <w:rPr>
          <w:rFonts w:hint="eastAsia" w:ascii="黑体" w:hAnsi="黑体" w:eastAsia="黑体"/>
          <w:color w:val="auto"/>
          <w:sz w:val="32"/>
          <w:szCs w:val="32"/>
          <w:lang w:eastAsia="zh-CN"/>
        </w:rPr>
      </w:pPr>
      <w:bookmarkStart w:id="0" w:name="_Toc82682202"/>
      <w:bookmarkStart w:id="1" w:name="_Toc82682397"/>
      <w:r>
        <w:rPr>
          <w:rFonts w:hint="eastAsia" w:ascii="黑体" w:hAnsi="黑体" w:eastAsia="黑体"/>
          <w:color w:val="auto"/>
          <w:sz w:val="32"/>
          <w:szCs w:val="32"/>
        </w:rPr>
        <w:t xml:space="preserve">第一章  </w:t>
      </w:r>
      <w:bookmarkEnd w:id="0"/>
      <w:bookmarkEnd w:id="1"/>
      <w:r>
        <w:rPr>
          <w:rFonts w:hint="eastAsia" w:ascii="黑体" w:hAnsi="黑体" w:eastAsia="黑体"/>
          <w:color w:val="auto"/>
          <w:sz w:val="32"/>
          <w:szCs w:val="32"/>
        </w:rPr>
        <w:t>询价</w:t>
      </w:r>
      <w:r>
        <w:rPr>
          <w:rFonts w:hint="eastAsia" w:ascii="黑体" w:hAnsi="黑体" w:eastAsia="黑体"/>
          <w:color w:val="auto"/>
          <w:sz w:val="32"/>
          <w:szCs w:val="32"/>
          <w:lang w:eastAsia="zh-CN"/>
        </w:rPr>
        <w:t>公告</w:t>
      </w:r>
    </w:p>
    <w:p w14:paraId="1BB5A3F7">
      <w:pPr>
        <w:autoSpaceDE w:val="0"/>
        <w:autoSpaceDN w:val="0"/>
        <w:adjustRightInd w:val="0"/>
        <w:snapToGrid w:val="0"/>
        <w:spacing w:line="360" w:lineRule="auto"/>
        <w:ind w:right="23" w:rightChars="11"/>
        <w:jc w:val="left"/>
        <w:rPr>
          <w:rFonts w:ascii="宋体" w:hAnsi="宋体" w:cs="宋体"/>
          <w:color w:val="auto"/>
          <w:kern w:val="0"/>
          <w:szCs w:val="21"/>
        </w:rPr>
      </w:pPr>
    </w:p>
    <w:p w14:paraId="00DA9482">
      <w:pPr>
        <w:widowControl/>
        <w:shd w:val="clear" w:color="auto" w:fill="FFFFFF"/>
        <w:spacing w:line="360" w:lineRule="auto"/>
        <w:jc w:val="center"/>
        <w:rPr>
          <w:rFonts w:ascii="微软雅黑" w:hAnsi="微软雅黑" w:eastAsia="宋体" w:cs="宋体"/>
          <w:color w:val="auto"/>
          <w:kern w:val="0"/>
          <w:sz w:val="24"/>
          <w:szCs w:val="24"/>
          <w:highlight w:val="none"/>
          <w:shd w:val="clear" w:color="auto" w:fill="auto"/>
        </w:rPr>
      </w:pPr>
      <w:r>
        <w:rPr>
          <w:rFonts w:hint="eastAsia" w:ascii="仿宋_GB2312" w:hAnsi="微软雅黑" w:eastAsia="仿宋_GB2312" w:cs="宋体"/>
          <w:b/>
          <w:bCs/>
          <w:color w:val="auto"/>
          <w:kern w:val="0"/>
          <w:sz w:val="32"/>
          <w:szCs w:val="32"/>
          <w:highlight w:val="none"/>
          <w:shd w:val="clear" w:color="auto" w:fill="auto"/>
          <w:lang w:val="en-US" w:eastAsia="zh-CN"/>
        </w:rPr>
        <w:t>张家界市永定城区污水提质增效本底摸排分析项目-水质化验分析询价</w:t>
      </w:r>
      <w:r>
        <w:rPr>
          <w:rFonts w:hint="eastAsia" w:ascii="仿宋_GB2312" w:hAnsi="微软雅黑" w:eastAsia="仿宋_GB2312" w:cs="宋体"/>
          <w:b/>
          <w:bCs/>
          <w:color w:val="auto"/>
          <w:kern w:val="0"/>
          <w:sz w:val="32"/>
          <w:szCs w:val="32"/>
          <w:highlight w:val="none"/>
          <w:shd w:val="clear" w:color="auto" w:fill="auto"/>
        </w:rPr>
        <w:t>公告</w:t>
      </w:r>
    </w:p>
    <w:p w14:paraId="5E6604DA">
      <w:pPr>
        <w:widowControl/>
        <w:shd w:val="clear" w:color="auto" w:fill="FFFFFF"/>
        <w:spacing w:line="360" w:lineRule="auto"/>
        <w:ind w:firstLine="480"/>
        <w:jc w:val="left"/>
        <w:rPr>
          <w:rFonts w:ascii="微软雅黑" w:hAnsi="微软雅黑" w:eastAsia="宋体" w:cs="宋体"/>
          <w:color w:val="auto"/>
          <w:kern w:val="0"/>
          <w:sz w:val="24"/>
          <w:szCs w:val="24"/>
          <w:highlight w:val="none"/>
          <w:shd w:val="clear" w:color="auto" w:fill="auto"/>
        </w:rPr>
      </w:pPr>
      <w:r>
        <w:rPr>
          <w:rFonts w:hint="eastAsia" w:ascii="仿宋_GB2312" w:hAnsi="微软雅黑" w:eastAsia="仿宋_GB2312" w:cs="宋体"/>
          <w:color w:val="auto"/>
          <w:kern w:val="0"/>
          <w:sz w:val="24"/>
          <w:szCs w:val="24"/>
          <w:highlight w:val="none"/>
          <w:u w:val="single"/>
          <w:shd w:val="clear" w:color="auto" w:fill="auto"/>
          <w:lang w:eastAsia="zh-CN"/>
        </w:rPr>
        <w:t>中机国际工程设计研究院有限责任公司第二市政工程所</w:t>
      </w:r>
      <w:r>
        <w:rPr>
          <w:rFonts w:hint="eastAsia" w:ascii="仿宋_GB2312" w:hAnsi="微软雅黑" w:eastAsia="仿宋_GB2312" w:cs="宋体"/>
          <w:color w:val="auto"/>
          <w:kern w:val="0"/>
          <w:sz w:val="24"/>
          <w:szCs w:val="24"/>
          <w:highlight w:val="none"/>
          <w:shd w:val="clear" w:color="auto" w:fill="auto"/>
        </w:rPr>
        <w:t>对</w:t>
      </w:r>
      <w:r>
        <w:rPr>
          <w:rFonts w:hint="eastAsia" w:ascii="仿宋_GB2312" w:hAnsi="微软雅黑" w:eastAsia="仿宋_GB2312" w:cs="宋体"/>
          <w:color w:val="auto"/>
          <w:kern w:val="0"/>
          <w:sz w:val="24"/>
          <w:szCs w:val="24"/>
          <w:highlight w:val="none"/>
          <w:u w:val="single"/>
          <w:shd w:val="clear" w:color="auto" w:fill="auto"/>
          <w:lang w:val="en-US" w:eastAsia="zh-CN"/>
        </w:rPr>
        <w:t>张家界市永定城区污水提质增效本底摸排分析项目-水质化验分析</w:t>
      </w:r>
      <w:r>
        <w:rPr>
          <w:rFonts w:hint="eastAsia" w:ascii="仿宋_GB2312" w:hAnsi="微软雅黑" w:eastAsia="仿宋_GB2312" w:cs="宋体"/>
          <w:color w:val="auto"/>
          <w:kern w:val="0"/>
          <w:sz w:val="24"/>
          <w:szCs w:val="24"/>
          <w:highlight w:val="none"/>
          <w:shd w:val="clear" w:color="auto" w:fill="auto"/>
        </w:rPr>
        <w:t>采购，现邀请符合资格条件的供应商参与</w:t>
      </w:r>
      <w:r>
        <w:rPr>
          <w:rFonts w:hint="eastAsia" w:ascii="仿宋_GB2312" w:hAnsi="微软雅黑" w:eastAsia="仿宋_GB2312" w:cs="宋体"/>
          <w:color w:val="auto"/>
          <w:kern w:val="0"/>
          <w:sz w:val="24"/>
          <w:szCs w:val="24"/>
          <w:highlight w:val="none"/>
          <w:shd w:val="clear" w:color="auto" w:fill="auto"/>
          <w:lang w:val="en-US" w:eastAsia="zh-CN"/>
        </w:rPr>
        <w:t>询价</w:t>
      </w:r>
      <w:r>
        <w:rPr>
          <w:rFonts w:hint="eastAsia" w:ascii="仿宋_GB2312" w:hAnsi="微软雅黑" w:eastAsia="仿宋_GB2312" w:cs="宋体"/>
          <w:color w:val="auto"/>
          <w:kern w:val="0"/>
          <w:sz w:val="24"/>
          <w:szCs w:val="24"/>
          <w:highlight w:val="none"/>
          <w:shd w:val="clear" w:color="auto" w:fill="auto"/>
        </w:rPr>
        <w:t>采购活动。</w:t>
      </w:r>
    </w:p>
    <w:p w14:paraId="1FD6B350">
      <w:pPr>
        <w:widowControl/>
        <w:shd w:val="clear" w:color="auto" w:fill="FFFFFF"/>
        <w:spacing w:line="360" w:lineRule="auto"/>
        <w:ind w:firstLine="482"/>
        <w:jc w:val="left"/>
        <w:rPr>
          <w:rFonts w:hint="eastAsia" w:ascii="微软雅黑" w:hAnsi="微软雅黑" w:eastAsia="仿宋_GB2312" w:cs="宋体"/>
          <w:color w:val="auto"/>
          <w:kern w:val="0"/>
          <w:sz w:val="24"/>
          <w:szCs w:val="24"/>
          <w:highlight w:val="none"/>
          <w:shd w:val="clear" w:color="auto" w:fill="auto"/>
          <w:lang w:eastAsia="zh-CN"/>
        </w:rPr>
      </w:pPr>
      <w:r>
        <w:rPr>
          <w:rFonts w:hint="eastAsia" w:ascii="仿宋_GB2312" w:hAnsi="微软雅黑" w:eastAsia="仿宋_GB2312" w:cs="宋体"/>
          <w:b/>
          <w:bCs/>
          <w:color w:val="auto"/>
          <w:kern w:val="0"/>
          <w:sz w:val="24"/>
          <w:szCs w:val="24"/>
          <w:highlight w:val="none"/>
          <w:shd w:val="clear" w:color="auto" w:fill="auto"/>
        </w:rPr>
        <w:t>一、项目概况</w:t>
      </w:r>
    </w:p>
    <w:p w14:paraId="08037477">
      <w:pPr>
        <w:widowControl/>
        <w:shd w:val="clear" w:color="auto" w:fill="FFFFFF"/>
        <w:spacing w:line="360" w:lineRule="auto"/>
        <w:ind w:firstLine="480"/>
        <w:rPr>
          <w:rFonts w:hint="eastAsia" w:ascii="仿宋_GB2312" w:hAnsi="微软雅黑" w:eastAsia="仿宋_GB2312" w:cs="宋体"/>
          <w:color w:val="auto"/>
          <w:kern w:val="0"/>
          <w:sz w:val="24"/>
          <w:szCs w:val="24"/>
          <w:highlight w:val="none"/>
          <w:u w:val="single"/>
          <w:shd w:val="clear" w:color="auto" w:fill="auto"/>
          <w:lang w:val="en-US" w:eastAsia="zh-CN"/>
        </w:rPr>
      </w:pPr>
      <w:r>
        <w:rPr>
          <w:rFonts w:hint="eastAsia" w:ascii="仿宋_GB2312" w:hAnsi="微软雅黑" w:eastAsia="仿宋_GB2312" w:cs="宋体"/>
          <w:color w:val="auto"/>
          <w:kern w:val="0"/>
          <w:sz w:val="24"/>
          <w:szCs w:val="24"/>
          <w:highlight w:val="none"/>
          <w:shd w:val="clear" w:color="auto" w:fill="auto"/>
        </w:rPr>
        <w:t>1.1采购项目名称：</w:t>
      </w:r>
      <w:r>
        <w:rPr>
          <w:rFonts w:hint="eastAsia" w:ascii="仿宋_GB2312" w:hAnsi="微软雅黑" w:eastAsia="仿宋_GB2312" w:cs="宋体"/>
          <w:color w:val="auto"/>
          <w:kern w:val="0"/>
          <w:sz w:val="24"/>
          <w:szCs w:val="24"/>
          <w:highlight w:val="none"/>
          <w:u w:val="single"/>
          <w:shd w:val="clear" w:color="auto" w:fill="auto"/>
          <w:lang w:val="en-US" w:eastAsia="zh-CN"/>
        </w:rPr>
        <w:t>张家界市永定城区污水提质增效本底摸排分析项目-水质化验分析</w:t>
      </w:r>
      <w:r>
        <w:rPr>
          <w:rFonts w:hint="eastAsia" w:ascii="仿宋_GB2312" w:hAnsi="微软雅黑" w:eastAsia="仿宋_GB2312" w:cs="宋体"/>
          <w:color w:val="auto"/>
          <w:kern w:val="0"/>
          <w:sz w:val="24"/>
          <w:szCs w:val="24"/>
          <w:highlight w:val="none"/>
          <w:u w:val="none"/>
          <w:shd w:val="clear" w:color="auto" w:fill="auto"/>
          <w:lang w:val="en-US" w:eastAsia="zh-CN"/>
        </w:rPr>
        <w:t>；</w:t>
      </w:r>
    </w:p>
    <w:p w14:paraId="518505FA">
      <w:pPr>
        <w:widowControl/>
        <w:shd w:val="clear" w:color="auto" w:fill="FFFFFF"/>
        <w:spacing w:line="360" w:lineRule="auto"/>
        <w:ind w:firstLine="480"/>
        <w:rPr>
          <w:rFonts w:ascii="微软雅黑" w:hAnsi="微软雅黑" w:eastAsia="仿宋_GB2312" w:cs="宋体"/>
          <w:color w:val="auto"/>
          <w:kern w:val="0"/>
          <w:sz w:val="24"/>
          <w:szCs w:val="24"/>
          <w:highlight w:val="none"/>
          <w:shd w:val="clear" w:color="auto" w:fill="auto"/>
        </w:rPr>
      </w:pPr>
      <w:r>
        <w:rPr>
          <w:rFonts w:hint="eastAsia" w:ascii="仿宋_GB2312" w:hAnsi="微软雅黑" w:eastAsia="仿宋_GB2312" w:cs="宋体"/>
          <w:color w:val="auto"/>
          <w:kern w:val="0"/>
          <w:sz w:val="24"/>
          <w:szCs w:val="24"/>
          <w:highlight w:val="none"/>
          <w:shd w:val="clear" w:color="auto" w:fill="auto"/>
        </w:rPr>
        <w:t>1.2采购人：</w:t>
      </w:r>
      <w:r>
        <w:rPr>
          <w:rFonts w:hint="eastAsia" w:ascii="仿宋_GB2312" w:hAnsi="微软雅黑" w:eastAsia="仿宋_GB2312" w:cs="宋体"/>
          <w:color w:val="auto"/>
          <w:kern w:val="0"/>
          <w:sz w:val="24"/>
          <w:szCs w:val="24"/>
          <w:highlight w:val="none"/>
          <w:u w:val="single"/>
          <w:shd w:val="clear" w:color="auto" w:fill="auto"/>
          <w:lang w:eastAsia="zh-CN"/>
        </w:rPr>
        <w:t>中机国际工程设计研究院有限责任公司第二市政工程所</w:t>
      </w:r>
      <w:r>
        <w:rPr>
          <w:rFonts w:hint="eastAsia" w:ascii="仿宋_GB2312" w:hAnsi="微软雅黑" w:eastAsia="仿宋_GB2312" w:cs="宋体"/>
          <w:color w:val="auto"/>
          <w:kern w:val="0"/>
          <w:sz w:val="24"/>
          <w:szCs w:val="24"/>
          <w:highlight w:val="none"/>
          <w:shd w:val="clear" w:color="auto" w:fill="auto"/>
        </w:rPr>
        <w:t>；</w:t>
      </w:r>
    </w:p>
    <w:p w14:paraId="597C26BA">
      <w:pPr>
        <w:widowControl/>
        <w:shd w:val="clear" w:color="auto" w:fill="FFFFFF"/>
        <w:spacing w:line="360" w:lineRule="auto"/>
        <w:ind w:firstLine="480"/>
        <w:jc w:val="left"/>
        <w:rPr>
          <w:rFonts w:ascii="仿宋_GB2312" w:hAnsi="微软雅黑" w:eastAsia="仿宋_GB2312" w:cs="宋体"/>
          <w:color w:val="auto"/>
          <w:kern w:val="0"/>
          <w:sz w:val="24"/>
          <w:szCs w:val="24"/>
          <w:highlight w:val="none"/>
          <w:shd w:val="clear" w:color="auto" w:fill="auto"/>
        </w:rPr>
      </w:pPr>
      <w:r>
        <w:rPr>
          <w:rFonts w:hint="eastAsia" w:ascii="仿宋_GB2312" w:hAnsi="微软雅黑" w:eastAsia="仿宋_GB2312" w:cs="宋体"/>
          <w:color w:val="auto"/>
          <w:kern w:val="0"/>
          <w:sz w:val="24"/>
          <w:szCs w:val="24"/>
          <w:highlight w:val="none"/>
          <w:shd w:val="clear" w:color="auto" w:fill="auto"/>
        </w:rPr>
        <w:t>1.</w:t>
      </w:r>
      <w:r>
        <w:rPr>
          <w:rFonts w:hint="eastAsia" w:ascii="仿宋_GB2312" w:hAnsi="微软雅黑" w:eastAsia="仿宋_GB2312" w:cs="宋体"/>
          <w:color w:val="auto"/>
          <w:kern w:val="0"/>
          <w:sz w:val="24"/>
          <w:szCs w:val="24"/>
          <w:highlight w:val="none"/>
          <w:shd w:val="clear" w:color="auto" w:fill="auto"/>
          <w:lang w:val="en-US" w:eastAsia="zh-CN"/>
        </w:rPr>
        <w:t>3</w:t>
      </w:r>
      <w:r>
        <w:rPr>
          <w:rFonts w:hint="eastAsia" w:ascii="仿宋_GB2312" w:hAnsi="微软雅黑" w:eastAsia="仿宋_GB2312" w:cs="宋体"/>
          <w:color w:val="auto"/>
          <w:kern w:val="0"/>
          <w:sz w:val="24"/>
          <w:szCs w:val="24"/>
          <w:highlight w:val="none"/>
          <w:shd w:val="clear" w:color="auto" w:fill="auto"/>
        </w:rPr>
        <w:t>项目预算：</w:t>
      </w:r>
      <w:r>
        <w:rPr>
          <w:rFonts w:hint="eastAsia" w:ascii="仿宋_GB2312" w:hAnsi="微软雅黑" w:eastAsia="仿宋_GB2312" w:cs="宋体"/>
          <w:color w:val="auto"/>
          <w:kern w:val="0"/>
          <w:sz w:val="24"/>
          <w:szCs w:val="24"/>
          <w:highlight w:val="none"/>
          <w:u w:val="single"/>
          <w:shd w:val="clear" w:color="auto" w:fill="auto"/>
          <w:lang w:val="en-US" w:eastAsia="zh-CN"/>
        </w:rPr>
        <w:t>430000.00</w:t>
      </w:r>
      <w:r>
        <w:rPr>
          <w:rFonts w:hint="eastAsia" w:ascii="仿宋_GB2312" w:hAnsi="微软雅黑" w:eastAsia="仿宋_GB2312" w:cs="宋体"/>
          <w:color w:val="auto"/>
          <w:kern w:val="0"/>
          <w:sz w:val="24"/>
          <w:szCs w:val="24"/>
          <w:highlight w:val="none"/>
          <w:shd w:val="clear" w:color="auto" w:fill="auto"/>
        </w:rPr>
        <w:t>元；</w:t>
      </w:r>
    </w:p>
    <w:p w14:paraId="2F4F54DF">
      <w:pPr>
        <w:widowControl/>
        <w:shd w:val="clear" w:color="auto" w:fill="FFFFFF"/>
        <w:spacing w:line="360" w:lineRule="auto"/>
        <w:ind w:firstLine="480"/>
        <w:jc w:val="left"/>
        <w:rPr>
          <w:rFonts w:hint="eastAsia" w:ascii="仿宋_GB2312" w:hAnsi="微软雅黑" w:eastAsia="仿宋_GB2312" w:cs="宋体"/>
          <w:color w:val="auto"/>
          <w:kern w:val="0"/>
          <w:sz w:val="24"/>
          <w:szCs w:val="24"/>
          <w:highlight w:val="none"/>
          <w:shd w:val="clear" w:color="auto" w:fill="auto"/>
          <w:lang w:val="en-US" w:eastAsia="zh-CN"/>
        </w:rPr>
      </w:pPr>
      <w:r>
        <w:rPr>
          <w:rFonts w:hint="eastAsia" w:ascii="仿宋_GB2312" w:hAnsi="微软雅黑" w:eastAsia="仿宋_GB2312" w:cs="宋体"/>
          <w:color w:val="auto"/>
          <w:kern w:val="0"/>
          <w:sz w:val="24"/>
          <w:szCs w:val="24"/>
          <w:highlight w:val="none"/>
          <w:shd w:val="clear" w:color="auto" w:fill="auto"/>
        </w:rPr>
        <w:t>1.</w:t>
      </w:r>
      <w:r>
        <w:rPr>
          <w:rFonts w:hint="eastAsia" w:ascii="仿宋_GB2312" w:hAnsi="微软雅黑" w:eastAsia="仿宋_GB2312" w:cs="宋体"/>
          <w:color w:val="auto"/>
          <w:kern w:val="0"/>
          <w:sz w:val="24"/>
          <w:szCs w:val="24"/>
          <w:highlight w:val="none"/>
          <w:shd w:val="clear" w:color="auto" w:fill="auto"/>
          <w:lang w:val="en-US" w:eastAsia="zh-CN"/>
        </w:rPr>
        <w:t>4</w:t>
      </w:r>
      <w:r>
        <w:rPr>
          <w:rFonts w:hint="eastAsia" w:ascii="仿宋_GB2312" w:hAnsi="微软雅黑" w:eastAsia="仿宋_GB2312" w:cs="宋体"/>
          <w:color w:val="auto"/>
          <w:kern w:val="0"/>
          <w:sz w:val="24"/>
          <w:szCs w:val="24"/>
          <w:highlight w:val="none"/>
          <w:shd w:val="clear" w:color="auto" w:fill="auto"/>
        </w:rPr>
        <w:t>采购范围：</w:t>
      </w:r>
      <w:r>
        <w:rPr>
          <w:rFonts w:hint="eastAsia" w:ascii="仿宋_GB2312" w:hAnsi="微软雅黑" w:eastAsia="仿宋_GB2312" w:cs="宋体"/>
          <w:color w:val="auto"/>
          <w:kern w:val="0"/>
          <w:sz w:val="24"/>
          <w:szCs w:val="24"/>
          <w:highlight w:val="none"/>
          <w:u w:val="single"/>
          <w:shd w:val="clear" w:color="auto" w:fill="auto"/>
        </w:rPr>
        <w:t>完成</w:t>
      </w:r>
      <w:r>
        <w:rPr>
          <w:rFonts w:hint="eastAsia" w:ascii="仿宋_GB2312" w:hAnsi="微软雅黑" w:eastAsia="仿宋_GB2312" w:cs="宋体"/>
          <w:color w:val="auto"/>
          <w:kern w:val="0"/>
          <w:sz w:val="24"/>
          <w:szCs w:val="24"/>
          <w:highlight w:val="none"/>
          <w:u w:val="single"/>
          <w:shd w:val="clear" w:color="auto" w:fill="auto"/>
          <w:lang w:val="en-US" w:eastAsia="zh-CN"/>
        </w:rPr>
        <w:t>张家界市永定城区污水提质增效本底摸排分析项目-水质化验分析</w:t>
      </w:r>
      <w:r>
        <w:rPr>
          <w:rFonts w:hint="eastAsia" w:ascii="仿宋_GB2312" w:hAnsi="微软雅黑" w:eastAsia="仿宋_GB2312" w:cs="宋体"/>
          <w:color w:val="auto"/>
          <w:kern w:val="0"/>
          <w:sz w:val="24"/>
          <w:szCs w:val="24"/>
          <w:highlight w:val="none"/>
          <w:u w:val="single"/>
          <w:shd w:val="clear" w:color="auto" w:fill="auto"/>
        </w:rPr>
        <w:t>等相关工作</w:t>
      </w:r>
      <w:r>
        <w:rPr>
          <w:rFonts w:hint="eastAsia" w:ascii="仿宋_GB2312" w:hAnsi="微软雅黑" w:eastAsia="仿宋_GB2312" w:cs="宋体"/>
          <w:color w:val="auto"/>
          <w:kern w:val="0"/>
          <w:sz w:val="24"/>
          <w:szCs w:val="24"/>
          <w:highlight w:val="none"/>
          <w:shd w:val="clear" w:color="auto" w:fill="auto"/>
        </w:rPr>
        <w:t>；</w:t>
      </w:r>
    </w:p>
    <w:p w14:paraId="0A427430">
      <w:pPr>
        <w:widowControl/>
        <w:shd w:val="clear" w:color="auto" w:fill="FFFFFF"/>
        <w:spacing w:line="360" w:lineRule="auto"/>
        <w:ind w:firstLine="480"/>
        <w:jc w:val="left"/>
        <w:rPr>
          <w:rFonts w:ascii="仿宋_GB2312" w:hAnsi="微软雅黑" w:eastAsia="仿宋_GB2312" w:cs="宋体"/>
          <w:color w:val="auto"/>
          <w:kern w:val="0"/>
          <w:sz w:val="24"/>
          <w:szCs w:val="24"/>
          <w:highlight w:val="none"/>
          <w:shd w:val="clear" w:color="auto" w:fill="auto"/>
        </w:rPr>
      </w:pPr>
      <w:r>
        <w:rPr>
          <w:rFonts w:hint="eastAsia" w:ascii="仿宋_GB2312" w:hAnsi="微软雅黑" w:eastAsia="仿宋_GB2312" w:cs="宋体"/>
          <w:color w:val="auto"/>
          <w:kern w:val="0"/>
          <w:sz w:val="24"/>
          <w:szCs w:val="24"/>
          <w:highlight w:val="none"/>
          <w:shd w:val="clear" w:color="auto" w:fill="auto"/>
        </w:rPr>
        <w:t>1.</w:t>
      </w:r>
      <w:r>
        <w:rPr>
          <w:rFonts w:hint="eastAsia" w:ascii="仿宋_GB2312" w:hAnsi="微软雅黑" w:eastAsia="仿宋_GB2312" w:cs="宋体"/>
          <w:color w:val="auto"/>
          <w:kern w:val="0"/>
          <w:sz w:val="24"/>
          <w:szCs w:val="24"/>
          <w:highlight w:val="none"/>
          <w:shd w:val="clear" w:color="auto" w:fill="auto"/>
          <w:lang w:val="en-US" w:eastAsia="zh-CN"/>
        </w:rPr>
        <w:t>5</w:t>
      </w:r>
      <w:r>
        <w:rPr>
          <w:rFonts w:hint="eastAsia" w:ascii="仿宋_GB2312" w:hAnsi="微软雅黑" w:eastAsia="仿宋_GB2312" w:cs="宋体"/>
          <w:color w:val="auto"/>
          <w:kern w:val="0"/>
          <w:sz w:val="24"/>
          <w:szCs w:val="24"/>
          <w:highlight w:val="none"/>
          <w:shd w:val="clear" w:color="auto" w:fill="auto"/>
        </w:rPr>
        <w:t>工期</w:t>
      </w:r>
      <w:r>
        <w:rPr>
          <w:rFonts w:hint="eastAsia" w:ascii="仿宋_GB2312" w:hAnsi="微软雅黑" w:eastAsia="仿宋_GB2312" w:cs="宋体"/>
          <w:color w:val="auto"/>
          <w:kern w:val="0"/>
          <w:sz w:val="24"/>
          <w:szCs w:val="24"/>
          <w:highlight w:val="none"/>
          <w:shd w:val="clear" w:color="auto" w:fill="auto"/>
          <w:lang w:val="en-US" w:eastAsia="zh-CN"/>
        </w:rPr>
        <w:t>/周期</w:t>
      </w:r>
      <w:r>
        <w:rPr>
          <w:rFonts w:hint="eastAsia" w:ascii="仿宋_GB2312" w:hAnsi="微软雅黑" w:eastAsia="仿宋_GB2312" w:cs="宋体"/>
          <w:color w:val="auto"/>
          <w:kern w:val="0"/>
          <w:sz w:val="24"/>
          <w:szCs w:val="24"/>
          <w:highlight w:val="none"/>
          <w:shd w:val="clear" w:color="auto" w:fill="auto"/>
        </w:rPr>
        <w:t>：</w:t>
      </w:r>
      <w:r>
        <w:rPr>
          <w:rFonts w:hint="eastAsia" w:ascii="仿宋_GB2312" w:hAnsi="微软雅黑" w:eastAsia="仿宋_GB2312" w:cs="宋体"/>
          <w:color w:val="auto"/>
          <w:kern w:val="0"/>
          <w:sz w:val="24"/>
          <w:szCs w:val="24"/>
          <w:highlight w:val="none"/>
          <w:u w:val="single"/>
          <w:shd w:val="clear" w:color="auto" w:fill="auto"/>
          <w:lang w:val="en-US" w:eastAsia="zh-CN"/>
        </w:rPr>
        <w:t>排查周期为45天</w:t>
      </w:r>
      <w:r>
        <w:rPr>
          <w:rFonts w:hint="eastAsia" w:ascii="仿宋_GB2312" w:hAnsi="微软雅黑" w:eastAsia="仿宋_GB2312" w:cs="宋体"/>
          <w:color w:val="auto"/>
          <w:kern w:val="0"/>
          <w:sz w:val="24"/>
          <w:szCs w:val="24"/>
          <w:highlight w:val="none"/>
          <w:shd w:val="clear" w:color="auto" w:fill="auto"/>
        </w:rPr>
        <w:t>；</w:t>
      </w:r>
    </w:p>
    <w:p w14:paraId="51FC2BAF">
      <w:pPr>
        <w:widowControl/>
        <w:shd w:val="clear" w:color="auto" w:fill="FFFFFF"/>
        <w:spacing w:line="360" w:lineRule="auto"/>
        <w:ind w:firstLine="480"/>
        <w:jc w:val="left"/>
        <w:rPr>
          <w:rFonts w:ascii="仿宋_GB2312" w:hAnsi="微软雅黑" w:eastAsia="仿宋_GB2312" w:cs="宋体"/>
          <w:color w:val="auto"/>
          <w:kern w:val="0"/>
          <w:sz w:val="24"/>
          <w:szCs w:val="24"/>
          <w:highlight w:val="none"/>
          <w:shd w:val="clear" w:color="auto" w:fill="auto"/>
        </w:rPr>
      </w:pPr>
      <w:r>
        <w:rPr>
          <w:rFonts w:hint="eastAsia" w:ascii="仿宋_GB2312" w:hAnsi="微软雅黑" w:eastAsia="仿宋_GB2312" w:cs="宋体"/>
          <w:color w:val="auto"/>
          <w:kern w:val="0"/>
          <w:sz w:val="24"/>
          <w:szCs w:val="24"/>
          <w:highlight w:val="none"/>
          <w:shd w:val="clear" w:color="auto" w:fill="auto"/>
        </w:rPr>
        <w:t>1.</w:t>
      </w:r>
      <w:r>
        <w:rPr>
          <w:rFonts w:hint="eastAsia" w:ascii="仿宋_GB2312" w:hAnsi="微软雅黑" w:eastAsia="仿宋_GB2312" w:cs="宋体"/>
          <w:color w:val="auto"/>
          <w:kern w:val="0"/>
          <w:sz w:val="24"/>
          <w:szCs w:val="24"/>
          <w:highlight w:val="none"/>
          <w:shd w:val="clear" w:color="auto" w:fill="auto"/>
          <w:lang w:val="en-US" w:eastAsia="zh-CN"/>
        </w:rPr>
        <w:t>6</w:t>
      </w:r>
      <w:r>
        <w:rPr>
          <w:rFonts w:hint="eastAsia" w:ascii="仿宋_GB2312" w:hAnsi="微软雅黑" w:eastAsia="仿宋_GB2312" w:cs="宋体"/>
          <w:color w:val="auto"/>
          <w:kern w:val="0"/>
          <w:sz w:val="24"/>
          <w:szCs w:val="24"/>
          <w:highlight w:val="none"/>
          <w:shd w:val="clear" w:color="auto" w:fill="auto"/>
        </w:rPr>
        <w:t>公告发布媒体：</w:t>
      </w:r>
    </w:p>
    <w:p w14:paraId="031383FF">
      <w:pPr>
        <w:widowControl/>
        <w:shd w:val="clear" w:color="auto" w:fill="FFFFFF"/>
        <w:wordWrap w:val="0"/>
        <w:spacing w:line="360" w:lineRule="auto"/>
        <w:ind w:firstLine="482"/>
        <w:rPr>
          <w:rFonts w:ascii="微软雅黑" w:hAnsi="微软雅黑" w:eastAsia="宋体" w:cs="宋体"/>
          <w:color w:val="auto"/>
          <w:kern w:val="0"/>
          <w:sz w:val="24"/>
          <w:szCs w:val="24"/>
          <w:highlight w:val="none"/>
          <w:shd w:val="clear" w:color="auto" w:fill="auto"/>
        </w:rPr>
      </w:pPr>
      <w:r>
        <w:rPr>
          <w:rFonts w:hint="eastAsia" w:ascii="仿宋_GB2312" w:hAnsi="微软雅黑" w:eastAsia="仿宋_GB2312" w:cs="宋体"/>
          <w:color w:val="auto"/>
          <w:kern w:val="0"/>
          <w:sz w:val="24"/>
          <w:szCs w:val="24"/>
          <w:highlight w:val="none"/>
          <w:shd w:val="clear" w:color="auto" w:fill="auto"/>
          <w:lang w:eastAsia="zh-CN"/>
        </w:rPr>
        <w:t>中机国际工程设计研究院有限责任公司电子采购平台</w:t>
      </w:r>
      <w:r>
        <w:rPr>
          <w:rFonts w:hint="eastAsia" w:ascii="仿宋_GB2312" w:hAnsi="微软雅黑" w:eastAsia="仿宋_GB2312" w:cs="宋体"/>
          <w:color w:val="auto"/>
          <w:kern w:val="0"/>
          <w:sz w:val="24"/>
          <w:szCs w:val="24"/>
          <w:highlight w:val="none"/>
          <w:shd w:val="clear" w:color="auto" w:fill="auto"/>
        </w:rPr>
        <w:t>http://</w:t>
      </w:r>
      <w:r>
        <w:rPr>
          <w:rFonts w:hint="eastAsia" w:ascii="仿宋_GB2312" w:hAnsi="微软雅黑" w:eastAsia="仿宋_GB2312" w:cs="宋体"/>
          <w:color w:val="auto"/>
          <w:kern w:val="0"/>
          <w:sz w:val="24"/>
          <w:szCs w:val="24"/>
          <w:highlight w:val="none"/>
          <w:shd w:val="clear" w:color="auto" w:fill="auto"/>
          <w:lang w:val="en-US" w:eastAsia="zh-CN"/>
        </w:rPr>
        <w:t>ep</w:t>
      </w:r>
      <w:r>
        <w:rPr>
          <w:rFonts w:hint="eastAsia" w:ascii="仿宋_GB2312" w:hAnsi="微软雅黑" w:eastAsia="仿宋_GB2312" w:cs="宋体"/>
          <w:color w:val="auto"/>
          <w:kern w:val="0"/>
          <w:sz w:val="24"/>
          <w:szCs w:val="24"/>
          <w:highlight w:val="none"/>
          <w:shd w:val="clear" w:color="auto" w:fill="auto"/>
        </w:rPr>
        <w:t>.</w:t>
      </w:r>
      <w:r>
        <w:rPr>
          <w:rFonts w:hint="eastAsia" w:ascii="仿宋_GB2312" w:hAnsi="微软雅黑" w:eastAsia="仿宋_GB2312" w:cs="宋体"/>
          <w:color w:val="auto"/>
          <w:kern w:val="0"/>
          <w:sz w:val="24"/>
          <w:szCs w:val="24"/>
          <w:highlight w:val="none"/>
          <w:shd w:val="clear" w:color="auto" w:fill="auto"/>
          <w:lang w:val="en-US" w:eastAsia="zh-CN"/>
        </w:rPr>
        <w:t>cmie</w:t>
      </w:r>
      <w:r>
        <w:rPr>
          <w:rFonts w:hint="eastAsia" w:ascii="仿宋_GB2312" w:hAnsi="微软雅黑" w:eastAsia="仿宋_GB2312" w:cs="宋体"/>
          <w:color w:val="auto"/>
          <w:kern w:val="0"/>
          <w:sz w:val="24"/>
          <w:szCs w:val="24"/>
          <w:highlight w:val="none"/>
          <w:shd w:val="clear" w:color="auto" w:fill="auto"/>
        </w:rPr>
        <w:t>.cn</w:t>
      </w:r>
      <w:r>
        <w:rPr>
          <w:rFonts w:hint="eastAsia" w:ascii="仿宋_GB2312" w:hAnsi="微软雅黑" w:eastAsia="仿宋_GB2312" w:cs="宋体"/>
          <w:color w:val="auto"/>
          <w:kern w:val="0"/>
          <w:sz w:val="24"/>
          <w:szCs w:val="24"/>
          <w:highlight w:val="none"/>
          <w:shd w:val="clear" w:color="auto" w:fill="auto"/>
          <w:lang w:eastAsia="zh-CN"/>
        </w:rPr>
        <w:t>。</w:t>
      </w:r>
    </w:p>
    <w:p w14:paraId="3CDE7362">
      <w:pPr>
        <w:widowControl/>
        <w:shd w:val="clear" w:color="auto" w:fill="FFFFFF"/>
        <w:spacing w:line="360" w:lineRule="auto"/>
        <w:ind w:firstLine="482"/>
        <w:jc w:val="left"/>
        <w:rPr>
          <w:rFonts w:ascii="微软雅黑" w:hAnsi="微软雅黑" w:eastAsia="宋体" w:cs="宋体"/>
          <w:color w:val="auto"/>
          <w:kern w:val="0"/>
          <w:sz w:val="24"/>
          <w:szCs w:val="24"/>
          <w:highlight w:val="none"/>
          <w:shd w:val="clear" w:color="auto" w:fill="auto"/>
        </w:rPr>
      </w:pPr>
      <w:r>
        <w:rPr>
          <w:rFonts w:hint="eastAsia" w:ascii="仿宋_GB2312" w:hAnsi="微软雅黑" w:eastAsia="仿宋_GB2312" w:cs="宋体"/>
          <w:b/>
          <w:bCs/>
          <w:color w:val="auto"/>
          <w:kern w:val="0"/>
          <w:sz w:val="24"/>
          <w:szCs w:val="24"/>
          <w:highlight w:val="none"/>
          <w:shd w:val="clear" w:color="auto" w:fill="auto"/>
        </w:rPr>
        <w:t>二、供应商资格条件</w:t>
      </w:r>
    </w:p>
    <w:p w14:paraId="03063609">
      <w:pPr>
        <w:widowControl/>
        <w:shd w:val="clear" w:color="auto" w:fill="FFFFFF"/>
        <w:spacing w:line="360" w:lineRule="auto"/>
        <w:ind w:firstLine="480"/>
        <w:jc w:val="left"/>
        <w:rPr>
          <w:rFonts w:ascii="微软雅黑" w:hAnsi="微软雅黑" w:eastAsia="宋体" w:cs="宋体"/>
          <w:color w:val="auto"/>
          <w:kern w:val="0"/>
          <w:sz w:val="21"/>
          <w:szCs w:val="21"/>
          <w:highlight w:val="none"/>
          <w:shd w:val="clear" w:color="auto" w:fill="auto"/>
        </w:rPr>
      </w:pPr>
      <w:r>
        <w:rPr>
          <w:rFonts w:hint="eastAsia" w:ascii="仿宋_GB2312" w:hAnsi="微软雅黑" w:eastAsia="仿宋_GB2312" w:cs="宋体"/>
          <w:color w:val="auto"/>
          <w:kern w:val="0"/>
          <w:sz w:val="21"/>
          <w:szCs w:val="21"/>
          <w:highlight w:val="none"/>
          <w:shd w:val="clear" w:color="auto" w:fill="auto"/>
        </w:rPr>
        <w:t>（1）法人提交企业法人营业执照副本</w:t>
      </w:r>
      <w:r>
        <w:rPr>
          <w:rFonts w:hint="eastAsia" w:ascii="仿宋_GB2312" w:hAnsi="微软雅黑" w:eastAsia="仿宋_GB2312" w:cs="宋体"/>
          <w:color w:val="auto"/>
          <w:kern w:val="0"/>
          <w:sz w:val="21"/>
          <w:szCs w:val="21"/>
          <w:highlight w:val="none"/>
          <w:shd w:val="clear" w:color="auto" w:fill="auto"/>
          <w:lang w:eastAsia="zh-CN"/>
        </w:rPr>
        <w:t>（</w:t>
      </w:r>
      <w:r>
        <w:rPr>
          <w:rFonts w:hint="eastAsia" w:ascii="仿宋_GB2312" w:hAnsi="微软雅黑" w:eastAsia="仿宋_GB2312" w:cs="宋体"/>
          <w:color w:val="auto"/>
          <w:kern w:val="0"/>
          <w:sz w:val="21"/>
          <w:szCs w:val="21"/>
          <w:highlight w:val="none"/>
          <w:shd w:val="clear" w:color="auto" w:fill="auto"/>
        </w:rPr>
        <w:t>或者法人登记证书</w:t>
      </w:r>
      <w:r>
        <w:rPr>
          <w:rFonts w:hint="eastAsia" w:ascii="仿宋_GB2312" w:hAnsi="微软雅黑" w:eastAsia="仿宋_GB2312" w:cs="宋体"/>
          <w:color w:val="auto"/>
          <w:kern w:val="0"/>
          <w:sz w:val="21"/>
          <w:szCs w:val="21"/>
          <w:highlight w:val="none"/>
          <w:shd w:val="clear" w:color="auto" w:fill="auto"/>
          <w:lang w:eastAsia="zh-CN"/>
        </w:rPr>
        <w:t>）</w:t>
      </w:r>
      <w:r>
        <w:rPr>
          <w:rFonts w:hint="eastAsia" w:ascii="仿宋_GB2312" w:hAnsi="微软雅黑" w:eastAsia="仿宋_GB2312" w:cs="宋体"/>
          <w:color w:val="auto"/>
          <w:kern w:val="0"/>
          <w:sz w:val="21"/>
          <w:szCs w:val="21"/>
          <w:highlight w:val="none"/>
          <w:shd w:val="clear" w:color="auto" w:fill="auto"/>
        </w:rPr>
        <w:t>；</w:t>
      </w:r>
    </w:p>
    <w:p w14:paraId="017E5D9D">
      <w:pPr>
        <w:widowControl/>
        <w:shd w:val="clear" w:color="auto" w:fill="FFFFFF"/>
        <w:spacing w:line="360" w:lineRule="auto"/>
        <w:ind w:firstLine="480"/>
        <w:jc w:val="left"/>
        <w:rPr>
          <w:rFonts w:ascii="微软雅黑" w:hAnsi="微软雅黑" w:eastAsia="宋体" w:cs="宋体"/>
          <w:color w:val="auto"/>
          <w:kern w:val="0"/>
          <w:sz w:val="21"/>
          <w:szCs w:val="21"/>
          <w:highlight w:val="none"/>
          <w:shd w:val="clear" w:color="auto" w:fill="auto"/>
        </w:rPr>
      </w:pPr>
      <w:r>
        <w:rPr>
          <w:rFonts w:hint="eastAsia" w:ascii="仿宋_GB2312" w:hAnsi="微软雅黑" w:eastAsia="仿宋_GB2312" w:cs="宋体"/>
          <w:color w:val="auto"/>
          <w:kern w:val="0"/>
          <w:sz w:val="21"/>
          <w:szCs w:val="21"/>
          <w:highlight w:val="none"/>
          <w:shd w:val="clear" w:color="auto" w:fill="auto"/>
        </w:rPr>
        <w:t>（2）</w:t>
      </w:r>
      <w:r>
        <w:rPr>
          <w:rFonts w:hint="eastAsia" w:ascii="仿宋_GB2312" w:hAnsi="微软雅黑" w:eastAsia="仿宋_GB2312" w:cs="宋体"/>
          <w:color w:val="auto"/>
          <w:kern w:val="0"/>
          <w:sz w:val="21"/>
          <w:szCs w:val="21"/>
          <w:highlight w:val="none"/>
          <w:shd w:val="clear" w:color="auto" w:fill="auto"/>
          <w:lang w:eastAsia="zh-CN"/>
        </w:rPr>
        <w:t>检测资质：</w:t>
      </w:r>
    </w:p>
    <w:p w14:paraId="07DFBF4D">
      <w:pPr>
        <w:widowControl/>
        <w:shd w:val="clear" w:color="auto" w:fill="FFFFFF"/>
        <w:spacing w:line="360" w:lineRule="auto"/>
        <w:ind w:firstLine="480"/>
        <w:jc w:val="left"/>
        <w:rPr>
          <w:rFonts w:ascii="微软雅黑" w:hAnsi="微软雅黑" w:eastAsia="宋体" w:cs="宋体"/>
          <w:color w:val="auto"/>
          <w:kern w:val="0"/>
          <w:sz w:val="21"/>
          <w:szCs w:val="21"/>
          <w:highlight w:val="none"/>
          <w:shd w:val="clear" w:color="auto" w:fill="auto"/>
        </w:rPr>
      </w:pPr>
      <w:r>
        <w:rPr>
          <w:rFonts w:hint="eastAsia" w:ascii="仿宋_GB2312" w:hAnsi="微软雅黑" w:eastAsia="仿宋_GB2312" w:cs="宋体"/>
          <w:color w:val="auto"/>
          <w:kern w:val="0"/>
          <w:sz w:val="21"/>
          <w:szCs w:val="21"/>
          <w:highlight w:val="none"/>
          <w:shd w:val="clear" w:color="auto" w:fill="auto"/>
        </w:rPr>
        <w:t>（3）法人提交法定代表人身份证明原件或者法定代表人授权委托书；</w:t>
      </w:r>
    </w:p>
    <w:p w14:paraId="6B3CC584">
      <w:pPr>
        <w:widowControl/>
        <w:shd w:val="clear" w:color="auto" w:fill="FFFFFF"/>
        <w:spacing w:line="360" w:lineRule="auto"/>
        <w:ind w:firstLine="480"/>
        <w:jc w:val="left"/>
        <w:rPr>
          <w:rFonts w:hint="eastAsia" w:ascii="仿宋_GB2312" w:hAnsi="微软雅黑" w:eastAsia="仿宋_GB2312" w:cs="宋体"/>
          <w:color w:val="auto"/>
          <w:kern w:val="0"/>
          <w:sz w:val="21"/>
          <w:szCs w:val="21"/>
          <w:highlight w:val="none"/>
          <w:shd w:val="clear" w:color="auto" w:fill="auto"/>
          <w:lang w:eastAsia="zh-CN"/>
        </w:rPr>
      </w:pPr>
      <w:r>
        <w:rPr>
          <w:rFonts w:hint="eastAsia" w:ascii="仿宋_GB2312" w:hAnsi="微软雅黑" w:eastAsia="仿宋_GB2312" w:cs="宋体"/>
          <w:color w:val="auto"/>
          <w:kern w:val="0"/>
          <w:sz w:val="21"/>
          <w:szCs w:val="21"/>
          <w:highlight w:val="none"/>
          <w:shd w:val="clear" w:color="auto" w:fill="auto"/>
        </w:rPr>
        <w:t>（</w:t>
      </w:r>
      <w:r>
        <w:rPr>
          <w:rFonts w:hint="eastAsia" w:ascii="仿宋_GB2312" w:hAnsi="微软雅黑" w:eastAsia="仿宋_GB2312" w:cs="宋体"/>
          <w:color w:val="auto"/>
          <w:kern w:val="0"/>
          <w:sz w:val="21"/>
          <w:szCs w:val="21"/>
          <w:highlight w:val="none"/>
          <w:shd w:val="clear" w:color="auto" w:fill="auto"/>
          <w:lang w:val="en-US" w:eastAsia="zh-CN"/>
        </w:rPr>
        <w:t>4</w:t>
      </w:r>
      <w:r>
        <w:rPr>
          <w:rFonts w:hint="eastAsia" w:ascii="仿宋_GB2312" w:hAnsi="微软雅黑" w:eastAsia="仿宋_GB2312" w:cs="宋体"/>
          <w:color w:val="auto"/>
          <w:kern w:val="0"/>
          <w:sz w:val="21"/>
          <w:szCs w:val="21"/>
          <w:highlight w:val="none"/>
          <w:shd w:val="clear" w:color="auto" w:fill="auto"/>
        </w:rPr>
        <w:t>）</w:t>
      </w:r>
      <w:r>
        <w:rPr>
          <w:rFonts w:hint="eastAsia" w:ascii="仿宋_GB2312" w:hAnsi="微软雅黑" w:eastAsia="仿宋_GB2312" w:cs="宋体"/>
          <w:color w:val="auto"/>
          <w:kern w:val="0"/>
          <w:sz w:val="21"/>
          <w:szCs w:val="21"/>
          <w:highlight w:val="none"/>
          <w:shd w:val="clear" w:color="auto" w:fill="auto"/>
          <w:lang w:eastAsia="zh-CN"/>
        </w:rPr>
        <w:t>与采购人存在利害关系可能影响采购公正性的法人、其他组织或者个人，不得参加本项目投标。单位负责人为同一人或者存在控股、管理关系的不同单位，不得同时参加本采购项目的投标。</w:t>
      </w:r>
    </w:p>
    <w:p w14:paraId="6C7D8500">
      <w:pPr>
        <w:widowControl/>
        <w:shd w:val="clear" w:color="auto" w:fill="FFFFFF"/>
        <w:spacing w:line="360" w:lineRule="auto"/>
        <w:ind w:firstLine="480"/>
        <w:jc w:val="left"/>
        <w:rPr>
          <w:rFonts w:hint="eastAsia" w:ascii="仿宋_GB2312" w:hAnsi="微软雅黑" w:eastAsia="仿宋_GB2312" w:cs="宋体"/>
          <w:color w:val="auto"/>
          <w:kern w:val="0"/>
          <w:sz w:val="21"/>
          <w:szCs w:val="21"/>
          <w:highlight w:val="none"/>
          <w:shd w:val="clear" w:color="auto" w:fill="auto"/>
          <w:lang w:eastAsia="zh-CN"/>
        </w:rPr>
      </w:pPr>
      <w:r>
        <w:rPr>
          <w:rFonts w:hint="eastAsia" w:ascii="仿宋_GB2312" w:hAnsi="微软雅黑" w:eastAsia="仿宋_GB2312" w:cs="宋体"/>
          <w:color w:val="auto"/>
          <w:kern w:val="0"/>
          <w:sz w:val="21"/>
          <w:szCs w:val="21"/>
          <w:highlight w:val="none"/>
          <w:shd w:val="clear" w:color="auto" w:fill="auto"/>
          <w:lang w:val="en-US" w:eastAsia="zh-CN"/>
        </w:rPr>
        <w:t>（5）</w:t>
      </w:r>
      <w:r>
        <w:rPr>
          <w:rFonts w:hint="eastAsia" w:ascii="仿宋_GB2312" w:hAnsi="微软雅黑" w:eastAsia="仿宋_GB2312" w:cs="宋体"/>
          <w:color w:val="auto"/>
          <w:kern w:val="0"/>
          <w:sz w:val="21"/>
          <w:szCs w:val="21"/>
          <w:highlight w:val="none"/>
          <w:shd w:val="clear" w:color="auto" w:fill="auto"/>
          <w:lang w:eastAsia="zh-CN"/>
        </w:rPr>
        <w:t>本项目不接受联合体投标。</w:t>
      </w:r>
    </w:p>
    <w:p w14:paraId="5982719F">
      <w:pPr>
        <w:widowControl/>
        <w:shd w:val="clear" w:color="auto" w:fill="FFFFFF"/>
        <w:spacing w:line="360" w:lineRule="auto"/>
        <w:ind w:firstLine="480"/>
        <w:jc w:val="left"/>
        <w:rPr>
          <w:rFonts w:hint="default" w:ascii="仿宋_GB2312" w:hAnsi="微软雅黑" w:eastAsia="仿宋_GB2312" w:cs="宋体"/>
          <w:color w:val="auto"/>
          <w:kern w:val="0"/>
          <w:sz w:val="21"/>
          <w:szCs w:val="21"/>
          <w:highlight w:val="none"/>
          <w:shd w:val="clear" w:color="auto" w:fill="auto"/>
          <w:lang w:val="en-US" w:eastAsia="zh-CN"/>
        </w:rPr>
      </w:pPr>
      <w:r>
        <w:rPr>
          <w:rFonts w:hint="eastAsia" w:ascii="仿宋_GB2312" w:hAnsi="微软雅黑" w:eastAsia="仿宋_GB2312" w:cs="宋体"/>
          <w:color w:val="auto"/>
          <w:kern w:val="0"/>
          <w:sz w:val="21"/>
          <w:szCs w:val="21"/>
          <w:highlight w:val="none"/>
          <w:shd w:val="clear" w:color="auto" w:fill="auto"/>
          <w:lang w:eastAsia="zh-CN"/>
        </w:rPr>
        <w:t>（</w:t>
      </w:r>
      <w:r>
        <w:rPr>
          <w:rFonts w:hint="eastAsia" w:ascii="仿宋_GB2312" w:hAnsi="微软雅黑" w:eastAsia="仿宋_GB2312" w:cs="宋体"/>
          <w:color w:val="auto"/>
          <w:kern w:val="0"/>
          <w:sz w:val="21"/>
          <w:szCs w:val="21"/>
          <w:highlight w:val="none"/>
          <w:shd w:val="clear" w:color="auto" w:fill="auto"/>
          <w:lang w:val="en-US" w:eastAsia="zh-CN"/>
        </w:rPr>
        <w:t>6）报价文件</w:t>
      </w:r>
    </w:p>
    <w:p w14:paraId="66AA73AB">
      <w:pPr>
        <w:widowControl/>
        <w:shd w:val="clear" w:color="auto" w:fill="FFFFFF"/>
        <w:spacing w:line="360" w:lineRule="auto"/>
        <w:ind w:firstLine="482"/>
        <w:rPr>
          <w:rFonts w:hint="eastAsia" w:ascii="仿宋_GB2312" w:hAnsi="微软雅黑" w:eastAsia="仿宋_GB2312" w:cs="宋体"/>
          <w:b/>
          <w:bCs/>
          <w:color w:val="auto"/>
          <w:kern w:val="0"/>
          <w:sz w:val="24"/>
          <w:szCs w:val="24"/>
          <w:highlight w:val="none"/>
          <w:shd w:val="clear" w:color="auto" w:fill="auto"/>
        </w:rPr>
      </w:pPr>
      <w:r>
        <w:rPr>
          <w:rFonts w:hint="eastAsia" w:ascii="仿宋_GB2312" w:hAnsi="微软雅黑" w:eastAsia="仿宋_GB2312" w:cs="宋体"/>
          <w:b/>
          <w:bCs/>
          <w:color w:val="auto"/>
          <w:kern w:val="0"/>
          <w:sz w:val="24"/>
          <w:szCs w:val="24"/>
          <w:highlight w:val="none"/>
          <w:shd w:val="clear" w:color="auto" w:fill="auto"/>
        </w:rPr>
        <w:t>三、获取采购文件的方式、时间、地点</w:t>
      </w:r>
    </w:p>
    <w:p w14:paraId="4B45936B">
      <w:pPr>
        <w:widowControl/>
        <w:shd w:val="clear" w:color="auto" w:fill="FFFFFF"/>
        <w:spacing w:line="360" w:lineRule="auto"/>
        <w:ind w:firstLine="482"/>
        <w:rPr>
          <w:rFonts w:hint="eastAsia" w:ascii="仿宋_GB2312" w:hAnsi="微软雅黑" w:eastAsia="仿宋_GB2312" w:cs="宋体"/>
          <w:b w:val="0"/>
          <w:bCs w:val="0"/>
          <w:color w:val="auto"/>
          <w:kern w:val="0"/>
          <w:sz w:val="24"/>
          <w:szCs w:val="24"/>
          <w:highlight w:val="none"/>
          <w:shd w:val="clear" w:color="auto" w:fill="auto"/>
        </w:rPr>
      </w:pPr>
      <w:r>
        <w:rPr>
          <w:rFonts w:hint="eastAsia" w:ascii="仿宋_GB2312" w:hAnsi="微软雅黑" w:eastAsia="仿宋_GB2312" w:cs="宋体"/>
          <w:b w:val="0"/>
          <w:bCs w:val="0"/>
          <w:color w:val="auto"/>
          <w:kern w:val="0"/>
          <w:sz w:val="24"/>
          <w:szCs w:val="24"/>
          <w:highlight w:val="none"/>
          <w:shd w:val="clear" w:color="auto" w:fill="auto"/>
        </w:rPr>
        <w:t>3.1采购文件不收取任何费用，供应商可通过电子</w:t>
      </w:r>
      <w:r>
        <w:rPr>
          <w:rFonts w:hint="eastAsia" w:ascii="仿宋_GB2312" w:hAnsi="微软雅黑" w:eastAsia="仿宋_GB2312" w:cs="宋体"/>
          <w:b w:val="0"/>
          <w:bCs w:val="0"/>
          <w:color w:val="auto"/>
          <w:kern w:val="0"/>
          <w:sz w:val="24"/>
          <w:szCs w:val="24"/>
          <w:highlight w:val="none"/>
          <w:shd w:val="clear" w:color="auto" w:fill="auto"/>
          <w:lang w:eastAsia="zh-CN"/>
        </w:rPr>
        <w:t>采购平台</w:t>
      </w:r>
      <w:r>
        <w:rPr>
          <w:rFonts w:hint="eastAsia" w:ascii="仿宋_GB2312" w:hAnsi="微软雅黑" w:eastAsia="仿宋_GB2312" w:cs="宋体"/>
          <w:b w:val="0"/>
          <w:bCs w:val="0"/>
          <w:color w:val="auto"/>
          <w:kern w:val="0"/>
          <w:sz w:val="24"/>
          <w:szCs w:val="24"/>
          <w:highlight w:val="none"/>
          <w:shd w:val="clear" w:color="auto" w:fill="auto"/>
        </w:rPr>
        <w:t>方式免费获取。</w:t>
      </w:r>
    </w:p>
    <w:p w14:paraId="253A8933">
      <w:pPr>
        <w:widowControl/>
        <w:shd w:val="clear" w:color="auto" w:fill="FFFFFF"/>
        <w:spacing w:line="360" w:lineRule="auto"/>
        <w:ind w:firstLine="482"/>
        <w:rPr>
          <w:rFonts w:hint="eastAsia" w:ascii="仿宋_GB2312" w:hAnsi="微软雅黑" w:eastAsia="仿宋_GB2312" w:cs="宋体"/>
          <w:b w:val="0"/>
          <w:bCs w:val="0"/>
          <w:color w:val="auto"/>
          <w:kern w:val="0"/>
          <w:sz w:val="24"/>
          <w:szCs w:val="24"/>
          <w:highlight w:val="none"/>
          <w:shd w:val="clear" w:color="auto" w:fill="auto"/>
        </w:rPr>
      </w:pPr>
      <w:r>
        <w:rPr>
          <w:rFonts w:hint="eastAsia" w:ascii="仿宋_GB2312" w:hAnsi="微软雅黑" w:eastAsia="仿宋_GB2312" w:cs="宋体"/>
          <w:b w:val="0"/>
          <w:bCs w:val="0"/>
          <w:color w:val="auto"/>
          <w:kern w:val="0"/>
          <w:sz w:val="24"/>
          <w:szCs w:val="24"/>
          <w:highlight w:val="none"/>
          <w:shd w:val="clear" w:color="auto" w:fill="auto"/>
        </w:rPr>
        <w:t>3.2</w:t>
      </w:r>
      <w:r>
        <w:rPr>
          <w:rFonts w:hint="eastAsia" w:ascii="仿宋_GB2312" w:hAnsi="微软雅黑" w:eastAsia="仿宋_GB2312" w:cs="宋体"/>
          <w:b w:val="0"/>
          <w:bCs w:val="0"/>
          <w:color w:val="auto"/>
          <w:kern w:val="0"/>
          <w:sz w:val="24"/>
          <w:szCs w:val="24"/>
          <w:highlight w:val="none"/>
          <w:shd w:val="clear" w:color="auto" w:fill="auto"/>
          <w:lang w:eastAsia="zh-CN"/>
        </w:rPr>
        <w:t>请有意向参与本项目的</w:t>
      </w:r>
      <w:r>
        <w:rPr>
          <w:rFonts w:hint="eastAsia" w:ascii="仿宋_GB2312" w:hAnsi="微软雅黑" w:eastAsia="仿宋_GB2312" w:cs="宋体"/>
          <w:b w:val="0"/>
          <w:bCs w:val="0"/>
          <w:color w:val="auto"/>
          <w:kern w:val="0"/>
          <w:sz w:val="24"/>
          <w:szCs w:val="24"/>
          <w:highlight w:val="none"/>
          <w:shd w:val="clear" w:color="auto" w:fill="auto"/>
        </w:rPr>
        <w:t>供应商于2025年</w:t>
      </w:r>
      <w:r>
        <w:rPr>
          <w:rFonts w:hint="eastAsia" w:ascii="仿宋_GB2312" w:hAnsi="微软雅黑" w:eastAsia="仿宋_GB2312" w:cs="宋体"/>
          <w:b w:val="0"/>
          <w:bCs w:val="0"/>
          <w:color w:val="auto"/>
          <w:kern w:val="0"/>
          <w:sz w:val="24"/>
          <w:szCs w:val="24"/>
          <w:highlight w:val="none"/>
          <w:shd w:val="clear" w:color="auto" w:fill="auto"/>
          <w:lang w:val="en-US" w:eastAsia="zh-CN"/>
        </w:rPr>
        <w:t>12</w:t>
      </w:r>
      <w:r>
        <w:rPr>
          <w:rFonts w:hint="eastAsia" w:ascii="仿宋_GB2312" w:hAnsi="微软雅黑" w:eastAsia="仿宋_GB2312" w:cs="宋体"/>
          <w:b w:val="0"/>
          <w:bCs w:val="0"/>
          <w:color w:val="auto"/>
          <w:kern w:val="0"/>
          <w:sz w:val="24"/>
          <w:szCs w:val="24"/>
          <w:highlight w:val="none"/>
          <w:shd w:val="clear" w:color="auto" w:fill="auto"/>
        </w:rPr>
        <w:t>月</w:t>
      </w:r>
      <w:r>
        <w:rPr>
          <w:rFonts w:hint="eastAsia" w:ascii="仿宋_GB2312" w:hAnsi="微软雅黑" w:eastAsia="仿宋_GB2312" w:cs="宋体"/>
          <w:b w:val="0"/>
          <w:bCs w:val="0"/>
          <w:color w:val="auto"/>
          <w:kern w:val="0"/>
          <w:sz w:val="24"/>
          <w:szCs w:val="24"/>
          <w:highlight w:val="none"/>
          <w:shd w:val="clear" w:color="auto" w:fill="auto"/>
          <w:lang w:val="en-US" w:eastAsia="zh-CN"/>
        </w:rPr>
        <w:t>10</w:t>
      </w:r>
      <w:r>
        <w:rPr>
          <w:rFonts w:hint="eastAsia" w:ascii="仿宋_GB2312" w:hAnsi="微软雅黑" w:eastAsia="仿宋_GB2312" w:cs="宋体"/>
          <w:b w:val="0"/>
          <w:bCs w:val="0"/>
          <w:color w:val="auto"/>
          <w:kern w:val="0"/>
          <w:sz w:val="24"/>
          <w:szCs w:val="24"/>
          <w:highlight w:val="none"/>
          <w:shd w:val="clear" w:color="auto" w:fill="auto"/>
        </w:rPr>
        <w:t>日起至2025年</w:t>
      </w:r>
      <w:r>
        <w:rPr>
          <w:rFonts w:hint="eastAsia" w:ascii="仿宋_GB2312" w:hAnsi="微软雅黑" w:eastAsia="仿宋_GB2312" w:cs="宋体"/>
          <w:b w:val="0"/>
          <w:bCs w:val="0"/>
          <w:color w:val="auto"/>
          <w:kern w:val="0"/>
          <w:sz w:val="24"/>
          <w:szCs w:val="24"/>
          <w:highlight w:val="none"/>
          <w:shd w:val="clear" w:color="auto" w:fill="auto"/>
          <w:lang w:val="en-US" w:eastAsia="zh-CN"/>
        </w:rPr>
        <w:t>12</w:t>
      </w:r>
      <w:r>
        <w:rPr>
          <w:rFonts w:hint="eastAsia" w:ascii="仿宋_GB2312" w:hAnsi="微软雅黑" w:eastAsia="仿宋_GB2312" w:cs="宋体"/>
          <w:b w:val="0"/>
          <w:bCs w:val="0"/>
          <w:color w:val="auto"/>
          <w:kern w:val="0"/>
          <w:sz w:val="24"/>
          <w:szCs w:val="24"/>
          <w:highlight w:val="none"/>
          <w:shd w:val="clear" w:color="auto" w:fill="auto"/>
        </w:rPr>
        <w:t>月</w:t>
      </w:r>
      <w:r>
        <w:rPr>
          <w:rFonts w:hint="eastAsia" w:ascii="仿宋_GB2312" w:hAnsi="微软雅黑" w:eastAsia="仿宋_GB2312" w:cs="宋体"/>
          <w:b w:val="0"/>
          <w:bCs w:val="0"/>
          <w:color w:val="auto"/>
          <w:kern w:val="0"/>
          <w:sz w:val="24"/>
          <w:szCs w:val="24"/>
          <w:highlight w:val="none"/>
          <w:shd w:val="clear" w:color="auto" w:fill="auto"/>
          <w:lang w:val="en-US" w:eastAsia="zh-CN"/>
        </w:rPr>
        <w:t>12</w:t>
      </w:r>
      <w:r>
        <w:rPr>
          <w:rFonts w:hint="eastAsia" w:ascii="仿宋_GB2312" w:hAnsi="微软雅黑" w:eastAsia="仿宋_GB2312" w:cs="宋体"/>
          <w:b w:val="0"/>
          <w:bCs w:val="0"/>
          <w:color w:val="auto"/>
          <w:kern w:val="0"/>
          <w:sz w:val="24"/>
          <w:szCs w:val="24"/>
          <w:highlight w:val="none"/>
          <w:shd w:val="clear" w:color="auto" w:fill="auto"/>
        </w:rPr>
        <w:t>日17:</w:t>
      </w:r>
      <w:r>
        <w:rPr>
          <w:rFonts w:hint="eastAsia" w:ascii="仿宋_GB2312" w:hAnsi="微软雅黑" w:eastAsia="仿宋_GB2312" w:cs="宋体"/>
          <w:b w:val="0"/>
          <w:bCs w:val="0"/>
          <w:color w:val="auto"/>
          <w:kern w:val="0"/>
          <w:sz w:val="24"/>
          <w:szCs w:val="24"/>
          <w:highlight w:val="none"/>
          <w:shd w:val="clear" w:color="auto" w:fill="auto"/>
          <w:lang w:val="en-US" w:eastAsia="zh-CN"/>
        </w:rPr>
        <w:t>3</w:t>
      </w:r>
      <w:r>
        <w:rPr>
          <w:rFonts w:hint="eastAsia" w:ascii="仿宋_GB2312" w:hAnsi="微软雅黑" w:eastAsia="仿宋_GB2312" w:cs="宋体"/>
          <w:b w:val="0"/>
          <w:bCs w:val="0"/>
          <w:color w:val="auto"/>
          <w:kern w:val="0"/>
          <w:sz w:val="24"/>
          <w:szCs w:val="24"/>
          <w:highlight w:val="none"/>
          <w:shd w:val="clear" w:color="auto" w:fill="auto"/>
        </w:rPr>
        <w:t>0（北京时间）前，</w:t>
      </w:r>
      <w:r>
        <w:rPr>
          <w:rFonts w:hint="eastAsia" w:ascii="仿宋_GB2312" w:hAnsi="微软雅黑" w:eastAsia="仿宋_GB2312" w:cs="宋体"/>
          <w:b w:val="0"/>
          <w:bCs w:val="0"/>
          <w:color w:val="auto"/>
          <w:kern w:val="0"/>
          <w:sz w:val="24"/>
          <w:szCs w:val="24"/>
          <w:highlight w:val="none"/>
          <w:shd w:val="clear" w:color="auto" w:fill="auto"/>
          <w:lang w:eastAsia="zh-CN"/>
        </w:rPr>
        <w:t>在电子采购平台上报名</w:t>
      </w:r>
      <w:r>
        <w:rPr>
          <w:rFonts w:hint="eastAsia" w:ascii="仿宋_GB2312" w:hAnsi="微软雅黑" w:eastAsia="仿宋_GB2312" w:cs="宋体"/>
          <w:b w:val="0"/>
          <w:bCs w:val="0"/>
          <w:color w:val="auto"/>
          <w:kern w:val="0"/>
          <w:sz w:val="24"/>
          <w:szCs w:val="24"/>
          <w:highlight w:val="none"/>
          <w:shd w:val="clear" w:color="auto" w:fill="auto"/>
        </w:rPr>
        <w:t>。</w:t>
      </w:r>
    </w:p>
    <w:p w14:paraId="4462F828">
      <w:pPr>
        <w:widowControl/>
        <w:shd w:val="clear" w:color="auto" w:fill="FFFFFF"/>
        <w:spacing w:line="360" w:lineRule="auto"/>
        <w:ind w:firstLine="482"/>
        <w:rPr>
          <w:rFonts w:hint="eastAsia" w:ascii="仿宋_GB2312" w:hAnsi="微软雅黑" w:eastAsia="仿宋_GB2312" w:cs="宋体"/>
          <w:b/>
          <w:bCs/>
          <w:color w:val="auto"/>
          <w:kern w:val="0"/>
          <w:sz w:val="24"/>
          <w:szCs w:val="24"/>
          <w:highlight w:val="none"/>
          <w:shd w:val="clear" w:color="auto" w:fill="auto"/>
        </w:rPr>
      </w:pPr>
      <w:r>
        <w:rPr>
          <w:rFonts w:hint="eastAsia" w:ascii="仿宋_GB2312" w:hAnsi="微软雅黑" w:eastAsia="仿宋_GB2312" w:cs="宋体"/>
          <w:b/>
          <w:bCs/>
          <w:color w:val="auto"/>
          <w:kern w:val="0"/>
          <w:sz w:val="24"/>
          <w:szCs w:val="24"/>
          <w:highlight w:val="none"/>
          <w:shd w:val="clear" w:color="auto" w:fill="auto"/>
        </w:rPr>
        <w:t>四、响应文件提交的截止时间及地点</w:t>
      </w:r>
    </w:p>
    <w:p w14:paraId="65642874">
      <w:pPr>
        <w:widowControl/>
        <w:shd w:val="clear" w:color="auto" w:fill="FFFFFF"/>
        <w:spacing w:line="360" w:lineRule="auto"/>
        <w:ind w:firstLine="482"/>
        <w:rPr>
          <w:rFonts w:hint="eastAsia" w:ascii="仿宋_GB2312" w:hAnsi="微软雅黑" w:eastAsia="仿宋_GB2312" w:cs="宋体"/>
          <w:b w:val="0"/>
          <w:bCs w:val="0"/>
          <w:color w:val="auto"/>
          <w:kern w:val="0"/>
          <w:sz w:val="24"/>
          <w:szCs w:val="24"/>
          <w:highlight w:val="none"/>
          <w:shd w:val="clear" w:color="auto" w:fill="auto"/>
        </w:rPr>
      </w:pPr>
      <w:r>
        <w:rPr>
          <w:rFonts w:hint="eastAsia" w:ascii="仿宋_GB2312" w:hAnsi="微软雅黑" w:eastAsia="仿宋_GB2312" w:cs="宋体"/>
          <w:b w:val="0"/>
          <w:bCs w:val="0"/>
          <w:color w:val="auto"/>
          <w:kern w:val="0"/>
          <w:sz w:val="24"/>
          <w:szCs w:val="24"/>
          <w:highlight w:val="none"/>
          <w:shd w:val="clear" w:color="auto" w:fill="auto"/>
        </w:rPr>
        <w:t>提交首次响应文件的截止时间为2025年</w:t>
      </w:r>
      <w:r>
        <w:rPr>
          <w:rFonts w:hint="eastAsia" w:ascii="仿宋_GB2312" w:hAnsi="微软雅黑" w:eastAsia="仿宋_GB2312" w:cs="宋体"/>
          <w:b w:val="0"/>
          <w:bCs w:val="0"/>
          <w:color w:val="auto"/>
          <w:kern w:val="0"/>
          <w:sz w:val="24"/>
          <w:szCs w:val="24"/>
          <w:highlight w:val="none"/>
          <w:shd w:val="clear" w:color="auto" w:fill="auto"/>
          <w:lang w:val="en-US" w:eastAsia="zh-CN"/>
        </w:rPr>
        <w:t>12</w:t>
      </w:r>
      <w:r>
        <w:rPr>
          <w:rFonts w:hint="eastAsia" w:ascii="仿宋_GB2312" w:hAnsi="微软雅黑" w:eastAsia="仿宋_GB2312" w:cs="宋体"/>
          <w:b w:val="0"/>
          <w:bCs w:val="0"/>
          <w:color w:val="auto"/>
          <w:kern w:val="0"/>
          <w:sz w:val="24"/>
          <w:szCs w:val="24"/>
          <w:highlight w:val="none"/>
          <w:shd w:val="clear" w:color="auto" w:fill="auto"/>
        </w:rPr>
        <w:t>月</w:t>
      </w:r>
      <w:r>
        <w:rPr>
          <w:rFonts w:hint="eastAsia" w:ascii="仿宋_GB2312" w:hAnsi="微软雅黑" w:eastAsia="仿宋_GB2312" w:cs="宋体"/>
          <w:b w:val="0"/>
          <w:bCs w:val="0"/>
          <w:color w:val="auto"/>
          <w:kern w:val="0"/>
          <w:sz w:val="24"/>
          <w:szCs w:val="24"/>
          <w:highlight w:val="none"/>
          <w:shd w:val="clear" w:color="auto" w:fill="auto"/>
          <w:lang w:val="en-US" w:eastAsia="zh-CN"/>
        </w:rPr>
        <w:t>15</w:t>
      </w:r>
      <w:r>
        <w:rPr>
          <w:rFonts w:hint="eastAsia" w:ascii="仿宋_GB2312" w:hAnsi="微软雅黑" w:eastAsia="仿宋_GB2312" w:cs="宋体"/>
          <w:b w:val="0"/>
          <w:bCs w:val="0"/>
          <w:color w:val="auto"/>
          <w:kern w:val="0"/>
          <w:sz w:val="24"/>
          <w:szCs w:val="24"/>
          <w:highlight w:val="none"/>
          <w:shd w:val="clear" w:color="auto" w:fill="auto"/>
        </w:rPr>
        <w:t>日</w:t>
      </w:r>
      <w:r>
        <w:rPr>
          <w:rFonts w:hint="eastAsia" w:ascii="仿宋_GB2312" w:hAnsi="微软雅黑" w:eastAsia="仿宋_GB2312" w:cs="宋体"/>
          <w:b w:val="0"/>
          <w:bCs w:val="0"/>
          <w:color w:val="auto"/>
          <w:kern w:val="0"/>
          <w:sz w:val="24"/>
          <w:szCs w:val="24"/>
          <w:highlight w:val="none"/>
          <w:shd w:val="clear" w:color="auto" w:fill="auto"/>
          <w:lang w:val="en-US" w:eastAsia="zh-CN"/>
        </w:rPr>
        <w:t>15</w:t>
      </w:r>
      <w:r>
        <w:rPr>
          <w:rFonts w:hint="eastAsia" w:ascii="仿宋_GB2312" w:hAnsi="微软雅黑" w:eastAsia="仿宋_GB2312" w:cs="宋体"/>
          <w:b w:val="0"/>
          <w:bCs w:val="0"/>
          <w:color w:val="auto"/>
          <w:kern w:val="0"/>
          <w:sz w:val="24"/>
          <w:szCs w:val="24"/>
          <w:highlight w:val="none"/>
          <w:shd w:val="clear" w:color="auto" w:fill="auto"/>
        </w:rPr>
        <w:t>时（北京时间），</w:t>
      </w:r>
      <w:r>
        <w:rPr>
          <w:rFonts w:hint="eastAsia" w:ascii="仿宋_GB2312" w:hAnsi="微软雅黑" w:eastAsia="仿宋_GB2312" w:cs="宋体"/>
          <w:b w:val="0"/>
          <w:bCs w:val="0"/>
          <w:color w:val="auto"/>
          <w:kern w:val="0"/>
          <w:sz w:val="24"/>
          <w:szCs w:val="24"/>
          <w:highlight w:val="none"/>
          <w:shd w:val="clear" w:color="auto" w:fill="auto"/>
          <w:lang w:eastAsia="zh-CN"/>
        </w:rPr>
        <w:t>在电子采购平台上递交</w:t>
      </w:r>
      <w:r>
        <w:rPr>
          <w:rFonts w:hint="eastAsia" w:ascii="仿宋_GB2312" w:hAnsi="微软雅黑" w:eastAsia="仿宋_GB2312" w:cs="宋体"/>
          <w:b w:val="0"/>
          <w:bCs w:val="0"/>
          <w:color w:val="auto"/>
          <w:kern w:val="0"/>
          <w:sz w:val="24"/>
          <w:szCs w:val="24"/>
          <w:highlight w:val="none"/>
          <w:shd w:val="clear" w:color="auto" w:fill="auto"/>
        </w:rPr>
        <w:t>。逾期递交的不予受理。</w:t>
      </w:r>
    </w:p>
    <w:p w14:paraId="3B08C816">
      <w:pPr>
        <w:widowControl/>
        <w:shd w:val="clear" w:color="auto" w:fill="FFFFFF"/>
        <w:spacing w:line="360" w:lineRule="auto"/>
        <w:ind w:firstLine="482"/>
        <w:rPr>
          <w:rFonts w:ascii="微软雅黑" w:hAnsi="微软雅黑" w:eastAsia="宋体" w:cs="宋体"/>
          <w:color w:val="auto"/>
          <w:kern w:val="0"/>
          <w:sz w:val="24"/>
          <w:szCs w:val="24"/>
          <w:highlight w:val="none"/>
          <w:shd w:val="clear" w:color="auto" w:fill="auto"/>
        </w:rPr>
      </w:pPr>
      <w:r>
        <w:rPr>
          <w:rFonts w:hint="eastAsia" w:ascii="仿宋_GB2312" w:hAnsi="微软雅黑" w:eastAsia="仿宋_GB2312" w:cs="宋体"/>
          <w:b/>
          <w:bCs/>
          <w:color w:val="auto"/>
          <w:kern w:val="0"/>
          <w:sz w:val="24"/>
          <w:szCs w:val="24"/>
          <w:highlight w:val="none"/>
          <w:shd w:val="clear" w:color="auto" w:fill="auto"/>
          <w:lang w:eastAsia="zh-CN"/>
        </w:rPr>
        <w:t>五</w:t>
      </w:r>
      <w:r>
        <w:rPr>
          <w:rFonts w:hint="eastAsia" w:ascii="仿宋_GB2312" w:hAnsi="微软雅黑" w:eastAsia="仿宋_GB2312" w:cs="宋体"/>
          <w:b/>
          <w:bCs/>
          <w:color w:val="auto"/>
          <w:kern w:val="0"/>
          <w:sz w:val="24"/>
          <w:szCs w:val="24"/>
          <w:highlight w:val="none"/>
          <w:shd w:val="clear" w:color="auto" w:fill="auto"/>
        </w:rPr>
        <w:t>、联系方式</w:t>
      </w:r>
    </w:p>
    <w:p w14:paraId="01D73331">
      <w:pPr>
        <w:widowControl/>
        <w:shd w:val="clear" w:color="auto" w:fill="FFFFFF"/>
        <w:spacing w:line="360" w:lineRule="auto"/>
        <w:ind w:firstLine="480"/>
        <w:rPr>
          <w:rFonts w:hint="eastAsia" w:ascii="微软雅黑" w:hAnsi="微软雅黑" w:eastAsia="仿宋_GB2312" w:cs="宋体"/>
          <w:color w:val="auto"/>
          <w:kern w:val="0"/>
          <w:sz w:val="24"/>
          <w:szCs w:val="24"/>
          <w:highlight w:val="none"/>
          <w:shd w:val="clear" w:color="auto" w:fill="auto"/>
          <w:lang w:eastAsia="zh-CN"/>
        </w:rPr>
      </w:pPr>
      <w:r>
        <w:rPr>
          <w:rFonts w:hint="eastAsia" w:ascii="仿宋_GB2312" w:hAnsi="微软雅黑" w:eastAsia="仿宋_GB2312" w:cs="宋体"/>
          <w:color w:val="auto"/>
          <w:kern w:val="0"/>
          <w:sz w:val="24"/>
          <w:szCs w:val="24"/>
          <w:highlight w:val="none"/>
          <w:shd w:val="clear" w:color="auto" w:fill="auto"/>
        </w:rPr>
        <w:t>采 购 人：</w:t>
      </w:r>
      <w:r>
        <w:rPr>
          <w:rFonts w:hint="eastAsia" w:ascii="仿宋_GB2312" w:hAnsi="微软雅黑" w:eastAsia="仿宋_GB2312" w:cs="宋体"/>
          <w:color w:val="auto"/>
          <w:kern w:val="0"/>
          <w:sz w:val="24"/>
          <w:szCs w:val="24"/>
          <w:highlight w:val="none"/>
          <w:shd w:val="clear" w:color="auto" w:fill="auto"/>
          <w:lang w:eastAsia="zh-CN"/>
        </w:rPr>
        <w:t>中机国际工程设计研究院有限责任公司第二市政工程所</w:t>
      </w:r>
    </w:p>
    <w:p w14:paraId="6D057498">
      <w:pPr>
        <w:widowControl/>
        <w:shd w:val="clear" w:color="auto" w:fill="FFFFFF"/>
        <w:spacing w:line="360" w:lineRule="auto"/>
        <w:ind w:firstLine="480"/>
        <w:rPr>
          <w:rFonts w:hint="default" w:ascii="仿宋_GB2312" w:hAnsi="微软雅黑" w:eastAsia="仿宋_GB2312" w:cs="宋体"/>
          <w:color w:val="auto"/>
          <w:kern w:val="0"/>
          <w:sz w:val="24"/>
          <w:szCs w:val="24"/>
          <w:highlight w:val="none"/>
          <w:shd w:val="clear" w:color="auto" w:fill="auto"/>
          <w:lang w:val="en-US" w:eastAsia="zh-CN"/>
        </w:rPr>
      </w:pPr>
      <w:r>
        <w:rPr>
          <w:rFonts w:hint="eastAsia" w:ascii="仿宋_GB2312" w:hAnsi="微软雅黑" w:eastAsia="仿宋_GB2312" w:cs="宋体"/>
          <w:color w:val="auto"/>
          <w:kern w:val="0"/>
          <w:sz w:val="24"/>
          <w:szCs w:val="24"/>
          <w:highlight w:val="none"/>
          <w:shd w:val="clear" w:color="auto" w:fill="auto"/>
        </w:rPr>
        <w:t>地  </w:t>
      </w:r>
      <w:r>
        <w:rPr>
          <w:rFonts w:hint="eastAsia" w:ascii="仿宋_GB2312" w:hAnsi="微软雅黑" w:eastAsia="仿宋_GB2312" w:cs="宋体"/>
          <w:color w:val="auto"/>
          <w:kern w:val="0"/>
          <w:sz w:val="24"/>
          <w:szCs w:val="24"/>
          <w:highlight w:val="none"/>
          <w:shd w:val="clear" w:color="auto" w:fill="auto"/>
          <w:lang w:val="en-US" w:eastAsia="zh-CN"/>
        </w:rPr>
        <w:t xml:space="preserve">   </w:t>
      </w:r>
      <w:r>
        <w:rPr>
          <w:rFonts w:hint="eastAsia" w:ascii="仿宋_GB2312" w:hAnsi="微软雅黑" w:eastAsia="仿宋_GB2312" w:cs="宋体"/>
          <w:color w:val="auto"/>
          <w:kern w:val="0"/>
          <w:sz w:val="24"/>
          <w:szCs w:val="24"/>
          <w:highlight w:val="none"/>
          <w:shd w:val="clear" w:color="auto" w:fill="auto"/>
        </w:rPr>
        <w:t>址：湖南省长沙市</w:t>
      </w:r>
      <w:r>
        <w:rPr>
          <w:rFonts w:hint="eastAsia" w:ascii="仿宋_GB2312" w:hAnsi="微软雅黑" w:eastAsia="仿宋_GB2312" w:cs="宋体"/>
          <w:color w:val="auto"/>
          <w:kern w:val="0"/>
          <w:sz w:val="24"/>
          <w:szCs w:val="24"/>
          <w:highlight w:val="none"/>
          <w:shd w:val="clear" w:color="auto" w:fill="auto"/>
          <w:lang w:eastAsia="zh-CN"/>
        </w:rPr>
        <w:t>雨花区韶山中路</w:t>
      </w:r>
      <w:r>
        <w:rPr>
          <w:rFonts w:hint="eastAsia" w:ascii="仿宋_GB2312" w:hAnsi="微软雅黑" w:eastAsia="仿宋_GB2312" w:cs="宋体"/>
          <w:color w:val="auto"/>
          <w:kern w:val="0"/>
          <w:sz w:val="24"/>
          <w:szCs w:val="24"/>
          <w:highlight w:val="none"/>
          <w:shd w:val="clear" w:color="auto" w:fill="auto"/>
          <w:lang w:val="en-US" w:eastAsia="zh-CN"/>
        </w:rPr>
        <w:t>18号</w:t>
      </w:r>
    </w:p>
    <w:p w14:paraId="75A4EE7D">
      <w:pPr>
        <w:widowControl/>
        <w:shd w:val="clear" w:color="auto" w:fill="FFFFFF"/>
        <w:spacing w:line="360" w:lineRule="auto"/>
        <w:ind w:firstLine="480"/>
        <w:rPr>
          <w:rFonts w:hint="eastAsia" w:ascii="微软雅黑" w:hAnsi="微软雅黑" w:eastAsia="仿宋_GB2312" w:cs="宋体"/>
          <w:color w:val="auto"/>
          <w:kern w:val="0"/>
          <w:sz w:val="24"/>
          <w:szCs w:val="24"/>
          <w:highlight w:val="none"/>
          <w:shd w:val="clear" w:color="auto" w:fill="auto"/>
          <w:lang w:val="en-US" w:eastAsia="zh-CN"/>
        </w:rPr>
      </w:pPr>
      <w:r>
        <w:rPr>
          <w:rFonts w:hint="eastAsia" w:ascii="仿宋_GB2312" w:hAnsi="微软雅黑" w:eastAsia="仿宋_GB2312" w:cs="宋体"/>
          <w:color w:val="auto"/>
          <w:kern w:val="0"/>
          <w:sz w:val="24"/>
          <w:szCs w:val="24"/>
          <w:highlight w:val="none"/>
          <w:shd w:val="clear" w:color="auto" w:fill="auto"/>
        </w:rPr>
        <w:t>联 系 人：</w:t>
      </w:r>
      <w:r>
        <w:rPr>
          <w:rFonts w:hint="eastAsia" w:ascii="仿宋_GB2312" w:hAnsi="微软雅黑" w:eastAsia="仿宋_GB2312" w:cs="宋体"/>
          <w:color w:val="auto"/>
          <w:kern w:val="0"/>
          <w:sz w:val="24"/>
          <w:szCs w:val="24"/>
          <w:highlight w:val="none"/>
          <w:shd w:val="clear" w:color="auto" w:fill="auto"/>
          <w:lang w:val="en-US" w:eastAsia="zh-CN"/>
        </w:rPr>
        <w:t>粟菁</w:t>
      </w:r>
    </w:p>
    <w:p w14:paraId="65586843">
      <w:pPr>
        <w:widowControl/>
        <w:shd w:val="clear" w:color="auto" w:fill="FFFFFF"/>
        <w:spacing w:line="360" w:lineRule="auto"/>
        <w:ind w:firstLine="480"/>
        <w:rPr>
          <w:rFonts w:hint="default" w:ascii="微软雅黑" w:hAnsi="微软雅黑" w:eastAsia="仿宋_GB2312" w:cs="宋体"/>
          <w:color w:val="auto"/>
          <w:kern w:val="0"/>
          <w:sz w:val="24"/>
          <w:szCs w:val="24"/>
          <w:highlight w:val="yellow"/>
          <w:shd w:val="clear" w:color="auto" w:fill="auto"/>
          <w:lang w:val="en-US" w:eastAsia="zh-CN"/>
        </w:rPr>
      </w:pPr>
      <w:r>
        <w:rPr>
          <w:rFonts w:hint="eastAsia" w:ascii="仿宋_GB2312" w:hAnsi="微软雅黑" w:eastAsia="仿宋_GB2312" w:cs="宋体"/>
          <w:color w:val="auto"/>
          <w:kern w:val="0"/>
          <w:sz w:val="24"/>
          <w:szCs w:val="24"/>
          <w:highlight w:val="none"/>
          <w:shd w:val="clear" w:color="auto" w:fill="auto"/>
        </w:rPr>
        <w:t>电</w:t>
      </w:r>
      <w:r>
        <w:rPr>
          <w:rFonts w:hint="eastAsia" w:ascii="仿宋_GB2312" w:hAnsi="微软雅黑" w:eastAsia="仿宋_GB2312" w:cs="宋体"/>
          <w:color w:val="auto"/>
          <w:kern w:val="0"/>
          <w:sz w:val="24"/>
          <w:szCs w:val="24"/>
          <w:highlight w:val="none"/>
          <w:shd w:val="clear" w:color="auto" w:fill="auto"/>
          <w:lang w:val="en-US" w:eastAsia="zh-CN"/>
        </w:rPr>
        <w:t xml:space="preserve">    </w:t>
      </w:r>
      <w:r>
        <w:rPr>
          <w:rFonts w:hint="eastAsia" w:ascii="仿宋_GB2312" w:hAnsi="微软雅黑" w:eastAsia="仿宋_GB2312" w:cs="宋体"/>
          <w:color w:val="auto"/>
          <w:kern w:val="0"/>
          <w:sz w:val="24"/>
          <w:szCs w:val="24"/>
          <w:highlight w:val="none"/>
          <w:shd w:val="clear" w:color="auto" w:fill="auto"/>
        </w:rPr>
        <w:t>话：</w:t>
      </w:r>
      <w:r>
        <w:rPr>
          <w:rFonts w:hint="eastAsia" w:ascii="仿宋_GB2312" w:hAnsi="微软雅黑" w:eastAsia="仿宋_GB2312" w:cs="宋体"/>
          <w:color w:val="auto"/>
          <w:kern w:val="0"/>
          <w:sz w:val="24"/>
          <w:szCs w:val="24"/>
          <w:highlight w:val="none"/>
          <w:shd w:val="clear" w:color="auto" w:fill="auto"/>
          <w:lang w:val="en-US" w:eastAsia="zh-CN"/>
        </w:rPr>
        <w:t>18670790923</w:t>
      </w:r>
    </w:p>
    <w:p w14:paraId="7770B7B7">
      <w:pPr>
        <w:spacing w:line="360" w:lineRule="auto"/>
        <w:rPr>
          <w:rFonts w:ascii="Calibri" w:hAnsi="Calibri" w:eastAsia="宋体" w:cs="Times New Roman"/>
          <w:color w:val="auto"/>
          <w:sz w:val="24"/>
          <w:szCs w:val="24"/>
          <w:highlight w:val="none"/>
          <w:shd w:val="clear" w:color="auto" w:fill="auto"/>
        </w:rPr>
      </w:pPr>
    </w:p>
    <w:p w14:paraId="2332B588">
      <w:pPr>
        <w:spacing w:line="360" w:lineRule="auto"/>
        <w:rPr>
          <w:rFonts w:ascii="Calibri" w:hAnsi="Calibri" w:eastAsia="宋体" w:cs="Times New Roman"/>
          <w:color w:val="auto"/>
          <w:sz w:val="24"/>
          <w:szCs w:val="24"/>
          <w:highlight w:val="none"/>
          <w:shd w:val="clear" w:color="auto" w:fill="auto"/>
        </w:rPr>
      </w:pPr>
    </w:p>
    <w:p w14:paraId="1F4E3FA6">
      <w:pPr>
        <w:pStyle w:val="26"/>
        <w:adjustRightInd w:val="0"/>
        <w:snapToGrid w:val="0"/>
        <w:spacing w:line="360" w:lineRule="auto"/>
        <w:ind w:left="23" w:leftChars="11" w:firstLine="525" w:firstLineChars="250"/>
        <w:jc w:val="both"/>
        <w:rPr>
          <w:rFonts w:hAnsi="宋体"/>
          <w:color w:val="auto"/>
        </w:rPr>
      </w:pPr>
    </w:p>
    <w:p w14:paraId="6F359E91">
      <w:pPr>
        <w:pStyle w:val="5"/>
        <w:adjustRightInd w:val="0"/>
        <w:snapToGrid w:val="0"/>
        <w:spacing w:before="0" w:after="0" w:line="360" w:lineRule="auto"/>
        <w:rPr>
          <w:rFonts w:ascii="宋体" w:hAnsi="宋体"/>
          <w:color w:val="auto"/>
          <w:sz w:val="21"/>
          <w:szCs w:val="21"/>
        </w:rPr>
        <w:sectPr>
          <w:headerReference r:id="rId9" w:type="default"/>
          <w:footerReference r:id="rId11" w:type="default"/>
          <w:headerReference r:id="rId10" w:type="even"/>
          <w:footerReference r:id="rId12" w:type="even"/>
          <w:pgSz w:w="11906" w:h="16838"/>
          <w:pgMar w:top="1418" w:right="1134" w:bottom="1134" w:left="1418" w:header="851" w:footer="851" w:gutter="0"/>
          <w:pgNumType w:fmt="decimal" w:start="1"/>
          <w:cols w:space="720" w:num="1"/>
          <w:docGrid w:linePitch="312" w:charSpace="0"/>
        </w:sectPr>
      </w:pPr>
      <w:bookmarkStart w:id="2" w:name="_Toc22201065"/>
      <w:bookmarkStart w:id="3" w:name="_Toc34637761"/>
    </w:p>
    <w:bookmarkEnd w:id="2"/>
    <w:bookmarkEnd w:id="3"/>
    <w:p w14:paraId="537E16A0">
      <w:pPr>
        <w:pStyle w:val="2"/>
        <w:rPr>
          <w:rFonts w:ascii="黑体" w:hAnsi="黑体" w:eastAsia="黑体"/>
          <w:color w:val="auto"/>
          <w:sz w:val="32"/>
          <w:szCs w:val="32"/>
        </w:rPr>
      </w:pPr>
      <w:bookmarkStart w:id="4" w:name="_Toc82682399"/>
      <w:bookmarkStart w:id="5" w:name="_Toc82682204"/>
      <w:r>
        <w:rPr>
          <w:rFonts w:hint="eastAsia" w:ascii="黑体" w:hAnsi="黑体" w:eastAsia="黑体"/>
          <w:color w:val="auto"/>
          <w:sz w:val="32"/>
          <w:szCs w:val="32"/>
        </w:rPr>
        <w:t>第二章  询价须知</w:t>
      </w:r>
      <w:bookmarkEnd w:id="4"/>
      <w:bookmarkEnd w:id="5"/>
      <w:r>
        <w:rPr>
          <w:rFonts w:hint="eastAsia" w:ascii="黑体" w:hAnsi="黑体" w:eastAsia="黑体"/>
          <w:color w:val="auto"/>
          <w:sz w:val="32"/>
          <w:szCs w:val="32"/>
        </w:rPr>
        <w:t xml:space="preserve"> </w:t>
      </w:r>
    </w:p>
    <w:tbl>
      <w:tblPr>
        <w:tblStyle w:val="4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47"/>
        <w:gridCol w:w="1134"/>
        <w:gridCol w:w="7281"/>
      </w:tblGrid>
      <w:tr w14:paraId="734667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87" w:hRule="atLeast"/>
          <w:jc w:val="center"/>
        </w:trPr>
        <w:tc>
          <w:tcPr>
            <w:tcW w:w="1047" w:type="dxa"/>
            <w:vAlign w:val="center"/>
          </w:tcPr>
          <w:p w14:paraId="05920D55">
            <w:pPr>
              <w:adjustRightInd w:val="0"/>
              <w:snapToGrid w:val="0"/>
              <w:spacing w:line="360" w:lineRule="auto"/>
              <w:ind w:right="23" w:rightChars="11"/>
              <w:jc w:val="center"/>
              <w:rPr>
                <w:rFonts w:ascii="宋体" w:hAnsi="宋体"/>
                <w:color w:val="auto"/>
                <w:szCs w:val="21"/>
              </w:rPr>
            </w:pPr>
            <w:r>
              <w:rPr>
                <w:rFonts w:hint="eastAsia" w:ascii="宋体" w:hAnsi="宋体"/>
                <w:color w:val="auto"/>
                <w:szCs w:val="21"/>
              </w:rPr>
              <w:t>第二章第3.1款</w:t>
            </w:r>
          </w:p>
        </w:tc>
        <w:tc>
          <w:tcPr>
            <w:tcW w:w="1134" w:type="dxa"/>
            <w:vAlign w:val="center"/>
          </w:tcPr>
          <w:p w14:paraId="48F04704">
            <w:pPr>
              <w:adjustRightInd w:val="0"/>
              <w:snapToGrid w:val="0"/>
              <w:spacing w:line="360" w:lineRule="auto"/>
              <w:ind w:right="23" w:rightChars="11"/>
              <w:jc w:val="center"/>
              <w:rPr>
                <w:rFonts w:ascii="宋体" w:hAnsi="宋体"/>
                <w:color w:val="auto"/>
                <w:szCs w:val="21"/>
              </w:rPr>
            </w:pPr>
            <w:r>
              <w:rPr>
                <w:rFonts w:hint="eastAsia" w:ascii="宋体" w:hAnsi="宋体"/>
                <w:bCs/>
                <w:color w:val="auto"/>
                <w:szCs w:val="21"/>
              </w:rPr>
              <w:t>供应商</w:t>
            </w:r>
            <w:r>
              <w:rPr>
                <w:rFonts w:hint="eastAsia" w:ascii="宋体" w:hAnsi="宋体"/>
                <w:color w:val="auto"/>
                <w:szCs w:val="21"/>
              </w:rPr>
              <w:t>资格条件</w:t>
            </w:r>
          </w:p>
        </w:tc>
        <w:tc>
          <w:tcPr>
            <w:tcW w:w="7281" w:type="dxa"/>
            <w:vAlign w:val="center"/>
          </w:tcPr>
          <w:p w14:paraId="79E8CCCC">
            <w:pPr>
              <w:jc w:val="left"/>
              <w:rPr>
                <w:rFonts w:hint="default" w:ascii="宋体" w:hAnsi="宋体"/>
                <w:color w:val="auto"/>
                <w:szCs w:val="21"/>
                <w:lang w:val="en-US"/>
              </w:rPr>
            </w:pPr>
            <w:r>
              <w:rPr>
                <w:rFonts w:hint="default" w:ascii="宋体" w:hAnsi="宋体"/>
                <w:color w:val="auto"/>
                <w:szCs w:val="21"/>
                <w:lang w:val="en-US"/>
              </w:rPr>
              <w:t>（1）法人提交企业法人营业执照副本</w:t>
            </w:r>
            <w:r>
              <w:rPr>
                <w:rFonts w:hint="default" w:ascii="宋体" w:hAnsi="宋体"/>
                <w:color w:val="auto"/>
                <w:szCs w:val="21"/>
                <w:lang w:val="en-US" w:eastAsia="zh-CN"/>
              </w:rPr>
              <w:t>（</w:t>
            </w:r>
            <w:r>
              <w:rPr>
                <w:rFonts w:hint="default" w:ascii="宋体" w:hAnsi="宋体"/>
                <w:color w:val="auto"/>
                <w:szCs w:val="21"/>
                <w:lang w:val="en-US"/>
              </w:rPr>
              <w:t>或者法人登记证书</w:t>
            </w:r>
            <w:r>
              <w:rPr>
                <w:rFonts w:hint="default" w:ascii="宋体" w:hAnsi="宋体"/>
                <w:color w:val="auto"/>
                <w:szCs w:val="21"/>
                <w:lang w:val="en-US" w:eastAsia="zh-CN"/>
              </w:rPr>
              <w:t>）</w:t>
            </w:r>
            <w:r>
              <w:rPr>
                <w:rFonts w:hint="default" w:ascii="宋体" w:hAnsi="宋体"/>
                <w:color w:val="auto"/>
                <w:szCs w:val="21"/>
                <w:lang w:val="en-US"/>
              </w:rPr>
              <w:t>；</w:t>
            </w:r>
          </w:p>
          <w:p w14:paraId="1D06D7FA">
            <w:pPr>
              <w:jc w:val="left"/>
              <w:rPr>
                <w:rFonts w:hint="default" w:ascii="宋体" w:hAnsi="宋体"/>
                <w:color w:val="auto"/>
                <w:szCs w:val="21"/>
                <w:lang w:val="en-US"/>
              </w:rPr>
            </w:pPr>
            <w:r>
              <w:rPr>
                <w:rFonts w:hint="default" w:ascii="宋体" w:hAnsi="宋体"/>
                <w:color w:val="auto"/>
                <w:szCs w:val="21"/>
                <w:lang w:val="en-US"/>
              </w:rPr>
              <w:t>（2）</w:t>
            </w:r>
            <w:r>
              <w:rPr>
                <w:rFonts w:hint="default" w:ascii="宋体" w:hAnsi="宋体"/>
                <w:color w:val="auto"/>
                <w:szCs w:val="21"/>
                <w:lang w:val="en-US" w:eastAsia="zh-CN"/>
              </w:rPr>
              <w:t>检测资质：</w:t>
            </w:r>
          </w:p>
          <w:p w14:paraId="73C2FFAB">
            <w:pPr>
              <w:jc w:val="left"/>
              <w:rPr>
                <w:rFonts w:hint="default" w:ascii="宋体" w:hAnsi="宋体"/>
                <w:color w:val="auto"/>
                <w:szCs w:val="21"/>
                <w:lang w:val="en-US"/>
              </w:rPr>
            </w:pPr>
            <w:r>
              <w:rPr>
                <w:rFonts w:hint="default" w:ascii="宋体" w:hAnsi="宋体"/>
                <w:color w:val="auto"/>
                <w:szCs w:val="21"/>
                <w:lang w:val="en-US"/>
              </w:rPr>
              <w:t>（3）法人提交法定代表人身份证明原件或者法定代表人授权委托书；</w:t>
            </w:r>
          </w:p>
          <w:p w14:paraId="06B97C2F">
            <w:pPr>
              <w:jc w:val="left"/>
              <w:rPr>
                <w:rFonts w:hint="default" w:ascii="宋体" w:hAnsi="宋体"/>
                <w:color w:val="auto"/>
                <w:szCs w:val="21"/>
                <w:lang w:val="en-US" w:eastAsia="zh-CN"/>
              </w:rPr>
            </w:pPr>
            <w:r>
              <w:rPr>
                <w:rFonts w:hint="default" w:ascii="宋体" w:hAnsi="宋体"/>
                <w:color w:val="auto"/>
                <w:szCs w:val="21"/>
                <w:lang w:val="en-US"/>
              </w:rPr>
              <w:t>（</w:t>
            </w:r>
            <w:r>
              <w:rPr>
                <w:rFonts w:hint="default" w:ascii="宋体" w:hAnsi="宋体"/>
                <w:color w:val="auto"/>
                <w:szCs w:val="21"/>
                <w:lang w:val="en-US" w:eastAsia="zh-CN"/>
              </w:rPr>
              <w:t>4</w:t>
            </w:r>
            <w:r>
              <w:rPr>
                <w:rFonts w:hint="default" w:ascii="宋体" w:hAnsi="宋体"/>
                <w:color w:val="auto"/>
                <w:szCs w:val="21"/>
                <w:lang w:val="en-US"/>
              </w:rPr>
              <w:t>）</w:t>
            </w:r>
            <w:r>
              <w:rPr>
                <w:rFonts w:hint="default" w:ascii="宋体" w:hAnsi="宋体"/>
                <w:color w:val="auto"/>
                <w:szCs w:val="21"/>
                <w:lang w:val="en-US" w:eastAsia="zh-CN"/>
              </w:rPr>
              <w:t>与采购人存在利害关系可能影响采购公正性的法人、其他组织或者个人，不得参加本项目投标。单位负责人为同一人或者存在控股、管理关系的不同单位，不得同时参加本采购项目的投标。</w:t>
            </w:r>
          </w:p>
          <w:p w14:paraId="5B92514F">
            <w:pPr>
              <w:jc w:val="left"/>
              <w:rPr>
                <w:rFonts w:hint="default" w:ascii="宋体" w:hAnsi="宋体"/>
                <w:color w:val="auto"/>
                <w:szCs w:val="21"/>
                <w:lang w:val="en-US" w:eastAsia="zh-CN"/>
              </w:rPr>
            </w:pPr>
            <w:r>
              <w:rPr>
                <w:rFonts w:hint="default" w:ascii="宋体" w:hAnsi="宋体"/>
                <w:color w:val="auto"/>
                <w:szCs w:val="21"/>
                <w:lang w:val="en-US" w:eastAsia="zh-CN"/>
              </w:rPr>
              <w:t>（5）本项目不接受联合体投标。</w:t>
            </w:r>
          </w:p>
          <w:p w14:paraId="0E7190D0">
            <w:pPr>
              <w:jc w:val="left"/>
              <w:rPr>
                <w:rFonts w:hint="default" w:ascii="宋体" w:hAnsi="宋体"/>
                <w:color w:val="auto"/>
                <w:szCs w:val="21"/>
                <w:lang w:val="en-US"/>
              </w:rPr>
            </w:pPr>
            <w:r>
              <w:rPr>
                <w:rFonts w:hint="default" w:ascii="宋体" w:hAnsi="宋体"/>
                <w:color w:val="auto"/>
                <w:szCs w:val="21"/>
                <w:lang w:val="en-US" w:eastAsia="zh-CN"/>
              </w:rPr>
              <w:t>（6）报价文件</w:t>
            </w:r>
            <w:r>
              <w:rPr>
                <w:rFonts w:hint="eastAsia" w:ascii="宋体" w:hAnsi="宋体"/>
                <w:color w:val="auto"/>
                <w:szCs w:val="21"/>
                <w:lang w:val="en-US" w:eastAsia="zh-CN"/>
              </w:rPr>
              <w:t>。</w:t>
            </w:r>
          </w:p>
        </w:tc>
      </w:tr>
      <w:tr w14:paraId="11BC78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1047" w:type="dxa"/>
            <w:vAlign w:val="center"/>
          </w:tcPr>
          <w:p w14:paraId="624DD7B1">
            <w:pPr>
              <w:adjustRightInd w:val="0"/>
              <w:snapToGrid w:val="0"/>
              <w:spacing w:line="360" w:lineRule="auto"/>
              <w:ind w:right="23" w:rightChars="11"/>
              <w:jc w:val="center"/>
              <w:rPr>
                <w:rFonts w:ascii="宋体" w:hAnsi="宋体"/>
                <w:color w:val="auto"/>
                <w:szCs w:val="21"/>
              </w:rPr>
            </w:pPr>
            <w:r>
              <w:rPr>
                <w:rFonts w:hint="eastAsia" w:ascii="宋体" w:hAnsi="宋体"/>
                <w:color w:val="auto"/>
                <w:szCs w:val="21"/>
              </w:rPr>
              <w:t>第二章第6.1款</w:t>
            </w:r>
          </w:p>
        </w:tc>
        <w:tc>
          <w:tcPr>
            <w:tcW w:w="1134" w:type="dxa"/>
            <w:vAlign w:val="center"/>
          </w:tcPr>
          <w:p w14:paraId="505D56E1">
            <w:pPr>
              <w:adjustRightInd w:val="0"/>
              <w:snapToGrid w:val="0"/>
              <w:spacing w:line="360" w:lineRule="auto"/>
              <w:ind w:right="23" w:rightChars="11"/>
              <w:jc w:val="center"/>
              <w:rPr>
                <w:rFonts w:ascii="宋体" w:hAnsi="宋体"/>
                <w:color w:val="auto"/>
                <w:szCs w:val="21"/>
              </w:rPr>
            </w:pPr>
            <w:r>
              <w:rPr>
                <w:rFonts w:hint="eastAsia" w:ascii="宋体" w:hAnsi="宋体"/>
                <w:color w:val="auto"/>
                <w:szCs w:val="21"/>
              </w:rPr>
              <w:t>联合体形式</w:t>
            </w:r>
          </w:p>
        </w:tc>
        <w:tc>
          <w:tcPr>
            <w:tcW w:w="7281" w:type="dxa"/>
            <w:vAlign w:val="center"/>
          </w:tcPr>
          <w:p w14:paraId="7A3EE12D">
            <w:pPr>
              <w:adjustRightInd w:val="0"/>
              <w:snapToGrid w:val="0"/>
              <w:spacing w:before="120" w:beforeLines="50" w:line="360" w:lineRule="auto"/>
              <w:ind w:right="23" w:rightChars="11"/>
              <w:rPr>
                <w:rFonts w:ascii="宋体" w:hAnsi="宋体"/>
                <w:color w:val="auto"/>
                <w:szCs w:val="21"/>
              </w:rPr>
            </w:pPr>
            <w:r>
              <w:rPr>
                <w:rFonts w:hint="eastAsia" w:ascii="宋体" w:hAnsi="宋体"/>
                <w:color w:val="auto"/>
                <w:szCs w:val="21"/>
              </w:rPr>
              <w:sym w:font="Wingdings" w:char="F0FE"/>
            </w:r>
            <w:r>
              <w:rPr>
                <w:rFonts w:hint="eastAsia" w:ascii="宋体" w:hAnsi="宋体"/>
                <w:color w:val="auto"/>
                <w:szCs w:val="21"/>
              </w:rPr>
              <w:t xml:space="preserve"> 不接受</w:t>
            </w:r>
          </w:p>
          <w:p w14:paraId="57CD8E09">
            <w:pPr>
              <w:adjustRightInd w:val="0"/>
              <w:snapToGrid w:val="0"/>
              <w:spacing w:line="360" w:lineRule="auto"/>
              <w:ind w:right="23" w:rightChars="11"/>
              <w:rPr>
                <w:rFonts w:ascii="宋体" w:hAnsi="宋体"/>
                <w:color w:val="auto"/>
                <w:szCs w:val="21"/>
              </w:rPr>
            </w:pPr>
            <w:r>
              <w:rPr>
                <w:rFonts w:hint="eastAsia" w:ascii="宋体" w:hAnsi="宋体"/>
                <w:color w:val="auto"/>
                <w:szCs w:val="21"/>
              </w:rPr>
              <w:t>□ 接受</w:t>
            </w:r>
          </w:p>
        </w:tc>
      </w:tr>
      <w:tr w14:paraId="3BAD68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1047" w:type="dxa"/>
            <w:vAlign w:val="center"/>
          </w:tcPr>
          <w:p w14:paraId="1B01E05E">
            <w:pPr>
              <w:adjustRightInd w:val="0"/>
              <w:snapToGrid w:val="0"/>
              <w:spacing w:line="360" w:lineRule="auto"/>
              <w:ind w:right="23" w:rightChars="11"/>
              <w:jc w:val="center"/>
              <w:rPr>
                <w:rFonts w:ascii="宋体" w:hAnsi="宋体"/>
                <w:color w:val="auto"/>
                <w:szCs w:val="21"/>
              </w:rPr>
            </w:pPr>
            <w:r>
              <w:rPr>
                <w:rFonts w:hint="eastAsia" w:ascii="宋体" w:hAnsi="宋体"/>
                <w:color w:val="auto"/>
                <w:szCs w:val="21"/>
              </w:rPr>
              <w:t>第二章第7.1款</w:t>
            </w:r>
          </w:p>
        </w:tc>
        <w:tc>
          <w:tcPr>
            <w:tcW w:w="1134" w:type="dxa"/>
            <w:vAlign w:val="center"/>
          </w:tcPr>
          <w:p w14:paraId="52524794">
            <w:pPr>
              <w:adjustRightInd w:val="0"/>
              <w:snapToGrid w:val="0"/>
              <w:spacing w:line="360" w:lineRule="auto"/>
              <w:ind w:right="23" w:rightChars="11"/>
              <w:jc w:val="center"/>
              <w:rPr>
                <w:rFonts w:ascii="宋体" w:hAnsi="宋体"/>
                <w:color w:val="auto"/>
                <w:szCs w:val="21"/>
              </w:rPr>
            </w:pPr>
            <w:r>
              <w:rPr>
                <w:rFonts w:hint="eastAsia" w:ascii="宋体" w:hAnsi="宋体"/>
                <w:color w:val="auto"/>
                <w:szCs w:val="21"/>
              </w:rPr>
              <w:t>现场勘察</w:t>
            </w:r>
          </w:p>
        </w:tc>
        <w:tc>
          <w:tcPr>
            <w:tcW w:w="7281" w:type="dxa"/>
            <w:vAlign w:val="center"/>
          </w:tcPr>
          <w:p w14:paraId="6E744ECE">
            <w:pPr>
              <w:adjustRightInd w:val="0"/>
              <w:snapToGrid w:val="0"/>
              <w:spacing w:before="120" w:beforeLines="50" w:line="360" w:lineRule="auto"/>
              <w:ind w:right="23" w:rightChars="11"/>
              <w:rPr>
                <w:rFonts w:ascii="宋体" w:hAnsi="宋体"/>
                <w:color w:val="auto"/>
                <w:szCs w:val="21"/>
              </w:rPr>
            </w:pPr>
            <w:r>
              <w:rPr>
                <w:rFonts w:hint="eastAsia" w:ascii="宋体" w:hAnsi="宋体"/>
                <w:color w:val="auto"/>
                <w:szCs w:val="21"/>
              </w:rPr>
              <w:t>□ 需要</w:t>
            </w:r>
          </w:p>
          <w:p w14:paraId="264D0DE8">
            <w:pPr>
              <w:adjustRightInd w:val="0"/>
              <w:snapToGrid w:val="0"/>
              <w:spacing w:line="360" w:lineRule="auto"/>
              <w:ind w:right="23" w:rightChars="11"/>
              <w:rPr>
                <w:rFonts w:ascii="宋体" w:hAnsi="宋体"/>
                <w:color w:val="auto"/>
                <w:szCs w:val="21"/>
              </w:rPr>
            </w:pPr>
            <w:r>
              <w:rPr>
                <w:rFonts w:hint="eastAsia" w:ascii="宋体" w:hAnsi="宋体"/>
                <w:color w:val="auto"/>
                <w:szCs w:val="21"/>
              </w:rPr>
              <w:sym w:font="Wingdings" w:char="F0FE"/>
            </w:r>
            <w:r>
              <w:rPr>
                <w:rFonts w:hint="eastAsia" w:ascii="宋体" w:hAnsi="宋体"/>
                <w:color w:val="auto"/>
                <w:szCs w:val="21"/>
              </w:rPr>
              <w:t xml:space="preserve"> 不需要</w:t>
            </w:r>
          </w:p>
        </w:tc>
      </w:tr>
      <w:tr w14:paraId="608733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0" w:type="auto"/>
            <w:gridSpan w:val="3"/>
            <w:vAlign w:val="center"/>
          </w:tcPr>
          <w:p w14:paraId="21EECF30">
            <w:pPr>
              <w:adjustRightInd w:val="0"/>
              <w:snapToGrid w:val="0"/>
              <w:spacing w:line="360" w:lineRule="auto"/>
              <w:ind w:right="23" w:rightChars="11"/>
              <w:rPr>
                <w:rFonts w:ascii="宋体" w:hAnsi="宋体"/>
                <w:b/>
                <w:color w:val="auto"/>
                <w:szCs w:val="21"/>
              </w:rPr>
            </w:pPr>
            <w:r>
              <w:rPr>
                <w:rFonts w:hint="eastAsia" w:ascii="宋体" w:hAnsi="宋体"/>
                <w:b/>
                <w:color w:val="auto"/>
                <w:szCs w:val="21"/>
              </w:rPr>
              <w:t>二、询价文件</w:t>
            </w:r>
          </w:p>
        </w:tc>
      </w:tr>
      <w:tr w14:paraId="4DE3D1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047" w:type="dxa"/>
            <w:vAlign w:val="center"/>
          </w:tcPr>
          <w:p w14:paraId="6E779C49">
            <w:pPr>
              <w:adjustRightInd w:val="0"/>
              <w:snapToGrid w:val="0"/>
              <w:spacing w:line="360" w:lineRule="auto"/>
              <w:ind w:right="23" w:rightChars="11"/>
              <w:jc w:val="center"/>
              <w:rPr>
                <w:rFonts w:ascii="宋体" w:hAnsi="宋体"/>
                <w:color w:val="auto"/>
                <w:szCs w:val="21"/>
              </w:rPr>
            </w:pPr>
            <w:r>
              <w:rPr>
                <w:rFonts w:hint="eastAsia" w:ascii="宋体" w:hAnsi="宋体"/>
                <w:color w:val="auto"/>
                <w:szCs w:val="21"/>
              </w:rPr>
              <w:t>第二章第</w:t>
            </w:r>
            <w:r>
              <w:rPr>
                <w:rFonts w:ascii="宋体" w:hAnsi="宋体"/>
                <w:color w:val="auto"/>
                <w:szCs w:val="21"/>
              </w:rPr>
              <w:t>8</w:t>
            </w:r>
            <w:r>
              <w:rPr>
                <w:rFonts w:hint="eastAsia" w:ascii="宋体" w:hAnsi="宋体"/>
                <w:color w:val="auto"/>
                <w:szCs w:val="21"/>
              </w:rPr>
              <w:t>.3款</w:t>
            </w:r>
          </w:p>
        </w:tc>
        <w:tc>
          <w:tcPr>
            <w:tcW w:w="1134" w:type="dxa"/>
            <w:vAlign w:val="center"/>
          </w:tcPr>
          <w:p w14:paraId="570D70C4">
            <w:pPr>
              <w:adjustRightInd w:val="0"/>
              <w:snapToGrid w:val="0"/>
              <w:spacing w:line="360" w:lineRule="auto"/>
              <w:ind w:right="23" w:rightChars="11"/>
              <w:jc w:val="center"/>
              <w:rPr>
                <w:rFonts w:ascii="宋体" w:hAnsi="宋体"/>
                <w:color w:val="auto"/>
                <w:szCs w:val="21"/>
              </w:rPr>
            </w:pPr>
            <w:r>
              <w:rPr>
                <w:rFonts w:hint="eastAsia" w:ascii="宋体" w:hAnsi="宋体"/>
                <w:color w:val="auto"/>
                <w:szCs w:val="21"/>
              </w:rPr>
              <w:t>询价文件的可能实质性变动内容</w:t>
            </w:r>
          </w:p>
        </w:tc>
        <w:tc>
          <w:tcPr>
            <w:tcW w:w="7281" w:type="dxa"/>
            <w:vAlign w:val="center"/>
          </w:tcPr>
          <w:p w14:paraId="052B8CAE">
            <w:pPr>
              <w:adjustRightInd w:val="0"/>
              <w:snapToGrid w:val="0"/>
              <w:spacing w:line="360" w:lineRule="auto"/>
              <w:ind w:right="23" w:rightChars="11"/>
              <w:jc w:val="left"/>
              <w:rPr>
                <w:rFonts w:ascii="宋体" w:hAnsi="宋体"/>
                <w:color w:val="auto"/>
                <w:szCs w:val="21"/>
                <w:u w:val="single"/>
              </w:rPr>
            </w:pPr>
            <w:r>
              <w:rPr>
                <w:rFonts w:hint="eastAsia" w:ascii="宋体" w:hAnsi="宋体" w:cs="宋体"/>
                <w:bCs/>
                <w:color w:val="auto"/>
                <w:szCs w:val="21"/>
              </w:rPr>
              <w:t>无</w:t>
            </w:r>
          </w:p>
        </w:tc>
      </w:tr>
      <w:tr w14:paraId="399CA7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1047" w:type="dxa"/>
            <w:vAlign w:val="center"/>
          </w:tcPr>
          <w:p w14:paraId="7AFFBEBD">
            <w:pPr>
              <w:adjustRightInd w:val="0"/>
              <w:snapToGrid w:val="0"/>
              <w:spacing w:line="360" w:lineRule="auto"/>
              <w:ind w:right="23" w:rightChars="11"/>
              <w:jc w:val="center"/>
              <w:rPr>
                <w:rFonts w:ascii="宋体" w:hAnsi="宋体"/>
                <w:color w:val="auto"/>
                <w:szCs w:val="21"/>
              </w:rPr>
            </w:pPr>
            <w:r>
              <w:rPr>
                <w:rFonts w:hint="eastAsia" w:ascii="宋体" w:hAnsi="宋体"/>
                <w:color w:val="auto"/>
                <w:szCs w:val="21"/>
              </w:rPr>
              <w:t>第二章第1</w:t>
            </w:r>
            <w:r>
              <w:rPr>
                <w:rFonts w:ascii="宋体" w:hAnsi="宋体"/>
                <w:color w:val="auto"/>
                <w:szCs w:val="21"/>
              </w:rPr>
              <w:t>0</w:t>
            </w:r>
            <w:r>
              <w:rPr>
                <w:rFonts w:hint="eastAsia" w:ascii="宋体" w:hAnsi="宋体"/>
                <w:color w:val="auto"/>
                <w:szCs w:val="21"/>
              </w:rPr>
              <w:t>.1款</w:t>
            </w:r>
          </w:p>
        </w:tc>
        <w:tc>
          <w:tcPr>
            <w:tcW w:w="1134" w:type="dxa"/>
            <w:vAlign w:val="center"/>
          </w:tcPr>
          <w:p w14:paraId="2430FA2B">
            <w:pPr>
              <w:adjustRightInd w:val="0"/>
              <w:snapToGrid w:val="0"/>
              <w:spacing w:line="360" w:lineRule="auto"/>
              <w:ind w:right="23" w:rightChars="11"/>
              <w:jc w:val="center"/>
              <w:rPr>
                <w:rFonts w:ascii="宋体" w:hAnsi="宋体"/>
                <w:color w:val="auto"/>
                <w:szCs w:val="21"/>
              </w:rPr>
            </w:pPr>
            <w:r>
              <w:rPr>
                <w:rFonts w:hint="eastAsia" w:ascii="宋体" w:hAnsi="宋体"/>
                <w:color w:val="auto"/>
                <w:szCs w:val="21"/>
              </w:rPr>
              <w:t>提交首次响应文件的截止时间</w:t>
            </w:r>
          </w:p>
        </w:tc>
        <w:tc>
          <w:tcPr>
            <w:tcW w:w="7281" w:type="dxa"/>
            <w:vAlign w:val="center"/>
          </w:tcPr>
          <w:p w14:paraId="76B68416">
            <w:pPr>
              <w:adjustRightInd w:val="0"/>
              <w:snapToGrid w:val="0"/>
              <w:spacing w:line="360" w:lineRule="auto"/>
              <w:ind w:right="23" w:rightChars="11"/>
              <w:jc w:val="left"/>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u w:val="single"/>
                <w:lang w:val="en-US" w:eastAsia="zh-CN"/>
              </w:rPr>
              <w:t>2025</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12 </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15 </w:t>
            </w:r>
            <w:r>
              <w:rPr>
                <w:rFonts w:hint="eastAsia" w:ascii="宋体" w:hAnsi="宋体"/>
                <w:color w:val="auto"/>
                <w:szCs w:val="21"/>
                <w:u w:val="single"/>
              </w:rPr>
              <w:t xml:space="preserve"> </w:t>
            </w:r>
            <w:r>
              <w:rPr>
                <w:rFonts w:hint="eastAsia" w:ascii="宋体" w:hAnsi="宋体"/>
                <w:color w:val="auto"/>
                <w:szCs w:val="21"/>
              </w:rPr>
              <w:t>日</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15 </w:t>
            </w:r>
            <w:r>
              <w:rPr>
                <w:rFonts w:hint="eastAsia" w:ascii="宋体" w:hAnsi="宋体"/>
                <w:color w:val="auto"/>
                <w:szCs w:val="21"/>
                <w:u w:val="single"/>
              </w:rPr>
              <w:t xml:space="preserve"> </w:t>
            </w:r>
            <w:r>
              <w:rPr>
                <w:rFonts w:hint="eastAsia" w:ascii="宋体" w:hAnsi="宋体"/>
                <w:color w:val="auto"/>
                <w:szCs w:val="21"/>
              </w:rPr>
              <w:t>时</w:t>
            </w:r>
            <w:r>
              <w:rPr>
                <w:rFonts w:hint="eastAsia" w:ascii="宋体" w:hAnsi="宋体"/>
                <w:color w:val="auto"/>
                <w:szCs w:val="21"/>
                <w:u w:val="single"/>
                <w:lang w:val="en-US" w:eastAsia="zh-CN"/>
              </w:rPr>
              <w:t xml:space="preserve">  00</w:t>
            </w:r>
            <w:r>
              <w:rPr>
                <w:rFonts w:hint="eastAsia" w:ascii="宋体" w:hAnsi="宋体"/>
                <w:color w:val="auto"/>
                <w:szCs w:val="21"/>
                <w:u w:val="single"/>
              </w:rPr>
              <w:t xml:space="preserve"> </w:t>
            </w:r>
            <w:r>
              <w:rPr>
                <w:rFonts w:hint="eastAsia" w:ascii="宋体" w:hAnsi="宋体"/>
                <w:color w:val="auto"/>
                <w:szCs w:val="21"/>
              </w:rPr>
              <w:t>分 (北京时间)</w:t>
            </w:r>
          </w:p>
        </w:tc>
      </w:tr>
      <w:tr w14:paraId="56C0A8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0" w:type="auto"/>
            <w:gridSpan w:val="3"/>
            <w:vAlign w:val="center"/>
          </w:tcPr>
          <w:p w14:paraId="53C32D81">
            <w:pPr>
              <w:adjustRightInd w:val="0"/>
              <w:snapToGrid w:val="0"/>
              <w:spacing w:line="360" w:lineRule="auto"/>
              <w:ind w:right="23" w:rightChars="11"/>
              <w:rPr>
                <w:rFonts w:ascii="宋体" w:hAnsi="宋体"/>
                <w:color w:val="auto"/>
                <w:szCs w:val="21"/>
              </w:rPr>
            </w:pPr>
            <w:r>
              <w:rPr>
                <w:rFonts w:hint="eastAsia" w:ascii="宋体" w:hAnsi="宋体"/>
                <w:b/>
                <w:color w:val="auto"/>
                <w:szCs w:val="21"/>
              </w:rPr>
              <w:t>三、响应文件的编写</w:t>
            </w:r>
          </w:p>
        </w:tc>
      </w:tr>
      <w:tr w14:paraId="1334C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1047" w:type="dxa"/>
            <w:vAlign w:val="center"/>
          </w:tcPr>
          <w:p w14:paraId="21A82CC6">
            <w:pPr>
              <w:adjustRightInd w:val="0"/>
              <w:snapToGrid w:val="0"/>
              <w:spacing w:line="360" w:lineRule="auto"/>
              <w:ind w:right="23" w:rightChars="11"/>
              <w:jc w:val="center"/>
              <w:rPr>
                <w:rFonts w:ascii="宋体" w:hAnsi="宋体"/>
                <w:color w:val="auto"/>
                <w:szCs w:val="21"/>
              </w:rPr>
            </w:pPr>
            <w:r>
              <w:rPr>
                <w:rFonts w:hint="eastAsia" w:ascii="宋体" w:hAnsi="宋体"/>
                <w:color w:val="auto"/>
                <w:szCs w:val="21"/>
              </w:rPr>
              <w:t>第二章第1</w:t>
            </w:r>
            <w:r>
              <w:rPr>
                <w:rFonts w:ascii="宋体" w:hAnsi="宋体"/>
                <w:color w:val="auto"/>
                <w:szCs w:val="21"/>
              </w:rPr>
              <w:t>4</w:t>
            </w:r>
            <w:r>
              <w:rPr>
                <w:rFonts w:hint="eastAsia" w:ascii="宋体" w:hAnsi="宋体"/>
                <w:color w:val="auto"/>
                <w:szCs w:val="21"/>
              </w:rPr>
              <w:t>.5款</w:t>
            </w:r>
          </w:p>
        </w:tc>
        <w:tc>
          <w:tcPr>
            <w:tcW w:w="1134" w:type="dxa"/>
            <w:vAlign w:val="center"/>
          </w:tcPr>
          <w:p w14:paraId="0A4A8FD1">
            <w:pPr>
              <w:adjustRightInd w:val="0"/>
              <w:snapToGrid w:val="0"/>
              <w:spacing w:line="360" w:lineRule="auto"/>
              <w:ind w:right="23" w:rightChars="11"/>
              <w:jc w:val="center"/>
              <w:rPr>
                <w:rFonts w:ascii="宋体" w:hAnsi="宋体"/>
                <w:color w:val="auto"/>
                <w:szCs w:val="21"/>
              </w:rPr>
            </w:pPr>
            <w:r>
              <w:rPr>
                <w:rFonts w:hint="eastAsia" w:ascii="宋体" w:hAnsi="宋体"/>
                <w:color w:val="auto"/>
                <w:szCs w:val="21"/>
              </w:rPr>
              <w:t>采购项目预算（上限值）</w:t>
            </w:r>
          </w:p>
        </w:tc>
        <w:tc>
          <w:tcPr>
            <w:tcW w:w="7281" w:type="dxa"/>
            <w:vAlign w:val="center"/>
          </w:tcPr>
          <w:p w14:paraId="794BB709">
            <w:pPr>
              <w:adjustRightInd w:val="0"/>
              <w:snapToGrid w:val="0"/>
              <w:spacing w:line="360" w:lineRule="auto"/>
              <w:rPr>
                <w:rFonts w:hint="default" w:ascii="宋体" w:hAnsi="宋体" w:eastAsia="宋体"/>
                <w:color w:val="auto"/>
                <w:szCs w:val="21"/>
                <w:lang w:val="en-US" w:eastAsia="zh-CN"/>
              </w:rPr>
            </w:pPr>
            <w:r>
              <w:rPr>
                <w:rFonts w:hint="eastAsia"/>
                <w:color w:val="auto"/>
                <w:lang w:eastAsia="zh-CN"/>
              </w:rPr>
              <w:t>最高上限值为人民币</w:t>
            </w:r>
            <w:r>
              <w:rPr>
                <w:rFonts w:hint="eastAsia"/>
                <w:color w:val="auto"/>
                <w:lang w:val="en-US" w:eastAsia="zh-CN"/>
              </w:rPr>
              <w:t>430000.00元</w:t>
            </w:r>
          </w:p>
        </w:tc>
      </w:tr>
      <w:tr w14:paraId="626035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047" w:type="dxa"/>
            <w:vAlign w:val="center"/>
          </w:tcPr>
          <w:p w14:paraId="14ACD7A2">
            <w:pPr>
              <w:adjustRightInd w:val="0"/>
              <w:snapToGrid w:val="0"/>
              <w:spacing w:line="360" w:lineRule="auto"/>
              <w:ind w:right="23" w:rightChars="11"/>
              <w:jc w:val="center"/>
              <w:rPr>
                <w:rFonts w:ascii="宋体" w:hAnsi="宋体"/>
                <w:color w:val="auto"/>
                <w:szCs w:val="21"/>
              </w:rPr>
            </w:pPr>
            <w:r>
              <w:rPr>
                <w:rFonts w:hint="eastAsia" w:ascii="宋体" w:hAnsi="宋体"/>
                <w:color w:val="auto"/>
                <w:szCs w:val="21"/>
              </w:rPr>
              <w:t>第二章第1</w:t>
            </w:r>
            <w:r>
              <w:rPr>
                <w:rFonts w:hint="eastAsia" w:ascii="宋体" w:hAnsi="宋体"/>
                <w:color w:val="auto"/>
                <w:szCs w:val="21"/>
                <w:lang w:val="en-US" w:eastAsia="zh-CN"/>
              </w:rPr>
              <w:t>6</w:t>
            </w:r>
            <w:r>
              <w:rPr>
                <w:rFonts w:hint="eastAsia" w:ascii="宋体" w:hAnsi="宋体"/>
                <w:color w:val="auto"/>
                <w:szCs w:val="21"/>
              </w:rPr>
              <w:t>.1款</w:t>
            </w:r>
          </w:p>
        </w:tc>
        <w:tc>
          <w:tcPr>
            <w:tcW w:w="1134" w:type="dxa"/>
            <w:vAlign w:val="center"/>
          </w:tcPr>
          <w:p w14:paraId="79A33336">
            <w:pPr>
              <w:adjustRightInd w:val="0"/>
              <w:snapToGrid w:val="0"/>
              <w:spacing w:line="360" w:lineRule="auto"/>
              <w:ind w:right="23" w:rightChars="11"/>
              <w:jc w:val="center"/>
              <w:rPr>
                <w:rFonts w:ascii="宋体" w:hAnsi="宋体"/>
                <w:bCs/>
                <w:color w:val="auto"/>
                <w:szCs w:val="21"/>
              </w:rPr>
            </w:pPr>
            <w:r>
              <w:rPr>
                <w:rFonts w:hint="eastAsia" w:ascii="宋体" w:hAnsi="宋体"/>
                <w:bCs/>
                <w:color w:val="auto"/>
                <w:szCs w:val="21"/>
              </w:rPr>
              <w:t>响应文件有效期</w:t>
            </w:r>
          </w:p>
        </w:tc>
        <w:tc>
          <w:tcPr>
            <w:tcW w:w="7281" w:type="dxa"/>
            <w:vAlign w:val="center"/>
          </w:tcPr>
          <w:p w14:paraId="618CDE58">
            <w:pPr>
              <w:adjustRightInd w:val="0"/>
              <w:snapToGrid w:val="0"/>
              <w:spacing w:line="360" w:lineRule="auto"/>
              <w:ind w:right="23" w:rightChars="11"/>
              <w:rPr>
                <w:rFonts w:ascii="宋体" w:hAnsi="宋体"/>
                <w:bCs/>
                <w:color w:val="auto"/>
                <w:szCs w:val="21"/>
              </w:rPr>
            </w:pPr>
            <w:r>
              <w:rPr>
                <w:rFonts w:hint="eastAsia" w:ascii="宋体" w:hAnsi="宋体"/>
                <w:color w:val="auto"/>
                <w:szCs w:val="21"/>
                <w:u w:val="single"/>
              </w:rPr>
              <w:t>90</w:t>
            </w:r>
            <w:r>
              <w:rPr>
                <w:rFonts w:hint="eastAsia" w:ascii="宋体" w:hAnsi="宋体"/>
                <w:color w:val="auto"/>
                <w:szCs w:val="21"/>
              </w:rPr>
              <w:t>日（日历日）</w:t>
            </w:r>
          </w:p>
        </w:tc>
      </w:tr>
      <w:tr w14:paraId="483BC4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047" w:type="dxa"/>
            <w:vAlign w:val="center"/>
          </w:tcPr>
          <w:p w14:paraId="713DAE15">
            <w:pPr>
              <w:adjustRightInd w:val="0"/>
              <w:snapToGrid w:val="0"/>
              <w:spacing w:line="360" w:lineRule="auto"/>
              <w:ind w:right="23" w:rightChars="11"/>
              <w:jc w:val="center"/>
              <w:rPr>
                <w:rFonts w:ascii="宋体" w:hAnsi="宋体"/>
                <w:color w:val="auto"/>
                <w:szCs w:val="21"/>
              </w:rPr>
            </w:pPr>
            <w:r>
              <w:rPr>
                <w:rFonts w:hint="eastAsia" w:ascii="宋体" w:hAnsi="宋体"/>
                <w:color w:val="auto"/>
                <w:szCs w:val="21"/>
              </w:rPr>
              <w:t>第二章第1</w:t>
            </w:r>
            <w:r>
              <w:rPr>
                <w:rFonts w:hint="eastAsia" w:ascii="宋体" w:hAnsi="宋体"/>
                <w:color w:val="auto"/>
                <w:szCs w:val="21"/>
                <w:lang w:val="en-US" w:eastAsia="zh-CN"/>
              </w:rPr>
              <w:t>7</w:t>
            </w:r>
            <w:r>
              <w:rPr>
                <w:rFonts w:hint="eastAsia" w:ascii="宋体" w:hAnsi="宋体"/>
                <w:color w:val="auto"/>
                <w:szCs w:val="21"/>
              </w:rPr>
              <w:t>.1款</w:t>
            </w:r>
          </w:p>
        </w:tc>
        <w:tc>
          <w:tcPr>
            <w:tcW w:w="1134" w:type="dxa"/>
            <w:vAlign w:val="center"/>
          </w:tcPr>
          <w:p w14:paraId="41035FE5">
            <w:pPr>
              <w:adjustRightInd w:val="0"/>
              <w:snapToGrid w:val="0"/>
              <w:spacing w:line="360" w:lineRule="auto"/>
              <w:ind w:right="23" w:rightChars="11"/>
              <w:jc w:val="center"/>
              <w:rPr>
                <w:rFonts w:ascii="宋体" w:hAnsi="宋体"/>
                <w:color w:val="auto"/>
                <w:szCs w:val="21"/>
              </w:rPr>
            </w:pPr>
            <w:r>
              <w:rPr>
                <w:rFonts w:hint="eastAsia" w:ascii="宋体" w:hAnsi="宋体"/>
                <w:bCs/>
                <w:color w:val="auto"/>
                <w:szCs w:val="21"/>
              </w:rPr>
              <w:t>响应</w:t>
            </w:r>
            <w:r>
              <w:rPr>
                <w:rFonts w:hint="eastAsia" w:ascii="宋体" w:hAnsi="宋体"/>
                <w:color w:val="auto"/>
                <w:szCs w:val="21"/>
              </w:rPr>
              <w:t>文件份数</w:t>
            </w:r>
          </w:p>
        </w:tc>
        <w:tc>
          <w:tcPr>
            <w:tcW w:w="7281" w:type="dxa"/>
            <w:vAlign w:val="center"/>
          </w:tcPr>
          <w:p w14:paraId="48E72EBD">
            <w:pPr>
              <w:adjustRightInd w:val="0"/>
              <w:snapToGrid w:val="0"/>
              <w:spacing w:line="360" w:lineRule="auto"/>
              <w:ind w:right="23" w:rightChars="11"/>
              <w:rPr>
                <w:rFonts w:hint="eastAsia" w:ascii="宋体" w:hAnsi="宋体" w:eastAsia="宋体"/>
                <w:color w:val="auto"/>
                <w:szCs w:val="21"/>
                <w:u w:val="single"/>
                <w:lang w:eastAsia="zh-CN"/>
              </w:rPr>
            </w:pPr>
            <w:r>
              <w:rPr>
                <w:rFonts w:hint="eastAsia" w:ascii="宋体" w:hAnsi="宋体"/>
                <w:color w:val="auto"/>
                <w:szCs w:val="21"/>
                <w:lang w:eastAsia="zh-CN"/>
              </w:rPr>
              <w:t>电子文档一份</w:t>
            </w:r>
          </w:p>
        </w:tc>
      </w:tr>
      <w:tr w14:paraId="5FDCD1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0" w:type="auto"/>
            <w:gridSpan w:val="3"/>
            <w:vAlign w:val="center"/>
          </w:tcPr>
          <w:p w14:paraId="06882E13">
            <w:pPr>
              <w:adjustRightInd w:val="0"/>
              <w:snapToGrid w:val="0"/>
              <w:spacing w:line="360" w:lineRule="auto"/>
              <w:ind w:right="23" w:rightChars="11"/>
              <w:rPr>
                <w:rFonts w:ascii="宋体" w:hAnsi="宋体"/>
                <w:b/>
                <w:bCs/>
                <w:color w:val="auto"/>
                <w:szCs w:val="21"/>
              </w:rPr>
            </w:pPr>
            <w:r>
              <w:rPr>
                <w:rFonts w:hint="eastAsia" w:ascii="宋体" w:hAnsi="宋体"/>
                <w:b/>
                <w:color w:val="auto"/>
                <w:szCs w:val="21"/>
              </w:rPr>
              <w:t>四、响应文件的递交</w:t>
            </w:r>
          </w:p>
        </w:tc>
      </w:tr>
      <w:tr w14:paraId="16A5ED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047" w:type="dxa"/>
            <w:vAlign w:val="center"/>
          </w:tcPr>
          <w:p w14:paraId="4736012B">
            <w:pPr>
              <w:adjustRightInd w:val="0"/>
              <w:snapToGrid w:val="0"/>
              <w:spacing w:line="360" w:lineRule="auto"/>
              <w:ind w:right="23" w:rightChars="11"/>
              <w:jc w:val="center"/>
              <w:rPr>
                <w:rFonts w:ascii="宋体" w:hAnsi="宋体"/>
                <w:color w:val="auto"/>
                <w:szCs w:val="21"/>
              </w:rPr>
            </w:pPr>
            <w:r>
              <w:rPr>
                <w:rFonts w:hint="eastAsia" w:ascii="宋体" w:hAnsi="宋体"/>
                <w:color w:val="auto"/>
                <w:szCs w:val="21"/>
              </w:rPr>
              <w:t>第二章第</w:t>
            </w:r>
            <w:r>
              <w:rPr>
                <w:rFonts w:ascii="宋体" w:hAnsi="宋体"/>
                <w:color w:val="auto"/>
                <w:szCs w:val="21"/>
              </w:rPr>
              <w:t>2</w:t>
            </w:r>
            <w:r>
              <w:rPr>
                <w:rFonts w:hint="eastAsia" w:ascii="宋体" w:hAnsi="宋体"/>
                <w:color w:val="auto"/>
                <w:szCs w:val="21"/>
                <w:lang w:val="en-US" w:eastAsia="zh-CN"/>
              </w:rPr>
              <w:t>0</w:t>
            </w:r>
            <w:r>
              <w:rPr>
                <w:rFonts w:hint="eastAsia" w:ascii="宋体" w:hAnsi="宋体"/>
                <w:color w:val="auto"/>
                <w:szCs w:val="21"/>
              </w:rPr>
              <w:t>.1款</w:t>
            </w:r>
          </w:p>
        </w:tc>
        <w:tc>
          <w:tcPr>
            <w:tcW w:w="1134" w:type="dxa"/>
            <w:vAlign w:val="center"/>
          </w:tcPr>
          <w:p w14:paraId="3DB07ED7">
            <w:pPr>
              <w:adjustRightInd w:val="0"/>
              <w:snapToGrid w:val="0"/>
              <w:spacing w:line="360" w:lineRule="auto"/>
              <w:ind w:right="23" w:rightChars="11"/>
              <w:jc w:val="center"/>
              <w:rPr>
                <w:rFonts w:ascii="宋体" w:hAnsi="宋体"/>
                <w:color w:val="auto"/>
                <w:szCs w:val="21"/>
              </w:rPr>
            </w:pPr>
            <w:r>
              <w:rPr>
                <w:rFonts w:hint="eastAsia" w:ascii="宋体" w:hAnsi="宋体"/>
                <w:color w:val="auto"/>
                <w:szCs w:val="21"/>
              </w:rPr>
              <w:t>响应文件的递交地点</w:t>
            </w:r>
          </w:p>
        </w:tc>
        <w:tc>
          <w:tcPr>
            <w:tcW w:w="7281" w:type="dxa"/>
            <w:vAlign w:val="center"/>
          </w:tcPr>
          <w:p w14:paraId="3EE8312E">
            <w:pPr>
              <w:adjustRightInd w:val="0"/>
              <w:snapToGrid w:val="0"/>
              <w:spacing w:line="360" w:lineRule="auto"/>
              <w:ind w:right="23" w:rightChars="11"/>
              <w:rPr>
                <w:rFonts w:ascii="宋体" w:hAnsi="宋体"/>
                <w:b/>
                <w:bCs/>
                <w:color w:val="auto"/>
                <w:szCs w:val="21"/>
              </w:rPr>
            </w:pPr>
            <w:r>
              <w:rPr>
                <w:rFonts w:hint="eastAsia" w:ascii="宋体" w:hAnsi="宋体"/>
                <w:b/>
                <w:bCs/>
                <w:color w:val="auto"/>
                <w:szCs w:val="21"/>
              </w:rPr>
              <w:t xml:space="preserve"> </w:t>
            </w:r>
            <w:r>
              <w:rPr>
                <w:rFonts w:hint="eastAsia" w:ascii="宋体" w:hAnsi="宋体"/>
                <w:color w:val="auto"/>
                <w:szCs w:val="21"/>
              </w:rPr>
              <w:t>详见第一章询价邀请</w:t>
            </w:r>
          </w:p>
        </w:tc>
      </w:tr>
      <w:tr w14:paraId="31967C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2" w:hRule="atLeast"/>
          <w:jc w:val="center"/>
        </w:trPr>
        <w:tc>
          <w:tcPr>
            <w:tcW w:w="0" w:type="auto"/>
            <w:gridSpan w:val="3"/>
            <w:vAlign w:val="center"/>
          </w:tcPr>
          <w:p w14:paraId="3B39E326">
            <w:pPr>
              <w:rPr>
                <w:rFonts w:ascii="宋体" w:hAnsi="宋体"/>
                <w:color w:val="auto"/>
                <w:szCs w:val="21"/>
              </w:rPr>
            </w:pPr>
            <w:r>
              <w:rPr>
                <w:rFonts w:hint="eastAsia" w:ascii="宋体" w:hAnsi="宋体"/>
                <w:b/>
                <w:bCs/>
                <w:color w:val="auto"/>
                <w:szCs w:val="21"/>
              </w:rPr>
              <w:t>五、</w:t>
            </w:r>
            <w:r>
              <w:rPr>
                <w:rFonts w:ascii="宋体" w:hAnsi="宋体"/>
                <w:b/>
                <w:bCs/>
                <w:color w:val="auto"/>
                <w:szCs w:val="21"/>
              </w:rPr>
              <w:t>响应文件的评审与</w:t>
            </w:r>
            <w:r>
              <w:rPr>
                <w:rFonts w:hint="eastAsia" w:ascii="宋体" w:hAnsi="宋体"/>
                <w:b/>
                <w:bCs/>
                <w:color w:val="auto"/>
                <w:szCs w:val="21"/>
              </w:rPr>
              <w:t>询价</w:t>
            </w:r>
          </w:p>
        </w:tc>
      </w:tr>
      <w:tr w14:paraId="583873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2" w:hRule="atLeast"/>
          <w:jc w:val="center"/>
        </w:trPr>
        <w:tc>
          <w:tcPr>
            <w:tcW w:w="1047" w:type="dxa"/>
            <w:tcBorders>
              <w:right w:val="single" w:color="auto" w:sz="4" w:space="0"/>
            </w:tcBorders>
            <w:vAlign w:val="center"/>
          </w:tcPr>
          <w:p w14:paraId="7D0C99EF">
            <w:pPr>
              <w:adjustRightInd w:val="0"/>
              <w:snapToGrid w:val="0"/>
              <w:spacing w:line="360" w:lineRule="auto"/>
              <w:ind w:right="23" w:rightChars="11"/>
              <w:jc w:val="center"/>
              <w:rPr>
                <w:rFonts w:ascii="宋体" w:hAnsi="宋体" w:cs="宋体"/>
                <w:color w:val="auto"/>
                <w:szCs w:val="21"/>
              </w:rPr>
            </w:pPr>
            <w:r>
              <w:rPr>
                <w:rFonts w:hint="eastAsia" w:ascii="宋体" w:hAnsi="宋体" w:cs="宋体"/>
                <w:color w:val="auto"/>
                <w:szCs w:val="21"/>
              </w:rPr>
              <w:t>第二章第</w:t>
            </w:r>
            <w:r>
              <w:rPr>
                <w:rFonts w:hint="eastAsia" w:ascii="宋体" w:hAnsi="宋体" w:cs="宋体"/>
                <w:color w:val="auto"/>
                <w:szCs w:val="21"/>
                <w:lang w:val="en-US" w:eastAsia="zh-CN"/>
              </w:rPr>
              <w:t>29</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款</w:t>
            </w:r>
          </w:p>
        </w:tc>
        <w:tc>
          <w:tcPr>
            <w:tcW w:w="1134" w:type="dxa"/>
            <w:tcBorders>
              <w:left w:val="single" w:color="auto" w:sz="4" w:space="0"/>
              <w:right w:val="single" w:color="auto" w:sz="4" w:space="0"/>
            </w:tcBorders>
            <w:vAlign w:val="center"/>
          </w:tcPr>
          <w:p w14:paraId="070AF43C">
            <w:pPr>
              <w:adjustRightInd w:val="0"/>
              <w:snapToGrid w:val="0"/>
              <w:spacing w:line="360" w:lineRule="auto"/>
              <w:ind w:right="23" w:rightChars="11"/>
              <w:jc w:val="center"/>
              <w:rPr>
                <w:rFonts w:ascii="宋体" w:hAnsi="宋体" w:cs="宋体"/>
                <w:color w:val="auto"/>
                <w:szCs w:val="21"/>
              </w:rPr>
            </w:pPr>
            <w:r>
              <w:rPr>
                <w:rFonts w:hint="eastAsia" w:ascii="宋体" w:hAnsi="宋体" w:cs="宋体"/>
                <w:color w:val="auto"/>
                <w:szCs w:val="21"/>
              </w:rPr>
              <w:t>确定成交供应商</w:t>
            </w:r>
          </w:p>
        </w:tc>
        <w:tc>
          <w:tcPr>
            <w:tcW w:w="7281" w:type="dxa"/>
            <w:tcBorders>
              <w:left w:val="single" w:color="auto" w:sz="4" w:space="0"/>
            </w:tcBorders>
            <w:vAlign w:val="center"/>
          </w:tcPr>
          <w:p w14:paraId="176A5F28">
            <w:pPr>
              <w:adjustRightInd w:val="0"/>
              <w:snapToGrid w:val="0"/>
              <w:spacing w:line="360" w:lineRule="auto"/>
              <w:ind w:right="23" w:rightChars="11"/>
              <w:rPr>
                <w:rFonts w:ascii="宋体" w:hAnsi="宋体" w:cs="宋体"/>
                <w:b/>
                <w:bCs/>
                <w:color w:val="auto"/>
                <w:szCs w:val="21"/>
              </w:rPr>
            </w:pPr>
            <w:r>
              <w:rPr>
                <w:rFonts w:hint="eastAsia" w:ascii="宋体" w:hAnsi="宋体" w:cs="宋体"/>
                <w:color w:val="auto"/>
                <w:szCs w:val="21"/>
              </w:rPr>
              <w:t>合理低价法：</w:t>
            </w:r>
            <w:r>
              <w:rPr>
                <w:rFonts w:hint="eastAsia" w:ascii="宋体" w:hAnsi="宋体" w:cs="宋体"/>
                <w:color w:val="auto"/>
                <w:szCs w:val="21"/>
                <w:lang w:val="en-US" w:eastAsia="zh-CN"/>
              </w:rPr>
              <w:t>供应商需一次性报出不得更改的价格，</w:t>
            </w:r>
            <w:r>
              <w:rPr>
                <w:rFonts w:hint="eastAsia" w:ascii="宋体" w:hAnsi="宋体" w:cs="宋体"/>
                <w:color w:val="auto"/>
                <w:szCs w:val="21"/>
              </w:rPr>
              <w:t>根据质量和服务均能满足采购文件实质性响应要求且报价最低的原则确定成交供应商</w:t>
            </w:r>
            <w:r>
              <w:rPr>
                <w:rFonts w:hint="eastAsia" w:ascii="宋体" w:hAnsi="宋体" w:cs="宋体"/>
                <w:color w:val="auto"/>
                <w:szCs w:val="21"/>
                <w:lang w:eastAsia="zh-CN"/>
              </w:rPr>
              <w:t>（</w:t>
            </w:r>
            <w:r>
              <w:rPr>
                <w:rFonts w:hint="eastAsia" w:ascii="宋体" w:hAnsi="宋体" w:cs="宋体"/>
                <w:color w:val="auto"/>
                <w:szCs w:val="21"/>
                <w:lang w:val="en-US" w:eastAsia="zh-CN"/>
              </w:rPr>
              <w:t>一次性报价</w:t>
            </w:r>
            <w:r>
              <w:rPr>
                <w:rFonts w:hint="eastAsia" w:ascii="宋体" w:hAnsi="宋体" w:cs="宋体"/>
                <w:color w:val="auto"/>
                <w:szCs w:val="21"/>
                <w:lang w:eastAsia="zh-CN"/>
              </w:rPr>
              <w:t>）</w:t>
            </w:r>
            <w:r>
              <w:rPr>
                <w:rFonts w:hint="eastAsia" w:ascii="宋体" w:hAnsi="宋体" w:cs="宋体"/>
                <w:color w:val="auto"/>
                <w:szCs w:val="21"/>
              </w:rPr>
              <w:t>。</w:t>
            </w:r>
          </w:p>
        </w:tc>
      </w:tr>
    </w:tbl>
    <w:p w14:paraId="76679EED">
      <w:pPr>
        <w:autoSpaceDE w:val="0"/>
        <w:autoSpaceDN w:val="0"/>
        <w:spacing w:line="291" w:lineRule="exact"/>
        <w:jc w:val="left"/>
        <w:rPr>
          <w:rFonts w:ascii="宋体" w:hAnsi="宋体"/>
          <w:b/>
          <w:bCs/>
          <w:color w:val="auto"/>
          <w:szCs w:val="21"/>
        </w:rPr>
        <w:sectPr>
          <w:pgSz w:w="11906" w:h="16838"/>
          <w:pgMar w:top="1418" w:right="1134" w:bottom="1134" w:left="1418" w:header="851" w:footer="851" w:gutter="0"/>
          <w:pgNumType w:fmt="decimal"/>
          <w:cols w:space="720" w:num="1"/>
          <w:docGrid w:linePitch="312" w:charSpace="0"/>
        </w:sectPr>
      </w:pPr>
      <w:r>
        <w:rPr>
          <w:rFonts w:hint="eastAsia" w:ascii="仿宋" w:hAnsi="仿宋" w:eastAsia="仿宋" w:cs="仿宋"/>
          <w:b/>
          <w:color w:val="auto"/>
          <w:kern w:val="0"/>
        </w:rPr>
        <w:t>注：本询价须知前附表是对询价须知正文部分的完善和补充，若前附表与正文部分不一致，以前附表为准。</w:t>
      </w:r>
    </w:p>
    <w:p w14:paraId="0C0E1705">
      <w:pPr>
        <w:pStyle w:val="34"/>
        <w:jc w:val="center"/>
        <w:rPr>
          <w:rFonts w:ascii="黑体" w:hAnsi="黑体" w:eastAsia="黑体"/>
          <w:color w:val="auto"/>
          <w:sz w:val="24"/>
          <w:szCs w:val="24"/>
        </w:rPr>
      </w:pPr>
      <w:bookmarkStart w:id="6" w:name="_Toc82682206"/>
      <w:bookmarkStart w:id="7" w:name="_Toc60843318"/>
      <w:bookmarkStart w:id="8" w:name="_Toc82682401"/>
      <w:r>
        <w:rPr>
          <w:rFonts w:hint="eastAsia" w:ascii="黑体" w:hAnsi="黑体" w:eastAsia="黑体"/>
          <w:color w:val="auto"/>
          <w:sz w:val="24"/>
          <w:szCs w:val="24"/>
        </w:rPr>
        <w:t>询价须知正文</w:t>
      </w:r>
      <w:bookmarkEnd w:id="6"/>
      <w:bookmarkEnd w:id="7"/>
      <w:bookmarkEnd w:id="8"/>
    </w:p>
    <w:p w14:paraId="4DCEBD89">
      <w:pPr>
        <w:pStyle w:val="34"/>
        <w:spacing w:before="0" w:after="0" w:line="360" w:lineRule="auto"/>
        <w:jc w:val="left"/>
        <w:rPr>
          <w:rFonts w:ascii="黑体" w:hAnsi="黑体" w:eastAsia="黑体"/>
          <w:color w:val="auto"/>
          <w:sz w:val="24"/>
          <w:szCs w:val="24"/>
        </w:rPr>
      </w:pPr>
      <w:bookmarkStart w:id="9" w:name="_Toc82682207"/>
      <w:bookmarkStart w:id="10" w:name="_Toc60843319"/>
      <w:bookmarkStart w:id="11" w:name="_Toc82682402"/>
      <w:r>
        <w:rPr>
          <w:rFonts w:hint="eastAsia" w:ascii="黑体" w:hAnsi="黑体" w:eastAsia="黑体"/>
          <w:color w:val="auto"/>
          <w:sz w:val="24"/>
          <w:szCs w:val="24"/>
        </w:rPr>
        <w:t>一、说明</w:t>
      </w:r>
      <w:bookmarkEnd w:id="9"/>
      <w:bookmarkEnd w:id="10"/>
      <w:bookmarkEnd w:id="11"/>
    </w:p>
    <w:p w14:paraId="6BC5B3C8">
      <w:pPr>
        <w:adjustRightInd w:val="0"/>
        <w:snapToGrid w:val="0"/>
        <w:spacing w:line="360" w:lineRule="auto"/>
        <w:ind w:right="23" w:rightChars="11"/>
        <w:rPr>
          <w:rFonts w:ascii="宋体" w:hAnsi="宋体"/>
          <w:b/>
          <w:bCs/>
          <w:color w:val="auto"/>
          <w:szCs w:val="21"/>
        </w:rPr>
      </w:pPr>
      <w:r>
        <w:rPr>
          <w:rFonts w:hint="eastAsia" w:ascii="宋体" w:hAnsi="宋体"/>
          <w:b/>
          <w:bCs/>
          <w:color w:val="auto"/>
          <w:szCs w:val="21"/>
        </w:rPr>
        <w:t>1.适用范围</w:t>
      </w:r>
    </w:p>
    <w:p w14:paraId="7E0906D7">
      <w:pPr>
        <w:adjustRightInd w:val="0"/>
        <w:snapToGrid w:val="0"/>
        <w:spacing w:line="360" w:lineRule="auto"/>
        <w:ind w:right="23" w:rightChars="11" w:firstLine="420" w:firstLineChars="200"/>
        <w:rPr>
          <w:rFonts w:ascii="宋体" w:hAnsi="宋体"/>
          <w:color w:val="auto"/>
          <w:szCs w:val="21"/>
        </w:rPr>
      </w:pPr>
      <w:r>
        <w:rPr>
          <w:rFonts w:hint="eastAsia" w:ascii="宋体" w:hAnsi="宋体"/>
          <w:color w:val="auto"/>
          <w:szCs w:val="21"/>
        </w:rPr>
        <w:t>1.1 本询价文件仅适用于询价须知前附表(以下简称</w:t>
      </w:r>
      <w:r>
        <w:rPr>
          <w:rFonts w:hint="eastAsia" w:ascii="宋体" w:hAnsi="宋体"/>
          <w:b/>
          <w:color w:val="auto"/>
          <w:szCs w:val="21"/>
        </w:rPr>
        <w:t>询价须知前附表</w:t>
      </w:r>
      <w:r>
        <w:rPr>
          <w:rFonts w:hint="eastAsia" w:ascii="宋体" w:hAnsi="宋体"/>
          <w:color w:val="auto"/>
          <w:szCs w:val="21"/>
        </w:rPr>
        <w:t>)中所叙述的采购项目。</w:t>
      </w:r>
    </w:p>
    <w:p w14:paraId="107C698D">
      <w:pPr>
        <w:adjustRightInd w:val="0"/>
        <w:snapToGrid w:val="0"/>
        <w:spacing w:line="360" w:lineRule="auto"/>
        <w:ind w:right="23" w:rightChars="11"/>
        <w:rPr>
          <w:rFonts w:ascii="宋体" w:hAnsi="宋体"/>
          <w:b/>
          <w:bCs/>
          <w:color w:val="auto"/>
          <w:szCs w:val="21"/>
        </w:rPr>
      </w:pPr>
      <w:r>
        <w:rPr>
          <w:rFonts w:hint="eastAsia" w:ascii="宋体" w:hAnsi="宋体"/>
          <w:b/>
          <w:bCs/>
          <w:color w:val="auto"/>
          <w:szCs w:val="21"/>
        </w:rPr>
        <w:t>2.定义</w:t>
      </w:r>
    </w:p>
    <w:p w14:paraId="4DD14CF4">
      <w:pPr>
        <w:adjustRightInd w:val="0"/>
        <w:snapToGrid w:val="0"/>
        <w:spacing w:line="360" w:lineRule="auto"/>
        <w:ind w:right="23" w:rightChars="11" w:firstLine="420" w:firstLineChars="200"/>
        <w:rPr>
          <w:rFonts w:ascii="宋体" w:hAnsi="宋体"/>
          <w:b/>
          <w:color w:val="auto"/>
          <w:szCs w:val="21"/>
        </w:rPr>
      </w:pPr>
      <w:r>
        <w:rPr>
          <w:rFonts w:hint="eastAsia" w:ascii="宋体" w:hAnsi="宋体"/>
          <w:color w:val="auto"/>
          <w:szCs w:val="21"/>
        </w:rPr>
        <w:t>2.1 “采购人”是指依法进行采购的国有企业。本次采购的采购人名称、地址、电话、联系人见</w:t>
      </w:r>
      <w:r>
        <w:rPr>
          <w:rFonts w:hint="eastAsia" w:ascii="宋体" w:hAnsi="宋体"/>
          <w:b/>
          <w:color w:val="auto"/>
          <w:szCs w:val="21"/>
        </w:rPr>
        <w:t>询价须知前附表</w:t>
      </w:r>
      <w:r>
        <w:rPr>
          <w:rFonts w:hint="eastAsia" w:ascii="宋体" w:hAnsi="宋体"/>
          <w:color w:val="auto"/>
          <w:szCs w:val="21"/>
        </w:rPr>
        <w:t>。</w:t>
      </w:r>
    </w:p>
    <w:p w14:paraId="679B5E50">
      <w:pPr>
        <w:adjustRightInd w:val="0"/>
        <w:snapToGrid w:val="0"/>
        <w:spacing w:line="360" w:lineRule="auto"/>
        <w:ind w:right="23" w:rightChars="11" w:firstLine="420" w:firstLineChars="200"/>
        <w:rPr>
          <w:rFonts w:ascii="宋体" w:hAnsi="宋体" w:cs="宋体"/>
          <w:bCs/>
          <w:color w:val="auto"/>
          <w:kern w:val="36"/>
          <w:szCs w:val="21"/>
        </w:rPr>
      </w:pPr>
      <w:r>
        <w:rPr>
          <w:rFonts w:hint="eastAsia" w:ascii="宋体" w:hAnsi="宋体"/>
          <w:color w:val="auto"/>
          <w:szCs w:val="21"/>
        </w:rPr>
        <w:t>2.</w:t>
      </w:r>
      <w:r>
        <w:rPr>
          <w:rFonts w:hint="eastAsia" w:ascii="宋体" w:hAnsi="宋体"/>
          <w:color w:val="auto"/>
          <w:szCs w:val="21"/>
          <w:lang w:val="en-US" w:eastAsia="zh-CN"/>
        </w:rPr>
        <w:t>2</w:t>
      </w:r>
      <w:r>
        <w:rPr>
          <w:rFonts w:hint="eastAsia" w:ascii="宋体" w:hAnsi="宋体"/>
          <w:color w:val="auto"/>
          <w:szCs w:val="21"/>
        </w:rPr>
        <w:t xml:space="preserve"> “供应商”是指响应询价文件要求、参加询价采购的法人、其他组织。本次采购项目</w:t>
      </w:r>
      <w:r>
        <w:rPr>
          <w:rFonts w:hint="eastAsia" w:ascii="宋体" w:hAnsi="宋体" w:cs="宋体"/>
          <w:color w:val="auto"/>
          <w:kern w:val="0"/>
          <w:szCs w:val="21"/>
        </w:rPr>
        <w:t>邀请</w:t>
      </w:r>
      <w:r>
        <w:rPr>
          <w:rFonts w:hint="eastAsia" w:ascii="宋体" w:hAnsi="宋体"/>
          <w:color w:val="auto"/>
          <w:szCs w:val="21"/>
        </w:rPr>
        <w:t>的</w:t>
      </w:r>
      <w:r>
        <w:rPr>
          <w:rFonts w:hint="eastAsia" w:ascii="宋体" w:hAnsi="宋体" w:cs="宋体"/>
          <w:color w:val="auto"/>
          <w:kern w:val="0"/>
          <w:szCs w:val="21"/>
        </w:rPr>
        <w:t>供应商通过</w:t>
      </w:r>
      <w:r>
        <w:rPr>
          <w:rFonts w:hint="eastAsia" w:ascii="宋体" w:hAnsi="宋体"/>
          <w:b/>
          <w:color w:val="auto"/>
          <w:szCs w:val="21"/>
        </w:rPr>
        <w:t>询价须知前附表</w:t>
      </w:r>
      <w:r>
        <w:rPr>
          <w:rFonts w:hint="eastAsia" w:ascii="宋体" w:hAnsi="宋体"/>
          <w:color w:val="auto"/>
          <w:szCs w:val="21"/>
        </w:rPr>
        <w:t>所述方式</w:t>
      </w:r>
      <w:r>
        <w:rPr>
          <w:rFonts w:hint="eastAsia" w:ascii="宋体" w:hAnsi="宋体" w:cs="宋体"/>
          <w:color w:val="auto"/>
          <w:kern w:val="0"/>
          <w:szCs w:val="21"/>
        </w:rPr>
        <w:t>，邀请符合资格条件的供应商提供响应文件（含资格证明资料），参与询价采购活动。</w:t>
      </w:r>
    </w:p>
    <w:p w14:paraId="63C3C96E">
      <w:pPr>
        <w:adjustRightInd w:val="0"/>
        <w:snapToGrid w:val="0"/>
        <w:spacing w:line="360" w:lineRule="auto"/>
        <w:ind w:right="23" w:rightChars="11" w:firstLine="420" w:firstLineChars="200"/>
        <w:rPr>
          <w:rFonts w:ascii="宋体" w:hAnsi="宋体" w:cs="宋体"/>
          <w:color w:val="auto"/>
          <w:kern w:val="0"/>
          <w:szCs w:val="21"/>
        </w:rPr>
      </w:pPr>
      <w:r>
        <w:rPr>
          <w:rFonts w:hint="eastAsia" w:ascii="宋体" w:hAnsi="宋体"/>
          <w:color w:val="auto"/>
          <w:szCs w:val="21"/>
        </w:rPr>
        <w:t>2.</w:t>
      </w:r>
      <w:r>
        <w:rPr>
          <w:rFonts w:hint="eastAsia" w:ascii="宋体" w:hAnsi="宋体"/>
          <w:color w:val="auto"/>
          <w:szCs w:val="21"/>
          <w:lang w:val="en-US" w:eastAsia="zh-CN"/>
        </w:rPr>
        <w:t>3</w:t>
      </w:r>
      <w:r>
        <w:rPr>
          <w:rFonts w:hint="eastAsia" w:ascii="宋体" w:hAnsi="宋体"/>
          <w:color w:val="auto"/>
          <w:szCs w:val="21"/>
        </w:rPr>
        <w:t xml:space="preserve"> “询价小组”是指</w:t>
      </w:r>
      <w:r>
        <w:rPr>
          <w:rFonts w:hint="eastAsia" w:ascii="宋体" w:hAnsi="宋体" w:cs="宋体"/>
          <w:color w:val="auto"/>
          <w:kern w:val="0"/>
          <w:szCs w:val="21"/>
        </w:rPr>
        <w:t>依据</w:t>
      </w:r>
      <w:r>
        <w:rPr>
          <w:rFonts w:hint="eastAsia" w:ascii="宋体" w:hAnsi="宋体" w:cs="宋体"/>
          <w:bCs/>
          <w:color w:val="auto"/>
          <w:kern w:val="36"/>
          <w:szCs w:val="21"/>
        </w:rPr>
        <w:t>有关规定组建，依法依规</w:t>
      </w:r>
      <w:r>
        <w:rPr>
          <w:rFonts w:hint="eastAsia" w:ascii="宋体" w:hAnsi="宋体" w:cs="宋体"/>
          <w:color w:val="auto"/>
          <w:kern w:val="0"/>
          <w:szCs w:val="21"/>
        </w:rPr>
        <w:t>履行其职责和义务的机构。</w:t>
      </w:r>
    </w:p>
    <w:p w14:paraId="726E801A">
      <w:pPr>
        <w:adjustRightInd w:val="0"/>
        <w:snapToGrid w:val="0"/>
        <w:spacing w:line="360" w:lineRule="auto"/>
        <w:ind w:right="23" w:rightChars="11" w:firstLine="420" w:firstLineChars="200"/>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4</w:t>
      </w:r>
      <w:r>
        <w:rPr>
          <w:rFonts w:hint="eastAsia" w:ascii="宋体" w:hAnsi="宋体"/>
          <w:color w:val="auto"/>
          <w:szCs w:val="21"/>
        </w:rPr>
        <w:t xml:space="preserve"> “货物”是指各种形态和种类的物品，包括原材料、燃料、设备、产品等。</w:t>
      </w:r>
    </w:p>
    <w:p w14:paraId="768E048E">
      <w:pPr>
        <w:adjustRightInd w:val="0"/>
        <w:snapToGrid w:val="0"/>
        <w:spacing w:line="360" w:lineRule="auto"/>
        <w:ind w:right="23" w:rightChars="11" w:firstLine="420" w:firstLineChars="200"/>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5</w:t>
      </w:r>
      <w:r>
        <w:rPr>
          <w:rFonts w:hint="eastAsia" w:ascii="宋体" w:hAnsi="宋体"/>
          <w:color w:val="auto"/>
          <w:szCs w:val="21"/>
        </w:rPr>
        <w:t xml:space="preserve"> “工程”是指建设工程，包括建筑物和构筑物的新建、改建、扩建、装修、拆除、修缮等。</w:t>
      </w:r>
    </w:p>
    <w:p w14:paraId="77094CFB">
      <w:pPr>
        <w:adjustRightInd w:val="0"/>
        <w:snapToGrid w:val="0"/>
        <w:spacing w:line="360" w:lineRule="auto"/>
        <w:ind w:right="23" w:rightChars="11" w:firstLine="420" w:firstLineChars="200"/>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6</w:t>
      </w:r>
      <w:r>
        <w:rPr>
          <w:rFonts w:hint="eastAsia" w:ascii="宋体" w:hAnsi="宋体"/>
          <w:color w:val="auto"/>
          <w:szCs w:val="21"/>
        </w:rPr>
        <w:t xml:space="preserve"> “服务”是指除货物和工程以外的其他采购对象。</w:t>
      </w:r>
    </w:p>
    <w:p w14:paraId="7BA7CBD6">
      <w:pPr>
        <w:adjustRightInd w:val="0"/>
        <w:snapToGrid w:val="0"/>
        <w:spacing w:line="360" w:lineRule="auto"/>
        <w:ind w:right="23" w:rightChars="11"/>
        <w:rPr>
          <w:rFonts w:ascii="宋体" w:hAnsi="宋体"/>
          <w:b/>
          <w:bCs/>
          <w:color w:val="auto"/>
          <w:szCs w:val="21"/>
        </w:rPr>
      </w:pPr>
      <w:r>
        <w:rPr>
          <w:rFonts w:hint="eastAsia" w:ascii="宋体" w:hAnsi="宋体"/>
          <w:b/>
          <w:bCs/>
          <w:color w:val="auto"/>
          <w:szCs w:val="21"/>
        </w:rPr>
        <w:t>3.供应商的资格要求</w:t>
      </w:r>
    </w:p>
    <w:p w14:paraId="345DBEF6">
      <w:pPr>
        <w:adjustRightInd w:val="0"/>
        <w:snapToGrid w:val="0"/>
        <w:spacing w:line="360" w:lineRule="auto"/>
        <w:ind w:right="23" w:rightChars="11" w:firstLine="420" w:firstLineChars="200"/>
        <w:rPr>
          <w:rFonts w:ascii="宋体" w:hAnsi="宋体"/>
          <w:color w:val="auto"/>
          <w:szCs w:val="21"/>
        </w:rPr>
      </w:pPr>
      <w:r>
        <w:rPr>
          <w:rFonts w:hint="eastAsia" w:ascii="宋体" w:hAnsi="宋体"/>
          <w:color w:val="auto"/>
          <w:szCs w:val="21"/>
        </w:rPr>
        <w:t>3.1供应商应当</w:t>
      </w:r>
      <w:r>
        <w:rPr>
          <w:rFonts w:ascii="宋体" w:hAnsi="宋体"/>
          <w:color w:val="auto"/>
          <w:szCs w:val="21"/>
        </w:rPr>
        <w:t>符合</w:t>
      </w:r>
      <w:r>
        <w:rPr>
          <w:rFonts w:hint="eastAsia" w:ascii="宋体" w:hAnsi="宋体"/>
          <w:color w:val="auto"/>
          <w:szCs w:val="21"/>
        </w:rPr>
        <w:t>【</w:t>
      </w:r>
      <w:r>
        <w:rPr>
          <w:rFonts w:hint="eastAsia" w:ascii="宋体" w:hAnsi="宋体"/>
          <w:b/>
          <w:color w:val="auto"/>
          <w:szCs w:val="21"/>
        </w:rPr>
        <w:t>询价须知前附表】</w:t>
      </w:r>
      <w:r>
        <w:rPr>
          <w:rFonts w:hint="eastAsia" w:ascii="宋体" w:hAnsi="宋体"/>
          <w:color w:val="auto"/>
          <w:szCs w:val="21"/>
        </w:rPr>
        <w:t>规定的</w:t>
      </w:r>
      <w:r>
        <w:rPr>
          <w:rFonts w:hint="eastAsia" w:ascii="宋体" w:hAnsi="宋体"/>
          <w:color w:val="auto"/>
          <w:szCs w:val="21"/>
          <w:lang w:val="en-US" w:eastAsia="zh-CN"/>
        </w:rPr>
        <w:t>资格</w:t>
      </w:r>
      <w:r>
        <w:rPr>
          <w:rFonts w:hint="eastAsia" w:ascii="宋体" w:hAnsi="宋体"/>
          <w:color w:val="auto"/>
          <w:szCs w:val="21"/>
        </w:rPr>
        <w:t>条件，同时具备下列法定条件：</w:t>
      </w:r>
    </w:p>
    <w:p w14:paraId="7BBC414B">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（1）具有独立承担民事责任的能力；</w:t>
      </w:r>
    </w:p>
    <w:p w14:paraId="6ED07FEB">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（2）具有良好的信誉和健全的财务会计制度；</w:t>
      </w:r>
    </w:p>
    <w:p w14:paraId="49B83D44">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（3）具有履行合同所必需的设备和专业技术能力；</w:t>
      </w:r>
    </w:p>
    <w:p w14:paraId="5A14A2A6">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（4）有依法缴纳税收和社会保障资金的良好记录；</w:t>
      </w:r>
    </w:p>
    <w:p w14:paraId="38261EDB">
      <w:pPr>
        <w:adjustRightInd w:val="0"/>
        <w:snapToGrid w:val="0"/>
        <w:spacing w:line="360" w:lineRule="auto"/>
        <w:ind w:right="23" w:rightChars="11" w:firstLine="420" w:firstLineChars="200"/>
        <w:rPr>
          <w:rFonts w:ascii="宋体" w:hAnsi="宋体"/>
          <w:color w:val="auto"/>
          <w:szCs w:val="21"/>
        </w:rPr>
      </w:pPr>
      <w:r>
        <w:rPr>
          <w:rFonts w:hint="eastAsia" w:ascii="宋体" w:hAnsi="宋体"/>
          <w:color w:val="auto"/>
          <w:szCs w:val="21"/>
        </w:rPr>
        <w:t xml:space="preserve">（5）参加本次采购活动前三年内，在经营活动中没有重大违法记录。 </w:t>
      </w:r>
    </w:p>
    <w:p w14:paraId="64F54076">
      <w:pPr>
        <w:adjustRightInd w:val="0"/>
        <w:snapToGrid w:val="0"/>
        <w:spacing w:line="360" w:lineRule="auto"/>
        <w:ind w:right="23" w:rightChars="11" w:firstLine="420" w:firstLineChars="200"/>
        <w:rPr>
          <w:rFonts w:ascii="宋体" w:hAnsi="宋体"/>
          <w:color w:val="auto"/>
          <w:szCs w:val="21"/>
        </w:rPr>
      </w:pPr>
      <w:r>
        <w:rPr>
          <w:rFonts w:hint="eastAsia" w:ascii="宋体" w:hAnsi="宋体"/>
          <w:color w:val="auto"/>
          <w:szCs w:val="21"/>
        </w:rPr>
        <w:t>3.2供应商不得</w:t>
      </w:r>
      <w:r>
        <w:rPr>
          <w:rFonts w:ascii="宋体" w:hAnsi="宋体"/>
          <w:color w:val="auto"/>
          <w:szCs w:val="21"/>
        </w:rPr>
        <w:t>存在下列情形之一</w:t>
      </w:r>
      <w:r>
        <w:rPr>
          <w:rFonts w:hint="eastAsia" w:ascii="宋体" w:hAnsi="宋体"/>
          <w:color w:val="auto"/>
          <w:szCs w:val="21"/>
        </w:rPr>
        <w:t>：</w:t>
      </w:r>
    </w:p>
    <w:p w14:paraId="71330739">
      <w:pPr>
        <w:adjustRightInd w:val="0"/>
        <w:snapToGrid w:val="0"/>
        <w:spacing w:line="360" w:lineRule="auto"/>
        <w:ind w:right="23" w:rightChars="11" w:firstLine="420" w:firstLineChars="200"/>
        <w:rPr>
          <w:rFonts w:ascii="宋体" w:hAnsi="宋体"/>
          <w:color w:val="auto"/>
          <w:szCs w:val="21"/>
        </w:rPr>
      </w:pPr>
      <w:r>
        <w:rPr>
          <w:rFonts w:hint="eastAsia" w:ascii="宋体" w:hAnsi="宋体"/>
          <w:color w:val="auto"/>
          <w:szCs w:val="21"/>
        </w:rPr>
        <w:t>（l）与采购人存在</w:t>
      </w:r>
      <w:r>
        <w:rPr>
          <w:rFonts w:hint="eastAsia" w:ascii="宋体" w:hAnsi="宋体"/>
          <w:bCs/>
          <w:color w:val="auto"/>
          <w:szCs w:val="21"/>
        </w:rPr>
        <w:t>隶属关系或者其他利害关系</w:t>
      </w:r>
      <w:r>
        <w:rPr>
          <w:rFonts w:hint="eastAsia" w:ascii="宋体" w:hAnsi="宋体"/>
          <w:color w:val="auto"/>
          <w:szCs w:val="21"/>
        </w:rPr>
        <w:t>。</w:t>
      </w:r>
    </w:p>
    <w:p w14:paraId="4B75BEB8">
      <w:pPr>
        <w:adjustRightInd w:val="0"/>
        <w:snapToGrid w:val="0"/>
        <w:spacing w:line="360" w:lineRule="auto"/>
        <w:ind w:right="23" w:rightChars="11" w:firstLine="420" w:firstLineChars="200"/>
        <w:rPr>
          <w:rFonts w:ascii="宋体" w:hAnsi="宋体"/>
          <w:color w:val="auto"/>
          <w:szCs w:val="21"/>
        </w:rPr>
      </w:pPr>
      <w:r>
        <w:rPr>
          <w:rFonts w:hint="eastAsia" w:ascii="宋体" w:hAnsi="宋体"/>
          <w:color w:val="auto"/>
          <w:szCs w:val="21"/>
        </w:rPr>
        <w:t>（2）</w:t>
      </w:r>
      <w:r>
        <w:rPr>
          <w:rFonts w:hint="eastAsia" w:ascii="宋体" w:hAnsi="宋体"/>
          <w:color w:val="auto"/>
          <w:spacing w:val="-11"/>
          <w:szCs w:val="21"/>
        </w:rPr>
        <w:t>与其他供应商的法定代表人（或者负责人）为同一人，或者与其他供应商存在控股、关联关系。</w:t>
      </w:r>
    </w:p>
    <w:p w14:paraId="2B918554">
      <w:pPr>
        <w:adjustRightInd w:val="0"/>
        <w:snapToGrid w:val="0"/>
        <w:spacing w:line="360" w:lineRule="auto"/>
        <w:ind w:right="23" w:rightChars="11" w:firstLine="420" w:firstLineChars="200"/>
        <w:rPr>
          <w:rFonts w:ascii="宋体" w:hAnsi="宋体"/>
          <w:color w:val="auto"/>
          <w:szCs w:val="21"/>
        </w:rPr>
      </w:pPr>
      <w:r>
        <w:rPr>
          <w:rFonts w:hint="eastAsia" w:ascii="宋体" w:hAnsi="宋体"/>
          <w:color w:val="auto"/>
          <w:szCs w:val="21"/>
        </w:rPr>
        <w:t>（3）</w:t>
      </w:r>
      <w:r>
        <w:rPr>
          <w:rFonts w:hint="eastAsia" w:ascii="宋体" w:hAnsi="宋体"/>
          <w:bCs/>
          <w:color w:val="auto"/>
          <w:szCs w:val="21"/>
        </w:rPr>
        <w:t>受到刑事处罚，或者受到三万元以上的罚款、责令停产停业、在一至三年内禁止参加采购活动、暂扣或者吊销许可证、暂扣或者吊销执照等情形之一的行政处罚，或者存在</w:t>
      </w:r>
      <w:r>
        <w:rPr>
          <w:rFonts w:hint="eastAsia" w:ascii="宋体" w:hAnsi="宋体"/>
          <w:color w:val="auto"/>
          <w:szCs w:val="21"/>
        </w:rPr>
        <w:t>其他重大违法记录。</w:t>
      </w:r>
    </w:p>
    <w:p w14:paraId="10014C15">
      <w:pPr>
        <w:adjustRightInd w:val="0"/>
        <w:snapToGrid w:val="0"/>
        <w:spacing w:line="360" w:lineRule="auto"/>
        <w:ind w:right="23" w:rightChars="11"/>
        <w:rPr>
          <w:rFonts w:ascii="宋体" w:hAnsi="宋体"/>
          <w:b/>
          <w:bCs/>
          <w:color w:val="auto"/>
          <w:szCs w:val="21"/>
        </w:rPr>
      </w:pPr>
      <w:r>
        <w:rPr>
          <w:rFonts w:hint="eastAsia" w:ascii="宋体" w:hAnsi="宋体"/>
          <w:b/>
          <w:bCs/>
          <w:color w:val="auto"/>
          <w:szCs w:val="21"/>
        </w:rPr>
        <w:t xml:space="preserve">4.参与询价的费用 </w:t>
      </w:r>
    </w:p>
    <w:p w14:paraId="7F657302">
      <w:pPr>
        <w:adjustRightInd w:val="0"/>
        <w:snapToGrid w:val="0"/>
        <w:spacing w:line="360" w:lineRule="auto"/>
        <w:ind w:right="23" w:rightChars="11" w:firstLine="420" w:firstLineChars="200"/>
        <w:rPr>
          <w:rFonts w:ascii="宋体" w:hAnsi="宋体"/>
          <w:color w:val="auto"/>
          <w:szCs w:val="21"/>
        </w:rPr>
      </w:pPr>
      <w:r>
        <w:rPr>
          <w:rFonts w:hint="eastAsia" w:ascii="宋体" w:hAnsi="宋体"/>
          <w:color w:val="auto"/>
          <w:szCs w:val="21"/>
        </w:rPr>
        <w:t>4.1 无论询价的结果如何，供应商应自行承担所有与询价采购活动有关的全部费用。</w:t>
      </w:r>
    </w:p>
    <w:p w14:paraId="6FE009A2">
      <w:pPr>
        <w:pStyle w:val="26"/>
        <w:adjustRightInd w:val="0"/>
        <w:snapToGrid w:val="0"/>
        <w:spacing w:line="360" w:lineRule="auto"/>
        <w:ind w:right="23" w:rightChars="11"/>
        <w:rPr>
          <w:rFonts w:hAnsi="宋体"/>
          <w:b/>
          <w:bCs/>
          <w:color w:val="auto"/>
        </w:rPr>
      </w:pPr>
      <w:r>
        <w:rPr>
          <w:rFonts w:hint="eastAsia" w:hAnsi="宋体"/>
          <w:b/>
          <w:color w:val="auto"/>
        </w:rPr>
        <w:t>5．</w:t>
      </w:r>
      <w:r>
        <w:rPr>
          <w:rFonts w:hint="eastAsia" w:hAnsi="宋体"/>
          <w:b/>
          <w:bCs/>
          <w:color w:val="auto"/>
        </w:rPr>
        <w:t>授权委托</w:t>
      </w:r>
    </w:p>
    <w:p w14:paraId="4C5D6DBA">
      <w:pPr>
        <w:pStyle w:val="26"/>
        <w:adjustRightInd w:val="0"/>
        <w:snapToGrid w:val="0"/>
        <w:spacing w:line="360" w:lineRule="auto"/>
        <w:ind w:right="23" w:rightChars="11" w:firstLine="420" w:firstLineChars="200"/>
        <w:rPr>
          <w:rFonts w:hAnsi="宋体"/>
          <w:color w:val="auto"/>
        </w:rPr>
      </w:pPr>
      <w:r>
        <w:rPr>
          <w:rFonts w:hint="eastAsia" w:hAnsi="宋体"/>
          <w:color w:val="auto"/>
        </w:rPr>
        <w:t>5.1供应商代表为供应商法定代表人的，应持有法定代表人身份证明。供应商代表不是供应商法定代表人的，应持有法定代表人授权书，并附法定代表人身份证明。</w:t>
      </w:r>
    </w:p>
    <w:p w14:paraId="779A7ABD">
      <w:pPr>
        <w:pStyle w:val="26"/>
        <w:adjustRightInd w:val="0"/>
        <w:snapToGrid w:val="0"/>
        <w:spacing w:line="360" w:lineRule="auto"/>
        <w:ind w:right="23" w:rightChars="11"/>
        <w:rPr>
          <w:rFonts w:hAnsi="宋体"/>
          <w:b/>
          <w:color w:val="auto"/>
        </w:rPr>
      </w:pPr>
      <w:r>
        <w:rPr>
          <w:rFonts w:hint="eastAsia" w:hAnsi="宋体"/>
          <w:b/>
          <w:color w:val="auto"/>
        </w:rPr>
        <w:t>6．联合体形式</w:t>
      </w:r>
    </w:p>
    <w:p w14:paraId="5F729179">
      <w:pPr>
        <w:pStyle w:val="26"/>
        <w:adjustRightInd w:val="0"/>
        <w:snapToGrid w:val="0"/>
        <w:spacing w:line="360" w:lineRule="auto"/>
        <w:ind w:right="23" w:rightChars="11" w:firstLine="420" w:firstLineChars="200"/>
        <w:rPr>
          <w:rFonts w:hAnsi="宋体"/>
          <w:color w:val="auto"/>
        </w:rPr>
      </w:pPr>
      <w:r>
        <w:rPr>
          <w:rFonts w:hint="eastAsia" w:hAnsi="宋体"/>
          <w:color w:val="auto"/>
        </w:rPr>
        <w:t>6.1除</w:t>
      </w:r>
      <w:r>
        <w:rPr>
          <w:rFonts w:hint="eastAsia" w:hAnsi="宋体"/>
          <w:b/>
          <w:color w:val="auto"/>
        </w:rPr>
        <w:t>询价须知前附表</w:t>
      </w:r>
      <w:r>
        <w:rPr>
          <w:rFonts w:hint="eastAsia" w:hAnsi="宋体"/>
          <w:color w:val="auto"/>
        </w:rPr>
        <w:t>中另有规定，本次询价采购不接受为联合体形式的供应商。</w:t>
      </w:r>
    </w:p>
    <w:p w14:paraId="1E62B416">
      <w:pPr>
        <w:adjustRightInd w:val="0"/>
        <w:snapToGrid w:val="0"/>
        <w:spacing w:line="360" w:lineRule="auto"/>
        <w:ind w:right="23" w:rightChars="11" w:firstLine="420" w:firstLineChars="200"/>
        <w:jc w:val="left"/>
        <w:rPr>
          <w:rFonts w:ascii="宋体" w:hAnsi="宋体"/>
          <w:color w:val="auto"/>
          <w:szCs w:val="21"/>
        </w:rPr>
      </w:pPr>
      <w:r>
        <w:rPr>
          <w:rFonts w:hint="eastAsia" w:ascii="宋体" w:hAnsi="宋体"/>
          <w:color w:val="auto"/>
          <w:szCs w:val="21"/>
        </w:rPr>
        <w:t>6.2供应商</w:t>
      </w:r>
      <w:r>
        <w:rPr>
          <w:rFonts w:hint="eastAsia" w:hAnsi="宋体"/>
          <w:color w:val="auto"/>
        </w:rPr>
        <w:t>为联合体形式的</w:t>
      </w:r>
      <w:r>
        <w:rPr>
          <w:rFonts w:hint="eastAsia" w:ascii="宋体" w:hAnsi="宋体"/>
          <w:color w:val="auto"/>
          <w:szCs w:val="21"/>
        </w:rPr>
        <w:t>，除应符合本章第3条规定外，还应遵守以下规定：</w:t>
      </w:r>
    </w:p>
    <w:p w14:paraId="5920BF5F">
      <w:pPr>
        <w:adjustRightInd w:val="0"/>
        <w:snapToGrid w:val="0"/>
        <w:spacing w:line="360" w:lineRule="auto"/>
        <w:ind w:right="23" w:rightChars="11" w:firstLine="420" w:firstLineChars="200"/>
        <w:jc w:val="left"/>
        <w:rPr>
          <w:rFonts w:ascii="宋体" w:hAnsi="宋体"/>
          <w:color w:val="auto"/>
          <w:szCs w:val="21"/>
        </w:rPr>
      </w:pPr>
      <w:r>
        <w:rPr>
          <w:rFonts w:hint="eastAsia" w:ascii="宋体" w:hAnsi="宋体"/>
          <w:color w:val="auto"/>
          <w:szCs w:val="21"/>
        </w:rPr>
        <w:t>（l）联合体各方必须签订联合体协议书，明确联合体牵头人和各方的义务、工作、合同工作量比例；</w:t>
      </w:r>
    </w:p>
    <w:p w14:paraId="303AE1A0">
      <w:pPr>
        <w:adjustRightInd w:val="0"/>
        <w:snapToGrid w:val="0"/>
        <w:spacing w:line="360" w:lineRule="auto"/>
        <w:ind w:right="23" w:rightChars="11" w:firstLine="420" w:firstLineChars="200"/>
        <w:jc w:val="left"/>
        <w:rPr>
          <w:rFonts w:ascii="宋体" w:hAnsi="宋体"/>
          <w:color w:val="auto"/>
          <w:szCs w:val="21"/>
        </w:rPr>
      </w:pPr>
      <w:r>
        <w:rPr>
          <w:rFonts w:hint="eastAsia" w:ascii="宋体" w:hAnsi="宋体"/>
          <w:color w:val="auto"/>
          <w:szCs w:val="21"/>
        </w:rPr>
        <w:t>（2）联合体各方均应当符合本章第3.1</w:t>
      </w:r>
      <w:r>
        <w:rPr>
          <w:rFonts w:hint="eastAsia" w:ascii="宋体" w:hAnsi="宋体" w:cs="宋体"/>
          <w:color w:val="auto"/>
          <w:kern w:val="0"/>
          <w:szCs w:val="21"/>
          <w:lang w:val="zh-CN"/>
        </w:rPr>
        <w:t>款</w:t>
      </w:r>
      <w:r>
        <w:rPr>
          <w:rFonts w:hint="eastAsia" w:ascii="宋体" w:hAnsi="宋体"/>
          <w:color w:val="auto"/>
          <w:szCs w:val="21"/>
        </w:rPr>
        <w:t>规定的供应商基本资格条件；</w:t>
      </w:r>
    </w:p>
    <w:p w14:paraId="7DBB41BA">
      <w:pPr>
        <w:adjustRightInd w:val="0"/>
        <w:snapToGrid w:val="0"/>
        <w:spacing w:line="360" w:lineRule="auto"/>
        <w:ind w:right="23" w:rightChars="11" w:firstLine="420" w:firstLineChars="200"/>
        <w:jc w:val="left"/>
        <w:rPr>
          <w:rFonts w:ascii="宋体" w:hAnsi="宋体"/>
          <w:color w:val="auto"/>
          <w:szCs w:val="21"/>
        </w:rPr>
      </w:pPr>
      <w:r>
        <w:rPr>
          <w:rFonts w:hint="eastAsia" w:ascii="宋体" w:hAnsi="宋体"/>
          <w:color w:val="auto"/>
          <w:szCs w:val="21"/>
        </w:rPr>
        <w:t>（3）</w:t>
      </w:r>
      <w:r>
        <w:rPr>
          <w:rFonts w:hint="eastAsia" w:ascii="宋体" w:hAnsi="宋体"/>
          <w:color w:val="auto"/>
        </w:rPr>
        <w:t>除</w:t>
      </w:r>
      <w:r>
        <w:rPr>
          <w:rFonts w:hint="eastAsia" w:ascii="宋体" w:hAnsi="宋体"/>
          <w:b/>
          <w:color w:val="auto"/>
        </w:rPr>
        <w:t>询价须知前附表</w:t>
      </w:r>
      <w:r>
        <w:rPr>
          <w:rFonts w:hint="eastAsia" w:ascii="宋体" w:hAnsi="宋体"/>
          <w:color w:val="auto"/>
        </w:rPr>
        <w:t>中另有规定，</w:t>
      </w:r>
      <w:r>
        <w:rPr>
          <w:rFonts w:hint="eastAsia" w:ascii="宋体" w:hAnsi="宋体"/>
          <w:color w:val="auto"/>
          <w:szCs w:val="21"/>
        </w:rPr>
        <w:t>联合体各方中至少有一方应当符合本章第3.1</w:t>
      </w:r>
      <w:r>
        <w:rPr>
          <w:rFonts w:hint="eastAsia" w:ascii="宋体" w:hAnsi="宋体" w:cs="宋体"/>
          <w:color w:val="auto"/>
          <w:kern w:val="0"/>
          <w:szCs w:val="21"/>
          <w:lang w:val="zh-CN"/>
        </w:rPr>
        <w:t>款</w:t>
      </w:r>
      <w:r>
        <w:rPr>
          <w:rFonts w:hint="eastAsia" w:ascii="宋体" w:hAnsi="宋体"/>
          <w:color w:val="auto"/>
          <w:szCs w:val="21"/>
        </w:rPr>
        <w:t>规定的供应商特定资格条件；</w:t>
      </w:r>
    </w:p>
    <w:p w14:paraId="6C3F0755">
      <w:pPr>
        <w:adjustRightInd w:val="0"/>
        <w:snapToGrid w:val="0"/>
        <w:spacing w:line="360" w:lineRule="auto"/>
        <w:ind w:right="23" w:rightChars="11" w:firstLine="420" w:firstLineChars="200"/>
        <w:jc w:val="left"/>
        <w:rPr>
          <w:rFonts w:ascii="宋体" w:hAnsi="宋体" w:cs="宋体"/>
          <w:color w:val="auto"/>
          <w:kern w:val="0"/>
          <w:szCs w:val="21"/>
          <w:lang w:val="zh-CN"/>
        </w:rPr>
      </w:pPr>
      <w:r>
        <w:rPr>
          <w:rFonts w:hint="eastAsia" w:ascii="宋体" w:hAnsi="宋体"/>
          <w:color w:val="auto"/>
          <w:szCs w:val="21"/>
        </w:rPr>
        <w:t>（4）</w:t>
      </w:r>
      <w:r>
        <w:rPr>
          <w:rFonts w:hint="eastAsia" w:ascii="宋体" w:hAnsi="宋体" w:cs="宋体"/>
          <w:color w:val="auto"/>
          <w:kern w:val="0"/>
          <w:szCs w:val="21"/>
          <w:lang w:val="zh-CN"/>
        </w:rPr>
        <w:t>联合体各方不得再单独或与其他供应商组成新的联合体参加同一项目的采购活动。</w:t>
      </w:r>
    </w:p>
    <w:p w14:paraId="41D4F396">
      <w:pPr>
        <w:adjustRightInd w:val="0"/>
        <w:snapToGrid w:val="0"/>
        <w:spacing w:line="360" w:lineRule="auto"/>
        <w:ind w:right="23" w:rightChars="11"/>
        <w:rPr>
          <w:rFonts w:ascii="宋体" w:hAnsi="宋体"/>
          <w:b/>
          <w:color w:val="auto"/>
          <w:szCs w:val="21"/>
        </w:rPr>
      </w:pPr>
      <w:r>
        <w:rPr>
          <w:rFonts w:hint="eastAsia" w:ascii="宋体" w:hAnsi="宋体"/>
          <w:b/>
          <w:color w:val="auto"/>
          <w:szCs w:val="21"/>
        </w:rPr>
        <w:t>7.现场勘察</w:t>
      </w:r>
    </w:p>
    <w:p w14:paraId="4A0DDCCC">
      <w:pPr>
        <w:adjustRightInd w:val="0"/>
        <w:snapToGrid w:val="0"/>
        <w:spacing w:line="360" w:lineRule="auto"/>
        <w:ind w:right="23" w:rightChars="11" w:firstLine="420" w:firstLineChars="200"/>
        <w:rPr>
          <w:rFonts w:ascii="宋体" w:hAnsi="宋体"/>
          <w:color w:val="auto"/>
          <w:szCs w:val="21"/>
        </w:rPr>
      </w:pPr>
      <w:r>
        <w:rPr>
          <w:rFonts w:hint="eastAsia" w:ascii="宋体" w:hAnsi="宋体"/>
          <w:color w:val="auto"/>
          <w:szCs w:val="21"/>
        </w:rPr>
        <w:t>7.1供应商应按</w:t>
      </w:r>
      <w:r>
        <w:rPr>
          <w:rFonts w:hint="eastAsia" w:hAnsi="宋体"/>
          <w:b/>
          <w:color w:val="auto"/>
        </w:rPr>
        <w:t>询价须知前附表</w:t>
      </w:r>
      <w:r>
        <w:rPr>
          <w:rFonts w:hint="eastAsia" w:hAnsi="宋体"/>
          <w:color w:val="auto"/>
        </w:rPr>
        <w:t>中规定</w:t>
      </w:r>
      <w:r>
        <w:rPr>
          <w:rFonts w:hint="eastAsia" w:ascii="宋体" w:hAnsi="宋体"/>
          <w:color w:val="auto"/>
          <w:szCs w:val="21"/>
        </w:rPr>
        <w:t>对采购项目现场和周围环境的现场考察。</w:t>
      </w:r>
    </w:p>
    <w:p w14:paraId="0C0AB41A">
      <w:pPr>
        <w:adjustRightInd w:val="0"/>
        <w:snapToGrid w:val="0"/>
        <w:spacing w:line="360" w:lineRule="auto"/>
        <w:ind w:right="23" w:rightChars="11" w:firstLine="420" w:firstLineChars="200"/>
        <w:rPr>
          <w:rFonts w:ascii="宋体" w:hAnsi="宋体"/>
          <w:color w:val="auto"/>
          <w:szCs w:val="21"/>
        </w:rPr>
      </w:pPr>
      <w:r>
        <w:rPr>
          <w:rFonts w:hint="eastAsia" w:ascii="宋体" w:hAnsi="宋体"/>
          <w:color w:val="auto"/>
          <w:szCs w:val="21"/>
        </w:rPr>
        <w:t>7.2勘察现场的费用由供应商自己承担，勘察期间所发生的人身伤害及财产损失由供应商自己负责。</w:t>
      </w:r>
    </w:p>
    <w:p w14:paraId="44753A4C">
      <w:pPr>
        <w:adjustRightInd w:val="0"/>
        <w:snapToGrid w:val="0"/>
        <w:spacing w:line="360" w:lineRule="auto"/>
        <w:ind w:right="23" w:rightChars="11" w:firstLine="420" w:firstLineChars="200"/>
        <w:jc w:val="left"/>
        <w:rPr>
          <w:rFonts w:ascii="宋体" w:hAnsi="宋体"/>
          <w:b/>
          <w:color w:val="auto"/>
          <w:szCs w:val="21"/>
        </w:rPr>
      </w:pPr>
      <w:r>
        <w:rPr>
          <w:rFonts w:hint="eastAsia" w:ascii="宋体" w:hAnsi="宋体"/>
          <w:color w:val="auto"/>
          <w:szCs w:val="21"/>
        </w:rPr>
        <w:t>7.3采购人不对供应商据此而做出的推论、理解和结论负责。一旦成交，供应商不得以任何借口，而提出额外补偿，或延长合同期限的要求。</w:t>
      </w:r>
    </w:p>
    <w:p w14:paraId="1AED684C">
      <w:pPr>
        <w:pStyle w:val="34"/>
        <w:spacing w:before="0" w:after="0" w:line="360" w:lineRule="auto"/>
        <w:jc w:val="left"/>
        <w:rPr>
          <w:rFonts w:ascii="黑体" w:hAnsi="黑体" w:eastAsia="黑体"/>
          <w:color w:val="auto"/>
          <w:sz w:val="24"/>
          <w:szCs w:val="24"/>
        </w:rPr>
      </w:pPr>
      <w:bookmarkStart w:id="12" w:name="_Toc60843320"/>
      <w:bookmarkStart w:id="13" w:name="_Toc82682403"/>
      <w:bookmarkStart w:id="14" w:name="_Toc82682208"/>
      <w:r>
        <w:rPr>
          <w:rFonts w:hint="eastAsia" w:ascii="黑体" w:hAnsi="黑体" w:eastAsia="黑体"/>
          <w:color w:val="auto"/>
          <w:sz w:val="24"/>
          <w:szCs w:val="24"/>
        </w:rPr>
        <w:t>二、询价文件</w:t>
      </w:r>
      <w:bookmarkEnd w:id="12"/>
      <w:bookmarkEnd w:id="13"/>
      <w:bookmarkEnd w:id="14"/>
    </w:p>
    <w:p w14:paraId="14A99E96">
      <w:pPr>
        <w:adjustRightInd w:val="0"/>
        <w:snapToGrid w:val="0"/>
        <w:spacing w:line="360" w:lineRule="auto"/>
        <w:ind w:right="23" w:rightChars="11"/>
        <w:rPr>
          <w:rFonts w:ascii="宋体" w:hAnsi="宋体"/>
          <w:b/>
          <w:bCs/>
          <w:color w:val="auto"/>
          <w:szCs w:val="21"/>
        </w:rPr>
      </w:pPr>
      <w:r>
        <w:rPr>
          <w:rFonts w:ascii="宋体" w:hAnsi="宋体"/>
          <w:b/>
          <w:bCs/>
          <w:color w:val="auto"/>
          <w:szCs w:val="21"/>
        </w:rPr>
        <w:t>8</w:t>
      </w:r>
      <w:r>
        <w:rPr>
          <w:rFonts w:hint="eastAsia" w:ascii="宋体" w:hAnsi="宋体"/>
          <w:b/>
          <w:bCs/>
          <w:color w:val="auto"/>
          <w:szCs w:val="21"/>
        </w:rPr>
        <w:t>．询价文件的组成</w:t>
      </w:r>
    </w:p>
    <w:p w14:paraId="010BDC8D">
      <w:pPr>
        <w:pStyle w:val="26"/>
        <w:adjustRightInd w:val="0"/>
        <w:snapToGrid w:val="0"/>
        <w:spacing w:line="360" w:lineRule="auto"/>
        <w:ind w:right="23" w:rightChars="11" w:firstLine="420" w:firstLineChars="200"/>
        <w:rPr>
          <w:rFonts w:hAnsi="宋体"/>
          <w:color w:val="auto"/>
        </w:rPr>
      </w:pPr>
      <w:r>
        <w:rPr>
          <w:rFonts w:hAnsi="宋体"/>
          <w:color w:val="auto"/>
        </w:rPr>
        <w:t>8</w:t>
      </w:r>
      <w:r>
        <w:rPr>
          <w:rFonts w:hint="eastAsia" w:hAnsi="宋体"/>
          <w:color w:val="auto"/>
        </w:rPr>
        <w:t>.1 询价文件由下列文件组成：</w:t>
      </w:r>
    </w:p>
    <w:p w14:paraId="43F77FEF">
      <w:pPr>
        <w:pStyle w:val="26"/>
        <w:adjustRightInd w:val="0"/>
        <w:snapToGrid w:val="0"/>
        <w:spacing w:line="360" w:lineRule="auto"/>
        <w:ind w:right="23" w:rightChars="11" w:firstLine="420" w:firstLineChars="200"/>
        <w:rPr>
          <w:rFonts w:hAnsi="宋体"/>
          <w:color w:val="auto"/>
        </w:rPr>
      </w:pPr>
      <w:r>
        <w:rPr>
          <w:rFonts w:hint="eastAsia" w:hAnsi="宋体"/>
          <w:color w:val="auto"/>
        </w:rPr>
        <w:t>第一章 询价邀请</w:t>
      </w:r>
    </w:p>
    <w:p w14:paraId="6B2CB506">
      <w:pPr>
        <w:pStyle w:val="26"/>
        <w:adjustRightInd w:val="0"/>
        <w:snapToGrid w:val="0"/>
        <w:spacing w:line="360" w:lineRule="auto"/>
        <w:ind w:right="23" w:rightChars="11" w:firstLine="420" w:firstLineChars="200"/>
        <w:rPr>
          <w:rFonts w:hAnsi="宋体"/>
          <w:color w:val="auto"/>
        </w:rPr>
      </w:pPr>
      <w:r>
        <w:rPr>
          <w:rFonts w:hint="eastAsia" w:hAnsi="宋体"/>
          <w:color w:val="auto"/>
        </w:rPr>
        <w:t>第二章 询价须知</w:t>
      </w:r>
    </w:p>
    <w:p w14:paraId="5415A10B">
      <w:pPr>
        <w:pStyle w:val="26"/>
        <w:adjustRightInd w:val="0"/>
        <w:snapToGrid w:val="0"/>
        <w:spacing w:line="360" w:lineRule="auto"/>
        <w:ind w:right="23" w:rightChars="11" w:firstLine="420" w:firstLineChars="200"/>
        <w:rPr>
          <w:rFonts w:hAnsi="宋体"/>
          <w:color w:val="auto"/>
        </w:rPr>
      </w:pPr>
      <w:r>
        <w:rPr>
          <w:rFonts w:hint="eastAsia" w:hAnsi="宋体"/>
          <w:color w:val="auto"/>
        </w:rPr>
        <w:t>第三章 采购合同格式</w:t>
      </w:r>
    </w:p>
    <w:p w14:paraId="7FCC72FF">
      <w:pPr>
        <w:pStyle w:val="26"/>
        <w:adjustRightInd w:val="0"/>
        <w:snapToGrid w:val="0"/>
        <w:spacing w:line="360" w:lineRule="auto"/>
        <w:ind w:right="23" w:rightChars="11" w:firstLine="420" w:firstLineChars="200"/>
        <w:rPr>
          <w:rFonts w:hAnsi="宋体"/>
          <w:color w:val="auto"/>
        </w:rPr>
      </w:pPr>
      <w:r>
        <w:rPr>
          <w:rFonts w:hint="eastAsia" w:hAnsi="宋体"/>
          <w:color w:val="auto"/>
        </w:rPr>
        <w:t>第四章 采购需求</w:t>
      </w:r>
    </w:p>
    <w:p w14:paraId="1023991E">
      <w:pPr>
        <w:pStyle w:val="26"/>
        <w:adjustRightInd w:val="0"/>
        <w:snapToGrid w:val="0"/>
        <w:spacing w:line="360" w:lineRule="auto"/>
        <w:ind w:right="23" w:rightChars="11" w:firstLine="420" w:firstLineChars="200"/>
        <w:rPr>
          <w:rFonts w:hAnsi="宋体"/>
          <w:color w:val="auto"/>
        </w:rPr>
      </w:pPr>
      <w:r>
        <w:rPr>
          <w:rFonts w:hint="eastAsia" w:hAnsi="宋体"/>
          <w:color w:val="auto"/>
        </w:rPr>
        <w:t>第五章 响应文件组成</w:t>
      </w:r>
    </w:p>
    <w:p w14:paraId="32F80932">
      <w:pPr>
        <w:pStyle w:val="26"/>
        <w:adjustRightInd w:val="0"/>
        <w:snapToGrid w:val="0"/>
        <w:spacing w:line="360" w:lineRule="auto"/>
        <w:ind w:right="23" w:rightChars="11" w:firstLine="420" w:firstLineChars="200"/>
        <w:rPr>
          <w:color w:val="auto"/>
        </w:rPr>
      </w:pPr>
      <w:r>
        <w:rPr>
          <w:color w:val="auto"/>
        </w:rPr>
        <w:t>8</w:t>
      </w:r>
      <w:r>
        <w:rPr>
          <w:rFonts w:hint="eastAsia"/>
          <w:color w:val="auto"/>
        </w:rPr>
        <w:t>.2</w:t>
      </w:r>
      <w:r>
        <w:rPr>
          <w:rFonts w:hint="eastAsia" w:hAnsi="宋体"/>
          <w:bCs/>
          <w:color w:val="auto"/>
        </w:rPr>
        <w:t>本章第</w:t>
      </w:r>
      <w:r>
        <w:rPr>
          <w:rFonts w:hAnsi="宋体"/>
          <w:bCs/>
          <w:color w:val="auto"/>
        </w:rPr>
        <w:t>9</w:t>
      </w:r>
      <w:r>
        <w:rPr>
          <w:rFonts w:hint="eastAsia" w:hAnsi="宋体"/>
          <w:bCs/>
          <w:color w:val="auto"/>
        </w:rPr>
        <w:t>.1</w:t>
      </w:r>
      <w:r>
        <w:rPr>
          <w:rFonts w:hint="eastAsia" w:hAnsi="宋体" w:cs="宋体"/>
          <w:color w:val="auto"/>
          <w:kern w:val="0"/>
          <w:lang w:val="zh-CN"/>
        </w:rPr>
        <w:t>款</w:t>
      </w:r>
      <w:r>
        <w:rPr>
          <w:rFonts w:hint="eastAsia" w:hAnsi="宋体"/>
          <w:bCs/>
          <w:color w:val="auto"/>
        </w:rPr>
        <w:t>规定的</w:t>
      </w:r>
      <w:r>
        <w:rPr>
          <w:rFonts w:hint="eastAsia" w:hAnsi="宋体" w:cs="宋体"/>
          <w:color w:val="auto"/>
          <w:kern w:val="0"/>
        </w:rPr>
        <w:t>提交首次响应文件截止时间前对询价文件澄清或者修改内容，为询价文件的组成部分。</w:t>
      </w:r>
    </w:p>
    <w:p w14:paraId="79930AD7">
      <w:pPr>
        <w:pStyle w:val="26"/>
        <w:adjustRightInd w:val="0"/>
        <w:snapToGrid w:val="0"/>
        <w:spacing w:line="360" w:lineRule="auto"/>
        <w:ind w:right="23" w:rightChars="11" w:firstLine="420" w:firstLineChars="200"/>
        <w:rPr>
          <w:rFonts w:hAnsi="宋体" w:cs="宋体"/>
          <w:color w:val="auto"/>
          <w:kern w:val="0"/>
        </w:rPr>
      </w:pPr>
      <w:r>
        <w:rPr>
          <w:color w:val="auto"/>
        </w:rPr>
        <w:t>8</w:t>
      </w:r>
      <w:r>
        <w:rPr>
          <w:rFonts w:hint="eastAsia"/>
          <w:color w:val="auto"/>
        </w:rPr>
        <w:t>.3</w:t>
      </w:r>
      <w:r>
        <w:rPr>
          <w:rFonts w:hint="eastAsia" w:hAnsi="宋体" w:cs="宋体"/>
          <w:color w:val="auto"/>
          <w:kern w:val="0"/>
        </w:rPr>
        <w:t>询价小组根据与供应商询价情况可能实质性变动的内容，包括采购需求中的技术、服务要求以及合同条款，</w:t>
      </w:r>
      <w:r>
        <w:rPr>
          <w:rFonts w:hint="eastAsia"/>
          <w:color w:val="auto"/>
        </w:rPr>
        <w:t>在</w:t>
      </w:r>
      <w:r>
        <w:rPr>
          <w:rFonts w:hint="eastAsia"/>
          <w:b/>
          <w:color w:val="auto"/>
        </w:rPr>
        <w:t>询价须知前附表</w:t>
      </w:r>
      <w:r>
        <w:rPr>
          <w:rFonts w:hint="eastAsia"/>
          <w:color w:val="auto"/>
        </w:rPr>
        <w:t>中明确。</w:t>
      </w:r>
    </w:p>
    <w:p w14:paraId="679997F1">
      <w:pPr>
        <w:adjustRightInd w:val="0"/>
        <w:snapToGrid w:val="0"/>
        <w:spacing w:line="360" w:lineRule="auto"/>
        <w:ind w:right="23" w:rightChars="11" w:firstLine="420" w:firstLineChars="200"/>
        <w:rPr>
          <w:rFonts w:ascii="宋体" w:hAnsi="宋体"/>
          <w:color w:val="auto"/>
          <w:szCs w:val="21"/>
        </w:rPr>
      </w:pPr>
      <w:r>
        <w:rPr>
          <w:rFonts w:ascii="宋体" w:hAnsi="宋体"/>
          <w:color w:val="auto"/>
        </w:rPr>
        <w:t>8</w:t>
      </w:r>
      <w:r>
        <w:rPr>
          <w:rFonts w:hint="eastAsia" w:ascii="宋体" w:hAnsi="宋体"/>
          <w:color w:val="auto"/>
        </w:rPr>
        <w:t>.4</w:t>
      </w:r>
      <w:r>
        <w:rPr>
          <w:rFonts w:hint="eastAsia" w:ascii="宋体" w:hAnsi="宋体"/>
          <w:color w:val="auto"/>
          <w:szCs w:val="21"/>
        </w:rPr>
        <w:t>供应商应仔细阅读</w:t>
      </w:r>
      <w:r>
        <w:rPr>
          <w:rFonts w:hint="eastAsia" w:ascii="宋体" w:hAnsi="宋体"/>
          <w:bCs/>
          <w:color w:val="auto"/>
          <w:szCs w:val="21"/>
        </w:rPr>
        <w:t>询价</w:t>
      </w:r>
      <w:r>
        <w:rPr>
          <w:rFonts w:hint="eastAsia" w:ascii="宋体" w:hAnsi="宋体"/>
          <w:color w:val="auto"/>
          <w:szCs w:val="21"/>
        </w:rPr>
        <w:t>文件的全部内容，按照</w:t>
      </w:r>
      <w:r>
        <w:rPr>
          <w:rFonts w:hint="eastAsia" w:ascii="宋体" w:hAnsi="宋体"/>
          <w:bCs/>
          <w:color w:val="auto"/>
          <w:szCs w:val="21"/>
        </w:rPr>
        <w:t>询价</w:t>
      </w:r>
      <w:r>
        <w:rPr>
          <w:rFonts w:hint="eastAsia" w:ascii="宋体" w:hAnsi="宋体"/>
          <w:color w:val="auto"/>
          <w:szCs w:val="21"/>
        </w:rPr>
        <w:t>文件要求编制</w:t>
      </w:r>
      <w:r>
        <w:rPr>
          <w:rFonts w:hint="eastAsia"/>
          <w:color w:val="auto"/>
          <w:szCs w:val="21"/>
        </w:rPr>
        <w:t>响应</w:t>
      </w:r>
      <w:r>
        <w:rPr>
          <w:rFonts w:hint="eastAsia" w:ascii="宋体" w:hAnsi="宋体"/>
          <w:color w:val="auto"/>
          <w:szCs w:val="21"/>
        </w:rPr>
        <w:t>文件。任何对</w:t>
      </w:r>
      <w:r>
        <w:rPr>
          <w:rFonts w:hint="eastAsia" w:ascii="宋体" w:hAnsi="宋体"/>
          <w:bCs/>
          <w:color w:val="auto"/>
          <w:szCs w:val="21"/>
        </w:rPr>
        <w:t>询价</w:t>
      </w:r>
      <w:r>
        <w:rPr>
          <w:rFonts w:hint="eastAsia" w:ascii="宋体" w:hAnsi="宋体"/>
          <w:color w:val="auto"/>
          <w:szCs w:val="21"/>
        </w:rPr>
        <w:t>文件的忽略或误解不能作为</w:t>
      </w:r>
      <w:r>
        <w:rPr>
          <w:rFonts w:hint="eastAsia"/>
          <w:color w:val="auto"/>
          <w:szCs w:val="21"/>
        </w:rPr>
        <w:t>响应</w:t>
      </w:r>
      <w:r>
        <w:rPr>
          <w:rFonts w:hint="eastAsia" w:ascii="宋体" w:hAnsi="宋体"/>
          <w:color w:val="auto"/>
          <w:szCs w:val="21"/>
        </w:rPr>
        <w:t>文件存在缺陷或瑕疵的理由，其风险由供应商承担。</w:t>
      </w:r>
    </w:p>
    <w:p w14:paraId="41B35C7F">
      <w:pPr>
        <w:adjustRightInd w:val="0"/>
        <w:snapToGrid w:val="0"/>
        <w:spacing w:line="360" w:lineRule="auto"/>
        <w:ind w:right="23" w:rightChars="11"/>
        <w:rPr>
          <w:rFonts w:ascii="宋体" w:hAnsi="宋体"/>
          <w:b/>
          <w:bCs/>
          <w:color w:val="auto"/>
          <w:szCs w:val="21"/>
        </w:rPr>
      </w:pPr>
      <w:r>
        <w:rPr>
          <w:rFonts w:ascii="宋体" w:hAnsi="宋体"/>
          <w:b/>
          <w:bCs/>
          <w:color w:val="auto"/>
          <w:szCs w:val="21"/>
        </w:rPr>
        <w:t>9</w:t>
      </w:r>
      <w:r>
        <w:rPr>
          <w:rFonts w:hint="eastAsia" w:ascii="宋体" w:hAnsi="宋体"/>
          <w:b/>
          <w:bCs/>
          <w:color w:val="auto"/>
          <w:szCs w:val="21"/>
        </w:rPr>
        <w:t>.询价文件的提供期限</w:t>
      </w:r>
    </w:p>
    <w:p w14:paraId="23CF8BB2">
      <w:pPr>
        <w:pStyle w:val="26"/>
        <w:adjustRightInd w:val="0"/>
        <w:snapToGrid w:val="0"/>
        <w:spacing w:line="360" w:lineRule="auto"/>
        <w:ind w:right="23" w:rightChars="11" w:firstLine="420" w:firstLineChars="200"/>
        <w:rPr>
          <w:rFonts w:hAnsi="宋体"/>
          <w:color w:val="auto"/>
        </w:rPr>
      </w:pPr>
      <w:r>
        <w:rPr>
          <w:color w:val="auto"/>
        </w:rPr>
        <w:t>9</w:t>
      </w:r>
      <w:r>
        <w:rPr>
          <w:rFonts w:hint="eastAsia"/>
          <w:color w:val="auto"/>
        </w:rPr>
        <w:t>.1</w:t>
      </w:r>
      <w:r>
        <w:rPr>
          <w:rFonts w:hint="eastAsia" w:hAnsi="宋体"/>
          <w:bCs/>
          <w:color w:val="auto"/>
        </w:rPr>
        <w:t>询价</w:t>
      </w:r>
      <w:r>
        <w:rPr>
          <w:rFonts w:hint="eastAsia" w:hAnsi="宋体"/>
          <w:color w:val="auto"/>
        </w:rPr>
        <w:t>文件自开始发出之日起至</w:t>
      </w:r>
      <w:r>
        <w:rPr>
          <w:rFonts w:hint="eastAsia" w:hAnsi="宋体"/>
          <w:b/>
          <w:color w:val="auto"/>
        </w:rPr>
        <w:t>询价文件</w:t>
      </w:r>
      <w:r>
        <w:rPr>
          <w:rFonts w:hint="eastAsia" w:hAnsi="宋体" w:cs="宋体"/>
          <w:b/>
          <w:color w:val="auto"/>
        </w:rPr>
        <w:t>前附表</w:t>
      </w:r>
      <w:r>
        <w:rPr>
          <w:rFonts w:hint="eastAsia" w:hAnsi="宋体"/>
          <w:color w:val="auto"/>
        </w:rPr>
        <w:t>规定的递交响应文件截止时间止，不少于3日。</w:t>
      </w:r>
    </w:p>
    <w:p w14:paraId="3D296336">
      <w:pPr>
        <w:adjustRightInd w:val="0"/>
        <w:snapToGrid w:val="0"/>
        <w:spacing w:line="360" w:lineRule="auto"/>
        <w:ind w:right="23" w:rightChars="11"/>
        <w:rPr>
          <w:b/>
          <w:color w:val="auto"/>
        </w:rPr>
      </w:pPr>
      <w:r>
        <w:rPr>
          <w:rFonts w:hint="eastAsia" w:ascii="宋体" w:hAnsi="宋体"/>
          <w:b/>
          <w:bCs/>
          <w:color w:val="auto"/>
          <w:szCs w:val="21"/>
        </w:rPr>
        <w:t>1</w:t>
      </w:r>
      <w:r>
        <w:rPr>
          <w:rFonts w:ascii="宋体" w:hAnsi="宋体"/>
          <w:b/>
          <w:bCs/>
          <w:color w:val="auto"/>
          <w:szCs w:val="21"/>
        </w:rPr>
        <w:t>0</w:t>
      </w:r>
      <w:r>
        <w:rPr>
          <w:rFonts w:hint="eastAsia" w:ascii="宋体" w:hAnsi="宋体"/>
          <w:b/>
          <w:bCs/>
          <w:color w:val="auto"/>
          <w:szCs w:val="21"/>
        </w:rPr>
        <w:t>.</w:t>
      </w:r>
      <w:r>
        <w:rPr>
          <w:rFonts w:hint="eastAsia" w:cs="宋体"/>
          <w:b/>
          <w:color w:val="auto"/>
          <w:kern w:val="0"/>
        </w:rPr>
        <w:t>提交首次响应文件</w:t>
      </w:r>
      <w:r>
        <w:rPr>
          <w:rFonts w:hint="eastAsia"/>
          <w:b/>
          <w:color w:val="auto"/>
        </w:rPr>
        <w:t>的</w:t>
      </w:r>
      <w:r>
        <w:rPr>
          <w:rFonts w:hint="eastAsia" w:cs="宋体"/>
          <w:b/>
          <w:color w:val="auto"/>
          <w:kern w:val="0"/>
        </w:rPr>
        <w:t>截止</w:t>
      </w:r>
      <w:r>
        <w:rPr>
          <w:rFonts w:hint="eastAsia"/>
          <w:b/>
          <w:color w:val="auto"/>
        </w:rPr>
        <w:t>时间</w:t>
      </w:r>
    </w:p>
    <w:p w14:paraId="3008523B">
      <w:pPr>
        <w:pStyle w:val="26"/>
        <w:adjustRightInd w:val="0"/>
        <w:snapToGrid w:val="0"/>
        <w:spacing w:line="360" w:lineRule="auto"/>
        <w:ind w:right="23" w:rightChars="11" w:firstLine="420" w:firstLineChars="200"/>
        <w:rPr>
          <w:rFonts w:hAnsi="宋体"/>
          <w:color w:val="auto"/>
        </w:rPr>
      </w:pPr>
      <w:r>
        <w:rPr>
          <w:rFonts w:hint="eastAsia" w:hAnsi="宋体"/>
          <w:color w:val="auto"/>
        </w:rPr>
        <w:t>1</w:t>
      </w:r>
      <w:r>
        <w:rPr>
          <w:rFonts w:hAnsi="宋体"/>
          <w:color w:val="auto"/>
        </w:rPr>
        <w:t>0</w:t>
      </w:r>
      <w:r>
        <w:rPr>
          <w:rFonts w:hint="eastAsia" w:hAnsi="宋体"/>
          <w:color w:val="auto"/>
        </w:rPr>
        <w:t>.1</w:t>
      </w:r>
      <w:r>
        <w:rPr>
          <w:rFonts w:hint="eastAsia" w:hAnsi="宋体" w:cs="宋体"/>
          <w:color w:val="auto"/>
          <w:kern w:val="0"/>
        </w:rPr>
        <w:t>供应商提交首次响应文件截止</w:t>
      </w:r>
      <w:r>
        <w:rPr>
          <w:rFonts w:hint="eastAsia" w:hAnsi="宋体"/>
          <w:color w:val="auto"/>
        </w:rPr>
        <w:t>时间见</w:t>
      </w:r>
      <w:r>
        <w:rPr>
          <w:rFonts w:hint="eastAsia" w:hAnsi="宋体"/>
          <w:b/>
          <w:color w:val="auto"/>
        </w:rPr>
        <w:t>询价须知前附表</w:t>
      </w:r>
      <w:r>
        <w:rPr>
          <w:rFonts w:hint="eastAsia" w:hAnsi="宋体"/>
          <w:color w:val="auto"/>
        </w:rPr>
        <w:t>。</w:t>
      </w:r>
    </w:p>
    <w:p w14:paraId="7FA14690">
      <w:pPr>
        <w:adjustRightInd w:val="0"/>
        <w:snapToGrid w:val="0"/>
        <w:spacing w:line="360" w:lineRule="auto"/>
        <w:ind w:right="23" w:rightChars="11"/>
        <w:rPr>
          <w:rFonts w:ascii="宋体" w:hAnsi="宋体"/>
          <w:b/>
          <w:bCs/>
          <w:color w:val="auto"/>
          <w:szCs w:val="21"/>
        </w:rPr>
      </w:pPr>
      <w:r>
        <w:rPr>
          <w:rFonts w:hint="eastAsia" w:ascii="宋体" w:hAnsi="宋体"/>
          <w:b/>
          <w:bCs/>
          <w:color w:val="auto"/>
          <w:szCs w:val="21"/>
        </w:rPr>
        <w:t>1</w:t>
      </w:r>
      <w:r>
        <w:rPr>
          <w:rFonts w:ascii="宋体" w:hAnsi="宋体"/>
          <w:b/>
          <w:bCs/>
          <w:color w:val="auto"/>
          <w:szCs w:val="21"/>
        </w:rPr>
        <w:t>1</w:t>
      </w:r>
      <w:r>
        <w:rPr>
          <w:rFonts w:hint="eastAsia" w:ascii="宋体" w:hAnsi="宋体"/>
          <w:b/>
          <w:bCs/>
          <w:color w:val="auto"/>
          <w:szCs w:val="21"/>
        </w:rPr>
        <w:t>.询价文件的澄清</w:t>
      </w:r>
      <w:r>
        <w:rPr>
          <w:rFonts w:hint="eastAsia" w:ascii="宋体" w:hAnsi="宋体"/>
          <w:b/>
          <w:color w:val="auto"/>
          <w:kern w:val="0"/>
          <w:szCs w:val="21"/>
          <w:lang w:val="zh-CN"/>
        </w:rPr>
        <w:t>或者</w:t>
      </w:r>
      <w:r>
        <w:rPr>
          <w:rFonts w:hint="eastAsia" w:ascii="宋体" w:hAnsi="宋体"/>
          <w:b/>
          <w:bCs/>
          <w:color w:val="auto"/>
          <w:szCs w:val="21"/>
        </w:rPr>
        <w:t>修改</w:t>
      </w:r>
    </w:p>
    <w:p w14:paraId="1ED84595">
      <w:pPr>
        <w:adjustRightInd w:val="0"/>
        <w:snapToGrid w:val="0"/>
        <w:spacing w:line="360" w:lineRule="auto"/>
        <w:ind w:right="23" w:rightChars="11" w:firstLine="420" w:firstLineChars="200"/>
        <w:rPr>
          <w:rFonts w:ascii="宋体" w:hAnsi="宋体" w:cs="宋体"/>
          <w:color w:val="auto"/>
          <w:kern w:val="0"/>
          <w:szCs w:val="21"/>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.1在</w:t>
      </w:r>
      <w:r>
        <w:rPr>
          <w:rFonts w:hint="eastAsia" w:ascii="宋体" w:hAnsi="宋体"/>
          <w:bCs/>
          <w:color w:val="auto"/>
          <w:szCs w:val="21"/>
        </w:rPr>
        <w:t>本章第1</w:t>
      </w:r>
      <w:r>
        <w:rPr>
          <w:rFonts w:ascii="宋体" w:hAnsi="宋体"/>
          <w:bCs/>
          <w:color w:val="auto"/>
          <w:szCs w:val="21"/>
        </w:rPr>
        <w:t>0</w:t>
      </w:r>
      <w:r>
        <w:rPr>
          <w:rFonts w:hint="eastAsia" w:ascii="宋体" w:hAnsi="宋体"/>
          <w:bCs/>
          <w:color w:val="auto"/>
          <w:szCs w:val="21"/>
        </w:rPr>
        <w:t>.1</w:t>
      </w:r>
      <w:r>
        <w:rPr>
          <w:rFonts w:hint="eastAsia" w:ascii="宋体" w:hAnsi="宋体" w:cs="宋体"/>
          <w:color w:val="auto"/>
          <w:kern w:val="0"/>
          <w:szCs w:val="21"/>
          <w:lang w:val="zh-CN"/>
        </w:rPr>
        <w:t>款</w:t>
      </w:r>
      <w:r>
        <w:rPr>
          <w:rFonts w:hint="eastAsia" w:ascii="宋体" w:hAnsi="宋体"/>
          <w:bCs/>
          <w:color w:val="auto"/>
          <w:szCs w:val="21"/>
        </w:rPr>
        <w:t>规定的</w:t>
      </w:r>
      <w:r>
        <w:rPr>
          <w:rFonts w:hint="eastAsia" w:ascii="宋体" w:hAnsi="宋体" w:cs="宋体"/>
          <w:color w:val="auto"/>
          <w:kern w:val="0"/>
          <w:szCs w:val="21"/>
        </w:rPr>
        <w:t xml:space="preserve">提交首次响应文件截止之日前，采购人、询价小组可以对已发出的询价文件进行必要的澄清或者修改。 </w:t>
      </w:r>
    </w:p>
    <w:p w14:paraId="6225EF6E">
      <w:pPr>
        <w:pStyle w:val="34"/>
        <w:spacing w:before="0" w:after="0" w:line="360" w:lineRule="auto"/>
        <w:jc w:val="left"/>
        <w:rPr>
          <w:rFonts w:ascii="黑体" w:hAnsi="黑体" w:eastAsia="黑体"/>
          <w:color w:val="auto"/>
          <w:sz w:val="24"/>
          <w:szCs w:val="24"/>
        </w:rPr>
      </w:pPr>
      <w:bookmarkStart w:id="15" w:name="_Toc82682209"/>
      <w:bookmarkStart w:id="16" w:name="_Toc82682404"/>
      <w:bookmarkStart w:id="17" w:name="_Toc60843321"/>
      <w:r>
        <w:rPr>
          <w:rFonts w:hint="eastAsia" w:ascii="黑体" w:hAnsi="黑体" w:eastAsia="黑体"/>
          <w:color w:val="auto"/>
          <w:sz w:val="24"/>
          <w:szCs w:val="24"/>
        </w:rPr>
        <w:t>三、响应文件</w:t>
      </w:r>
      <w:bookmarkEnd w:id="15"/>
      <w:bookmarkEnd w:id="16"/>
      <w:bookmarkEnd w:id="17"/>
    </w:p>
    <w:p w14:paraId="0E1CC4EA">
      <w:pPr>
        <w:adjustRightInd w:val="0"/>
        <w:snapToGrid w:val="0"/>
        <w:spacing w:line="360" w:lineRule="auto"/>
        <w:ind w:right="23" w:rightChars="11"/>
        <w:rPr>
          <w:rFonts w:ascii="宋体" w:hAnsi="宋体"/>
          <w:b/>
          <w:bCs/>
          <w:color w:val="auto"/>
          <w:szCs w:val="21"/>
        </w:rPr>
      </w:pPr>
      <w:r>
        <w:rPr>
          <w:rFonts w:hint="eastAsia" w:ascii="宋体" w:hAnsi="宋体"/>
          <w:b/>
          <w:bCs/>
          <w:color w:val="auto"/>
          <w:szCs w:val="21"/>
        </w:rPr>
        <w:t>1</w:t>
      </w:r>
      <w:r>
        <w:rPr>
          <w:rFonts w:ascii="宋体" w:hAnsi="宋体"/>
          <w:b/>
          <w:bCs/>
          <w:color w:val="auto"/>
          <w:szCs w:val="21"/>
        </w:rPr>
        <w:t>2</w:t>
      </w:r>
      <w:r>
        <w:rPr>
          <w:rFonts w:hint="eastAsia" w:ascii="宋体" w:hAnsi="宋体"/>
          <w:b/>
          <w:bCs/>
          <w:color w:val="auto"/>
          <w:szCs w:val="21"/>
        </w:rPr>
        <w:t>.一般要求</w:t>
      </w:r>
    </w:p>
    <w:p w14:paraId="6FCFDFFB">
      <w:pPr>
        <w:adjustRightInd w:val="0"/>
        <w:snapToGrid w:val="0"/>
        <w:spacing w:line="360" w:lineRule="auto"/>
        <w:ind w:right="23" w:rightChars="11" w:firstLine="420" w:firstLineChars="200"/>
        <w:rPr>
          <w:rFonts w:ascii="宋体" w:hAnsi="宋体"/>
          <w:bCs/>
          <w:color w:val="auto"/>
          <w:szCs w:val="21"/>
        </w:rPr>
      </w:pPr>
      <w:r>
        <w:rPr>
          <w:rFonts w:hint="eastAsia" w:ascii="宋体" w:hAnsi="宋体"/>
          <w:bCs/>
          <w:color w:val="auto"/>
          <w:szCs w:val="21"/>
        </w:rPr>
        <w:t>1</w:t>
      </w:r>
      <w:r>
        <w:rPr>
          <w:rFonts w:ascii="宋体" w:hAnsi="宋体"/>
          <w:bCs/>
          <w:color w:val="auto"/>
          <w:szCs w:val="21"/>
        </w:rPr>
        <w:t>2</w:t>
      </w:r>
      <w:r>
        <w:rPr>
          <w:rFonts w:hint="eastAsia" w:ascii="宋体" w:hAnsi="宋体"/>
          <w:bCs/>
          <w:color w:val="auto"/>
          <w:szCs w:val="21"/>
        </w:rPr>
        <w:t>.1 供应商应仔细阅读询价文件的所有内容，按询价文件的要求编制响应文件，并保证所提供的全部资料的真实性，以使其响应文件对询价文件做出实质性的响应。</w:t>
      </w:r>
    </w:p>
    <w:p w14:paraId="788F79C6">
      <w:pPr>
        <w:adjustRightInd w:val="0"/>
        <w:snapToGrid w:val="0"/>
        <w:spacing w:line="360" w:lineRule="auto"/>
        <w:ind w:right="23" w:rightChars="11" w:firstLine="420" w:firstLineChars="200"/>
        <w:rPr>
          <w:rFonts w:ascii="宋体" w:hAnsi="宋体"/>
          <w:bCs/>
          <w:color w:val="auto"/>
          <w:szCs w:val="21"/>
        </w:rPr>
      </w:pPr>
      <w:r>
        <w:rPr>
          <w:rFonts w:hint="eastAsia" w:ascii="宋体" w:hAnsi="宋体"/>
          <w:bCs/>
          <w:color w:val="auto"/>
          <w:szCs w:val="21"/>
        </w:rPr>
        <w:t>1</w:t>
      </w:r>
      <w:r>
        <w:rPr>
          <w:rFonts w:ascii="宋体" w:hAnsi="宋体"/>
          <w:bCs/>
          <w:color w:val="auto"/>
          <w:szCs w:val="21"/>
        </w:rPr>
        <w:t>2</w:t>
      </w:r>
      <w:r>
        <w:rPr>
          <w:rFonts w:hint="eastAsia" w:ascii="宋体" w:hAnsi="宋体"/>
          <w:bCs/>
          <w:color w:val="auto"/>
          <w:szCs w:val="21"/>
        </w:rPr>
        <w:t xml:space="preserve">.2 </w:t>
      </w:r>
      <w:r>
        <w:rPr>
          <w:rFonts w:hint="eastAsia" w:ascii="宋体" w:hAnsi="宋体"/>
          <w:color w:val="auto"/>
          <w:szCs w:val="21"/>
        </w:rPr>
        <w:t>供应商提交的响应文件及供应商与采购人、询价小组就有关询价的所有来往函电均使用中文。供应商可以提交其它语言的资料，但应附中文注释，在有差异时以中文为准。</w:t>
      </w:r>
    </w:p>
    <w:p w14:paraId="11F3E9C0">
      <w:pPr>
        <w:pStyle w:val="26"/>
        <w:adjustRightInd w:val="0"/>
        <w:snapToGrid w:val="0"/>
        <w:spacing w:line="360" w:lineRule="auto"/>
        <w:ind w:right="23" w:rightChars="11" w:firstLine="420" w:firstLineChars="200"/>
        <w:rPr>
          <w:rFonts w:hAnsi="宋体"/>
          <w:color w:val="auto"/>
        </w:rPr>
      </w:pPr>
      <w:r>
        <w:rPr>
          <w:rFonts w:hint="eastAsia" w:hAnsi="宋体"/>
          <w:bCs/>
          <w:color w:val="auto"/>
        </w:rPr>
        <w:t>1</w:t>
      </w:r>
      <w:r>
        <w:rPr>
          <w:rFonts w:hAnsi="宋体"/>
          <w:bCs/>
          <w:color w:val="auto"/>
        </w:rPr>
        <w:t>2</w:t>
      </w:r>
      <w:r>
        <w:rPr>
          <w:rFonts w:hint="eastAsia" w:hAnsi="宋体"/>
          <w:bCs/>
          <w:color w:val="auto"/>
        </w:rPr>
        <w:t xml:space="preserve">.3 </w:t>
      </w:r>
      <w:r>
        <w:rPr>
          <w:rFonts w:hint="eastAsia" w:hAnsi="宋体"/>
          <w:color w:val="auto"/>
        </w:rPr>
        <w:t>计量单位应使用我国法定计量单位，未列明时应默认为我国法定计量单位。</w:t>
      </w:r>
    </w:p>
    <w:p w14:paraId="1F4BB8B8">
      <w:pPr>
        <w:pStyle w:val="26"/>
        <w:adjustRightInd w:val="0"/>
        <w:snapToGrid w:val="0"/>
        <w:spacing w:line="360" w:lineRule="auto"/>
        <w:ind w:right="23" w:rightChars="11" w:firstLine="420" w:firstLineChars="200"/>
        <w:rPr>
          <w:rFonts w:hAnsi="宋体"/>
          <w:color w:val="auto"/>
        </w:rPr>
      </w:pPr>
      <w:r>
        <w:rPr>
          <w:rFonts w:hint="eastAsia" w:hAnsi="宋体"/>
          <w:color w:val="auto"/>
        </w:rPr>
        <w:t>1</w:t>
      </w:r>
      <w:r>
        <w:rPr>
          <w:rFonts w:hAnsi="宋体"/>
          <w:color w:val="auto"/>
        </w:rPr>
        <w:t>2</w:t>
      </w:r>
      <w:r>
        <w:rPr>
          <w:rFonts w:hint="eastAsia" w:hAnsi="宋体"/>
          <w:color w:val="auto"/>
        </w:rPr>
        <w:t>.4 响应文件应采用书面形式，电报、传真、电子邮件形式的响应文件概不接受。</w:t>
      </w:r>
    </w:p>
    <w:p w14:paraId="0D3A831C">
      <w:pPr>
        <w:adjustRightInd w:val="0"/>
        <w:snapToGrid w:val="0"/>
        <w:spacing w:line="360" w:lineRule="auto"/>
        <w:ind w:right="23" w:rightChars="11"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.5 供应商应按询价文件中提供的响应文件格式填写。</w:t>
      </w:r>
    </w:p>
    <w:p w14:paraId="3DDA8CDC">
      <w:pPr>
        <w:adjustRightInd w:val="0"/>
        <w:snapToGrid w:val="0"/>
        <w:spacing w:line="360" w:lineRule="auto"/>
        <w:ind w:right="23" w:rightChars="11"/>
        <w:rPr>
          <w:rFonts w:ascii="宋体" w:hAnsi="宋体"/>
          <w:b/>
          <w:bCs/>
          <w:color w:val="auto"/>
          <w:szCs w:val="21"/>
        </w:rPr>
      </w:pPr>
      <w:r>
        <w:rPr>
          <w:rFonts w:hint="eastAsia" w:ascii="宋体" w:hAnsi="宋体"/>
          <w:b/>
          <w:bCs/>
          <w:color w:val="auto"/>
          <w:szCs w:val="21"/>
        </w:rPr>
        <w:t>1</w:t>
      </w:r>
      <w:r>
        <w:rPr>
          <w:rFonts w:ascii="宋体" w:hAnsi="宋体"/>
          <w:b/>
          <w:bCs/>
          <w:color w:val="auto"/>
          <w:szCs w:val="21"/>
        </w:rPr>
        <w:t>3</w:t>
      </w:r>
      <w:r>
        <w:rPr>
          <w:rFonts w:hint="eastAsia" w:ascii="宋体" w:hAnsi="宋体"/>
          <w:b/>
          <w:bCs/>
          <w:color w:val="auto"/>
          <w:szCs w:val="21"/>
        </w:rPr>
        <w:t>.</w:t>
      </w:r>
      <w:r>
        <w:rPr>
          <w:rFonts w:hint="eastAsia" w:ascii="宋体" w:hAnsi="宋体"/>
          <w:b/>
          <w:color w:val="auto"/>
          <w:szCs w:val="21"/>
        </w:rPr>
        <w:t>响应文件</w:t>
      </w:r>
      <w:r>
        <w:rPr>
          <w:rFonts w:hint="eastAsia" w:ascii="宋体" w:hAnsi="宋体"/>
          <w:b/>
          <w:bCs/>
          <w:color w:val="auto"/>
          <w:szCs w:val="21"/>
        </w:rPr>
        <w:t>的组成</w:t>
      </w:r>
    </w:p>
    <w:p w14:paraId="50C38124">
      <w:pPr>
        <w:adjustRightInd w:val="0"/>
        <w:snapToGrid w:val="0"/>
        <w:spacing w:line="360" w:lineRule="auto"/>
        <w:ind w:right="23" w:rightChars="11" w:firstLine="420" w:firstLineChars="200"/>
        <w:rPr>
          <w:rFonts w:ascii="宋体" w:hAnsi="宋体"/>
          <w:color w:val="auto"/>
          <w:szCs w:val="21"/>
        </w:rPr>
      </w:pPr>
      <w:r>
        <w:rPr>
          <w:rFonts w:hint="eastAsia" w:ascii="宋体" w:hAnsi="宋体"/>
          <w:color w:val="auto"/>
        </w:rPr>
        <w:t>1</w:t>
      </w:r>
      <w:r>
        <w:rPr>
          <w:rFonts w:ascii="宋体" w:hAnsi="宋体"/>
          <w:color w:val="auto"/>
        </w:rPr>
        <w:t>3</w:t>
      </w:r>
      <w:r>
        <w:rPr>
          <w:rFonts w:hint="eastAsia" w:ascii="宋体" w:hAnsi="宋体"/>
          <w:color w:val="auto"/>
        </w:rPr>
        <w:t>.1</w:t>
      </w:r>
      <w:r>
        <w:rPr>
          <w:rFonts w:hint="eastAsia" w:hAnsi="宋体"/>
          <w:color w:val="auto"/>
        </w:rPr>
        <w:t xml:space="preserve"> 响应文件包括下列内容：</w:t>
      </w:r>
      <w:r>
        <w:rPr>
          <w:rFonts w:hint="eastAsia" w:ascii="宋体" w:hAnsi="宋体"/>
          <w:color w:val="auto"/>
          <w:szCs w:val="21"/>
        </w:rPr>
        <w:t xml:space="preserve"> </w:t>
      </w:r>
    </w:p>
    <w:p w14:paraId="513A09C8">
      <w:pPr>
        <w:pStyle w:val="26"/>
        <w:adjustRightInd w:val="0"/>
        <w:snapToGrid w:val="0"/>
        <w:spacing w:line="360" w:lineRule="auto"/>
        <w:ind w:right="23" w:rightChars="11" w:firstLine="420" w:firstLineChars="200"/>
        <w:rPr>
          <w:rFonts w:hAnsi="宋体"/>
          <w:color w:val="auto"/>
        </w:rPr>
      </w:pPr>
      <w:r>
        <w:rPr>
          <w:rFonts w:hint="eastAsia" w:hAnsi="宋体"/>
          <w:color w:val="auto"/>
        </w:rPr>
        <w:t>（1）询价响应声明</w:t>
      </w:r>
    </w:p>
    <w:p w14:paraId="3AA337B3">
      <w:pPr>
        <w:pStyle w:val="26"/>
        <w:adjustRightInd w:val="0"/>
        <w:snapToGrid w:val="0"/>
        <w:spacing w:line="360" w:lineRule="auto"/>
        <w:ind w:right="23" w:rightChars="11" w:firstLine="420" w:firstLineChars="200"/>
        <w:rPr>
          <w:rFonts w:hAnsi="宋体"/>
          <w:color w:val="auto"/>
        </w:rPr>
      </w:pPr>
      <w:r>
        <w:rPr>
          <w:rFonts w:hint="eastAsia" w:hAnsi="宋体"/>
          <w:color w:val="auto"/>
        </w:rPr>
        <w:t>（2）</w:t>
      </w:r>
      <w:r>
        <w:rPr>
          <w:rFonts w:hAnsi="宋体"/>
          <w:color w:val="auto"/>
        </w:rPr>
        <w:t>联合体协议书（格式）</w:t>
      </w:r>
    </w:p>
    <w:p w14:paraId="70DDD40D">
      <w:pPr>
        <w:pStyle w:val="26"/>
        <w:adjustRightInd w:val="0"/>
        <w:snapToGrid w:val="0"/>
        <w:spacing w:line="360" w:lineRule="auto"/>
        <w:ind w:right="23" w:rightChars="11" w:firstLine="420" w:firstLineChars="200"/>
        <w:rPr>
          <w:rFonts w:hAnsi="宋体"/>
          <w:color w:val="auto"/>
        </w:rPr>
      </w:pPr>
      <w:r>
        <w:rPr>
          <w:rFonts w:hint="eastAsia" w:hAnsi="宋体"/>
          <w:color w:val="auto"/>
        </w:rPr>
        <w:t>（</w:t>
      </w:r>
      <w:r>
        <w:rPr>
          <w:rFonts w:hint="eastAsia" w:hAnsi="宋体"/>
          <w:color w:val="auto"/>
          <w:lang w:val="en-US" w:eastAsia="zh-CN"/>
        </w:rPr>
        <w:t>3</w:t>
      </w:r>
      <w:r>
        <w:rPr>
          <w:rFonts w:hint="eastAsia" w:hAnsi="宋体"/>
          <w:color w:val="auto"/>
        </w:rPr>
        <w:t>）供应商的资格证明文件材料</w:t>
      </w:r>
    </w:p>
    <w:p w14:paraId="319AECC5">
      <w:pPr>
        <w:pStyle w:val="26"/>
        <w:adjustRightInd w:val="0"/>
        <w:snapToGrid w:val="0"/>
        <w:spacing w:line="360" w:lineRule="auto"/>
        <w:ind w:right="23" w:rightChars="11" w:firstLine="420" w:firstLineChars="200"/>
        <w:rPr>
          <w:rFonts w:hint="eastAsia" w:hAnsi="宋体"/>
          <w:color w:val="auto"/>
        </w:rPr>
      </w:pPr>
      <w:r>
        <w:rPr>
          <w:rFonts w:hint="eastAsia" w:hAnsi="宋体"/>
          <w:color w:val="auto"/>
        </w:rPr>
        <w:t>（</w:t>
      </w:r>
      <w:r>
        <w:rPr>
          <w:rFonts w:hint="eastAsia" w:hAnsi="宋体"/>
          <w:color w:val="auto"/>
          <w:lang w:val="en-US" w:eastAsia="zh-CN"/>
        </w:rPr>
        <w:t>4</w:t>
      </w:r>
      <w:r>
        <w:rPr>
          <w:rFonts w:hint="eastAsia" w:hAnsi="宋体"/>
          <w:color w:val="auto"/>
        </w:rPr>
        <w:t>）报价一览表及报价文件</w:t>
      </w:r>
    </w:p>
    <w:p w14:paraId="695D823A">
      <w:pPr>
        <w:pStyle w:val="26"/>
        <w:adjustRightInd w:val="0"/>
        <w:snapToGrid w:val="0"/>
        <w:spacing w:line="360" w:lineRule="auto"/>
        <w:ind w:right="23" w:rightChars="11" w:firstLine="420" w:firstLineChars="200"/>
        <w:rPr>
          <w:rFonts w:hAnsi="宋体"/>
          <w:color w:val="auto"/>
        </w:rPr>
      </w:pPr>
      <w:r>
        <w:rPr>
          <w:rFonts w:hint="eastAsia" w:hAnsi="宋体"/>
          <w:color w:val="auto"/>
        </w:rPr>
        <w:t>（</w:t>
      </w:r>
      <w:r>
        <w:rPr>
          <w:rFonts w:hint="eastAsia" w:hAnsi="宋体"/>
          <w:color w:val="auto"/>
          <w:lang w:val="en-US" w:eastAsia="zh-CN"/>
        </w:rPr>
        <w:t>5</w:t>
      </w:r>
      <w:r>
        <w:rPr>
          <w:rFonts w:hint="eastAsia" w:hAnsi="宋体"/>
          <w:color w:val="auto"/>
        </w:rPr>
        <w:t>）供应商需提供的其他资料</w:t>
      </w:r>
    </w:p>
    <w:p w14:paraId="5D9AF552">
      <w:pPr>
        <w:adjustRightInd w:val="0"/>
        <w:snapToGrid w:val="0"/>
        <w:spacing w:line="360" w:lineRule="auto"/>
        <w:ind w:right="23" w:rightChars="11" w:firstLine="420" w:firstLineChars="200"/>
        <w:rPr>
          <w:rFonts w:hAnsi="宋体"/>
          <w:color w:val="auto"/>
        </w:rPr>
      </w:pPr>
      <w:r>
        <w:rPr>
          <w:rFonts w:hint="eastAsia" w:ascii="宋体" w:hAnsi="宋体"/>
          <w:color w:val="auto"/>
        </w:rPr>
        <w:t>1</w:t>
      </w:r>
      <w:r>
        <w:rPr>
          <w:rFonts w:ascii="宋体" w:hAnsi="宋体"/>
          <w:color w:val="auto"/>
        </w:rPr>
        <w:t>3</w:t>
      </w:r>
      <w:r>
        <w:rPr>
          <w:rFonts w:hint="eastAsia" w:ascii="宋体" w:hAnsi="宋体"/>
          <w:color w:val="auto"/>
        </w:rPr>
        <w:t>.2在询价过程中，</w:t>
      </w:r>
      <w:r>
        <w:rPr>
          <w:rFonts w:hint="eastAsia" w:ascii="宋体" w:hAnsi="宋体"/>
          <w:color w:val="auto"/>
          <w:szCs w:val="21"/>
        </w:rPr>
        <w:t>供应商</w:t>
      </w:r>
      <w:r>
        <w:rPr>
          <w:rFonts w:hint="eastAsia" w:ascii="宋体" w:hAnsi="宋体"/>
          <w:color w:val="auto"/>
        </w:rPr>
        <w:t>根据</w:t>
      </w:r>
      <w:r>
        <w:rPr>
          <w:rFonts w:hint="eastAsia" w:ascii="宋体" w:hAnsi="宋体" w:cs="宋体"/>
          <w:color w:val="auto"/>
          <w:kern w:val="0"/>
          <w:szCs w:val="21"/>
        </w:rPr>
        <w:t>询价小组</w:t>
      </w:r>
      <w:r>
        <w:rPr>
          <w:rFonts w:hint="eastAsia" w:ascii="宋体" w:hAnsi="宋体"/>
          <w:bCs/>
          <w:color w:val="auto"/>
          <w:szCs w:val="21"/>
        </w:rPr>
        <w:t>书面形式要求</w:t>
      </w:r>
      <w:r>
        <w:rPr>
          <w:rFonts w:hint="eastAsia" w:ascii="宋体" w:hAnsi="宋体" w:cs="宋体"/>
          <w:color w:val="auto"/>
          <w:kern w:val="0"/>
          <w:szCs w:val="21"/>
        </w:rPr>
        <w:t>提交的</w:t>
      </w:r>
      <w:r>
        <w:rPr>
          <w:rFonts w:hint="eastAsia" w:hAnsi="宋体"/>
          <w:color w:val="auto"/>
        </w:rPr>
        <w:t>报价(或者</w:t>
      </w:r>
      <w:r>
        <w:rPr>
          <w:rFonts w:hint="eastAsia" w:ascii="宋体" w:hAnsi="宋体"/>
          <w:bCs/>
          <w:color w:val="auto"/>
          <w:szCs w:val="21"/>
        </w:rPr>
        <w:t>重</w:t>
      </w:r>
      <w:r>
        <w:rPr>
          <w:rFonts w:hint="eastAsia" w:ascii="宋体" w:hAnsi="宋体" w:cs="宋体"/>
          <w:color w:val="auto"/>
          <w:kern w:val="0"/>
          <w:szCs w:val="21"/>
        </w:rPr>
        <w:t>新提交的响应文件和</w:t>
      </w:r>
      <w:r>
        <w:rPr>
          <w:rFonts w:hint="eastAsia" w:hAnsi="宋体"/>
          <w:color w:val="auto"/>
        </w:rPr>
        <w:t>报价)是</w:t>
      </w:r>
      <w:r>
        <w:rPr>
          <w:rFonts w:hint="eastAsia" w:ascii="宋体" w:hAnsi="宋体"/>
          <w:color w:val="auto"/>
          <w:szCs w:val="21"/>
        </w:rPr>
        <w:t>响应文件</w:t>
      </w:r>
      <w:r>
        <w:rPr>
          <w:rFonts w:hint="eastAsia" w:hAnsi="宋体"/>
          <w:color w:val="auto"/>
        </w:rPr>
        <w:t>的有效组成部分。</w:t>
      </w:r>
    </w:p>
    <w:p w14:paraId="52D6A6AF">
      <w:pPr>
        <w:adjustRightInd w:val="0"/>
        <w:snapToGrid w:val="0"/>
        <w:spacing w:line="360" w:lineRule="auto"/>
        <w:ind w:right="23" w:rightChars="11" w:firstLine="420" w:firstLineChars="200"/>
        <w:rPr>
          <w:rFonts w:ascii="宋体" w:hAnsi="宋体"/>
          <w:color w:val="auto"/>
          <w:szCs w:val="21"/>
        </w:rPr>
      </w:pPr>
      <w:r>
        <w:rPr>
          <w:rFonts w:hint="eastAsia" w:ascii="宋体" w:hAnsi="宋体"/>
          <w:color w:val="auto"/>
        </w:rPr>
        <w:t>1</w:t>
      </w:r>
      <w:r>
        <w:rPr>
          <w:rFonts w:ascii="宋体" w:hAnsi="宋体"/>
          <w:color w:val="auto"/>
        </w:rPr>
        <w:t>3</w:t>
      </w:r>
      <w:r>
        <w:rPr>
          <w:rFonts w:hint="eastAsia" w:ascii="宋体" w:hAnsi="宋体"/>
          <w:color w:val="auto"/>
        </w:rPr>
        <w:t>.</w:t>
      </w:r>
      <w:r>
        <w:rPr>
          <w:rFonts w:hint="eastAsia" w:ascii="宋体" w:hAnsi="宋体"/>
          <w:color w:val="auto"/>
          <w:lang w:val="en-US" w:eastAsia="zh-CN"/>
        </w:rPr>
        <w:t>3</w:t>
      </w:r>
      <w:r>
        <w:rPr>
          <w:rFonts w:hint="eastAsia" w:ascii="宋体" w:hAnsi="宋体"/>
          <w:color w:val="auto"/>
          <w:szCs w:val="21"/>
        </w:rPr>
        <w:t>供应商无论成交与否，其响应文件不予退还。</w:t>
      </w:r>
    </w:p>
    <w:p w14:paraId="3FAF6FD9">
      <w:pPr>
        <w:adjustRightInd w:val="0"/>
        <w:snapToGrid w:val="0"/>
        <w:spacing w:line="360" w:lineRule="auto"/>
        <w:ind w:right="23" w:rightChars="11"/>
        <w:rPr>
          <w:rFonts w:ascii="宋体" w:hAnsi="宋体"/>
          <w:b/>
          <w:bCs/>
          <w:color w:val="auto"/>
          <w:szCs w:val="21"/>
        </w:rPr>
      </w:pPr>
      <w:r>
        <w:rPr>
          <w:rFonts w:hint="eastAsia" w:ascii="宋体" w:hAnsi="宋体"/>
          <w:b/>
          <w:bCs/>
          <w:color w:val="auto"/>
          <w:szCs w:val="21"/>
        </w:rPr>
        <w:t>1</w:t>
      </w:r>
      <w:r>
        <w:rPr>
          <w:rFonts w:ascii="宋体" w:hAnsi="宋体"/>
          <w:b/>
          <w:bCs/>
          <w:color w:val="auto"/>
          <w:szCs w:val="21"/>
        </w:rPr>
        <w:t>4</w:t>
      </w:r>
      <w:r>
        <w:rPr>
          <w:rFonts w:hint="eastAsia" w:ascii="宋体" w:hAnsi="宋体"/>
          <w:b/>
          <w:bCs/>
          <w:color w:val="auto"/>
          <w:szCs w:val="21"/>
        </w:rPr>
        <w:t>.报价</w:t>
      </w:r>
    </w:p>
    <w:p w14:paraId="405F8ECE">
      <w:pPr>
        <w:adjustRightInd w:val="0"/>
        <w:snapToGrid w:val="0"/>
        <w:spacing w:line="360" w:lineRule="auto"/>
        <w:ind w:right="23" w:rightChars="11" w:firstLine="420" w:firstLineChars="200"/>
        <w:rPr>
          <w:rFonts w:ascii="宋体" w:hAnsi="宋体"/>
          <w:color w:val="auto"/>
        </w:rPr>
      </w:pPr>
      <w:r>
        <w:rPr>
          <w:rFonts w:hint="eastAsia" w:ascii="宋体" w:hAnsi="宋体"/>
          <w:color w:val="auto"/>
        </w:rPr>
        <w:t>1</w:t>
      </w:r>
      <w:r>
        <w:rPr>
          <w:rFonts w:ascii="宋体" w:hAnsi="宋体"/>
          <w:color w:val="auto"/>
        </w:rPr>
        <w:t>4</w:t>
      </w:r>
      <w:r>
        <w:rPr>
          <w:rFonts w:hint="eastAsia" w:ascii="宋体" w:hAnsi="宋体"/>
          <w:color w:val="auto"/>
        </w:rPr>
        <w:t>.1供应商应当根据询价文件要求和范围</w:t>
      </w:r>
      <w:r>
        <w:rPr>
          <w:rFonts w:hint="eastAsia" w:ascii="宋体" w:hAnsi="宋体" w:cs="Courier New"/>
          <w:color w:val="auto"/>
          <w:szCs w:val="21"/>
        </w:rPr>
        <w:t>报价</w:t>
      </w:r>
      <w:r>
        <w:rPr>
          <w:rFonts w:hint="eastAsia" w:ascii="宋体" w:hAnsi="宋体"/>
          <w:color w:val="auto"/>
        </w:rPr>
        <w:t>。</w:t>
      </w:r>
    </w:p>
    <w:p w14:paraId="02EDF483">
      <w:pPr>
        <w:adjustRightInd w:val="0"/>
        <w:snapToGrid w:val="0"/>
        <w:spacing w:line="360" w:lineRule="auto"/>
        <w:ind w:right="23" w:rightChars="11" w:firstLine="420" w:firstLineChars="200"/>
        <w:rPr>
          <w:rFonts w:ascii="宋体" w:hAnsi="宋体"/>
          <w:color w:val="auto"/>
        </w:rPr>
      </w:pPr>
      <w:r>
        <w:rPr>
          <w:rFonts w:hint="eastAsia" w:ascii="宋体" w:hAnsi="宋体"/>
          <w:color w:val="auto"/>
        </w:rPr>
        <w:t>1</w:t>
      </w:r>
      <w:r>
        <w:rPr>
          <w:rFonts w:ascii="宋体" w:hAnsi="宋体"/>
          <w:color w:val="auto"/>
        </w:rPr>
        <w:t>4</w:t>
      </w:r>
      <w:r>
        <w:rPr>
          <w:rFonts w:hint="eastAsia" w:ascii="宋体" w:hAnsi="宋体"/>
          <w:color w:val="auto"/>
        </w:rPr>
        <w:t>.2报价一览表、分项报价表填写报价时应注意下列要求：</w:t>
      </w:r>
    </w:p>
    <w:p w14:paraId="2FE839FD">
      <w:pPr>
        <w:adjustRightInd w:val="0"/>
        <w:snapToGrid w:val="0"/>
        <w:spacing w:line="360" w:lineRule="auto"/>
        <w:ind w:right="23" w:rightChars="11" w:firstLine="420" w:firstLineChars="200"/>
        <w:rPr>
          <w:rFonts w:ascii="宋体" w:hAnsi="宋体"/>
          <w:color w:val="auto"/>
        </w:rPr>
      </w:pPr>
      <w:r>
        <w:rPr>
          <w:rFonts w:hint="eastAsia" w:ascii="宋体" w:hAnsi="宋体"/>
          <w:color w:val="auto"/>
        </w:rPr>
        <w:t>（1）技术规格、参数及要求中特别要求的安装、调试、培训及其它附加服务的费用。</w:t>
      </w:r>
    </w:p>
    <w:p w14:paraId="7F65AC75">
      <w:pPr>
        <w:adjustRightInd w:val="0"/>
        <w:snapToGrid w:val="0"/>
        <w:spacing w:line="360" w:lineRule="auto"/>
        <w:ind w:right="23" w:rightChars="11" w:firstLine="420" w:firstLineChars="200"/>
        <w:rPr>
          <w:rFonts w:ascii="宋体" w:hAnsi="宋体"/>
          <w:color w:val="auto"/>
        </w:rPr>
      </w:pPr>
      <w:r>
        <w:rPr>
          <w:rFonts w:hint="eastAsia" w:ascii="宋体" w:hAnsi="宋体"/>
          <w:color w:val="auto"/>
        </w:rPr>
        <w:t>（2）所有根据合同或其它原因应由供应商支付和交纳的税款和费用。</w:t>
      </w:r>
    </w:p>
    <w:p w14:paraId="6525BC6F">
      <w:pPr>
        <w:adjustRightInd w:val="0"/>
        <w:snapToGrid w:val="0"/>
        <w:spacing w:line="360" w:lineRule="auto"/>
        <w:ind w:right="23" w:rightChars="11" w:firstLine="420" w:firstLineChars="200"/>
        <w:rPr>
          <w:rFonts w:ascii="宋体" w:hAnsi="宋体"/>
          <w:color w:val="auto"/>
        </w:rPr>
      </w:pPr>
      <w:r>
        <w:rPr>
          <w:rFonts w:hint="eastAsia" w:ascii="宋体" w:hAnsi="宋体"/>
          <w:color w:val="auto"/>
        </w:rPr>
        <w:t>（3）询价文件指定交货地点的运输、保险、装卸费。</w:t>
      </w:r>
    </w:p>
    <w:p w14:paraId="60C5975A">
      <w:pPr>
        <w:pStyle w:val="84"/>
        <w:adjustRightInd w:val="0"/>
        <w:snapToGrid w:val="0"/>
        <w:spacing w:line="360" w:lineRule="auto"/>
        <w:ind w:right="23" w:rightChars="11" w:firstLine="420" w:firstLineChars="200"/>
        <w:rPr>
          <w:rFonts w:ascii="宋体" w:hAnsi="宋体"/>
          <w:color w:val="auto"/>
        </w:rPr>
      </w:pPr>
      <w:r>
        <w:rPr>
          <w:rFonts w:hint="eastAsia" w:ascii="宋体" w:hAnsi="宋体"/>
          <w:color w:val="auto"/>
        </w:rPr>
        <w:t>1</w:t>
      </w:r>
      <w:r>
        <w:rPr>
          <w:rFonts w:ascii="宋体" w:hAnsi="宋体"/>
          <w:color w:val="auto"/>
        </w:rPr>
        <w:t>4</w:t>
      </w:r>
      <w:r>
        <w:rPr>
          <w:rFonts w:hint="eastAsia" w:ascii="宋体" w:hAnsi="宋体"/>
          <w:color w:val="auto"/>
        </w:rPr>
        <w:t>.3供应商应按第四章“采购需求”要求及第五章“响应文件组成”格式填写。供应商在</w:t>
      </w:r>
      <w:r>
        <w:rPr>
          <w:rFonts w:hint="eastAsia" w:ascii="宋体" w:hAnsi="宋体"/>
          <w:bCs/>
          <w:color w:val="auto"/>
        </w:rPr>
        <w:t>本章第1</w:t>
      </w:r>
      <w:r>
        <w:rPr>
          <w:rFonts w:ascii="宋体" w:hAnsi="宋体"/>
          <w:bCs/>
          <w:color w:val="auto"/>
        </w:rPr>
        <w:t>0</w:t>
      </w:r>
      <w:r>
        <w:rPr>
          <w:rFonts w:hint="eastAsia" w:ascii="宋体" w:hAnsi="宋体"/>
          <w:bCs/>
          <w:color w:val="auto"/>
        </w:rPr>
        <w:t>.1</w:t>
      </w:r>
      <w:r>
        <w:rPr>
          <w:rFonts w:hint="eastAsia" w:ascii="宋体" w:hAnsi="宋体" w:cs="宋体"/>
          <w:color w:val="auto"/>
          <w:lang w:val="zh-CN"/>
        </w:rPr>
        <w:t>款</w:t>
      </w:r>
      <w:r>
        <w:rPr>
          <w:rFonts w:hint="eastAsia" w:ascii="宋体" w:hAnsi="宋体"/>
          <w:bCs/>
          <w:color w:val="auto"/>
        </w:rPr>
        <w:t>规定的</w:t>
      </w:r>
      <w:r>
        <w:rPr>
          <w:rFonts w:hint="eastAsia" w:ascii="宋体" w:hAnsi="宋体" w:cs="宋体"/>
          <w:color w:val="auto"/>
        </w:rPr>
        <w:t>提交首次响应文件截止之日前</w:t>
      </w:r>
      <w:r>
        <w:rPr>
          <w:rFonts w:hint="eastAsia" w:ascii="宋体" w:hAnsi="宋体"/>
          <w:color w:val="auto"/>
        </w:rPr>
        <w:t>修改报价一览表中的报价，应同时修改其按第五章要求填写的相应表格中的报价。此修改须符合本章第2</w:t>
      </w:r>
      <w:r>
        <w:rPr>
          <w:rFonts w:hint="eastAsia" w:ascii="宋体" w:hAnsi="宋体"/>
          <w:color w:val="auto"/>
          <w:lang w:val="en-US" w:eastAsia="zh-CN"/>
        </w:rPr>
        <w:t>1</w:t>
      </w:r>
      <w:r>
        <w:rPr>
          <w:rFonts w:hint="eastAsia" w:ascii="宋体" w:hAnsi="宋体"/>
          <w:color w:val="auto"/>
        </w:rPr>
        <w:t>.1款的有关要求。</w:t>
      </w:r>
    </w:p>
    <w:p w14:paraId="71A0B743">
      <w:pPr>
        <w:pStyle w:val="26"/>
        <w:adjustRightInd w:val="0"/>
        <w:snapToGrid w:val="0"/>
        <w:spacing w:line="360" w:lineRule="auto"/>
        <w:ind w:right="23" w:rightChars="11" w:firstLine="420" w:firstLineChars="200"/>
        <w:rPr>
          <w:rFonts w:hAnsi="宋体"/>
          <w:color w:val="auto"/>
        </w:rPr>
      </w:pPr>
      <w:r>
        <w:rPr>
          <w:rFonts w:hint="eastAsia" w:hAnsi="宋体"/>
          <w:color w:val="auto"/>
        </w:rPr>
        <w:t>1</w:t>
      </w:r>
      <w:r>
        <w:rPr>
          <w:rFonts w:hAnsi="宋体"/>
          <w:color w:val="auto"/>
        </w:rPr>
        <w:t>4</w:t>
      </w:r>
      <w:r>
        <w:rPr>
          <w:rFonts w:hint="eastAsia" w:hAnsi="宋体"/>
          <w:color w:val="auto"/>
        </w:rPr>
        <w:t>.4响应文件中标明的价格在合同执行过程中是固定不变的，不得以任何理由予以变更。以可变动价格提交的报价将被认为是非实质响应而被拒绝。</w:t>
      </w:r>
    </w:p>
    <w:p w14:paraId="55985B0A">
      <w:pPr>
        <w:pStyle w:val="26"/>
        <w:adjustRightInd w:val="0"/>
        <w:snapToGrid w:val="0"/>
        <w:spacing w:line="360" w:lineRule="auto"/>
        <w:ind w:right="23" w:rightChars="11" w:firstLine="420" w:firstLineChars="200"/>
        <w:rPr>
          <w:rFonts w:hAnsi="宋体"/>
          <w:color w:val="auto"/>
        </w:rPr>
      </w:pPr>
      <w:r>
        <w:rPr>
          <w:rFonts w:hint="eastAsia" w:hAnsi="宋体" w:cs="宋体"/>
          <w:color w:val="auto"/>
          <w:kern w:val="0"/>
          <w:lang w:val="zh-CN"/>
        </w:rPr>
        <w:t>14.</w:t>
      </w:r>
      <w:r>
        <w:rPr>
          <w:rFonts w:hint="eastAsia" w:hAnsi="宋体" w:cs="宋体"/>
          <w:color w:val="auto"/>
          <w:kern w:val="0"/>
        </w:rPr>
        <w:t>5</w:t>
      </w:r>
      <w:r>
        <w:rPr>
          <w:rFonts w:hint="eastAsia" w:hAnsi="宋体" w:cs="宋体"/>
          <w:color w:val="auto"/>
          <w:kern w:val="0"/>
          <w:lang w:val="zh-CN"/>
        </w:rPr>
        <w:t>供应商</w:t>
      </w:r>
      <w:r>
        <w:rPr>
          <w:rFonts w:hint="eastAsia" w:hAnsi="宋体"/>
          <w:color w:val="auto"/>
        </w:rPr>
        <w:t>的报价不得超过采购项目预算，采购项目预算见</w:t>
      </w:r>
      <w:r>
        <w:rPr>
          <w:rFonts w:hint="eastAsia" w:hAnsi="宋体"/>
          <w:b/>
          <w:color w:val="auto"/>
        </w:rPr>
        <w:t>询价须知前附表</w:t>
      </w:r>
      <w:r>
        <w:rPr>
          <w:rFonts w:hint="eastAsia" w:hAnsi="宋体"/>
          <w:color w:val="auto"/>
        </w:rPr>
        <w:t>。</w:t>
      </w:r>
    </w:p>
    <w:p w14:paraId="11B2500A">
      <w:pPr>
        <w:pStyle w:val="26"/>
        <w:adjustRightInd w:val="0"/>
        <w:snapToGrid w:val="0"/>
        <w:spacing w:line="360" w:lineRule="auto"/>
        <w:ind w:right="23" w:rightChars="11"/>
        <w:rPr>
          <w:b/>
          <w:color w:val="auto"/>
        </w:rPr>
      </w:pPr>
      <w:r>
        <w:rPr>
          <w:rFonts w:hint="eastAsia"/>
          <w:b/>
          <w:color w:val="auto"/>
        </w:rPr>
        <w:t>1</w:t>
      </w:r>
      <w:r>
        <w:rPr>
          <w:b/>
          <w:color w:val="auto"/>
        </w:rPr>
        <w:t>5</w:t>
      </w:r>
      <w:r>
        <w:rPr>
          <w:rFonts w:hint="eastAsia"/>
          <w:b/>
          <w:color w:val="auto"/>
        </w:rPr>
        <w:t>.供应商符合询价文件规定的证明文件</w:t>
      </w:r>
    </w:p>
    <w:p w14:paraId="66D82AEB">
      <w:pPr>
        <w:adjustRightInd w:val="0"/>
        <w:snapToGrid w:val="0"/>
        <w:spacing w:line="360" w:lineRule="auto"/>
        <w:ind w:right="23" w:rightChars="11" w:firstLine="420" w:firstLineChars="200"/>
        <w:rPr>
          <w:rFonts w:ascii="宋体" w:hAnsi="宋体"/>
          <w:color w:val="auto"/>
          <w:szCs w:val="21"/>
        </w:rPr>
      </w:pPr>
      <w:r>
        <w:rPr>
          <w:rFonts w:hint="eastAsia" w:ascii="宋体" w:hAnsi="宋体" w:cs="宋体"/>
          <w:color w:val="auto"/>
          <w:kern w:val="0"/>
          <w:lang w:val="zh-CN"/>
        </w:rPr>
        <w:t>1</w:t>
      </w:r>
      <w:r>
        <w:rPr>
          <w:rFonts w:ascii="宋体" w:hAnsi="宋体" w:cs="宋体"/>
          <w:color w:val="auto"/>
          <w:kern w:val="0"/>
          <w:lang w:val="zh-CN"/>
        </w:rPr>
        <w:t>5</w:t>
      </w:r>
      <w:r>
        <w:rPr>
          <w:rFonts w:hint="eastAsia" w:ascii="宋体" w:hAnsi="宋体" w:cs="宋体"/>
          <w:color w:val="auto"/>
          <w:kern w:val="0"/>
          <w:lang w:val="zh-CN"/>
        </w:rPr>
        <w:t>.1</w:t>
      </w:r>
      <w:r>
        <w:rPr>
          <w:rFonts w:hint="eastAsia" w:ascii="宋体" w:hAnsi="宋体"/>
          <w:color w:val="auto"/>
          <w:szCs w:val="21"/>
        </w:rPr>
        <w:t>在询价</w:t>
      </w:r>
      <w:r>
        <w:rPr>
          <w:rFonts w:hint="eastAsia" w:ascii="宋体" w:hAnsi="宋体"/>
          <w:bCs/>
          <w:color w:val="auto"/>
          <w:szCs w:val="21"/>
        </w:rPr>
        <w:t>小组确定邀请供应商名单起</w:t>
      </w:r>
      <w:r>
        <w:rPr>
          <w:rFonts w:hint="eastAsia" w:ascii="宋体" w:hAnsi="宋体"/>
          <w:color w:val="auto"/>
          <w:szCs w:val="21"/>
        </w:rPr>
        <w:t>至</w:t>
      </w:r>
      <w:r>
        <w:rPr>
          <w:rFonts w:hint="eastAsia" w:hAnsi="宋体" w:cs="宋体"/>
          <w:color w:val="auto"/>
          <w:kern w:val="0"/>
        </w:rPr>
        <w:t>提交首次响应文件</w:t>
      </w:r>
      <w:r>
        <w:rPr>
          <w:rFonts w:hint="eastAsia" w:ascii="宋体" w:hAnsi="宋体"/>
          <w:color w:val="auto"/>
          <w:szCs w:val="21"/>
        </w:rPr>
        <w:t>止，供应商资格条件发生重大变化，影响或者可能影响资格条件的，供应商应更新或者补充提供的资格证明材料，以证实其各项条件仍能继续满足本章第3.1</w:t>
      </w:r>
      <w:r>
        <w:rPr>
          <w:rFonts w:hint="eastAsia" w:ascii="宋体" w:hAnsi="宋体" w:cs="宋体"/>
          <w:color w:val="auto"/>
          <w:kern w:val="0"/>
          <w:szCs w:val="21"/>
          <w:lang w:val="zh-CN"/>
        </w:rPr>
        <w:t>款</w:t>
      </w:r>
      <w:r>
        <w:rPr>
          <w:rFonts w:hint="eastAsia" w:ascii="宋体" w:hAnsi="宋体"/>
          <w:color w:val="auto"/>
          <w:szCs w:val="21"/>
        </w:rPr>
        <w:t>规定的供应商资格条件要求。</w:t>
      </w:r>
    </w:p>
    <w:p w14:paraId="67260B0D">
      <w:pPr>
        <w:adjustRightInd w:val="0"/>
        <w:snapToGrid w:val="0"/>
        <w:spacing w:line="360" w:lineRule="auto"/>
        <w:ind w:right="23" w:rightChars="11" w:firstLine="420" w:firstLineChars="200"/>
        <w:jc w:val="left"/>
        <w:rPr>
          <w:rFonts w:ascii="宋体" w:hAnsi="宋体"/>
          <w:color w:val="auto"/>
        </w:rPr>
      </w:pPr>
      <w:r>
        <w:rPr>
          <w:rFonts w:hint="eastAsia" w:ascii="宋体" w:hAnsi="宋体"/>
          <w:color w:val="auto"/>
          <w:szCs w:val="21"/>
        </w:rPr>
        <w:t>1</w:t>
      </w:r>
      <w:r>
        <w:rPr>
          <w:rFonts w:ascii="宋体" w:hAnsi="宋体"/>
          <w:color w:val="auto"/>
          <w:szCs w:val="21"/>
        </w:rPr>
        <w:t>5</w:t>
      </w:r>
      <w:r>
        <w:rPr>
          <w:rFonts w:hint="eastAsia" w:ascii="宋体" w:hAnsi="宋体"/>
          <w:color w:val="auto"/>
          <w:szCs w:val="21"/>
        </w:rPr>
        <w:t>.2</w:t>
      </w:r>
      <w:r>
        <w:rPr>
          <w:rFonts w:hint="eastAsia" w:ascii="宋体" w:hAnsi="宋体" w:cs="宋体"/>
          <w:color w:val="auto"/>
          <w:kern w:val="0"/>
          <w:lang w:val="zh-CN"/>
        </w:rPr>
        <w:t>供应商</w:t>
      </w:r>
      <w:r>
        <w:rPr>
          <w:rFonts w:hint="eastAsia" w:ascii="宋体" w:hAnsi="宋体"/>
          <w:color w:val="auto"/>
        </w:rPr>
        <w:t>为联合体</w:t>
      </w:r>
      <w:r>
        <w:rPr>
          <w:rFonts w:hint="eastAsia" w:hAnsi="宋体"/>
          <w:color w:val="auto"/>
        </w:rPr>
        <w:t>形式的</w:t>
      </w:r>
      <w:r>
        <w:rPr>
          <w:rFonts w:hint="eastAsia" w:ascii="宋体" w:hAnsi="宋体"/>
          <w:color w:val="auto"/>
        </w:rPr>
        <w:t>，则应提交联合体各方资格文件、联合体协议，否则将视为非实质响应而被拒绝。</w:t>
      </w:r>
    </w:p>
    <w:p w14:paraId="4124EB1D">
      <w:pPr>
        <w:adjustRightInd w:val="0"/>
        <w:snapToGrid w:val="0"/>
        <w:spacing w:line="360" w:lineRule="auto"/>
        <w:ind w:right="23" w:rightChars="11"/>
        <w:rPr>
          <w:rFonts w:ascii="宋体" w:hAnsi="宋体"/>
          <w:b/>
          <w:bCs/>
          <w:color w:val="auto"/>
          <w:szCs w:val="21"/>
        </w:rPr>
      </w:pPr>
      <w:r>
        <w:rPr>
          <w:rFonts w:hint="eastAsia" w:ascii="宋体" w:hAnsi="宋体"/>
          <w:b/>
          <w:bCs/>
          <w:color w:val="auto"/>
          <w:szCs w:val="21"/>
        </w:rPr>
        <w:t>1</w:t>
      </w:r>
      <w:r>
        <w:rPr>
          <w:rFonts w:hint="eastAsia" w:ascii="宋体" w:hAnsi="宋体"/>
          <w:b/>
          <w:bCs/>
          <w:color w:val="auto"/>
          <w:szCs w:val="21"/>
          <w:lang w:val="en-US" w:eastAsia="zh-CN"/>
        </w:rPr>
        <w:t>6</w:t>
      </w:r>
      <w:r>
        <w:rPr>
          <w:rFonts w:hint="eastAsia" w:ascii="宋体" w:hAnsi="宋体"/>
          <w:b/>
          <w:bCs/>
          <w:color w:val="auto"/>
          <w:szCs w:val="21"/>
        </w:rPr>
        <w:t>.</w:t>
      </w:r>
      <w:r>
        <w:rPr>
          <w:rFonts w:hint="eastAsia" w:ascii="宋体" w:hAnsi="宋体"/>
          <w:color w:val="auto"/>
          <w:szCs w:val="21"/>
        </w:rPr>
        <w:t xml:space="preserve"> </w:t>
      </w:r>
      <w:r>
        <w:rPr>
          <w:rFonts w:hint="eastAsia" w:hAnsi="宋体"/>
          <w:b/>
          <w:color w:val="auto"/>
        </w:rPr>
        <w:t>响应文件</w:t>
      </w:r>
      <w:r>
        <w:rPr>
          <w:rFonts w:hint="eastAsia" w:ascii="宋体" w:hAnsi="宋体"/>
          <w:b/>
          <w:color w:val="auto"/>
          <w:szCs w:val="21"/>
        </w:rPr>
        <w:t>有效期</w:t>
      </w:r>
    </w:p>
    <w:p w14:paraId="03028295">
      <w:pPr>
        <w:adjustRightInd w:val="0"/>
        <w:snapToGrid w:val="0"/>
        <w:spacing w:line="360" w:lineRule="auto"/>
        <w:ind w:right="23" w:rightChars="11" w:firstLine="420" w:firstLineChars="200"/>
        <w:jc w:val="left"/>
        <w:rPr>
          <w:rFonts w:hAnsi="宋体"/>
          <w:color w:val="auto"/>
        </w:rPr>
      </w:pPr>
      <w:r>
        <w:rPr>
          <w:rFonts w:hint="eastAsia" w:ascii="宋体" w:hAnsi="宋体"/>
          <w:color w:val="auto"/>
        </w:rPr>
        <w:t>1</w:t>
      </w:r>
      <w:r>
        <w:rPr>
          <w:rFonts w:hint="eastAsia" w:ascii="宋体" w:hAnsi="宋体"/>
          <w:color w:val="auto"/>
          <w:lang w:val="en-US" w:eastAsia="zh-CN"/>
        </w:rPr>
        <w:t>6</w:t>
      </w:r>
      <w:r>
        <w:rPr>
          <w:rFonts w:hint="eastAsia" w:ascii="宋体" w:hAnsi="宋体"/>
          <w:color w:val="auto"/>
        </w:rPr>
        <w:t>.1响应文件</w:t>
      </w:r>
      <w:r>
        <w:rPr>
          <w:rFonts w:hint="eastAsia" w:ascii="宋体" w:hAnsi="宋体"/>
          <w:color w:val="auto"/>
          <w:szCs w:val="21"/>
        </w:rPr>
        <w:t>有效期见</w:t>
      </w:r>
      <w:r>
        <w:rPr>
          <w:rFonts w:hint="eastAsia" w:ascii="宋体" w:hAnsi="宋体"/>
          <w:b/>
          <w:color w:val="auto"/>
        </w:rPr>
        <w:t>询价须知前附表</w:t>
      </w:r>
      <w:r>
        <w:rPr>
          <w:rFonts w:hint="eastAsia" w:ascii="宋体" w:hAnsi="宋体"/>
          <w:color w:val="auto"/>
          <w:szCs w:val="21"/>
        </w:rPr>
        <w:t>，在此期间</w:t>
      </w:r>
      <w:r>
        <w:rPr>
          <w:rFonts w:hint="eastAsia" w:ascii="宋体" w:hAnsi="宋体"/>
          <w:color w:val="auto"/>
        </w:rPr>
        <w:t>响应</w:t>
      </w:r>
      <w:r>
        <w:rPr>
          <w:rFonts w:hint="eastAsia" w:ascii="宋体" w:hAnsi="宋体"/>
          <w:color w:val="auto"/>
          <w:szCs w:val="21"/>
        </w:rPr>
        <w:t>文件对供应商具有法律约束力，</w:t>
      </w:r>
      <w:r>
        <w:rPr>
          <w:rFonts w:hint="eastAsia" w:ascii="宋体" w:hAnsi="宋体" w:cs="Arial"/>
          <w:color w:val="auto"/>
        </w:rPr>
        <w:t>从</w:t>
      </w:r>
      <w:r>
        <w:rPr>
          <w:rFonts w:hint="eastAsia" w:ascii="宋体" w:hAnsi="宋体"/>
          <w:color w:val="auto"/>
        </w:rPr>
        <w:t>本章第1</w:t>
      </w:r>
      <w:r>
        <w:rPr>
          <w:rFonts w:ascii="宋体" w:hAnsi="宋体"/>
          <w:color w:val="auto"/>
        </w:rPr>
        <w:t>0</w:t>
      </w:r>
      <w:r>
        <w:rPr>
          <w:rFonts w:hint="eastAsia" w:ascii="宋体" w:hAnsi="宋体"/>
          <w:color w:val="auto"/>
        </w:rPr>
        <w:t>.1</w:t>
      </w:r>
      <w:r>
        <w:rPr>
          <w:rFonts w:hint="eastAsia" w:ascii="宋体" w:hAnsi="宋体" w:cs="宋体"/>
          <w:color w:val="auto"/>
          <w:kern w:val="0"/>
          <w:szCs w:val="21"/>
          <w:lang w:val="zh-CN"/>
        </w:rPr>
        <w:t>款</w:t>
      </w:r>
      <w:r>
        <w:rPr>
          <w:rFonts w:hint="eastAsia" w:hAnsi="宋体"/>
          <w:color w:val="auto"/>
        </w:rPr>
        <w:t>规定的</w:t>
      </w:r>
      <w:r>
        <w:rPr>
          <w:rFonts w:hint="eastAsia" w:ascii="宋体" w:hAnsi="宋体" w:cs="宋体"/>
          <w:color w:val="auto"/>
          <w:kern w:val="0"/>
          <w:szCs w:val="21"/>
        </w:rPr>
        <w:t>提交首次响应文件截止时间</w:t>
      </w:r>
      <w:r>
        <w:rPr>
          <w:rFonts w:hint="eastAsia" w:hAnsi="宋体"/>
          <w:color w:val="auto"/>
        </w:rPr>
        <w:t>之日</w:t>
      </w:r>
      <w:r>
        <w:rPr>
          <w:rFonts w:hint="eastAsia" w:hAnsi="宋体" w:cs="Arial"/>
          <w:color w:val="auto"/>
        </w:rPr>
        <w:t>起计算。</w:t>
      </w:r>
      <w:r>
        <w:rPr>
          <w:rFonts w:hint="eastAsia" w:hAnsi="宋体"/>
          <w:color w:val="auto"/>
        </w:rPr>
        <w:t>响应文件有效期不足的将被视为无效响应。</w:t>
      </w:r>
    </w:p>
    <w:p w14:paraId="68BDDED9">
      <w:pPr>
        <w:adjustRightInd w:val="0"/>
        <w:snapToGrid w:val="0"/>
        <w:spacing w:line="360" w:lineRule="auto"/>
        <w:ind w:right="23" w:rightChars="11"/>
        <w:rPr>
          <w:rFonts w:ascii="宋体" w:hAnsi="宋体"/>
          <w:b/>
          <w:bCs/>
          <w:color w:val="auto"/>
          <w:szCs w:val="21"/>
        </w:rPr>
      </w:pPr>
      <w:r>
        <w:rPr>
          <w:rFonts w:hint="eastAsia" w:ascii="宋体" w:hAnsi="宋体"/>
          <w:b/>
          <w:bCs/>
          <w:color w:val="auto"/>
          <w:szCs w:val="21"/>
        </w:rPr>
        <w:t>1</w:t>
      </w:r>
      <w:r>
        <w:rPr>
          <w:rFonts w:hint="eastAsia" w:ascii="宋体" w:hAnsi="宋体"/>
          <w:b/>
          <w:bCs/>
          <w:color w:val="auto"/>
          <w:szCs w:val="21"/>
          <w:lang w:val="en-US" w:eastAsia="zh-CN"/>
        </w:rPr>
        <w:t>7</w:t>
      </w:r>
      <w:r>
        <w:rPr>
          <w:rFonts w:hint="eastAsia" w:ascii="宋体" w:hAnsi="宋体"/>
          <w:b/>
          <w:bCs/>
          <w:color w:val="auto"/>
          <w:szCs w:val="21"/>
        </w:rPr>
        <w:t>.响应文件的签署及规定</w:t>
      </w:r>
    </w:p>
    <w:p w14:paraId="678B8B59">
      <w:pPr>
        <w:pStyle w:val="26"/>
        <w:adjustRightInd w:val="0"/>
        <w:snapToGrid w:val="0"/>
        <w:spacing w:line="360" w:lineRule="auto"/>
        <w:ind w:right="23" w:rightChars="11" w:firstLine="420" w:firstLineChars="200"/>
        <w:rPr>
          <w:rFonts w:hAnsi="宋体"/>
          <w:color w:val="auto"/>
        </w:rPr>
      </w:pPr>
      <w:r>
        <w:rPr>
          <w:rFonts w:hint="eastAsia" w:hAnsi="宋体"/>
          <w:color w:val="auto"/>
        </w:rPr>
        <w:t>1</w:t>
      </w:r>
      <w:r>
        <w:rPr>
          <w:rFonts w:hint="eastAsia" w:hAnsi="宋体"/>
          <w:color w:val="auto"/>
          <w:lang w:val="en-US" w:eastAsia="zh-CN"/>
        </w:rPr>
        <w:t>7</w:t>
      </w:r>
      <w:r>
        <w:rPr>
          <w:rFonts w:hint="eastAsia" w:hAnsi="宋体"/>
          <w:color w:val="auto"/>
        </w:rPr>
        <w:t>.1响应文件的正本和副本应装订成册，正本一份，副本份数见</w:t>
      </w:r>
      <w:r>
        <w:rPr>
          <w:rFonts w:hint="eastAsia" w:hAnsi="宋体"/>
          <w:b/>
          <w:color w:val="auto"/>
        </w:rPr>
        <w:t>询价须知前附表</w:t>
      </w:r>
      <w:r>
        <w:rPr>
          <w:rFonts w:hint="eastAsia" w:hAnsi="宋体"/>
          <w:color w:val="auto"/>
        </w:rPr>
        <w:t>。正本和副本的封面上应标记“正本”或“副本”的字样，当正本和副本有差异时，以正本为准。</w:t>
      </w:r>
    </w:p>
    <w:p w14:paraId="31326846">
      <w:pPr>
        <w:pStyle w:val="26"/>
        <w:adjustRightInd w:val="0"/>
        <w:snapToGrid w:val="0"/>
        <w:spacing w:line="360" w:lineRule="auto"/>
        <w:ind w:right="23" w:rightChars="11" w:firstLine="420" w:firstLineChars="200"/>
        <w:rPr>
          <w:rFonts w:hAnsi="宋体"/>
          <w:color w:val="auto"/>
        </w:rPr>
      </w:pPr>
      <w:r>
        <w:rPr>
          <w:rFonts w:hint="eastAsia" w:hAnsi="宋体"/>
          <w:color w:val="auto"/>
        </w:rPr>
        <w:t>1</w:t>
      </w:r>
      <w:r>
        <w:rPr>
          <w:rFonts w:hint="eastAsia" w:hAnsi="宋体"/>
          <w:color w:val="auto"/>
          <w:lang w:val="en-US" w:eastAsia="zh-CN"/>
        </w:rPr>
        <w:t>7</w:t>
      </w:r>
      <w:r>
        <w:rPr>
          <w:rFonts w:hint="eastAsia" w:hAnsi="宋体"/>
          <w:color w:val="auto"/>
        </w:rPr>
        <w:t>.2 响应文件正本和副本应按询价文件要求签章处盖单位章和由法定代表人或其委托代理人签字；任何加行、涂改、增删，应有法定代表人或其委托代理人在旁边签字。否则，将导致响应文件无效。</w:t>
      </w:r>
    </w:p>
    <w:p w14:paraId="12D09E02">
      <w:pPr>
        <w:pStyle w:val="26"/>
        <w:adjustRightInd w:val="0"/>
        <w:snapToGrid w:val="0"/>
        <w:spacing w:line="360" w:lineRule="auto"/>
        <w:ind w:right="23" w:rightChars="11" w:firstLine="420" w:firstLineChars="200"/>
        <w:rPr>
          <w:rFonts w:hAnsi="宋体"/>
          <w:color w:val="auto"/>
        </w:rPr>
      </w:pPr>
      <w:r>
        <w:rPr>
          <w:rFonts w:hint="eastAsia" w:hAnsi="宋体"/>
          <w:color w:val="auto"/>
        </w:rPr>
        <w:t>1</w:t>
      </w:r>
      <w:r>
        <w:rPr>
          <w:rFonts w:hint="eastAsia" w:hAnsi="宋体"/>
          <w:color w:val="auto"/>
          <w:lang w:val="en-US" w:eastAsia="zh-CN"/>
        </w:rPr>
        <w:t>7</w:t>
      </w:r>
      <w:r>
        <w:rPr>
          <w:rFonts w:hint="eastAsia" w:hAnsi="宋体"/>
          <w:color w:val="auto"/>
        </w:rPr>
        <w:t>.3 在询价过程中，供应商按询价文件规定和询价小组要求</w:t>
      </w:r>
      <w:r>
        <w:rPr>
          <w:rFonts w:hint="eastAsia" w:hAnsi="宋体" w:cs="宋体"/>
          <w:color w:val="auto"/>
          <w:kern w:val="0"/>
        </w:rPr>
        <w:t>提交</w:t>
      </w:r>
      <w:r>
        <w:rPr>
          <w:rFonts w:hint="eastAsia" w:hAnsi="宋体"/>
          <w:color w:val="auto"/>
        </w:rPr>
        <w:t>报价，可打印或用不退色墨水书写，但需经法定代表人或其委托代理人签字，</w:t>
      </w:r>
      <w:r>
        <w:rPr>
          <w:rFonts w:hint="eastAsia" w:hAnsi="宋体" w:cs="宋体"/>
          <w:color w:val="auto"/>
          <w:kern w:val="0"/>
        </w:rPr>
        <w:t>或者加盖供应商单位章</w:t>
      </w:r>
      <w:r>
        <w:rPr>
          <w:rFonts w:hint="eastAsia" w:hAnsi="宋体"/>
          <w:color w:val="auto"/>
        </w:rPr>
        <w:t>。否则，将导致响应文件无效。</w:t>
      </w:r>
    </w:p>
    <w:p w14:paraId="7E692952">
      <w:pPr>
        <w:pStyle w:val="34"/>
        <w:spacing w:before="0" w:after="0" w:line="360" w:lineRule="auto"/>
        <w:jc w:val="left"/>
        <w:rPr>
          <w:rFonts w:ascii="黑体" w:hAnsi="黑体" w:eastAsia="黑体"/>
          <w:color w:val="auto"/>
          <w:sz w:val="24"/>
          <w:szCs w:val="24"/>
        </w:rPr>
      </w:pPr>
      <w:bookmarkStart w:id="18" w:name="_Toc82682210"/>
      <w:bookmarkStart w:id="19" w:name="_Toc60843322"/>
      <w:bookmarkStart w:id="20" w:name="_Toc82682405"/>
      <w:r>
        <w:rPr>
          <w:rFonts w:hint="eastAsia" w:ascii="黑体" w:hAnsi="黑体" w:eastAsia="黑体"/>
          <w:color w:val="auto"/>
          <w:sz w:val="24"/>
          <w:szCs w:val="24"/>
        </w:rPr>
        <w:t>四、响应文件的递交</w:t>
      </w:r>
      <w:bookmarkEnd w:id="18"/>
      <w:bookmarkEnd w:id="19"/>
      <w:bookmarkEnd w:id="20"/>
    </w:p>
    <w:p w14:paraId="3DE48C7B">
      <w:pPr>
        <w:adjustRightInd w:val="0"/>
        <w:snapToGrid w:val="0"/>
        <w:spacing w:line="360" w:lineRule="auto"/>
        <w:ind w:right="23" w:rightChars="11"/>
        <w:rPr>
          <w:rFonts w:ascii="宋体" w:hAnsi="宋体"/>
          <w:b/>
          <w:bCs/>
          <w:color w:val="auto"/>
          <w:szCs w:val="21"/>
        </w:rPr>
      </w:pPr>
      <w:r>
        <w:rPr>
          <w:rFonts w:ascii="宋体" w:hAnsi="宋体"/>
          <w:b/>
          <w:bCs/>
          <w:color w:val="auto"/>
          <w:szCs w:val="21"/>
        </w:rPr>
        <w:t>1</w:t>
      </w:r>
      <w:r>
        <w:rPr>
          <w:rFonts w:hint="eastAsia" w:ascii="宋体" w:hAnsi="宋体"/>
          <w:b/>
          <w:bCs/>
          <w:color w:val="auto"/>
          <w:szCs w:val="21"/>
          <w:lang w:val="en-US" w:eastAsia="zh-CN"/>
        </w:rPr>
        <w:t>8</w:t>
      </w:r>
      <w:r>
        <w:rPr>
          <w:rFonts w:hint="eastAsia" w:ascii="宋体" w:hAnsi="宋体"/>
          <w:b/>
          <w:bCs/>
          <w:color w:val="auto"/>
          <w:szCs w:val="21"/>
        </w:rPr>
        <w:t>.</w:t>
      </w:r>
      <w:r>
        <w:rPr>
          <w:rFonts w:hint="eastAsia" w:ascii="宋体" w:hAnsi="宋体"/>
          <w:b/>
          <w:color w:val="auto"/>
          <w:szCs w:val="21"/>
        </w:rPr>
        <w:t>响应文件</w:t>
      </w:r>
      <w:r>
        <w:rPr>
          <w:rFonts w:hint="eastAsia" w:ascii="宋体" w:hAnsi="宋体"/>
          <w:b/>
          <w:bCs/>
          <w:color w:val="auto"/>
          <w:szCs w:val="21"/>
        </w:rPr>
        <w:t>的密封</w:t>
      </w:r>
    </w:p>
    <w:p w14:paraId="2F49411A">
      <w:pPr>
        <w:pStyle w:val="26"/>
        <w:adjustRightInd w:val="0"/>
        <w:snapToGrid w:val="0"/>
        <w:spacing w:line="360" w:lineRule="auto"/>
        <w:ind w:right="23" w:rightChars="11" w:firstLine="420" w:firstLineChars="200"/>
        <w:rPr>
          <w:rFonts w:hAnsi="宋体"/>
          <w:color w:val="auto"/>
        </w:rPr>
      </w:pPr>
      <w:r>
        <w:rPr>
          <w:rFonts w:hAnsi="宋体"/>
          <w:color w:val="auto"/>
        </w:rPr>
        <w:t>1</w:t>
      </w:r>
      <w:r>
        <w:rPr>
          <w:rFonts w:hint="eastAsia" w:hAnsi="宋体"/>
          <w:color w:val="auto"/>
          <w:lang w:val="en-US" w:eastAsia="zh-CN"/>
        </w:rPr>
        <w:t>8</w:t>
      </w:r>
      <w:r>
        <w:rPr>
          <w:rFonts w:hint="eastAsia" w:hAnsi="宋体"/>
          <w:color w:val="auto"/>
        </w:rPr>
        <w:t>.1响应文件应密封包装，在封套折叠封口处加贴封条，并盖供应商单位章。</w:t>
      </w:r>
    </w:p>
    <w:p w14:paraId="7846BEBF">
      <w:pPr>
        <w:adjustRightInd w:val="0"/>
        <w:snapToGrid w:val="0"/>
        <w:spacing w:line="360" w:lineRule="auto"/>
        <w:ind w:right="23" w:rightChars="11" w:firstLine="420" w:firstLineChars="200"/>
        <w:jc w:val="left"/>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8</w:t>
      </w:r>
      <w:r>
        <w:rPr>
          <w:rFonts w:hint="eastAsia" w:ascii="宋体" w:hAnsi="宋体"/>
          <w:color w:val="auto"/>
          <w:szCs w:val="21"/>
        </w:rPr>
        <w:t>.2响应文件封套上应写明的内容见</w:t>
      </w:r>
      <w:r>
        <w:rPr>
          <w:rFonts w:hint="eastAsia" w:ascii="宋体" w:hAnsi="宋体"/>
          <w:b/>
          <w:color w:val="auto"/>
          <w:szCs w:val="21"/>
        </w:rPr>
        <w:t>询价须知前附表。</w:t>
      </w:r>
    </w:p>
    <w:p w14:paraId="23D0B82E">
      <w:pPr>
        <w:adjustRightInd w:val="0"/>
        <w:snapToGrid w:val="0"/>
        <w:spacing w:line="360" w:lineRule="auto"/>
        <w:ind w:right="23" w:rightChars="11" w:firstLine="420" w:firstLineChars="200"/>
        <w:jc w:val="left"/>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8</w:t>
      </w:r>
      <w:r>
        <w:rPr>
          <w:rFonts w:hint="eastAsia" w:ascii="宋体" w:hAnsi="宋体"/>
          <w:color w:val="auto"/>
          <w:szCs w:val="21"/>
        </w:rPr>
        <w:t>.3响应文件如果未按上述规定密封，采购人将拒绝接收。</w:t>
      </w:r>
    </w:p>
    <w:p w14:paraId="727D9593">
      <w:pPr>
        <w:adjustRightInd w:val="0"/>
        <w:snapToGrid w:val="0"/>
        <w:spacing w:line="360" w:lineRule="auto"/>
        <w:ind w:right="23" w:rightChars="11"/>
        <w:rPr>
          <w:rFonts w:ascii="宋体" w:hAnsi="宋体"/>
          <w:b/>
          <w:bCs/>
          <w:color w:val="auto"/>
          <w:szCs w:val="21"/>
        </w:rPr>
      </w:pPr>
      <w:r>
        <w:rPr>
          <w:rFonts w:hint="eastAsia" w:ascii="宋体" w:hAnsi="宋体"/>
          <w:b/>
          <w:bCs/>
          <w:color w:val="auto"/>
          <w:szCs w:val="21"/>
          <w:lang w:val="en-US" w:eastAsia="zh-CN"/>
        </w:rPr>
        <w:t>19</w:t>
      </w:r>
      <w:r>
        <w:rPr>
          <w:rFonts w:hint="eastAsia" w:ascii="宋体" w:hAnsi="宋体"/>
          <w:b/>
          <w:bCs/>
          <w:color w:val="auto"/>
          <w:szCs w:val="21"/>
        </w:rPr>
        <w:t>.响应文件的</w:t>
      </w:r>
      <w:r>
        <w:rPr>
          <w:rFonts w:hint="eastAsia" w:ascii="宋体" w:hAnsi="宋体" w:cs="宋体"/>
          <w:b/>
          <w:color w:val="auto"/>
          <w:kern w:val="0"/>
          <w:szCs w:val="21"/>
          <w:lang w:val="zh-CN"/>
        </w:rPr>
        <w:t>补充、修改或者撤回</w:t>
      </w:r>
    </w:p>
    <w:p w14:paraId="21277574">
      <w:pPr>
        <w:pStyle w:val="26"/>
        <w:adjustRightInd w:val="0"/>
        <w:snapToGrid w:val="0"/>
        <w:spacing w:line="360" w:lineRule="auto"/>
        <w:ind w:right="23" w:rightChars="11" w:firstLine="420" w:firstLineChars="200"/>
        <w:rPr>
          <w:rFonts w:hAnsi="宋体"/>
          <w:color w:val="auto"/>
        </w:rPr>
      </w:pPr>
      <w:r>
        <w:rPr>
          <w:rFonts w:hint="eastAsia" w:hAnsi="宋体"/>
          <w:color w:val="auto"/>
          <w:lang w:val="en-US" w:eastAsia="zh-CN"/>
        </w:rPr>
        <w:t>19</w:t>
      </w:r>
      <w:r>
        <w:rPr>
          <w:rFonts w:hint="eastAsia" w:hAnsi="宋体"/>
          <w:color w:val="auto"/>
        </w:rPr>
        <w:t>.1</w:t>
      </w:r>
      <w:r>
        <w:rPr>
          <w:rFonts w:hint="eastAsia" w:hAnsi="宋体" w:cs="宋体"/>
          <w:color w:val="auto"/>
          <w:kern w:val="0"/>
        </w:rPr>
        <w:t>供应商在</w:t>
      </w:r>
      <w:r>
        <w:rPr>
          <w:rFonts w:hint="eastAsia" w:hAnsi="宋体"/>
          <w:color w:val="auto"/>
        </w:rPr>
        <w:t>本章第1</w:t>
      </w:r>
      <w:r>
        <w:rPr>
          <w:rFonts w:hAnsi="宋体"/>
          <w:color w:val="auto"/>
        </w:rPr>
        <w:t>0</w:t>
      </w:r>
      <w:r>
        <w:rPr>
          <w:rFonts w:hint="eastAsia" w:hAnsi="宋体"/>
          <w:color w:val="auto"/>
        </w:rPr>
        <w:t>.1</w:t>
      </w:r>
      <w:r>
        <w:rPr>
          <w:rFonts w:hint="eastAsia" w:hAnsi="宋体" w:cs="宋体"/>
          <w:color w:val="auto"/>
          <w:kern w:val="0"/>
          <w:lang w:val="zh-CN"/>
        </w:rPr>
        <w:t>款</w:t>
      </w:r>
      <w:r>
        <w:rPr>
          <w:rFonts w:hint="eastAsia" w:hAnsi="宋体"/>
          <w:color w:val="auto"/>
        </w:rPr>
        <w:t>规定的</w:t>
      </w:r>
      <w:r>
        <w:rPr>
          <w:rFonts w:hint="eastAsia" w:hAnsi="宋体" w:cs="宋体"/>
          <w:color w:val="auto"/>
          <w:kern w:val="0"/>
        </w:rPr>
        <w:t>提交首次响应文件截止时间前，可以对所提交的首次响应文件进行补充、修改或者撤回，并书面通知采购人。</w:t>
      </w:r>
      <w:r>
        <w:rPr>
          <w:rFonts w:hint="eastAsia" w:hAnsi="宋体"/>
          <w:color w:val="auto"/>
        </w:rPr>
        <w:t>该通知应有供应商法定代表人或其委托代理人签字。</w:t>
      </w:r>
    </w:p>
    <w:p w14:paraId="696EFF1A">
      <w:pPr>
        <w:pStyle w:val="26"/>
        <w:adjustRightInd w:val="0"/>
        <w:snapToGrid w:val="0"/>
        <w:spacing w:line="360" w:lineRule="auto"/>
        <w:ind w:right="23" w:rightChars="11" w:firstLine="420" w:firstLineChars="200"/>
        <w:rPr>
          <w:rFonts w:hAnsi="宋体"/>
          <w:color w:val="auto"/>
        </w:rPr>
      </w:pPr>
      <w:r>
        <w:rPr>
          <w:rFonts w:hint="eastAsia" w:hAnsi="宋体"/>
          <w:color w:val="auto"/>
          <w:lang w:val="en-US" w:eastAsia="zh-CN"/>
        </w:rPr>
        <w:t>19</w:t>
      </w:r>
      <w:r>
        <w:rPr>
          <w:rFonts w:hint="eastAsia" w:hAnsi="宋体"/>
          <w:color w:val="auto"/>
        </w:rPr>
        <w:t>.2</w:t>
      </w:r>
      <w:r>
        <w:rPr>
          <w:rFonts w:hint="eastAsia" w:hAnsi="宋体" w:cs="宋体"/>
          <w:color w:val="auto"/>
          <w:kern w:val="0"/>
          <w:lang w:val="zh-CN"/>
        </w:rPr>
        <w:t>补充、修改的内容与响应文件不一致时，以补充、修改的内容为准。</w:t>
      </w:r>
    </w:p>
    <w:p w14:paraId="1091847A">
      <w:pPr>
        <w:adjustRightInd w:val="0"/>
        <w:snapToGrid w:val="0"/>
        <w:spacing w:line="360" w:lineRule="auto"/>
        <w:ind w:right="23" w:rightChars="11"/>
        <w:rPr>
          <w:rFonts w:ascii="宋体" w:hAnsi="宋体"/>
          <w:b/>
          <w:bCs/>
          <w:color w:val="auto"/>
          <w:szCs w:val="21"/>
        </w:rPr>
      </w:pPr>
      <w:r>
        <w:rPr>
          <w:rFonts w:hint="eastAsia" w:ascii="宋体" w:hAnsi="宋体"/>
          <w:b/>
          <w:bCs/>
          <w:color w:val="auto"/>
          <w:szCs w:val="21"/>
          <w:lang w:val="en-US" w:eastAsia="zh-CN"/>
        </w:rPr>
        <w:t>20</w:t>
      </w:r>
      <w:r>
        <w:rPr>
          <w:rFonts w:hint="eastAsia" w:ascii="宋体" w:hAnsi="宋体"/>
          <w:b/>
          <w:bCs/>
          <w:color w:val="auto"/>
          <w:szCs w:val="21"/>
        </w:rPr>
        <w:t>.响应文件的递交与接收</w:t>
      </w:r>
    </w:p>
    <w:p w14:paraId="0D49A6E8">
      <w:pPr>
        <w:adjustRightInd w:val="0"/>
        <w:snapToGrid w:val="0"/>
        <w:spacing w:line="360" w:lineRule="auto"/>
        <w:ind w:right="23" w:rightChars="11" w:firstLine="420" w:firstLineChars="200"/>
        <w:rPr>
          <w:rFonts w:hint="eastAsia" w:hAnsi="宋体" w:cs="宋体"/>
          <w:color w:val="auto"/>
          <w:kern w:val="0"/>
        </w:rPr>
      </w:pPr>
      <w:r>
        <w:rPr>
          <w:rFonts w:hint="eastAsia" w:ascii="宋体" w:hAnsi="宋体"/>
          <w:color w:val="auto"/>
          <w:szCs w:val="21"/>
          <w:lang w:val="en-US" w:eastAsia="zh-CN"/>
        </w:rPr>
        <w:t>20</w:t>
      </w:r>
      <w:r>
        <w:rPr>
          <w:rFonts w:hint="eastAsia" w:ascii="宋体" w:hAnsi="宋体"/>
          <w:color w:val="auto"/>
          <w:szCs w:val="21"/>
        </w:rPr>
        <w:t>.1 供应商应在</w:t>
      </w:r>
      <w:r>
        <w:rPr>
          <w:rFonts w:hint="eastAsia" w:hAnsi="宋体"/>
          <w:color w:val="auto"/>
        </w:rPr>
        <w:t>本章第</w:t>
      </w:r>
      <w:r>
        <w:rPr>
          <w:rFonts w:hint="eastAsia" w:ascii="宋体" w:hAnsi="宋体"/>
          <w:color w:val="auto"/>
        </w:rPr>
        <w:t>1</w:t>
      </w:r>
      <w:r>
        <w:rPr>
          <w:rFonts w:ascii="宋体" w:hAnsi="宋体"/>
          <w:color w:val="auto"/>
        </w:rPr>
        <w:t>0</w:t>
      </w:r>
      <w:r>
        <w:rPr>
          <w:rFonts w:hint="eastAsia" w:ascii="宋体" w:hAnsi="宋体"/>
          <w:color w:val="auto"/>
        </w:rPr>
        <w:t>.1</w:t>
      </w:r>
      <w:r>
        <w:rPr>
          <w:rFonts w:hint="eastAsia" w:ascii="宋体" w:hAnsi="宋体" w:cs="宋体"/>
          <w:color w:val="auto"/>
          <w:kern w:val="0"/>
          <w:szCs w:val="21"/>
          <w:lang w:val="zh-CN"/>
        </w:rPr>
        <w:t>款</w:t>
      </w:r>
      <w:r>
        <w:rPr>
          <w:rFonts w:hint="eastAsia" w:hAnsi="宋体"/>
          <w:color w:val="auto"/>
        </w:rPr>
        <w:t>规定的</w:t>
      </w:r>
      <w:r>
        <w:rPr>
          <w:rFonts w:hint="eastAsia" w:ascii="宋体" w:hAnsi="宋体" w:cs="宋体"/>
          <w:color w:val="auto"/>
          <w:kern w:val="0"/>
          <w:szCs w:val="21"/>
        </w:rPr>
        <w:t>提交首次响应文件截止时间</w:t>
      </w:r>
      <w:r>
        <w:rPr>
          <w:rFonts w:hint="eastAsia" w:ascii="宋体" w:hAnsi="宋体"/>
          <w:color w:val="auto"/>
          <w:szCs w:val="21"/>
        </w:rPr>
        <w:t>前，将响应文件送</w:t>
      </w:r>
      <w:r>
        <w:rPr>
          <w:rFonts w:hint="eastAsia" w:ascii="宋体" w:hAnsi="宋体" w:cs="Arial"/>
          <w:color w:val="auto"/>
          <w:szCs w:val="21"/>
        </w:rPr>
        <w:t>达</w:t>
      </w:r>
      <w:r>
        <w:rPr>
          <w:rFonts w:hint="eastAsia" w:ascii="宋体" w:hAnsi="宋体"/>
          <w:b/>
          <w:color w:val="auto"/>
          <w:szCs w:val="21"/>
        </w:rPr>
        <w:t>询价须知前附表</w:t>
      </w:r>
      <w:r>
        <w:rPr>
          <w:rFonts w:hint="eastAsia" w:ascii="宋体" w:hAnsi="宋体"/>
          <w:color w:val="auto"/>
          <w:szCs w:val="21"/>
        </w:rPr>
        <w:t>中指定的地点。</w:t>
      </w:r>
      <w:r>
        <w:rPr>
          <w:rFonts w:hint="eastAsia" w:hAnsi="宋体" w:cs="宋体"/>
          <w:color w:val="auto"/>
          <w:kern w:val="0"/>
        </w:rPr>
        <w:t>在截止时间后送达的响应文件，采购人</w:t>
      </w:r>
      <w:r>
        <w:rPr>
          <w:rFonts w:hint="eastAsia" w:hAnsi="宋体" w:cs="宋体"/>
          <w:color w:val="auto"/>
          <w:kern w:val="0"/>
          <w:lang w:eastAsia="zh-CN"/>
        </w:rPr>
        <w:t>、</w:t>
      </w:r>
      <w:r>
        <w:rPr>
          <w:rFonts w:hint="eastAsia" w:hAnsi="宋体" w:cs="宋体"/>
          <w:color w:val="auto"/>
          <w:kern w:val="0"/>
        </w:rPr>
        <w:t>询价小组应当拒收。</w:t>
      </w:r>
    </w:p>
    <w:p w14:paraId="6E6B8667">
      <w:pPr>
        <w:pStyle w:val="26"/>
        <w:adjustRightInd w:val="0"/>
        <w:snapToGrid w:val="0"/>
        <w:spacing w:line="360" w:lineRule="auto"/>
        <w:ind w:right="23" w:rightChars="11" w:firstLine="420" w:firstLineChars="200"/>
      </w:pPr>
      <w:r>
        <w:rPr>
          <w:rFonts w:hint="eastAsia" w:hAnsi="宋体"/>
          <w:color w:val="auto"/>
        </w:rPr>
        <w:t>2</w:t>
      </w:r>
      <w:r>
        <w:rPr>
          <w:rFonts w:hint="eastAsia" w:hAnsi="宋体"/>
          <w:color w:val="auto"/>
          <w:lang w:val="en-US" w:eastAsia="zh-CN"/>
        </w:rPr>
        <w:t>0</w:t>
      </w:r>
      <w:r>
        <w:rPr>
          <w:rFonts w:hint="eastAsia" w:hAnsi="宋体"/>
          <w:color w:val="auto"/>
        </w:rPr>
        <w:t>.2</w:t>
      </w:r>
      <w:r>
        <w:rPr>
          <w:rFonts w:hint="eastAsia" w:hAnsi="宋体" w:cs="宋体"/>
          <w:color w:val="auto"/>
          <w:kern w:val="0"/>
        </w:rPr>
        <w:t>在</w:t>
      </w:r>
      <w:r>
        <w:rPr>
          <w:rFonts w:hint="eastAsia" w:hAnsi="宋体"/>
          <w:color w:val="auto"/>
        </w:rPr>
        <w:t>本章第1</w:t>
      </w:r>
      <w:r>
        <w:rPr>
          <w:rFonts w:hAnsi="宋体"/>
          <w:color w:val="auto"/>
        </w:rPr>
        <w:t>0</w:t>
      </w:r>
      <w:r>
        <w:rPr>
          <w:rFonts w:hint="eastAsia" w:hAnsi="宋体"/>
          <w:color w:val="auto"/>
        </w:rPr>
        <w:t>.1</w:t>
      </w:r>
      <w:r>
        <w:rPr>
          <w:rFonts w:hint="eastAsia" w:hAnsi="宋体" w:cs="宋体"/>
          <w:color w:val="auto"/>
          <w:kern w:val="0"/>
          <w:lang w:val="zh-CN"/>
        </w:rPr>
        <w:t>款</w:t>
      </w:r>
      <w:r>
        <w:rPr>
          <w:rFonts w:hint="eastAsia" w:hAnsi="宋体"/>
          <w:color w:val="auto"/>
        </w:rPr>
        <w:t>规定的</w:t>
      </w:r>
      <w:r>
        <w:rPr>
          <w:rFonts w:hint="eastAsia" w:hAnsi="宋体" w:cs="宋体"/>
          <w:color w:val="auto"/>
          <w:kern w:val="0"/>
        </w:rPr>
        <w:t>提交首次响应文件截止时间后，</w:t>
      </w:r>
      <w:r>
        <w:rPr>
          <w:rFonts w:hint="eastAsia" w:hAnsi="宋体"/>
          <w:color w:val="auto"/>
        </w:rPr>
        <w:t>由</w:t>
      </w:r>
      <w:r>
        <w:rPr>
          <w:rFonts w:hint="eastAsia" w:hAnsi="宋体"/>
          <w:bCs/>
          <w:color w:val="auto"/>
        </w:rPr>
        <w:t>供应商代表</w:t>
      </w:r>
      <w:r>
        <w:rPr>
          <w:rFonts w:hint="eastAsia" w:hAnsi="宋体"/>
          <w:color w:val="auto"/>
        </w:rPr>
        <w:t>当场查验</w:t>
      </w:r>
      <w:r>
        <w:rPr>
          <w:rFonts w:hint="eastAsia" w:hAnsi="宋体"/>
          <w:bCs/>
          <w:color w:val="auto"/>
        </w:rPr>
        <w:t>响应文件</w:t>
      </w:r>
      <w:r>
        <w:rPr>
          <w:rFonts w:hint="eastAsia" w:hAnsi="宋体"/>
          <w:color w:val="auto"/>
        </w:rPr>
        <w:t>的密封状况，采购人不当场拆封</w:t>
      </w:r>
      <w:r>
        <w:rPr>
          <w:rFonts w:hint="eastAsia" w:hAnsi="宋体"/>
          <w:bCs/>
          <w:color w:val="auto"/>
        </w:rPr>
        <w:t>响应文件</w:t>
      </w:r>
      <w:r>
        <w:rPr>
          <w:rFonts w:hint="eastAsia" w:hAnsi="宋体"/>
          <w:color w:val="auto"/>
        </w:rPr>
        <w:t>。</w:t>
      </w:r>
    </w:p>
    <w:p w14:paraId="68D307EC">
      <w:pPr>
        <w:pStyle w:val="34"/>
        <w:spacing w:before="0" w:after="0" w:line="360" w:lineRule="auto"/>
        <w:jc w:val="left"/>
        <w:rPr>
          <w:rFonts w:ascii="黑体" w:hAnsi="黑体" w:eastAsia="黑体"/>
          <w:color w:val="auto"/>
          <w:sz w:val="24"/>
          <w:szCs w:val="24"/>
        </w:rPr>
      </w:pPr>
      <w:bookmarkStart w:id="21" w:name="_Toc60843323"/>
      <w:bookmarkStart w:id="22" w:name="_Toc82682211"/>
      <w:bookmarkStart w:id="23" w:name="_Toc82682406"/>
      <w:r>
        <w:rPr>
          <w:rFonts w:hint="eastAsia" w:ascii="黑体" w:hAnsi="黑体" w:eastAsia="黑体"/>
          <w:color w:val="auto"/>
          <w:sz w:val="24"/>
          <w:szCs w:val="24"/>
        </w:rPr>
        <w:t>五、响应文件的评审与</w:t>
      </w:r>
      <w:bookmarkEnd w:id="21"/>
      <w:bookmarkEnd w:id="22"/>
      <w:bookmarkEnd w:id="23"/>
      <w:r>
        <w:rPr>
          <w:rFonts w:hint="eastAsia" w:ascii="黑体" w:hAnsi="黑体" w:eastAsia="黑体"/>
          <w:color w:val="auto"/>
          <w:sz w:val="24"/>
          <w:szCs w:val="24"/>
        </w:rPr>
        <w:t>询价</w:t>
      </w:r>
    </w:p>
    <w:p w14:paraId="28F71ED1">
      <w:pPr>
        <w:tabs>
          <w:tab w:val="left" w:pos="0"/>
        </w:tabs>
        <w:adjustRightInd w:val="0"/>
        <w:snapToGrid w:val="0"/>
        <w:spacing w:line="360" w:lineRule="auto"/>
        <w:ind w:right="23" w:rightChars="11"/>
        <w:rPr>
          <w:rFonts w:ascii="宋体" w:hAnsi="宋体"/>
          <w:b/>
          <w:color w:val="auto"/>
          <w:szCs w:val="21"/>
        </w:rPr>
      </w:pPr>
      <w:r>
        <w:rPr>
          <w:rFonts w:hint="eastAsia" w:ascii="宋体" w:hAnsi="宋体"/>
          <w:b/>
          <w:color w:val="auto"/>
          <w:szCs w:val="21"/>
        </w:rPr>
        <w:t>2</w:t>
      </w:r>
      <w:r>
        <w:rPr>
          <w:rFonts w:hint="eastAsia" w:ascii="宋体" w:hAnsi="宋体"/>
          <w:b/>
          <w:color w:val="auto"/>
          <w:szCs w:val="21"/>
          <w:lang w:val="en-US" w:eastAsia="zh-CN"/>
        </w:rPr>
        <w:t>1</w:t>
      </w:r>
      <w:r>
        <w:rPr>
          <w:rFonts w:hint="eastAsia" w:ascii="宋体" w:hAnsi="宋体"/>
          <w:b/>
          <w:color w:val="auto"/>
          <w:szCs w:val="21"/>
        </w:rPr>
        <w:t>.供应商资格审查</w:t>
      </w:r>
    </w:p>
    <w:p w14:paraId="13C1143E">
      <w:pPr>
        <w:adjustRightInd w:val="0"/>
        <w:snapToGrid w:val="0"/>
        <w:spacing w:line="360" w:lineRule="auto"/>
        <w:ind w:right="23" w:rightChars="11" w:firstLine="420" w:firstLineChars="200"/>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1</w:t>
      </w:r>
      <w:r>
        <w:rPr>
          <w:rFonts w:hint="eastAsia" w:ascii="宋体" w:hAnsi="宋体"/>
          <w:color w:val="auto"/>
          <w:szCs w:val="21"/>
        </w:rPr>
        <w:t>.1供应商有本章</w:t>
      </w:r>
      <w:r>
        <w:rPr>
          <w:rFonts w:hint="eastAsia" w:ascii="宋体" w:hAnsi="宋体"/>
          <w:color w:val="auto"/>
        </w:rPr>
        <w:t>第</w:t>
      </w:r>
      <w:r>
        <w:rPr>
          <w:rFonts w:ascii="宋体" w:hAnsi="宋体"/>
          <w:color w:val="auto"/>
        </w:rPr>
        <w:t>15</w:t>
      </w:r>
      <w:r>
        <w:rPr>
          <w:rFonts w:hint="eastAsia" w:ascii="宋体" w:hAnsi="宋体"/>
          <w:color w:val="auto"/>
        </w:rPr>
        <w:t>.1</w:t>
      </w:r>
      <w:r>
        <w:rPr>
          <w:rFonts w:hint="eastAsia" w:ascii="宋体" w:hAnsi="宋体" w:cs="宋体"/>
          <w:color w:val="auto"/>
          <w:kern w:val="0"/>
          <w:szCs w:val="21"/>
          <w:lang w:val="zh-CN"/>
        </w:rPr>
        <w:t>款</w:t>
      </w:r>
      <w:r>
        <w:rPr>
          <w:rFonts w:hint="eastAsia" w:ascii="宋体" w:hAnsi="宋体"/>
          <w:color w:val="auto"/>
        </w:rPr>
        <w:t>情形的，</w:t>
      </w:r>
      <w:r>
        <w:rPr>
          <w:rFonts w:hint="eastAsia" w:ascii="宋体" w:hAnsi="宋体"/>
          <w:color w:val="auto"/>
          <w:szCs w:val="21"/>
        </w:rPr>
        <w:t>询价</w:t>
      </w:r>
      <w:r>
        <w:rPr>
          <w:rFonts w:hint="eastAsia" w:ascii="宋体" w:hAnsi="宋体"/>
          <w:bCs/>
          <w:color w:val="auto"/>
          <w:szCs w:val="21"/>
        </w:rPr>
        <w:t>小组将</w:t>
      </w:r>
      <w:r>
        <w:rPr>
          <w:rFonts w:hint="eastAsia" w:ascii="宋体" w:hAnsi="宋体"/>
          <w:color w:val="auto"/>
          <w:szCs w:val="21"/>
        </w:rPr>
        <w:t>根据本章第3.1</w:t>
      </w:r>
      <w:r>
        <w:rPr>
          <w:rFonts w:hint="eastAsia" w:ascii="宋体" w:hAnsi="宋体" w:cs="宋体"/>
          <w:color w:val="auto"/>
          <w:kern w:val="0"/>
          <w:szCs w:val="21"/>
          <w:lang w:val="zh-CN"/>
        </w:rPr>
        <w:t>款</w:t>
      </w:r>
      <w:r>
        <w:rPr>
          <w:rFonts w:hint="eastAsia" w:ascii="宋体" w:hAnsi="宋体"/>
          <w:color w:val="auto"/>
          <w:szCs w:val="21"/>
        </w:rPr>
        <w:t>规定的供应商资格条件要求，对更新或补充提供的资格证明材料进行审查。不满足资格条件的，视为无效响应。</w:t>
      </w:r>
    </w:p>
    <w:p w14:paraId="4FB9FF4E">
      <w:pPr>
        <w:adjustRightInd w:val="0"/>
        <w:snapToGrid w:val="0"/>
        <w:spacing w:line="360" w:lineRule="auto"/>
        <w:ind w:right="23" w:rightChars="11" w:firstLine="420" w:firstLineChars="200"/>
        <w:jc w:val="left"/>
        <w:rPr>
          <w:rFonts w:ascii="宋体" w:hAnsi="宋体" w:cs="宋体"/>
          <w:color w:val="auto"/>
          <w:kern w:val="0"/>
          <w:szCs w:val="21"/>
          <w:lang w:val="zh-CN"/>
        </w:rPr>
      </w:pPr>
      <w:r>
        <w:rPr>
          <w:rFonts w:hint="eastAsia" w:ascii="宋体" w:hAnsi="宋体"/>
          <w:color w:val="auto"/>
          <w:szCs w:val="21"/>
        </w:rPr>
        <w:t>2</w:t>
      </w:r>
      <w:r>
        <w:rPr>
          <w:rFonts w:hint="eastAsia" w:ascii="宋体" w:hAnsi="宋体"/>
          <w:color w:val="auto"/>
          <w:szCs w:val="21"/>
          <w:lang w:val="en-US" w:eastAsia="zh-CN"/>
        </w:rPr>
        <w:t>1</w:t>
      </w:r>
      <w:r>
        <w:rPr>
          <w:rFonts w:hint="eastAsia" w:ascii="宋体" w:hAnsi="宋体"/>
          <w:color w:val="auto"/>
          <w:szCs w:val="21"/>
        </w:rPr>
        <w:t>.2供应商</w:t>
      </w:r>
      <w:r>
        <w:rPr>
          <w:rFonts w:hint="eastAsia" w:ascii="宋体" w:hAnsi="宋体" w:cs="宋体"/>
          <w:color w:val="auto"/>
          <w:kern w:val="0"/>
          <w:szCs w:val="21"/>
          <w:lang w:val="zh-CN"/>
        </w:rPr>
        <w:t>为联合体的，</w:t>
      </w:r>
      <w:r>
        <w:rPr>
          <w:rFonts w:hint="eastAsia" w:ascii="宋体" w:hAnsi="宋体"/>
          <w:color w:val="auto"/>
          <w:szCs w:val="21"/>
        </w:rPr>
        <w:t>询价</w:t>
      </w:r>
      <w:r>
        <w:rPr>
          <w:rFonts w:hint="eastAsia" w:ascii="宋体" w:hAnsi="宋体"/>
          <w:bCs/>
          <w:color w:val="auto"/>
          <w:szCs w:val="21"/>
        </w:rPr>
        <w:t>小组将</w:t>
      </w:r>
      <w:r>
        <w:rPr>
          <w:rFonts w:hint="eastAsia" w:ascii="宋体" w:hAnsi="宋体"/>
          <w:color w:val="auto"/>
          <w:szCs w:val="21"/>
        </w:rPr>
        <w:t>根据本章第6.2</w:t>
      </w:r>
      <w:r>
        <w:rPr>
          <w:rFonts w:hint="eastAsia" w:ascii="宋体" w:hAnsi="宋体" w:cs="宋体"/>
          <w:color w:val="auto"/>
          <w:kern w:val="0"/>
          <w:szCs w:val="21"/>
          <w:lang w:val="zh-CN"/>
        </w:rPr>
        <w:t>款</w:t>
      </w:r>
      <w:r>
        <w:rPr>
          <w:rFonts w:hint="eastAsia" w:ascii="宋体" w:hAnsi="宋体"/>
          <w:color w:val="auto"/>
          <w:szCs w:val="21"/>
        </w:rPr>
        <w:t>的规定对</w:t>
      </w:r>
      <w:r>
        <w:rPr>
          <w:rFonts w:hint="eastAsia" w:ascii="宋体" w:hAnsi="宋体"/>
          <w:color w:val="auto"/>
        </w:rPr>
        <w:t>联合体各方资格文件、联合体协议</w:t>
      </w:r>
      <w:r>
        <w:rPr>
          <w:rFonts w:hint="eastAsia" w:ascii="宋体" w:hAnsi="宋体"/>
          <w:color w:val="auto"/>
          <w:szCs w:val="21"/>
        </w:rPr>
        <w:t>进行审查</w:t>
      </w:r>
      <w:r>
        <w:rPr>
          <w:rFonts w:hint="eastAsia" w:ascii="宋体" w:hAnsi="宋体"/>
          <w:color w:val="auto"/>
        </w:rPr>
        <w:t>，</w:t>
      </w:r>
      <w:r>
        <w:rPr>
          <w:rFonts w:hint="eastAsia" w:ascii="宋体" w:hAnsi="宋体"/>
          <w:color w:val="auto"/>
          <w:szCs w:val="21"/>
        </w:rPr>
        <w:t>不满足资格条件的，视为无效响应。</w:t>
      </w:r>
    </w:p>
    <w:p w14:paraId="28C29E0D">
      <w:pPr>
        <w:adjustRightInd w:val="0"/>
        <w:snapToGrid w:val="0"/>
        <w:spacing w:line="360" w:lineRule="auto"/>
        <w:ind w:right="23" w:rightChars="11" w:firstLine="420" w:firstLineChars="200"/>
        <w:rPr>
          <w:rFonts w:hAnsi="宋体"/>
          <w:color w:val="auto"/>
        </w:rPr>
      </w:pPr>
      <w:r>
        <w:rPr>
          <w:rFonts w:hint="eastAsia" w:ascii="宋体" w:hAnsi="宋体"/>
          <w:color w:val="auto"/>
          <w:szCs w:val="21"/>
        </w:rPr>
        <w:t>2</w:t>
      </w:r>
      <w:r>
        <w:rPr>
          <w:rFonts w:hint="eastAsia" w:ascii="宋体" w:hAnsi="宋体"/>
          <w:color w:val="auto"/>
          <w:szCs w:val="21"/>
          <w:lang w:val="en-US" w:eastAsia="zh-CN"/>
        </w:rPr>
        <w:t>1</w:t>
      </w:r>
      <w:r>
        <w:rPr>
          <w:rFonts w:hint="eastAsia" w:ascii="宋体" w:hAnsi="宋体"/>
          <w:color w:val="auto"/>
          <w:szCs w:val="21"/>
        </w:rPr>
        <w:t>.3除本章</w:t>
      </w:r>
      <w:r>
        <w:rPr>
          <w:rFonts w:hint="eastAsia" w:ascii="宋体" w:hAnsi="宋体"/>
          <w:color w:val="auto"/>
        </w:rPr>
        <w:t>第1</w:t>
      </w:r>
      <w:r>
        <w:rPr>
          <w:rFonts w:ascii="宋体" w:hAnsi="宋体"/>
          <w:color w:val="auto"/>
        </w:rPr>
        <w:t>5</w:t>
      </w:r>
      <w:r>
        <w:rPr>
          <w:rFonts w:hint="eastAsia" w:ascii="宋体" w:hAnsi="宋体"/>
          <w:color w:val="auto"/>
        </w:rPr>
        <w:t>.1</w:t>
      </w:r>
      <w:r>
        <w:rPr>
          <w:rFonts w:hint="eastAsia" w:ascii="宋体" w:hAnsi="宋体" w:cs="宋体"/>
          <w:color w:val="auto"/>
          <w:kern w:val="0"/>
          <w:szCs w:val="21"/>
          <w:lang w:val="zh-CN"/>
        </w:rPr>
        <w:t>款、</w:t>
      </w:r>
      <w:r>
        <w:rPr>
          <w:rFonts w:hint="eastAsia" w:ascii="宋体" w:hAnsi="宋体"/>
          <w:color w:val="auto"/>
        </w:rPr>
        <w:t>第1</w:t>
      </w:r>
      <w:r>
        <w:rPr>
          <w:rFonts w:ascii="宋体" w:hAnsi="宋体"/>
          <w:color w:val="auto"/>
        </w:rPr>
        <w:t>5</w:t>
      </w:r>
      <w:r>
        <w:rPr>
          <w:rFonts w:hint="eastAsia" w:ascii="宋体" w:hAnsi="宋体"/>
          <w:color w:val="auto"/>
        </w:rPr>
        <w:t>.2</w:t>
      </w:r>
      <w:r>
        <w:rPr>
          <w:rFonts w:hint="eastAsia" w:ascii="宋体" w:hAnsi="宋体" w:cs="宋体"/>
          <w:color w:val="auto"/>
          <w:kern w:val="0"/>
          <w:szCs w:val="21"/>
          <w:lang w:val="zh-CN"/>
        </w:rPr>
        <w:t>款</w:t>
      </w:r>
      <w:r>
        <w:rPr>
          <w:rFonts w:hint="eastAsia" w:ascii="宋体" w:hAnsi="宋体"/>
          <w:color w:val="auto"/>
        </w:rPr>
        <w:t>情形外，</w:t>
      </w:r>
      <w:r>
        <w:rPr>
          <w:rFonts w:hint="eastAsia" w:hAnsi="宋体"/>
          <w:color w:val="auto"/>
        </w:rPr>
        <w:t>询价小组不再对供应商进行资格审查。</w:t>
      </w:r>
    </w:p>
    <w:p w14:paraId="78E0973A">
      <w:pPr>
        <w:tabs>
          <w:tab w:val="left" w:pos="0"/>
        </w:tabs>
        <w:adjustRightInd w:val="0"/>
        <w:snapToGrid w:val="0"/>
        <w:spacing w:line="360" w:lineRule="auto"/>
        <w:ind w:right="23" w:rightChars="11"/>
        <w:rPr>
          <w:rFonts w:ascii="宋体" w:hAnsi="宋体"/>
          <w:b/>
          <w:bCs/>
          <w:color w:val="auto"/>
          <w:szCs w:val="21"/>
        </w:rPr>
      </w:pPr>
      <w:r>
        <w:rPr>
          <w:rFonts w:hint="eastAsia" w:ascii="宋体" w:hAnsi="宋体"/>
          <w:b/>
          <w:bCs/>
          <w:color w:val="auto"/>
          <w:szCs w:val="21"/>
        </w:rPr>
        <w:t>2</w:t>
      </w:r>
      <w:r>
        <w:rPr>
          <w:rFonts w:hint="eastAsia" w:ascii="宋体" w:hAnsi="宋体"/>
          <w:b/>
          <w:bCs/>
          <w:color w:val="auto"/>
          <w:szCs w:val="21"/>
          <w:lang w:val="en-US" w:eastAsia="zh-CN"/>
        </w:rPr>
        <w:t>2</w:t>
      </w:r>
      <w:r>
        <w:rPr>
          <w:rFonts w:hint="eastAsia" w:ascii="宋体" w:hAnsi="宋体"/>
          <w:b/>
          <w:bCs/>
          <w:color w:val="auto"/>
          <w:szCs w:val="21"/>
        </w:rPr>
        <w:t>.询价程序</w:t>
      </w:r>
    </w:p>
    <w:p w14:paraId="4C951ECB">
      <w:pPr>
        <w:widowControl/>
        <w:adjustRightInd w:val="0"/>
        <w:snapToGrid w:val="0"/>
        <w:spacing w:line="360" w:lineRule="auto"/>
        <w:ind w:firstLine="420"/>
        <w:jc w:val="left"/>
        <w:rPr>
          <w:rFonts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w:t>
      </w:r>
      <w:r>
        <w:rPr>
          <w:rFonts w:hint="eastAsia" w:asciiTheme="majorEastAsia" w:hAnsiTheme="majorEastAsia" w:eastAsiaTheme="majorEastAsia" w:cstheme="majorEastAsia"/>
          <w:color w:val="auto"/>
          <w:kern w:val="0"/>
          <w:szCs w:val="21"/>
          <w:lang w:val="en-US" w:eastAsia="zh-CN"/>
        </w:rPr>
        <w:t>2</w:t>
      </w:r>
      <w:r>
        <w:rPr>
          <w:rFonts w:hint="eastAsia" w:asciiTheme="majorEastAsia" w:hAnsiTheme="majorEastAsia" w:eastAsiaTheme="majorEastAsia" w:cstheme="majorEastAsia"/>
          <w:color w:val="auto"/>
          <w:kern w:val="0"/>
          <w:szCs w:val="21"/>
        </w:rPr>
        <w:t>.1</w:t>
      </w:r>
      <w:r>
        <w:rPr>
          <w:rFonts w:hint="eastAsia" w:asciiTheme="majorEastAsia" w:hAnsiTheme="majorEastAsia" w:eastAsiaTheme="majorEastAsia" w:cstheme="majorEastAsia"/>
          <w:color w:val="auto"/>
          <w:szCs w:val="21"/>
        </w:rPr>
        <w:t>询价由依法组建的询价小组负责，询价小组由</w:t>
      </w:r>
      <w:r>
        <w:rPr>
          <w:rFonts w:hint="eastAsia" w:asciiTheme="majorEastAsia" w:hAnsiTheme="majorEastAsia" w:eastAsiaTheme="majorEastAsia" w:cstheme="majorEastAsia"/>
          <w:b/>
          <w:color w:val="auto"/>
          <w:szCs w:val="21"/>
        </w:rPr>
        <w:t>询价须知前附表</w:t>
      </w:r>
      <w:r>
        <w:rPr>
          <w:rFonts w:hint="eastAsia" w:asciiTheme="majorEastAsia" w:hAnsiTheme="majorEastAsia" w:eastAsiaTheme="majorEastAsia" w:cstheme="majorEastAsia"/>
          <w:color w:val="auto"/>
          <w:szCs w:val="21"/>
        </w:rPr>
        <w:t>规定的数量组成。</w:t>
      </w:r>
    </w:p>
    <w:p w14:paraId="794A443A">
      <w:pPr>
        <w:widowControl/>
        <w:adjustRightInd w:val="0"/>
        <w:snapToGrid w:val="0"/>
        <w:spacing w:line="360" w:lineRule="auto"/>
        <w:ind w:right="23" w:rightChars="11" w:firstLine="420"/>
        <w:jc w:val="left"/>
        <w:rPr>
          <w:rFonts w:ascii="宋体" w:hAnsi="宋体"/>
          <w:bCs/>
          <w:color w:val="auto"/>
          <w:szCs w:val="21"/>
        </w:rPr>
      </w:pPr>
      <w:r>
        <w:rPr>
          <w:rFonts w:hint="eastAsia" w:asciiTheme="majorEastAsia" w:hAnsiTheme="majorEastAsia" w:eastAsiaTheme="majorEastAsia" w:cstheme="majorEastAsia"/>
          <w:color w:val="auto"/>
          <w:kern w:val="0"/>
          <w:szCs w:val="21"/>
        </w:rPr>
        <w:t>2</w:t>
      </w:r>
      <w:r>
        <w:rPr>
          <w:rFonts w:hint="eastAsia" w:asciiTheme="majorEastAsia" w:hAnsiTheme="majorEastAsia" w:eastAsiaTheme="majorEastAsia" w:cstheme="majorEastAsia"/>
          <w:color w:val="auto"/>
          <w:kern w:val="0"/>
          <w:szCs w:val="21"/>
          <w:lang w:val="en-US" w:eastAsia="zh-CN"/>
        </w:rPr>
        <w:t>2</w:t>
      </w:r>
      <w:r>
        <w:rPr>
          <w:rFonts w:hint="eastAsia" w:asciiTheme="majorEastAsia" w:hAnsiTheme="majorEastAsia" w:eastAsiaTheme="majorEastAsia" w:cstheme="majorEastAsia"/>
          <w:color w:val="auto"/>
          <w:kern w:val="0"/>
          <w:szCs w:val="21"/>
        </w:rPr>
        <w:t>.2询价程序：初步审查、询价（包括澄清、符合性评审查）、</w:t>
      </w:r>
      <w:r>
        <w:rPr>
          <w:rFonts w:hint="eastAsia" w:asciiTheme="majorEastAsia" w:hAnsiTheme="majorEastAsia" w:eastAsiaTheme="majorEastAsia" w:cstheme="majorEastAsia"/>
          <w:bCs/>
          <w:color w:val="auto"/>
          <w:szCs w:val="21"/>
        </w:rPr>
        <w:t>提出成交供应商。</w:t>
      </w:r>
    </w:p>
    <w:p w14:paraId="702F6439">
      <w:pPr>
        <w:widowControl/>
        <w:adjustRightInd w:val="0"/>
        <w:snapToGrid w:val="0"/>
        <w:spacing w:line="360" w:lineRule="auto"/>
        <w:ind w:right="23" w:rightChars="11"/>
        <w:rPr>
          <w:rFonts w:ascii="宋体" w:hAnsi="宋体" w:cs="宋体"/>
          <w:b/>
          <w:color w:val="auto"/>
          <w:kern w:val="0"/>
          <w:szCs w:val="21"/>
        </w:rPr>
      </w:pPr>
      <w:r>
        <w:rPr>
          <w:rFonts w:hint="eastAsia" w:ascii="宋体" w:hAnsi="宋体"/>
          <w:b/>
          <w:bCs/>
          <w:color w:val="auto"/>
          <w:szCs w:val="21"/>
        </w:rPr>
        <w:t>2</w:t>
      </w:r>
      <w:r>
        <w:rPr>
          <w:rFonts w:hint="eastAsia" w:ascii="宋体" w:hAnsi="宋体"/>
          <w:b/>
          <w:bCs/>
          <w:color w:val="auto"/>
          <w:szCs w:val="21"/>
          <w:lang w:val="en-US" w:eastAsia="zh-CN"/>
        </w:rPr>
        <w:t>3</w:t>
      </w:r>
      <w:r>
        <w:rPr>
          <w:rFonts w:hint="eastAsia" w:ascii="宋体" w:hAnsi="宋体"/>
          <w:b/>
          <w:bCs/>
          <w:color w:val="auto"/>
          <w:szCs w:val="21"/>
        </w:rPr>
        <w:t>.初步</w:t>
      </w:r>
      <w:r>
        <w:rPr>
          <w:rFonts w:hint="eastAsia" w:ascii="宋体" w:hAnsi="宋体" w:cs="宋体"/>
          <w:b/>
          <w:color w:val="auto"/>
          <w:kern w:val="0"/>
          <w:szCs w:val="21"/>
        </w:rPr>
        <w:t>审查</w:t>
      </w:r>
    </w:p>
    <w:p w14:paraId="426FB587">
      <w:pPr>
        <w:widowControl/>
        <w:adjustRightInd w:val="0"/>
        <w:snapToGrid w:val="0"/>
        <w:spacing w:line="360" w:lineRule="auto"/>
        <w:ind w:right="23" w:rightChars="11" w:firstLine="420" w:firstLineChars="200"/>
        <w:jc w:val="left"/>
        <w:rPr>
          <w:rFonts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3</w:t>
      </w:r>
      <w:r>
        <w:rPr>
          <w:rFonts w:hint="eastAsia" w:ascii="宋体" w:hAnsi="宋体" w:cs="宋体"/>
          <w:color w:val="auto"/>
          <w:kern w:val="0"/>
          <w:szCs w:val="21"/>
        </w:rPr>
        <w:t>.1询价小组应当对供应商</w:t>
      </w:r>
      <w:r>
        <w:rPr>
          <w:rFonts w:hint="eastAsia" w:hAnsi="宋体" w:cs="宋体"/>
          <w:color w:val="auto"/>
          <w:kern w:val="0"/>
        </w:rPr>
        <w:t>提交的首次</w:t>
      </w:r>
      <w:r>
        <w:rPr>
          <w:rFonts w:hint="eastAsia" w:ascii="宋体" w:hAnsi="宋体" w:cs="宋体"/>
          <w:color w:val="auto"/>
          <w:kern w:val="0"/>
          <w:szCs w:val="21"/>
        </w:rPr>
        <w:t>响应文件进行初步审查。</w:t>
      </w:r>
      <w:r>
        <w:rPr>
          <w:rFonts w:hint="eastAsia" w:ascii="宋体" w:hAnsi="宋体"/>
          <w:bCs/>
          <w:color w:val="auto"/>
          <w:szCs w:val="21"/>
        </w:rPr>
        <w:t>响应文件有下列情况之一，</w:t>
      </w:r>
      <w:r>
        <w:rPr>
          <w:rFonts w:hint="eastAsia" w:ascii="宋体" w:hAnsi="宋体" w:cs="宋体"/>
          <w:color w:val="auto"/>
          <w:kern w:val="0"/>
          <w:szCs w:val="21"/>
          <w:lang w:val="zh-CN"/>
        </w:rPr>
        <w:t>其响应文件无效，</w:t>
      </w:r>
      <w:r>
        <w:rPr>
          <w:rFonts w:hint="eastAsia" w:ascii="宋体" w:hAnsi="宋体" w:cs="宋体"/>
          <w:color w:val="auto"/>
          <w:kern w:val="0"/>
          <w:szCs w:val="21"/>
        </w:rPr>
        <w:t>询价小组应当告知有关供应商。</w:t>
      </w:r>
    </w:p>
    <w:p w14:paraId="1320AF2C">
      <w:pPr>
        <w:tabs>
          <w:tab w:val="left" w:pos="735"/>
          <w:tab w:val="left" w:pos="7560"/>
          <w:tab w:val="left" w:pos="7740"/>
          <w:tab w:val="left" w:pos="7920"/>
        </w:tabs>
        <w:adjustRightInd w:val="0"/>
        <w:snapToGrid w:val="0"/>
        <w:spacing w:line="360" w:lineRule="auto"/>
        <w:ind w:right="23" w:rightChars="11" w:firstLine="420" w:firstLineChars="200"/>
        <w:rPr>
          <w:rFonts w:ascii="宋体" w:hAnsi="宋体"/>
          <w:color w:val="auto"/>
          <w:szCs w:val="21"/>
        </w:rPr>
      </w:pPr>
      <w:r>
        <w:rPr>
          <w:rFonts w:hint="eastAsia" w:ascii="宋体" w:hAnsi="宋体" w:cs="宋体"/>
          <w:color w:val="auto"/>
          <w:kern w:val="0"/>
          <w:szCs w:val="21"/>
        </w:rPr>
        <w:t>（</w:t>
      </w:r>
      <w:r>
        <w:rPr>
          <w:rFonts w:hint="eastAsia" w:ascii="宋体" w:hAnsi="宋体" w:cs="宋体"/>
          <w:color w:val="auto"/>
          <w:kern w:val="0"/>
          <w:szCs w:val="21"/>
          <w:lang w:val="en-US" w:eastAsia="zh-CN"/>
        </w:rPr>
        <w:t>1</w:t>
      </w:r>
      <w:r>
        <w:rPr>
          <w:rFonts w:hint="eastAsia" w:ascii="宋体" w:hAnsi="宋体" w:cs="宋体"/>
          <w:color w:val="auto"/>
          <w:kern w:val="0"/>
          <w:szCs w:val="21"/>
        </w:rPr>
        <w:t>）</w:t>
      </w:r>
      <w:r>
        <w:rPr>
          <w:rFonts w:hint="eastAsia" w:ascii="宋体" w:hAnsi="宋体"/>
          <w:color w:val="auto"/>
          <w:szCs w:val="21"/>
        </w:rPr>
        <w:t>未按照询价文件规定要求签署、盖章的；</w:t>
      </w:r>
    </w:p>
    <w:p w14:paraId="54574E6E">
      <w:pPr>
        <w:widowControl/>
        <w:adjustRightInd w:val="0"/>
        <w:snapToGrid w:val="0"/>
        <w:spacing w:line="360" w:lineRule="auto"/>
        <w:ind w:right="23" w:rightChars="11" w:firstLine="420"/>
        <w:jc w:val="left"/>
        <w:rPr>
          <w:rFonts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kern w:val="0"/>
          <w:szCs w:val="21"/>
          <w:lang w:val="en-US" w:eastAsia="zh-CN"/>
        </w:rPr>
        <w:t>2</w:t>
      </w:r>
      <w:r>
        <w:rPr>
          <w:rFonts w:hint="eastAsia" w:ascii="宋体" w:hAnsi="宋体" w:cs="宋体"/>
          <w:color w:val="auto"/>
          <w:kern w:val="0"/>
          <w:szCs w:val="21"/>
        </w:rPr>
        <w:t>）</w:t>
      </w:r>
      <w:r>
        <w:rPr>
          <w:rFonts w:hint="eastAsia" w:ascii="宋体" w:hAnsi="宋体"/>
          <w:color w:val="auto"/>
          <w:szCs w:val="21"/>
        </w:rPr>
        <w:t>响应</w:t>
      </w:r>
      <w:r>
        <w:rPr>
          <w:rFonts w:hint="eastAsia" w:ascii="宋体" w:hAnsi="宋体" w:cs="宋体"/>
          <w:color w:val="auto"/>
          <w:kern w:val="0"/>
          <w:szCs w:val="21"/>
        </w:rPr>
        <w:t>文件有效期不足的；</w:t>
      </w:r>
    </w:p>
    <w:p w14:paraId="0A9A8D77">
      <w:pPr>
        <w:widowControl/>
        <w:adjustRightInd w:val="0"/>
        <w:snapToGrid w:val="0"/>
        <w:spacing w:line="360" w:lineRule="auto"/>
        <w:ind w:right="23" w:rightChars="11" w:firstLine="420"/>
        <w:jc w:val="left"/>
        <w:rPr>
          <w:rFonts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kern w:val="0"/>
          <w:szCs w:val="21"/>
          <w:lang w:val="en-US" w:eastAsia="zh-CN"/>
        </w:rPr>
        <w:t>3</w:t>
      </w:r>
      <w:r>
        <w:rPr>
          <w:rFonts w:hint="eastAsia" w:ascii="宋体" w:hAnsi="宋体" w:cs="宋体"/>
          <w:color w:val="auto"/>
          <w:kern w:val="0"/>
          <w:szCs w:val="21"/>
        </w:rPr>
        <w:t>）不符合法律、规章、规范性文件和询价文件规定的。</w:t>
      </w:r>
    </w:p>
    <w:p w14:paraId="318B4256">
      <w:pPr>
        <w:pStyle w:val="26"/>
        <w:adjustRightInd w:val="0"/>
        <w:snapToGrid w:val="0"/>
        <w:spacing w:line="360" w:lineRule="auto"/>
        <w:ind w:right="23" w:rightChars="11"/>
        <w:rPr>
          <w:rFonts w:hAnsi="宋体" w:cs="宋体"/>
          <w:b/>
          <w:color w:val="auto"/>
          <w:kern w:val="0"/>
        </w:rPr>
      </w:pPr>
      <w:r>
        <w:rPr>
          <w:rFonts w:hint="eastAsia" w:hAnsi="宋体" w:cs="宋体"/>
          <w:b/>
          <w:color w:val="auto"/>
          <w:kern w:val="0"/>
        </w:rPr>
        <w:t>2</w:t>
      </w:r>
      <w:r>
        <w:rPr>
          <w:rFonts w:hint="eastAsia" w:hAnsi="宋体" w:cs="宋体"/>
          <w:b/>
          <w:color w:val="auto"/>
          <w:kern w:val="0"/>
          <w:lang w:val="en-US" w:eastAsia="zh-CN"/>
        </w:rPr>
        <w:t>4</w:t>
      </w:r>
      <w:r>
        <w:rPr>
          <w:rFonts w:hint="eastAsia" w:hAnsi="宋体" w:cs="宋体"/>
          <w:b/>
          <w:color w:val="auto"/>
          <w:kern w:val="0"/>
        </w:rPr>
        <w:t>.实质性响应</w:t>
      </w:r>
    </w:p>
    <w:p w14:paraId="11AA4368">
      <w:pPr>
        <w:pStyle w:val="26"/>
        <w:adjustRightInd w:val="0"/>
        <w:snapToGrid w:val="0"/>
        <w:spacing w:line="360" w:lineRule="auto"/>
        <w:ind w:right="23" w:rightChars="11" w:firstLine="420" w:firstLineChars="200"/>
        <w:rPr>
          <w:rFonts w:hAnsi="宋体" w:cs="Arial"/>
          <w:color w:val="auto"/>
          <w:kern w:val="0"/>
          <w:u w:val="single"/>
        </w:rPr>
      </w:pPr>
      <w:r>
        <w:rPr>
          <w:rFonts w:hint="eastAsia" w:hAnsi="宋体" w:cs="宋体"/>
          <w:color w:val="auto"/>
          <w:kern w:val="0"/>
        </w:rPr>
        <w:t>2</w:t>
      </w:r>
      <w:r>
        <w:rPr>
          <w:rFonts w:hint="eastAsia" w:hAnsi="宋体" w:cs="宋体"/>
          <w:color w:val="auto"/>
          <w:kern w:val="0"/>
          <w:lang w:val="en-US" w:eastAsia="zh-CN"/>
        </w:rPr>
        <w:t>4</w:t>
      </w:r>
      <w:r>
        <w:rPr>
          <w:rFonts w:hint="eastAsia" w:hAnsi="宋体" w:cs="宋体"/>
          <w:color w:val="auto"/>
          <w:kern w:val="0"/>
        </w:rPr>
        <w:t>.1</w:t>
      </w:r>
      <w:r>
        <w:rPr>
          <w:rFonts w:hint="eastAsia" w:hAnsi="宋体"/>
          <w:color w:val="auto"/>
        </w:rPr>
        <w:t>实质性响应是指响应文件(包括首次响应文件、重新提交的响应文件)与询价文件要求的所有条款、条件和规格相符</w:t>
      </w:r>
      <w:r>
        <w:rPr>
          <w:rFonts w:hint="eastAsia"/>
          <w:color w:val="auto"/>
        </w:rPr>
        <w:t>。</w:t>
      </w:r>
    </w:p>
    <w:p w14:paraId="209C277C">
      <w:pPr>
        <w:tabs>
          <w:tab w:val="left" w:pos="0"/>
          <w:tab w:val="left" w:pos="7560"/>
          <w:tab w:val="left" w:pos="7740"/>
          <w:tab w:val="left" w:pos="7920"/>
        </w:tabs>
        <w:adjustRightInd w:val="0"/>
        <w:snapToGrid w:val="0"/>
        <w:spacing w:line="360" w:lineRule="auto"/>
        <w:ind w:right="23" w:rightChars="11" w:firstLine="420" w:firstLineChars="200"/>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4</w:t>
      </w:r>
      <w:r>
        <w:rPr>
          <w:rFonts w:hint="eastAsia" w:ascii="宋体" w:hAnsi="宋体"/>
          <w:color w:val="auto"/>
          <w:szCs w:val="21"/>
        </w:rPr>
        <w:t>.2</w:t>
      </w:r>
      <w:r>
        <w:rPr>
          <w:rFonts w:hint="eastAsia" w:ascii="宋体" w:hAnsi="宋体"/>
          <w:color w:val="auto"/>
        </w:rPr>
        <w:t>响应文件是否实质性响应询价文件要求由询价小组依据询价文件规定认定。</w:t>
      </w:r>
      <w:r>
        <w:rPr>
          <w:rFonts w:hint="eastAsia" w:ascii="宋体" w:hAnsi="宋体" w:cs="宋体"/>
          <w:color w:val="auto"/>
          <w:kern w:val="0"/>
          <w:szCs w:val="21"/>
        </w:rPr>
        <w:t>询价小组</w:t>
      </w:r>
      <w:r>
        <w:rPr>
          <w:rFonts w:hint="eastAsia" w:ascii="宋体" w:hAnsi="宋体"/>
          <w:color w:val="auto"/>
          <w:szCs w:val="21"/>
        </w:rPr>
        <w:t>决定</w:t>
      </w:r>
      <w:r>
        <w:rPr>
          <w:rFonts w:hint="eastAsia" w:ascii="宋体" w:hAnsi="宋体"/>
          <w:color w:val="auto"/>
        </w:rPr>
        <w:t>响应文件</w:t>
      </w:r>
      <w:r>
        <w:rPr>
          <w:rFonts w:hint="eastAsia" w:ascii="宋体" w:hAnsi="宋体"/>
          <w:color w:val="auto"/>
          <w:szCs w:val="21"/>
        </w:rPr>
        <w:t>的响应性只根据</w:t>
      </w:r>
      <w:r>
        <w:rPr>
          <w:rFonts w:hint="eastAsia" w:ascii="宋体" w:hAnsi="宋体"/>
          <w:color w:val="auto"/>
        </w:rPr>
        <w:t>响应文件</w:t>
      </w:r>
      <w:r>
        <w:rPr>
          <w:rFonts w:hint="eastAsia" w:ascii="宋体" w:hAnsi="宋体"/>
          <w:color w:val="auto"/>
          <w:szCs w:val="21"/>
        </w:rPr>
        <w:t>本身的真实无误的内容，而不依据外部的证据。</w:t>
      </w:r>
    </w:p>
    <w:p w14:paraId="7069B00A">
      <w:pPr>
        <w:widowControl/>
        <w:adjustRightInd w:val="0"/>
        <w:snapToGrid w:val="0"/>
        <w:spacing w:line="360" w:lineRule="auto"/>
        <w:ind w:right="23" w:rightChars="11"/>
        <w:jc w:val="left"/>
        <w:rPr>
          <w:rFonts w:ascii="宋体" w:hAnsi="宋体" w:cs="宋体"/>
          <w:b/>
          <w:color w:val="auto"/>
          <w:kern w:val="0"/>
          <w:szCs w:val="21"/>
        </w:rPr>
      </w:pPr>
      <w:r>
        <w:rPr>
          <w:rFonts w:hint="eastAsia" w:ascii="宋体" w:hAnsi="宋体" w:cs="宋体"/>
          <w:b/>
          <w:color w:val="auto"/>
          <w:kern w:val="0"/>
          <w:szCs w:val="21"/>
        </w:rPr>
        <w:t>2</w:t>
      </w:r>
      <w:r>
        <w:rPr>
          <w:rFonts w:hint="eastAsia" w:ascii="宋体" w:hAnsi="宋体" w:cs="宋体"/>
          <w:b/>
          <w:color w:val="auto"/>
          <w:kern w:val="0"/>
          <w:szCs w:val="21"/>
          <w:lang w:val="en-US" w:eastAsia="zh-CN"/>
        </w:rPr>
        <w:t>5</w:t>
      </w:r>
      <w:r>
        <w:rPr>
          <w:rFonts w:hint="eastAsia" w:ascii="宋体" w:hAnsi="宋体" w:cs="宋体"/>
          <w:b/>
          <w:color w:val="auto"/>
          <w:kern w:val="0"/>
          <w:szCs w:val="21"/>
        </w:rPr>
        <w:t>.澄清</w:t>
      </w:r>
    </w:p>
    <w:p w14:paraId="676A6A3E">
      <w:pPr>
        <w:widowControl/>
        <w:adjustRightInd w:val="0"/>
        <w:snapToGrid w:val="0"/>
        <w:spacing w:line="360" w:lineRule="auto"/>
        <w:ind w:right="23" w:rightChars="11" w:firstLine="420"/>
        <w:jc w:val="left"/>
        <w:rPr>
          <w:rFonts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5</w:t>
      </w:r>
      <w:r>
        <w:rPr>
          <w:rFonts w:hint="eastAsia" w:ascii="宋体" w:hAnsi="宋体" w:cs="宋体"/>
          <w:color w:val="auto"/>
          <w:kern w:val="0"/>
          <w:szCs w:val="21"/>
        </w:rPr>
        <w:t>.1 询价小组在对响应文件(包括</w:t>
      </w:r>
      <w:r>
        <w:rPr>
          <w:rFonts w:hint="eastAsia" w:hAnsi="宋体" w:cs="宋体"/>
          <w:color w:val="auto"/>
          <w:kern w:val="0"/>
        </w:rPr>
        <w:t>首次</w:t>
      </w:r>
      <w:r>
        <w:rPr>
          <w:rFonts w:hint="eastAsia" w:ascii="宋体" w:hAnsi="宋体" w:cs="宋体"/>
          <w:color w:val="auto"/>
          <w:kern w:val="0"/>
          <w:szCs w:val="21"/>
        </w:rPr>
        <w:t>响应文件、重新提交的响应文件)的有效性、完整性和对询价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供应商的澄清、说明或者更正不得超出询价文件的范围或者改变响应文件的实质性内容。</w:t>
      </w:r>
    </w:p>
    <w:p w14:paraId="6FD12E8E">
      <w:pPr>
        <w:widowControl/>
        <w:adjustRightInd w:val="0"/>
        <w:snapToGrid w:val="0"/>
        <w:spacing w:line="360" w:lineRule="auto"/>
        <w:ind w:right="23" w:rightChars="11" w:firstLine="420"/>
        <w:jc w:val="left"/>
        <w:rPr>
          <w:rFonts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5</w:t>
      </w:r>
      <w:r>
        <w:rPr>
          <w:rFonts w:hint="eastAsia" w:ascii="宋体" w:hAnsi="宋体" w:cs="宋体"/>
          <w:color w:val="auto"/>
          <w:kern w:val="0"/>
          <w:szCs w:val="21"/>
        </w:rPr>
        <w:t>.2 报价计算错误修正的原则：报价</w:t>
      </w:r>
      <w:r>
        <w:rPr>
          <w:rFonts w:hint="eastAsia" w:ascii="宋体" w:hAnsi="宋体" w:cs="Arial"/>
          <w:color w:val="auto"/>
          <w:kern w:val="0"/>
          <w:szCs w:val="21"/>
        </w:rPr>
        <w:t>的大写金额和小写金额不一致的，以大写金额为准；总价金额与按分项报价汇总金额不一致的，以分项报价金额计算结果为准；分项报价金额小数点有明显错位的，应以总价为准，并修改分项报价。</w:t>
      </w:r>
    </w:p>
    <w:p w14:paraId="08563F13">
      <w:pPr>
        <w:widowControl/>
        <w:adjustRightInd w:val="0"/>
        <w:snapToGrid w:val="0"/>
        <w:spacing w:line="360" w:lineRule="auto"/>
        <w:ind w:right="23" w:rightChars="11"/>
        <w:jc w:val="left"/>
        <w:rPr>
          <w:rFonts w:ascii="宋体" w:hAnsi="宋体" w:cs="宋体"/>
          <w:b/>
          <w:color w:val="auto"/>
          <w:kern w:val="0"/>
          <w:szCs w:val="21"/>
        </w:rPr>
      </w:pPr>
      <w:r>
        <w:rPr>
          <w:rFonts w:hint="eastAsia" w:ascii="宋体" w:hAnsi="宋体" w:cs="宋体"/>
          <w:b/>
          <w:color w:val="auto"/>
          <w:kern w:val="0"/>
          <w:szCs w:val="21"/>
        </w:rPr>
        <w:t>2</w:t>
      </w:r>
      <w:r>
        <w:rPr>
          <w:rFonts w:hint="eastAsia" w:ascii="宋体" w:hAnsi="宋体" w:cs="宋体"/>
          <w:b/>
          <w:color w:val="auto"/>
          <w:kern w:val="0"/>
          <w:szCs w:val="21"/>
          <w:lang w:val="en-US" w:eastAsia="zh-CN"/>
        </w:rPr>
        <w:t>6</w:t>
      </w:r>
      <w:r>
        <w:rPr>
          <w:rFonts w:hint="eastAsia" w:ascii="宋体" w:hAnsi="宋体" w:cs="宋体"/>
          <w:b/>
          <w:color w:val="auto"/>
          <w:kern w:val="0"/>
          <w:szCs w:val="21"/>
        </w:rPr>
        <w:t>.符合性审查</w:t>
      </w:r>
    </w:p>
    <w:p w14:paraId="3CB775FC">
      <w:pPr>
        <w:widowControl/>
        <w:adjustRightInd w:val="0"/>
        <w:snapToGrid w:val="0"/>
        <w:spacing w:line="360" w:lineRule="auto"/>
        <w:ind w:right="23" w:rightChars="11" w:firstLine="420"/>
        <w:jc w:val="left"/>
        <w:rPr>
          <w:rFonts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6</w:t>
      </w:r>
      <w:r>
        <w:rPr>
          <w:rFonts w:hint="eastAsia" w:ascii="宋体" w:hAnsi="宋体" w:cs="宋体"/>
          <w:color w:val="auto"/>
          <w:kern w:val="0"/>
          <w:szCs w:val="21"/>
        </w:rPr>
        <w:t>.1对响应文件(包括</w:t>
      </w:r>
      <w:r>
        <w:rPr>
          <w:rFonts w:hint="eastAsia" w:hAnsi="宋体" w:cs="宋体"/>
          <w:color w:val="auto"/>
          <w:kern w:val="0"/>
        </w:rPr>
        <w:t>首次</w:t>
      </w:r>
      <w:r>
        <w:rPr>
          <w:rFonts w:hint="eastAsia" w:hAnsi="宋体"/>
          <w:color w:val="auto"/>
        </w:rPr>
        <w:t>提交的</w:t>
      </w:r>
      <w:r>
        <w:rPr>
          <w:rFonts w:hint="eastAsia" w:ascii="宋体" w:hAnsi="宋体" w:cs="宋体"/>
          <w:color w:val="auto"/>
          <w:kern w:val="0"/>
          <w:szCs w:val="21"/>
        </w:rPr>
        <w:t>响应文件、重新提交的响应文件)的符合性审查。询价小组应当对响应文件进行符合性审查，供应商响应文件有下列情况之一，其响应文件无效（供应商不参加询价），询价小组应当告知有关供应商：</w:t>
      </w:r>
    </w:p>
    <w:p w14:paraId="392B373B">
      <w:pPr>
        <w:widowControl/>
        <w:adjustRightInd w:val="0"/>
        <w:snapToGrid w:val="0"/>
        <w:spacing w:line="360" w:lineRule="auto"/>
        <w:ind w:right="23" w:rightChars="11" w:firstLine="420"/>
        <w:jc w:val="left"/>
        <w:rPr>
          <w:rFonts w:ascii="宋体" w:hAnsi="宋体" w:cs="宋体"/>
          <w:color w:val="auto"/>
          <w:kern w:val="0"/>
          <w:szCs w:val="21"/>
        </w:rPr>
      </w:pPr>
      <w:r>
        <w:rPr>
          <w:rFonts w:hint="eastAsia" w:ascii="宋体" w:hAnsi="宋体" w:cs="宋体"/>
          <w:color w:val="auto"/>
          <w:kern w:val="0"/>
          <w:szCs w:val="21"/>
        </w:rPr>
        <w:t>（1）不满足本章第2</w:t>
      </w:r>
      <w:r>
        <w:rPr>
          <w:rFonts w:hint="eastAsia" w:ascii="宋体" w:hAnsi="宋体" w:cs="宋体"/>
          <w:color w:val="auto"/>
          <w:kern w:val="0"/>
          <w:szCs w:val="21"/>
          <w:lang w:val="en-US" w:eastAsia="zh-CN"/>
        </w:rPr>
        <w:t>4</w:t>
      </w:r>
      <w:r>
        <w:rPr>
          <w:rFonts w:hint="eastAsia" w:ascii="宋体" w:hAnsi="宋体" w:cs="宋体"/>
          <w:color w:val="auto"/>
          <w:kern w:val="0"/>
          <w:szCs w:val="21"/>
        </w:rPr>
        <w:t>.1</w:t>
      </w:r>
      <w:r>
        <w:rPr>
          <w:rFonts w:hint="eastAsia" w:ascii="宋体" w:hAnsi="宋体" w:cs="宋体"/>
          <w:color w:val="auto"/>
          <w:kern w:val="0"/>
          <w:szCs w:val="21"/>
          <w:lang w:val="zh-CN"/>
        </w:rPr>
        <w:t>款</w:t>
      </w:r>
      <w:r>
        <w:rPr>
          <w:rFonts w:hint="eastAsia" w:ascii="宋体" w:hAnsi="宋体" w:cs="宋体"/>
          <w:color w:val="auto"/>
          <w:kern w:val="0"/>
          <w:szCs w:val="21"/>
        </w:rPr>
        <w:t>规定的实质性要求的；</w:t>
      </w:r>
    </w:p>
    <w:p w14:paraId="674D641E">
      <w:pPr>
        <w:widowControl/>
        <w:adjustRightInd w:val="0"/>
        <w:snapToGrid w:val="0"/>
        <w:spacing w:line="360" w:lineRule="auto"/>
        <w:ind w:right="23" w:rightChars="11" w:firstLine="420"/>
        <w:jc w:val="left"/>
        <w:rPr>
          <w:rFonts w:ascii="宋体" w:hAnsi="宋体" w:cs="宋体"/>
          <w:color w:val="auto"/>
          <w:kern w:val="0"/>
          <w:szCs w:val="21"/>
        </w:rPr>
      </w:pPr>
      <w:r>
        <w:rPr>
          <w:rFonts w:hint="eastAsia" w:ascii="宋体" w:hAnsi="宋体" w:cs="宋体"/>
          <w:color w:val="auto"/>
          <w:kern w:val="0"/>
          <w:szCs w:val="21"/>
        </w:rPr>
        <w:t>（2）不符合法律、规章、规范性文件和询价文件规定的。</w:t>
      </w:r>
    </w:p>
    <w:p w14:paraId="5B1BDBE4">
      <w:pPr>
        <w:widowControl/>
        <w:adjustRightInd w:val="0"/>
        <w:snapToGrid w:val="0"/>
        <w:spacing w:line="360" w:lineRule="auto"/>
        <w:ind w:right="23" w:rightChars="11" w:firstLine="420"/>
        <w:jc w:val="left"/>
        <w:rPr>
          <w:rFonts w:ascii="宋体" w:hAnsi="宋体" w:cs="宋体"/>
          <w:color w:val="auto"/>
          <w:kern w:val="0"/>
          <w:szCs w:val="21"/>
        </w:rPr>
      </w:pPr>
      <w:r>
        <w:rPr>
          <w:rFonts w:hint="eastAsia" w:ascii="宋体" w:hAnsi="宋体"/>
          <w:bCs/>
          <w:color w:val="auto"/>
          <w:szCs w:val="21"/>
        </w:rPr>
        <w:t>2</w:t>
      </w:r>
      <w:r>
        <w:rPr>
          <w:rFonts w:hint="eastAsia" w:ascii="宋体" w:hAnsi="宋体"/>
          <w:bCs/>
          <w:color w:val="auto"/>
          <w:szCs w:val="21"/>
          <w:lang w:val="en-US" w:eastAsia="zh-CN"/>
        </w:rPr>
        <w:t>6</w:t>
      </w:r>
      <w:r>
        <w:rPr>
          <w:rFonts w:hint="eastAsia" w:ascii="宋体" w:hAnsi="宋体"/>
          <w:bCs/>
          <w:color w:val="auto"/>
          <w:szCs w:val="21"/>
        </w:rPr>
        <w:t>.2</w:t>
      </w:r>
      <w:r>
        <w:rPr>
          <w:rFonts w:hint="eastAsia" w:ascii="宋体" w:hAnsi="宋体" w:cs="宋体"/>
          <w:color w:val="auto"/>
          <w:kern w:val="0"/>
          <w:szCs w:val="21"/>
        </w:rPr>
        <w:t>符合性审查结束后</w:t>
      </w:r>
      <w:r>
        <w:rPr>
          <w:rFonts w:hint="eastAsia" w:ascii="宋体" w:hAnsi="宋体"/>
          <w:bCs/>
          <w:color w:val="auto"/>
          <w:szCs w:val="21"/>
        </w:rPr>
        <w:t>，</w:t>
      </w:r>
      <w:r>
        <w:rPr>
          <w:rFonts w:hint="eastAsia" w:ascii="宋体" w:hAnsi="宋体" w:cs="宋体"/>
          <w:color w:val="auto"/>
          <w:kern w:val="0"/>
          <w:szCs w:val="21"/>
        </w:rPr>
        <w:t>询价小组给予所有参加询价的供应商平等的询价机会。供应商应派其法定代表人或委托代理人参加询价。</w:t>
      </w:r>
    </w:p>
    <w:p w14:paraId="40075CE0">
      <w:pPr>
        <w:widowControl/>
        <w:adjustRightInd w:val="0"/>
        <w:snapToGrid w:val="0"/>
        <w:spacing w:line="360" w:lineRule="auto"/>
        <w:ind w:right="23" w:rightChars="11"/>
        <w:jc w:val="left"/>
        <w:rPr>
          <w:rFonts w:ascii="宋体" w:hAnsi="宋体" w:cs="宋体"/>
          <w:b/>
          <w:color w:val="auto"/>
          <w:kern w:val="0"/>
          <w:szCs w:val="21"/>
        </w:rPr>
      </w:pPr>
      <w:r>
        <w:rPr>
          <w:rFonts w:hint="eastAsia" w:ascii="宋体" w:hAnsi="宋体" w:cs="宋体"/>
          <w:b/>
          <w:color w:val="auto"/>
          <w:kern w:val="0"/>
          <w:szCs w:val="21"/>
        </w:rPr>
        <w:t>2</w:t>
      </w:r>
      <w:r>
        <w:rPr>
          <w:rFonts w:hint="eastAsia" w:ascii="宋体" w:hAnsi="宋体" w:cs="宋体"/>
          <w:b/>
          <w:color w:val="auto"/>
          <w:kern w:val="0"/>
          <w:szCs w:val="21"/>
          <w:lang w:val="en-US" w:eastAsia="zh-CN"/>
        </w:rPr>
        <w:t>7</w:t>
      </w:r>
      <w:r>
        <w:rPr>
          <w:rFonts w:hint="eastAsia" w:ascii="宋体" w:hAnsi="宋体" w:cs="宋体"/>
          <w:b/>
          <w:color w:val="auto"/>
          <w:kern w:val="0"/>
          <w:szCs w:val="21"/>
        </w:rPr>
        <w:t>.询价</w:t>
      </w:r>
    </w:p>
    <w:p w14:paraId="58843812">
      <w:pPr>
        <w:widowControl/>
        <w:adjustRightInd w:val="0"/>
        <w:snapToGrid w:val="0"/>
        <w:spacing w:line="360" w:lineRule="auto"/>
        <w:ind w:right="23" w:rightChars="11" w:firstLine="420"/>
        <w:jc w:val="left"/>
        <w:rPr>
          <w:rFonts w:ascii="宋体" w:hAnsi="宋体" w:cs="宋体"/>
          <w:color w:val="auto"/>
          <w:kern w:val="0"/>
          <w:szCs w:val="21"/>
          <w:lang w:val="zh-CN"/>
        </w:rPr>
      </w:pPr>
      <w:r>
        <w:rPr>
          <w:rFonts w:hint="eastAsia" w:ascii="宋体" w:hAnsi="宋体" w:cs="宋体"/>
          <w:color w:val="auto"/>
          <w:kern w:val="0"/>
          <w:szCs w:val="21"/>
        </w:rPr>
        <w:t>2</w:t>
      </w:r>
      <w:r>
        <w:rPr>
          <w:rFonts w:hint="eastAsia" w:ascii="宋体" w:hAnsi="宋体" w:cs="宋体"/>
          <w:color w:val="auto"/>
          <w:kern w:val="0"/>
          <w:szCs w:val="21"/>
          <w:lang w:val="en-US" w:eastAsia="zh-CN"/>
        </w:rPr>
        <w:t>7</w:t>
      </w:r>
      <w:r>
        <w:rPr>
          <w:rFonts w:hint="eastAsia" w:ascii="宋体" w:hAnsi="宋体" w:cs="宋体"/>
          <w:color w:val="auto"/>
          <w:kern w:val="0"/>
          <w:szCs w:val="21"/>
        </w:rPr>
        <w:t>.1对于</w:t>
      </w:r>
      <w:r>
        <w:rPr>
          <w:rFonts w:hint="eastAsia" w:ascii="宋体" w:hAnsi="宋体"/>
          <w:color w:val="auto"/>
        </w:rPr>
        <w:t>本章第8.3项</w:t>
      </w:r>
      <w:r>
        <w:rPr>
          <w:rFonts w:hint="eastAsia" w:ascii="宋体" w:hAnsi="宋体" w:cs="宋体"/>
          <w:color w:val="auto"/>
          <w:kern w:val="0"/>
          <w:szCs w:val="21"/>
        </w:rPr>
        <w:t>未明确询价文件实质性变动内容，或者询价文件明确了可能发生实质性变动内容，但在询价过程中，</w:t>
      </w:r>
      <w:r>
        <w:rPr>
          <w:rFonts w:hint="eastAsia" w:ascii="宋体" w:hAnsi="宋体"/>
          <w:bCs/>
          <w:color w:val="auto"/>
          <w:szCs w:val="21"/>
        </w:rPr>
        <w:t>询价小组</w:t>
      </w:r>
      <w:r>
        <w:rPr>
          <w:rFonts w:hint="eastAsia" w:ascii="宋体" w:hAnsi="宋体" w:cs="Arial"/>
          <w:color w:val="auto"/>
          <w:kern w:val="0"/>
          <w:szCs w:val="21"/>
        </w:rPr>
        <w:t>根据</w:t>
      </w:r>
      <w:r>
        <w:rPr>
          <w:rFonts w:hint="eastAsia" w:ascii="宋体" w:hAnsi="宋体" w:cs="宋体"/>
          <w:color w:val="auto"/>
          <w:kern w:val="0"/>
          <w:szCs w:val="21"/>
        </w:rPr>
        <w:t>询价情况</w:t>
      </w:r>
      <w:r>
        <w:rPr>
          <w:rFonts w:hint="eastAsia" w:ascii="宋体" w:hAnsi="宋体"/>
          <w:bCs/>
          <w:color w:val="auto"/>
          <w:szCs w:val="21"/>
        </w:rPr>
        <w:t>认为</w:t>
      </w:r>
      <w:r>
        <w:rPr>
          <w:rFonts w:hint="eastAsia" w:ascii="宋体" w:hAnsi="宋体" w:cs="宋体"/>
          <w:color w:val="auto"/>
          <w:kern w:val="0"/>
          <w:szCs w:val="21"/>
        </w:rPr>
        <w:t>询价文件无需发生实质性变动的，询价小组应当</w:t>
      </w:r>
      <w:r>
        <w:rPr>
          <w:rFonts w:hint="eastAsia" w:ascii="宋体" w:hAnsi="宋体"/>
          <w:color w:val="auto"/>
          <w:szCs w:val="21"/>
        </w:rPr>
        <w:t>根据本章第2</w:t>
      </w:r>
      <w:r>
        <w:rPr>
          <w:rFonts w:hint="eastAsia" w:ascii="宋体" w:hAnsi="宋体"/>
          <w:color w:val="auto"/>
          <w:szCs w:val="21"/>
          <w:lang w:val="en-US" w:eastAsia="zh-CN"/>
        </w:rPr>
        <w:t>5</w:t>
      </w:r>
      <w:r>
        <w:rPr>
          <w:rFonts w:hint="eastAsia" w:ascii="宋体" w:hAnsi="宋体"/>
          <w:color w:val="auto"/>
          <w:szCs w:val="21"/>
        </w:rPr>
        <w:t>.1</w:t>
      </w:r>
      <w:r>
        <w:rPr>
          <w:rFonts w:hint="eastAsia" w:ascii="宋体" w:hAnsi="宋体" w:cs="宋体"/>
          <w:color w:val="auto"/>
          <w:kern w:val="0"/>
          <w:szCs w:val="21"/>
          <w:lang w:val="zh-CN"/>
        </w:rPr>
        <w:t>款</w:t>
      </w:r>
      <w:r>
        <w:rPr>
          <w:rFonts w:hint="eastAsia" w:ascii="宋体" w:hAnsi="宋体"/>
          <w:color w:val="auto"/>
          <w:szCs w:val="21"/>
        </w:rPr>
        <w:t>规定</w:t>
      </w:r>
      <w:r>
        <w:rPr>
          <w:rFonts w:hint="eastAsia" w:ascii="宋体" w:hAnsi="宋体" w:cs="宋体"/>
          <w:color w:val="auto"/>
          <w:kern w:val="0"/>
          <w:szCs w:val="21"/>
        </w:rPr>
        <w:t>对供应商提交的首次响应文件进行符合性审查。</w:t>
      </w:r>
    </w:p>
    <w:p w14:paraId="33A51438">
      <w:pPr>
        <w:widowControl/>
        <w:adjustRightInd w:val="0"/>
        <w:snapToGrid w:val="0"/>
        <w:spacing w:line="360" w:lineRule="auto"/>
        <w:ind w:right="23" w:rightChars="11"/>
        <w:jc w:val="left"/>
        <w:rPr>
          <w:rFonts w:ascii="宋体" w:hAnsi="宋体"/>
          <w:b/>
          <w:bCs/>
          <w:color w:val="auto"/>
          <w:szCs w:val="21"/>
        </w:rPr>
      </w:pPr>
      <w:r>
        <w:rPr>
          <w:rFonts w:ascii="宋体" w:hAnsi="宋体" w:cs="宋体"/>
          <w:b/>
          <w:color w:val="auto"/>
          <w:kern w:val="0"/>
          <w:szCs w:val="21"/>
        </w:rPr>
        <w:t>2</w:t>
      </w:r>
      <w:r>
        <w:rPr>
          <w:rFonts w:hint="eastAsia" w:ascii="宋体" w:hAnsi="宋体" w:cs="宋体"/>
          <w:b/>
          <w:color w:val="auto"/>
          <w:kern w:val="0"/>
          <w:szCs w:val="21"/>
          <w:lang w:val="en-US" w:eastAsia="zh-CN"/>
        </w:rPr>
        <w:t>8</w:t>
      </w:r>
      <w:r>
        <w:rPr>
          <w:rFonts w:hint="eastAsia" w:ascii="宋体" w:hAnsi="宋体" w:cs="宋体"/>
          <w:b/>
          <w:color w:val="auto"/>
          <w:kern w:val="0"/>
          <w:szCs w:val="21"/>
        </w:rPr>
        <w:t>.</w:t>
      </w:r>
      <w:r>
        <w:rPr>
          <w:rFonts w:hint="eastAsia" w:ascii="宋体" w:hAnsi="宋体"/>
          <w:b/>
          <w:bCs/>
          <w:color w:val="auto"/>
          <w:szCs w:val="21"/>
        </w:rPr>
        <w:t>提出成交供应商</w:t>
      </w:r>
    </w:p>
    <w:p w14:paraId="180CA780">
      <w:pPr>
        <w:widowControl/>
        <w:adjustRightInd w:val="0"/>
        <w:snapToGrid w:val="0"/>
        <w:spacing w:line="360" w:lineRule="auto"/>
        <w:ind w:right="23" w:rightChars="11" w:firstLine="420" w:firstLineChars="200"/>
        <w:jc w:val="left"/>
        <w:rPr>
          <w:rFonts w:hint="eastAsia" w:ascii="宋体" w:hAnsi="宋体" w:cs="Times New Roman"/>
          <w:b w:val="0"/>
          <w:bCs w:val="0"/>
          <w:color w:val="auto"/>
          <w:szCs w:val="21"/>
          <w:lang w:val="en-US" w:eastAsia="zh-CN"/>
        </w:rPr>
      </w:pPr>
      <w:r>
        <w:rPr>
          <w:rFonts w:ascii="宋体" w:hAnsi="宋体"/>
          <w:bCs/>
          <w:color w:val="auto"/>
          <w:szCs w:val="21"/>
        </w:rPr>
        <w:t>2</w:t>
      </w:r>
      <w:r>
        <w:rPr>
          <w:rFonts w:hint="eastAsia" w:ascii="宋体" w:hAnsi="宋体"/>
          <w:bCs/>
          <w:color w:val="auto"/>
          <w:szCs w:val="21"/>
          <w:lang w:val="en-US" w:eastAsia="zh-CN"/>
        </w:rPr>
        <w:t>8</w:t>
      </w:r>
      <w:r>
        <w:rPr>
          <w:rFonts w:hint="eastAsia" w:ascii="宋体" w:hAnsi="宋体"/>
          <w:bCs/>
          <w:color w:val="auto"/>
          <w:szCs w:val="21"/>
        </w:rPr>
        <w:t>.1</w:t>
      </w:r>
      <w:r>
        <w:rPr>
          <w:rFonts w:hint="eastAsia" w:ascii="宋体" w:hAnsi="宋体" w:cs="Times New Roman"/>
          <w:b w:val="0"/>
          <w:bCs w:val="0"/>
          <w:color w:val="auto"/>
          <w:szCs w:val="21"/>
          <w:lang w:val="en-US" w:eastAsia="zh-CN"/>
        </w:rPr>
        <w:t>提交采购响应文件的单位，或者有效供应商（资格审查和符合性审查合格的供应商）少于3家时，采购人可采用以下方式之一：</w:t>
      </w:r>
    </w:p>
    <w:p w14:paraId="1F3478C3">
      <w:pPr>
        <w:widowControl/>
        <w:numPr>
          <w:ilvl w:val="0"/>
          <w:numId w:val="0"/>
        </w:numPr>
        <w:adjustRightInd w:val="0"/>
        <w:snapToGrid w:val="0"/>
        <w:spacing w:line="360" w:lineRule="auto"/>
        <w:ind w:right="23" w:rightChars="11" w:firstLine="420" w:firstLineChars="200"/>
        <w:jc w:val="left"/>
        <w:rPr>
          <w:rFonts w:hint="eastAsia" w:ascii="宋体" w:hAnsi="宋体" w:cs="Times New Roman"/>
          <w:b w:val="0"/>
          <w:bCs w:val="0"/>
          <w:color w:val="auto"/>
          <w:szCs w:val="21"/>
          <w:lang w:val="en-US" w:eastAsia="zh-CN"/>
        </w:rPr>
      </w:pPr>
      <w:r>
        <w:rPr>
          <w:rFonts w:hint="eastAsia" w:ascii="宋体" w:hAnsi="宋体" w:cs="Times New Roman"/>
          <w:b w:val="0"/>
          <w:bCs w:val="0"/>
          <w:color w:val="auto"/>
          <w:szCs w:val="21"/>
          <w:lang w:val="en-US" w:eastAsia="zh-CN"/>
        </w:rPr>
        <w:t>（1）经询价小组集体评议认为供应商之间竞争充分的，可以继续进行评审并推荐成交候选供应商。</w:t>
      </w:r>
    </w:p>
    <w:p w14:paraId="06F0195B">
      <w:pPr>
        <w:widowControl/>
        <w:numPr>
          <w:ilvl w:val="0"/>
          <w:numId w:val="0"/>
        </w:numPr>
        <w:adjustRightInd w:val="0"/>
        <w:snapToGrid w:val="0"/>
        <w:spacing w:line="360" w:lineRule="auto"/>
        <w:ind w:right="23" w:rightChars="11" w:firstLine="420" w:firstLineChars="200"/>
        <w:jc w:val="left"/>
        <w:rPr>
          <w:color w:val="auto"/>
          <w:szCs w:val="21"/>
        </w:rPr>
      </w:pPr>
      <w:r>
        <w:rPr>
          <w:rFonts w:hint="eastAsia" w:ascii="宋体" w:hAnsi="宋体" w:cs="Times New Roman"/>
          <w:b w:val="0"/>
          <w:bCs w:val="0"/>
          <w:color w:val="auto"/>
          <w:szCs w:val="21"/>
          <w:lang w:val="en-US" w:eastAsia="zh-CN"/>
        </w:rPr>
        <w:t>（2）因项目实施时间紧迫，经采购人负责人采购活动现场申报的，可改为两家单位参与竞争或者改为直接委托方式。</w:t>
      </w:r>
    </w:p>
    <w:p w14:paraId="12D1C376">
      <w:pPr>
        <w:widowControl/>
        <w:numPr>
          <w:ilvl w:val="0"/>
          <w:numId w:val="0"/>
        </w:numPr>
        <w:adjustRightInd w:val="0"/>
        <w:snapToGrid w:val="0"/>
        <w:spacing w:line="360" w:lineRule="auto"/>
        <w:ind w:right="23" w:rightChars="11" w:firstLine="420" w:firstLineChars="200"/>
        <w:jc w:val="left"/>
        <w:rPr>
          <w:rFonts w:hint="eastAsia" w:ascii="宋体" w:hAnsi="宋体" w:cs="Times New Roman"/>
          <w:b w:val="0"/>
          <w:bCs w:val="0"/>
          <w:color w:val="auto"/>
          <w:szCs w:val="21"/>
          <w:lang w:val="en-US" w:eastAsia="zh-CN"/>
        </w:rPr>
      </w:pPr>
      <w:r>
        <w:rPr>
          <w:rFonts w:hint="eastAsia" w:ascii="宋体" w:hAnsi="宋体" w:cs="Times New Roman"/>
          <w:b w:val="0"/>
          <w:bCs w:val="0"/>
          <w:color w:val="auto"/>
          <w:szCs w:val="21"/>
          <w:lang w:val="en-US" w:eastAsia="zh-CN"/>
        </w:rPr>
        <w:t>（3）采购人也可以选择重新组织采购活动。</w:t>
      </w:r>
    </w:p>
    <w:p w14:paraId="0DB2BAD9">
      <w:pPr>
        <w:widowControl/>
        <w:adjustRightInd w:val="0"/>
        <w:snapToGrid w:val="0"/>
        <w:spacing w:line="360" w:lineRule="auto"/>
        <w:ind w:right="23" w:rightChars="11" w:firstLine="420" w:firstLineChars="200"/>
        <w:jc w:val="left"/>
        <w:rPr>
          <w:rFonts w:ascii="宋体" w:hAnsi="宋体" w:cs="Times New Roman"/>
          <w:b w:val="0"/>
          <w:bCs w:val="0"/>
          <w:color w:val="auto"/>
          <w:szCs w:val="21"/>
        </w:rPr>
      </w:pPr>
      <w:r>
        <w:rPr>
          <w:rFonts w:hint="eastAsia" w:ascii="宋体" w:hAnsi="宋体" w:cs="Times New Roman"/>
          <w:b w:val="0"/>
          <w:bCs w:val="0"/>
          <w:color w:val="auto"/>
          <w:szCs w:val="21"/>
          <w:lang w:val="en-US" w:eastAsia="zh-CN"/>
        </w:rPr>
        <w:t>28.2</w:t>
      </w:r>
      <w:r>
        <w:rPr>
          <w:rFonts w:hint="eastAsia" w:ascii="宋体" w:hAnsi="宋体" w:cs="Times New Roman"/>
          <w:b w:val="0"/>
          <w:bCs w:val="0"/>
          <w:color w:val="auto"/>
          <w:szCs w:val="21"/>
        </w:rPr>
        <w:t>询价小组应当从质量和服务均能满足采购文件实质性响应要求的供应商中，按照报价由低到高的顺序提出成交候选人，并编写评审报告。</w:t>
      </w:r>
    </w:p>
    <w:p w14:paraId="4DC8EC2A">
      <w:pPr>
        <w:widowControl/>
        <w:adjustRightInd w:val="0"/>
        <w:snapToGrid w:val="0"/>
        <w:spacing w:line="360" w:lineRule="auto"/>
        <w:ind w:right="23" w:rightChars="11" w:firstLine="420" w:firstLineChars="200"/>
        <w:jc w:val="left"/>
        <w:rPr>
          <w:rFonts w:ascii="宋体" w:hAnsi="宋体" w:cs="Times New Roman"/>
          <w:b w:val="0"/>
          <w:bCs w:val="0"/>
          <w:color w:val="auto"/>
          <w:szCs w:val="21"/>
        </w:rPr>
      </w:pPr>
      <w:r>
        <w:rPr>
          <w:rFonts w:ascii="宋体" w:hAnsi="宋体" w:cs="Times New Roman"/>
          <w:b w:val="0"/>
          <w:bCs w:val="0"/>
          <w:color w:val="auto"/>
          <w:szCs w:val="21"/>
        </w:rPr>
        <w:t>2</w:t>
      </w:r>
      <w:r>
        <w:rPr>
          <w:rFonts w:hint="eastAsia" w:ascii="宋体" w:hAnsi="宋体" w:cs="Times New Roman"/>
          <w:b w:val="0"/>
          <w:bCs w:val="0"/>
          <w:color w:val="auto"/>
          <w:szCs w:val="21"/>
          <w:lang w:val="en-US" w:eastAsia="zh-CN"/>
        </w:rPr>
        <w:t>8</w:t>
      </w:r>
      <w:r>
        <w:rPr>
          <w:rFonts w:hint="eastAsia" w:ascii="宋体" w:hAnsi="宋体" w:cs="Times New Roman"/>
          <w:b w:val="0"/>
          <w:bCs w:val="0"/>
          <w:color w:val="auto"/>
          <w:szCs w:val="21"/>
        </w:rPr>
        <w:t>.</w:t>
      </w:r>
      <w:r>
        <w:rPr>
          <w:rFonts w:hint="eastAsia" w:ascii="宋体" w:hAnsi="宋体" w:cs="Times New Roman"/>
          <w:b w:val="0"/>
          <w:bCs w:val="0"/>
          <w:color w:val="auto"/>
          <w:szCs w:val="21"/>
          <w:lang w:val="en-US" w:eastAsia="zh-CN"/>
        </w:rPr>
        <w:t>3</w:t>
      </w:r>
      <w:r>
        <w:rPr>
          <w:rFonts w:hint="eastAsia" w:ascii="宋体" w:hAnsi="宋体" w:cs="Times New Roman"/>
          <w:b w:val="0"/>
          <w:bCs w:val="0"/>
          <w:color w:val="auto"/>
          <w:szCs w:val="21"/>
        </w:rPr>
        <w:t>按本章第</w:t>
      </w:r>
      <w:r>
        <w:rPr>
          <w:rFonts w:ascii="宋体" w:hAnsi="宋体" w:cs="Times New Roman"/>
          <w:b w:val="0"/>
          <w:bCs w:val="0"/>
          <w:color w:val="auto"/>
          <w:szCs w:val="21"/>
        </w:rPr>
        <w:t>2</w:t>
      </w:r>
      <w:r>
        <w:rPr>
          <w:rFonts w:hint="eastAsia" w:ascii="宋体" w:hAnsi="宋体" w:cs="Times New Roman"/>
          <w:b w:val="0"/>
          <w:bCs w:val="0"/>
          <w:color w:val="auto"/>
          <w:szCs w:val="21"/>
          <w:lang w:val="en-US" w:eastAsia="zh-CN"/>
        </w:rPr>
        <w:t>8</w:t>
      </w:r>
      <w:r>
        <w:rPr>
          <w:rFonts w:hint="eastAsia" w:ascii="宋体" w:hAnsi="宋体" w:cs="Times New Roman"/>
          <w:b w:val="0"/>
          <w:bCs w:val="0"/>
          <w:color w:val="auto"/>
          <w:szCs w:val="21"/>
        </w:rPr>
        <w:t>.</w:t>
      </w:r>
      <w:r>
        <w:rPr>
          <w:rFonts w:hint="eastAsia" w:ascii="宋体" w:hAnsi="宋体" w:cs="Times New Roman"/>
          <w:b w:val="0"/>
          <w:bCs w:val="0"/>
          <w:color w:val="auto"/>
          <w:szCs w:val="21"/>
          <w:lang w:val="en-US" w:eastAsia="zh-CN"/>
        </w:rPr>
        <w:t>2</w:t>
      </w:r>
      <w:r>
        <w:rPr>
          <w:rFonts w:hint="eastAsia" w:ascii="宋体" w:hAnsi="宋体" w:cs="Times New Roman"/>
          <w:b w:val="0"/>
          <w:bCs w:val="0"/>
          <w:color w:val="auto"/>
          <w:szCs w:val="21"/>
        </w:rPr>
        <w:t>条报价</w:t>
      </w:r>
      <w:r>
        <w:rPr>
          <w:rFonts w:ascii="宋体" w:hAnsi="宋体" w:cs="Times New Roman"/>
          <w:b w:val="0"/>
          <w:bCs w:val="0"/>
          <w:color w:val="auto"/>
          <w:szCs w:val="21"/>
        </w:rPr>
        <w:t>相同的，</w:t>
      </w:r>
      <w:r>
        <w:rPr>
          <w:rFonts w:hint="eastAsia" w:ascii="宋体" w:hAnsi="宋体" w:cs="Times New Roman"/>
          <w:b w:val="0"/>
          <w:bCs w:val="0"/>
          <w:color w:val="auto"/>
          <w:szCs w:val="21"/>
        </w:rPr>
        <w:t>由采购人确定成交供应商。</w:t>
      </w:r>
    </w:p>
    <w:p w14:paraId="7548050A">
      <w:pPr>
        <w:tabs>
          <w:tab w:val="left" w:pos="0"/>
        </w:tabs>
        <w:adjustRightInd w:val="0"/>
        <w:snapToGrid w:val="0"/>
        <w:spacing w:line="360" w:lineRule="auto"/>
        <w:ind w:right="23" w:rightChars="11"/>
        <w:rPr>
          <w:rFonts w:ascii="宋体" w:hAnsi="宋体"/>
          <w:b/>
          <w:bCs/>
          <w:color w:val="auto"/>
          <w:szCs w:val="21"/>
        </w:rPr>
      </w:pPr>
      <w:r>
        <w:rPr>
          <w:rFonts w:hint="eastAsia" w:ascii="宋体" w:hAnsi="宋体"/>
          <w:b/>
          <w:bCs/>
          <w:color w:val="auto"/>
          <w:szCs w:val="21"/>
          <w:lang w:val="en-US" w:eastAsia="zh-CN"/>
        </w:rPr>
        <w:t>29</w:t>
      </w:r>
      <w:r>
        <w:rPr>
          <w:rFonts w:hint="eastAsia" w:ascii="宋体" w:hAnsi="宋体"/>
          <w:b/>
          <w:bCs/>
          <w:color w:val="auto"/>
          <w:szCs w:val="21"/>
        </w:rPr>
        <w:t>.确定成交供应商</w:t>
      </w:r>
    </w:p>
    <w:p w14:paraId="1F7007BF">
      <w:pPr>
        <w:widowControl/>
        <w:adjustRightInd w:val="0"/>
        <w:snapToGrid w:val="0"/>
        <w:spacing w:line="360" w:lineRule="auto"/>
        <w:ind w:right="23" w:rightChars="11" w:firstLine="420"/>
        <w:jc w:val="left"/>
        <w:rPr>
          <w:rFonts w:ascii="宋体" w:hAnsi="宋体" w:cs="宋体"/>
          <w:color w:val="auto"/>
          <w:kern w:val="0"/>
          <w:szCs w:val="21"/>
        </w:rPr>
      </w:pPr>
      <w:r>
        <w:rPr>
          <w:rFonts w:hint="eastAsia" w:ascii="宋体" w:hAnsi="宋体" w:cs="宋体"/>
          <w:color w:val="auto"/>
          <w:kern w:val="0"/>
          <w:szCs w:val="21"/>
          <w:lang w:val="en-US" w:eastAsia="zh-CN"/>
        </w:rPr>
        <w:t>29.1</w:t>
      </w:r>
      <w:r>
        <w:rPr>
          <w:rFonts w:hint="eastAsia" w:ascii="宋体" w:hAnsi="宋体" w:cs="宋体"/>
          <w:color w:val="auto"/>
          <w:kern w:val="0"/>
          <w:szCs w:val="21"/>
        </w:rPr>
        <w:t>采购人从评审报告提出的成交候选人中，根据质量和服务均能满足采购文件实质性响应要求且报价最低的原则确定成交供应商。</w:t>
      </w:r>
    </w:p>
    <w:p w14:paraId="39EF099D">
      <w:pPr>
        <w:pStyle w:val="26"/>
        <w:adjustRightInd w:val="0"/>
        <w:snapToGrid w:val="0"/>
        <w:spacing w:line="360" w:lineRule="auto"/>
        <w:ind w:right="23" w:rightChars="11"/>
        <w:rPr>
          <w:rFonts w:hAnsi="宋体"/>
          <w:b/>
          <w:color w:val="auto"/>
        </w:rPr>
      </w:pPr>
      <w:r>
        <w:rPr>
          <w:rFonts w:hint="eastAsia" w:hAnsi="宋体"/>
          <w:b/>
          <w:color w:val="auto"/>
        </w:rPr>
        <w:t>3</w:t>
      </w:r>
      <w:r>
        <w:rPr>
          <w:rFonts w:hint="eastAsia" w:hAnsi="宋体"/>
          <w:b/>
          <w:color w:val="auto"/>
          <w:lang w:val="en-US" w:eastAsia="zh-CN"/>
        </w:rPr>
        <w:t>0</w:t>
      </w:r>
      <w:r>
        <w:rPr>
          <w:rFonts w:hint="eastAsia" w:hAnsi="宋体"/>
          <w:b/>
          <w:color w:val="auto"/>
        </w:rPr>
        <w:t>.询价终止</w:t>
      </w:r>
    </w:p>
    <w:p w14:paraId="4AF9682F">
      <w:pPr>
        <w:widowControl/>
        <w:adjustRightInd w:val="0"/>
        <w:snapToGrid w:val="0"/>
        <w:spacing w:line="360" w:lineRule="auto"/>
        <w:ind w:right="23" w:rightChars="11" w:firstLine="420" w:firstLineChars="200"/>
        <w:jc w:val="left"/>
        <w:rPr>
          <w:rFonts w:ascii="宋体" w:hAnsi="宋体" w:cs="宋体"/>
          <w:color w:val="auto"/>
          <w:kern w:val="0"/>
          <w:szCs w:val="21"/>
        </w:rPr>
      </w:pPr>
      <w:r>
        <w:rPr>
          <w:rFonts w:hint="eastAsia" w:ascii="宋体" w:hAnsi="宋体"/>
          <w:bCs/>
          <w:color w:val="auto"/>
          <w:szCs w:val="21"/>
        </w:rPr>
        <w:t>3</w:t>
      </w:r>
      <w:r>
        <w:rPr>
          <w:rFonts w:hint="eastAsia" w:ascii="宋体" w:hAnsi="宋体"/>
          <w:bCs/>
          <w:color w:val="auto"/>
          <w:szCs w:val="21"/>
          <w:lang w:val="en-US" w:eastAsia="zh-CN"/>
        </w:rPr>
        <w:t>0</w:t>
      </w:r>
      <w:r>
        <w:rPr>
          <w:rFonts w:hint="eastAsia" w:ascii="宋体" w:hAnsi="宋体"/>
          <w:bCs/>
          <w:color w:val="auto"/>
          <w:szCs w:val="21"/>
        </w:rPr>
        <w:t>.1</w:t>
      </w:r>
      <w:r>
        <w:rPr>
          <w:rFonts w:hint="eastAsia" w:ascii="宋体" w:hAnsi="宋体" w:cs="宋体"/>
          <w:color w:val="auto"/>
          <w:kern w:val="0"/>
          <w:szCs w:val="21"/>
        </w:rPr>
        <w:t xml:space="preserve">出现下列情形之一的，采购人应当终止询价采购活动，重新开展采购活动： </w:t>
      </w:r>
    </w:p>
    <w:p w14:paraId="5014F4EA">
      <w:pPr>
        <w:widowControl/>
        <w:adjustRightInd w:val="0"/>
        <w:snapToGrid w:val="0"/>
        <w:spacing w:line="360" w:lineRule="auto"/>
        <w:ind w:right="23" w:rightChars="11" w:firstLine="420" w:firstLineChars="200"/>
        <w:jc w:val="left"/>
        <w:rPr>
          <w:rFonts w:ascii="宋体" w:hAnsi="宋体" w:cs="宋体"/>
          <w:color w:val="auto"/>
          <w:kern w:val="0"/>
          <w:szCs w:val="21"/>
        </w:rPr>
      </w:pPr>
      <w:r>
        <w:rPr>
          <w:rFonts w:hint="eastAsia" w:ascii="宋体" w:hAnsi="宋体" w:cs="宋体"/>
          <w:color w:val="auto"/>
          <w:kern w:val="0"/>
          <w:szCs w:val="21"/>
        </w:rPr>
        <w:t>（1）因情况变化，不再符合规定的询价采购方式适用情形的；</w:t>
      </w:r>
    </w:p>
    <w:p w14:paraId="60BFA422">
      <w:pPr>
        <w:widowControl/>
        <w:adjustRightInd w:val="0"/>
        <w:snapToGrid w:val="0"/>
        <w:spacing w:line="360" w:lineRule="auto"/>
        <w:ind w:right="23" w:rightChars="11" w:firstLine="420"/>
        <w:jc w:val="left"/>
        <w:rPr>
          <w:rFonts w:ascii="宋体" w:hAnsi="宋体" w:cs="宋体"/>
          <w:color w:val="auto"/>
          <w:kern w:val="0"/>
          <w:szCs w:val="21"/>
        </w:rPr>
      </w:pPr>
      <w:r>
        <w:rPr>
          <w:rFonts w:hint="eastAsia" w:ascii="宋体" w:hAnsi="宋体" w:cs="宋体"/>
          <w:color w:val="auto"/>
          <w:kern w:val="0"/>
          <w:szCs w:val="21"/>
        </w:rPr>
        <w:t>（2）出现影响采购公正的违法、违规行为的；</w:t>
      </w:r>
    </w:p>
    <w:p w14:paraId="184D9C01">
      <w:pPr>
        <w:widowControl/>
        <w:adjustRightInd w:val="0"/>
        <w:snapToGrid w:val="0"/>
        <w:spacing w:line="360" w:lineRule="auto"/>
        <w:ind w:right="23" w:rightChars="11" w:firstLine="420"/>
        <w:jc w:val="left"/>
        <w:rPr>
          <w:rFonts w:ascii="宋体" w:hAnsi="宋体"/>
          <w:b/>
          <w:bCs/>
          <w:color w:val="auto"/>
          <w:szCs w:val="21"/>
        </w:rPr>
      </w:pPr>
      <w:r>
        <w:rPr>
          <w:rFonts w:hint="eastAsia" w:ascii="宋体" w:hAnsi="宋体" w:cs="宋体"/>
          <w:color w:val="auto"/>
          <w:kern w:val="0"/>
          <w:szCs w:val="21"/>
        </w:rPr>
        <w:t>（3）</w:t>
      </w:r>
      <w:r>
        <w:rPr>
          <w:rFonts w:hint="eastAsia" w:ascii="宋体" w:hAnsi="宋体"/>
          <w:bCs/>
          <w:color w:val="auto"/>
          <w:szCs w:val="21"/>
        </w:rPr>
        <w:t>因重大变故，采购任务取消的。</w:t>
      </w:r>
    </w:p>
    <w:p w14:paraId="73B61A06">
      <w:pPr>
        <w:widowControl/>
        <w:adjustRightInd w:val="0"/>
        <w:snapToGrid w:val="0"/>
        <w:spacing w:line="360" w:lineRule="auto"/>
        <w:ind w:right="23" w:rightChars="11"/>
        <w:jc w:val="left"/>
        <w:rPr>
          <w:rFonts w:ascii="宋体" w:hAnsi="宋体" w:cs="宋体"/>
          <w:b/>
          <w:color w:val="auto"/>
          <w:kern w:val="0"/>
          <w:szCs w:val="21"/>
        </w:rPr>
      </w:pPr>
      <w:r>
        <w:rPr>
          <w:rFonts w:hint="eastAsia" w:ascii="宋体" w:hAnsi="宋体" w:cs="宋体"/>
          <w:b/>
          <w:color w:val="auto"/>
          <w:kern w:val="0"/>
          <w:szCs w:val="21"/>
        </w:rPr>
        <w:t>3</w:t>
      </w:r>
      <w:r>
        <w:rPr>
          <w:rFonts w:hint="eastAsia" w:ascii="宋体" w:hAnsi="宋体" w:cs="宋体"/>
          <w:b/>
          <w:color w:val="auto"/>
          <w:kern w:val="0"/>
          <w:szCs w:val="21"/>
          <w:lang w:val="en-US" w:eastAsia="zh-CN"/>
        </w:rPr>
        <w:t>1</w:t>
      </w:r>
      <w:r>
        <w:rPr>
          <w:rFonts w:hint="eastAsia" w:ascii="宋体" w:hAnsi="宋体" w:cs="宋体"/>
          <w:b/>
          <w:color w:val="auto"/>
          <w:kern w:val="0"/>
          <w:szCs w:val="21"/>
        </w:rPr>
        <w:t>．重新评审</w:t>
      </w:r>
    </w:p>
    <w:p w14:paraId="46E18710">
      <w:pPr>
        <w:widowControl/>
        <w:adjustRightInd w:val="0"/>
        <w:snapToGrid w:val="0"/>
        <w:spacing w:line="360" w:lineRule="auto"/>
        <w:ind w:right="23" w:rightChars="11" w:firstLine="420" w:firstLineChars="200"/>
        <w:jc w:val="left"/>
        <w:rPr>
          <w:rFonts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kern w:val="0"/>
          <w:szCs w:val="21"/>
          <w:lang w:val="en-US" w:eastAsia="zh-CN"/>
        </w:rPr>
        <w:t>1</w:t>
      </w:r>
      <w:r>
        <w:rPr>
          <w:rFonts w:hint="eastAsia" w:ascii="宋体" w:hAnsi="宋体" w:cs="宋体"/>
          <w:color w:val="auto"/>
          <w:kern w:val="0"/>
          <w:szCs w:val="21"/>
        </w:rPr>
        <w:t>.1除资格性审查认定错误和价格计算错误外，采购人不以任何理由组织重新评审。采购人发现询价小组未按照采购文件规定的评定成交的标准进行评审的，应当重新开展采购活动。</w:t>
      </w:r>
    </w:p>
    <w:p w14:paraId="1BD40EDE">
      <w:pPr>
        <w:adjustRightInd w:val="0"/>
        <w:snapToGrid w:val="0"/>
        <w:spacing w:line="360" w:lineRule="auto"/>
        <w:ind w:right="23" w:rightChars="11"/>
        <w:rPr>
          <w:rFonts w:ascii="宋体" w:hAnsi="宋体"/>
          <w:b/>
          <w:bCs/>
          <w:color w:val="auto"/>
          <w:szCs w:val="21"/>
        </w:rPr>
      </w:pPr>
      <w:r>
        <w:rPr>
          <w:rFonts w:hint="eastAsia" w:ascii="宋体" w:hAnsi="宋体"/>
          <w:b/>
          <w:bCs/>
          <w:color w:val="auto"/>
          <w:szCs w:val="21"/>
        </w:rPr>
        <w:t>3</w:t>
      </w:r>
      <w:r>
        <w:rPr>
          <w:rFonts w:hint="eastAsia" w:ascii="宋体" w:hAnsi="宋体"/>
          <w:b/>
          <w:bCs/>
          <w:color w:val="auto"/>
          <w:szCs w:val="21"/>
          <w:lang w:val="en-US" w:eastAsia="zh-CN"/>
        </w:rPr>
        <w:t>2</w:t>
      </w:r>
      <w:r>
        <w:rPr>
          <w:rFonts w:hint="eastAsia" w:ascii="宋体" w:hAnsi="宋体"/>
          <w:b/>
          <w:bCs/>
          <w:color w:val="auto"/>
          <w:szCs w:val="21"/>
        </w:rPr>
        <w:t>.保密及串通行为</w:t>
      </w:r>
    </w:p>
    <w:p w14:paraId="2945788D">
      <w:pPr>
        <w:adjustRightInd w:val="0"/>
        <w:snapToGrid w:val="0"/>
        <w:spacing w:line="360" w:lineRule="auto"/>
        <w:ind w:right="23" w:rightChars="11" w:firstLine="420" w:firstLineChars="200"/>
        <w:rPr>
          <w:rFonts w:ascii="宋体" w:hAnsi="宋体"/>
          <w:color w:val="auto"/>
        </w:rPr>
      </w:pPr>
      <w:r>
        <w:rPr>
          <w:rFonts w:hint="eastAsia" w:ascii="宋体" w:hAnsi="宋体"/>
          <w:color w:val="auto"/>
        </w:rPr>
        <w:t>3</w:t>
      </w:r>
      <w:r>
        <w:rPr>
          <w:rFonts w:hint="eastAsia" w:ascii="宋体" w:hAnsi="宋体"/>
          <w:color w:val="auto"/>
          <w:lang w:val="en-US" w:eastAsia="zh-CN"/>
        </w:rPr>
        <w:t>2</w:t>
      </w:r>
      <w:r>
        <w:rPr>
          <w:rFonts w:hint="eastAsia" w:ascii="宋体" w:hAnsi="宋体"/>
          <w:color w:val="auto"/>
        </w:rPr>
        <w:t>.1询价小组成员以及与评审工作有关的人员不得泄露评审情况以及评审过程中获悉的国家秘密、商业秘密。</w:t>
      </w:r>
    </w:p>
    <w:p w14:paraId="5BB48CE9">
      <w:pPr>
        <w:adjustRightInd w:val="0"/>
        <w:snapToGrid w:val="0"/>
        <w:spacing w:line="360" w:lineRule="auto"/>
        <w:ind w:right="23" w:rightChars="11" w:firstLine="420" w:firstLineChars="200"/>
        <w:rPr>
          <w:rFonts w:ascii="宋体" w:hAnsi="宋体"/>
          <w:color w:val="auto"/>
          <w:szCs w:val="21"/>
        </w:rPr>
      </w:pPr>
      <w:r>
        <w:rPr>
          <w:rFonts w:hint="eastAsia" w:ascii="宋体" w:hAnsi="宋体"/>
          <w:color w:val="auto"/>
          <w:szCs w:val="21"/>
        </w:rPr>
        <w:t>3</w:t>
      </w:r>
      <w:r>
        <w:rPr>
          <w:rFonts w:hint="eastAsia" w:ascii="宋体" w:hAnsi="宋体"/>
          <w:color w:val="auto"/>
          <w:szCs w:val="21"/>
          <w:lang w:val="en-US" w:eastAsia="zh-CN"/>
        </w:rPr>
        <w:t>2</w:t>
      </w:r>
      <w:r>
        <w:rPr>
          <w:rFonts w:hint="eastAsia" w:ascii="宋体" w:hAnsi="宋体"/>
          <w:color w:val="auto"/>
          <w:szCs w:val="21"/>
        </w:rPr>
        <w:t>.2</w:t>
      </w:r>
      <w:r>
        <w:rPr>
          <w:rFonts w:hint="eastAsia" w:ascii="宋体" w:hAnsi="宋体" w:cs="宋体"/>
          <w:color w:val="auto"/>
          <w:kern w:val="0"/>
          <w:szCs w:val="21"/>
        </w:rPr>
        <w:t>供应商</w:t>
      </w:r>
      <w:r>
        <w:rPr>
          <w:rFonts w:hint="eastAsia" w:ascii="宋体" w:hAnsi="宋体"/>
          <w:color w:val="auto"/>
          <w:szCs w:val="21"/>
        </w:rPr>
        <w:t>不得与</w:t>
      </w:r>
      <w:r>
        <w:rPr>
          <w:rFonts w:hint="eastAsia" w:ascii="宋体" w:hAnsi="宋体" w:cs="宋体"/>
          <w:color w:val="auto"/>
          <w:kern w:val="0"/>
          <w:szCs w:val="21"/>
        </w:rPr>
        <w:t>采购人、其他供应商恶意</w:t>
      </w:r>
      <w:r>
        <w:rPr>
          <w:rFonts w:hint="eastAsia" w:ascii="宋体" w:hAnsi="宋体"/>
          <w:color w:val="auto"/>
          <w:szCs w:val="21"/>
        </w:rPr>
        <w:t>串通；不得向</w:t>
      </w:r>
      <w:r>
        <w:rPr>
          <w:rFonts w:hint="eastAsia" w:ascii="宋体" w:hAnsi="宋体" w:cs="宋体"/>
          <w:color w:val="auto"/>
          <w:kern w:val="0"/>
          <w:szCs w:val="21"/>
        </w:rPr>
        <w:t>采购人、</w:t>
      </w:r>
      <w:r>
        <w:rPr>
          <w:rFonts w:hint="eastAsia" w:ascii="宋体" w:hAnsi="宋体"/>
          <w:color w:val="auto"/>
          <w:szCs w:val="21"/>
        </w:rPr>
        <w:t>询价小组成员行贿或者提供其他不正当利益；不得提供虚假材料谋取成交；不得以任何方式干扰、影响采购工作。</w:t>
      </w:r>
    </w:p>
    <w:p w14:paraId="34D5A35B">
      <w:pPr>
        <w:pStyle w:val="34"/>
        <w:spacing w:before="0" w:after="0" w:line="360" w:lineRule="auto"/>
        <w:jc w:val="left"/>
        <w:rPr>
          <w:rFonts w:ascii="黑体" w:hAnsi="黑体" w:eastAsia="黑体"/>
          <w:color w:val="auto"/>
          <w:sz w:val="24"/>
          <w:szCs w:val="24"/>
        </w:rPr>
      </w:pPr>
      <w:bookmarkStart w:id="24" w:name="_Toc82682407"/>
      <w:bookmarkStart w:id="25" w:name="_Toc82682212"/>
      <w:bookmarkStart w:id="26" w:name="_Toc60843324"/>
      <w:r>
        <w:rPr>
          <w:rFonts w:hint="eastAsia" w:ascii="黑体" w:hAnsi="黑体" w:eastAsia="黑体"/>
          <w:color w:val="auto"/>
          <w:sz w:val="24"/>
          <w:szCs w:val="24"/>
        </w:rPr>
        <w:t>六、成交结果信息公布与授予合同</w:t>
      </w:r>
      <w:bookmarkEnd w:id="24"/>
      <w:bookmarkEnd w:id="25"/>
      <w:bookmarkEnd w:id="26"/>
    </w:p>
    <w:p w14:paraId="699F9D4C">
      <w:pPr>
        <w:adjustRightInd w:val="0"/>
        <w:snapToGrid w:val="0"/>
        <w:spacing w:line="360" w:lineRule="auto"/>
        <w:ind w:right="23" w:rightChars="11"/>
        <w:rPr>
          <w:rFonts w:ascii="宋体" w:hAnsi="宋体"/>
          <w:b/>
          <w:bCs/>
          <w:color w:val="auto"/>
          <w:szCs w:val="21"/>
        </w:rPr>
      </w:pPr>
      <w:r>
        <w:rPr>
          <w:rFonts w:hint="eastAsia" w:ascii="宋体" w:hAnsi="宋体"/>
          <w:b/>
          <w:bCs/>
          <w:color w:val="auto"/>
          <w:szCs w:val="21"/>
        </w:rPr>
        <w:t>3</w:t>
      </w:r>
      <w:r>
        <w:rPr>
          <w:rFonts w:hint="eastAsia" w:ascii="宋体" w:hAnsi="宋体"/>
          <w:b/>
          <w:bCs/>
          <w:color w:val="auto"/>
          <w:szCs w:val="21"/>
          <w:lang w:val="en-US" w:eastAsia="zh-CN"/>
        </w:rPr>
        <w:t>3</w:t>
      </w:r>
      <w:r>
        <w:rPr>
          <w:rFonts w:hint="eastAsia" w:ascii="宋体" w:hAnsi="宋体"/>
          <w:b/>
          <w:bCs/>
          <w:color w:val="auto"/>
          <w:szCs w:val="21"/>
        </w:rPr>
        <w:t>.成交信息的公布</w:t>
      </w:r>
    </w:p>
    <w:p w14:paraId="761A4F17">
      <w:pPr>
        <w:pStyle w:val="26"/>
        <w:adjustRightInd w:val="0"/>
        <w:snapToGrid w:val="0"/>
        <w:spacing w:line="360" w:lineRule="auto"/>
        <w:ind w:right="23" w:rightChars="11" w:firstLine="420" w:firstLineChars="200"/>
        <w:rPr>
          <w:rFonts w:hAnsi="宋体"/>
          <w:color w:val="auto"/>
        </w:rPr>
      </w:pPr>
      <w:r>
        <w:rPr>
          <w:rFonts w:hint="eastAsia" w:hAnsi="宋体"/>
          <w:color w:val="auto"/>
        </w:rPr>
        <w:t>3</w:t>
      </w:r>
      <w:r>
        <w:rPr>
          <w:rFonts w:hint="eastAsia" w:hAnsi="宋体"/>
          <w:color w:val="auto"/>
          <w:lang w:val="en-US" w:eastAsia="zh-CN"/>
        </w:rPr>
        <w:t>3</w:t>
      </w:r>
      <w:r>
        <w:rPr>
          <w:rFonts w:hint="eastAsia" w:hAnsi="宋体"/>
          <w:color w:val="auto"/>
        </w:rPr>
        <w:t>.1成交供应商确定后采购人应将成交结果信息在</w:t>
      </w:r>
      <w:r>
        <w:rPr>
          <w:rFonts w:hint="eastAsia" w:hAnsi="宋体"/>
          <w:b/>
          <w:color w:val="auto"/>
        </w:rPr>
        <w:t>询价须知前附表</w:t>
      </w:r>
      <w:r>
        <w:rPr>
          <w:rFonts w:hint="eastAsia" w:hAnsi="宋体"/>
          <w:color w:val="auto"/>
        </w:rPr>
        <w:t>指定的媒体上公布。</w:t>
      </w:r>
    </w:p>
    <w:p w14:paraId="37C194F9">
      <w:pPr>
        <w:adjustRightInd w:val="0"/>
        <w:snapToGrid w:val="0"/>
        <w:spacing w:line="360" w:lineRule="auto"/>
        <w:ind w:right="23" w:rightChars="11"/>
        <w:rPr>
          <w:rFonts w:ascii="宋体" w:hAnsi="宋体"/>
          <w:b/>
          <w:bCs/>
          <w:color w:val="auto"/>
          <w:szCs w:val="21"/>
        </w:rPr>
      </w:pPr>
      <w:r>
        <w:rPr>
          <w:rFonts w:hint="eastAsia" w:ascii="宋体" w:hAnsi="宋体"/>
          <w:b/>
          <w:bCs/>
          <w:color w:val="auto"/>
          <w:szCs w:val="21"/>
        </w:rPr>
        <w:t>3</w:t>
      </w:r>
      <w:r>
        <w:rPr>
          <w:rFonts w:hint="eastAsia" w:ascii="宋体" w:hAnsi="宋体"/>
          <w:b/>
          <w:bCs/>
          <w:color w:val="auto"/>
          <w:szCs w:val="21"/>
          <w:lang w:val="en-US" w:eastAsia="zh-CN"/>
        </w:rPr>
        <w:t>4</w:t>
      </w:r>
      <w:r>
        <w:rPr>
          <w:rFonts w:hint="eastAsia" w:ascii="宋体" w:hAnsi="宋体"/>
          <w:b/>
          <w:bCs/>
          <w:color w:val="auto"/>
          <w:szCs w:val="21"/>
        </w:rPr>
        <w:t>.询问及质疑</w:t>
      </w:r>
    </w:p>
    <w:p w14:paraId="2C21E359">
      <w:pPr>
        <w:adjustRightInd w:val="0"/>
        <w:snapToGrid w:val="0"/>
        <w:spacing w:line="360" w:lineRule="auto"/>
        <w:ind w:right="23" w:rightChars="11" w:firstLine="420" w:firstLineChars="200"/>
        <w:jc w:val="left"/>
        <w:rPr>
          <w:rFonts w:ascii="宋体" w:hAnsi="宋体"/>
          <w:color w:val="auto"/>
          <w:szCs w:val="21"/>
        </w:rPr>
      </w:pPr>
      <w:r>
        <w:rPr>
          <w:rFonts w:hint="eastAsia" w:ascii="宋体" w:hAnsi="宋体"/>
          <w:color w:val="auto"/>
          <w:szCs w:val="21"/>
        </w:rPr>
        <w:t>3</w:t>
      </w:r>
      <w:r>
        <w:rPr>
          <w:rFonts w:hint="eastAsia" w:ascii="宋体" w:hAnsi="宋体"/>
          <w:color w:val="auto"/>
          <w:szCs w:val="21"/>
          <w:lang w:val="en-US" w:eastAsia="zh-CN"/>
        </w:rPr>
        <w:t>4</w:t>
      </w:r>
      <w:r>
        <w:rPr>
          <w:rFonts w:hint="eastAsia" w:ascii="宋体" w:hAnsi="宋体"/>
          <w:color w:val="auto"/>
          <w:szCs w:val="21"/>
        </w:rPr>
        <w:t>.1供应商对采购活动事项有疑问的，可以向采购人提出询问。</w:t>
      </w:r>
    </w:p>
    <w:p w14:paraId="07D42D04">
      <w:pPr>
        <w:adjustRightInd w:val="0"/>
        <w:snapToGrid w:val="0"/>
        <w:spacing w:line="360" w:lineRule="auto"/>
        <w:ind w:right="23" w:rightChars="11" w:firstLine="420" w:firstLineChars="200"/>
        <w:jc w:val="left"/>
        <w:rPr>
          <w:rFonts w:hAnsi="宋体"/>
          <w:color w:val="auto"/>
        </w:rPr>
      </w:pPr>
      <w:r>
        <w:rPr>
          <w:rFonts w:hint="eastAsia" w:ascii="宋体" w:hAnsi="宋体"/>
          <w:color w:val="auto"/>
          <w:szCs w:val="21"/>
        </w:rPr>
        <w:t>3</w:t>
      </w:r>
      <w:r>
        <w:rPr>
          <w:rFonts w:hint="eastAsia" w:ascii="宋体" w:hAnsi="宋体"/>
          <w:color w:val="auto"/>
          <w:szCs w:val="21"/>
          <w:lang w:val="en-US" w:eastAsia="zh-CN"/>
        </w:rPr>
        <w:t>4</w:t>
      </w:r>
      <w:r>
        <w:rPr>
          <w:rFonts w:hint="eastAsia" w:ascii="宋体" w:hAnsi="宋体"/>
          <w:color w:val="auto"/>
          <w:szCs w:val="21"/>
        </w:rPr>
        <w:t>.2 供应商若认为询价文件、采购过程和成交结果使自己的权益受到损害，可以按法律、规章的规定向采购人提出质疑。</w:t>
      </w:r>
    </w:p>
    <w:p w14:paraId="0DE2F5B0">
      <w:pPr>
        <w:adjustRightInd w:val="0"/>
        <w:snapToGrid w:val="0"/>
        <w:spacing w:line="360" w:lineRule="auto"/>
        <w:ind w:right="23" w:rightChars="11"/>
        <w:rPr>
          <w:rFonts w:ascii="宋体" w:hAnsi="宋体"/>
          <w:b/>
          <w:bCs/>
          <w:color w:val="auto"/>
          <w:szCs w:val="21"/>
        </w:rPr>
      </w:pPr>
      <w:r>
        <w:rPr>
          <w:rFonts w:hint="eastAsia" w:ascii="宋体" w:hAnsi="宋体"/>
          <w:b/>
          <w:bCs/>
          <w:color w:val="auto"/>
          <w:szCs w:val="21"/>
        </w:rPr>
        <w:t>3</w:t>
      </w:r>
      <w:r>
        <w:rPr>
          <w:rFonts w:hint="eastAsia" w:ascii="宋体" w:hAnsi="宋体"/>
          <w:b/>
          <w:bCs/>
          <w:color w:val="auto"/>
          <w:szCs w:val="21"/>
          <w:lang w:val="en-US" w:eastAsia="zh-CN"/>
        </w:rPr>
        <w:t>5</w:t>
      </w:r>
      <w:r>
        <w:rPr>
          <w:rFonts w:hint="eastAsia" w:ascii="宋体" w:hAnsi="宋体"/>
          <w:b/>
          <w:bCs/>
          <w:color w:val="auto"/>
          <w:szCs w:val="21"/>
        </w:rPr>
        <w:t>.成交通知</w:t>
      </w:r>
    </w:p>
    <w:p w14:paraId="27B39DF9">
      <w:pPr>
        <w:pStyle w:val="26"/>
        <w:adjustRightInd w:val="0"/>
        <w:snapToGrid w:val="0"/>
        <w:spacing w:line="360" w:lineRule="auto"/>
        <w:ind w:right="23" w:rightChars="11" w:firstLine="420" w:firstLineChars="200"/>
        <w:rPr>
          <w:rFonts w:hAnsi="宋体"/>
          <w:color w:val="auto"/>
        </w:rPr>
      </w:pPr>
      <w:r>
        <w:rPr>
          <w:rFonts w:hint="eastAsia" w:hAnsi="宋体"/>
          <w:color w:val="auto"/>
        </w:rPr>
        <w:t>3</w:t>
      </w:r>
      <w:r>
        <w:rPr>
          <w:rFonts w:hint="eastAsia" w:hAnsi="宋体"/>
          <w:color w:val="auto"/>
          <w:lang w:val="en-US" w:eastAsia="zh-CN"/>
        </w:rPr>
        <w:t>5</w:t>
      </w:r>
      <w:r>
        <w:rPr>
          <w:rFonts w:hint="eastAsia" w:hAnsi="宋体"/>
          <w:color w:val="auto"/>
        </w:rPr>
        <w:t>.1成交供应商确定后，采购人将以书面形式向成交供应商发出成交通知书。成交通知书对采购人和成交供应商具有同等法律效力。</w:t>
      </w:r>
    </w:p>
    <w:p w14:paraId="57E11088">
      <w:pPr>
        <w:pStyle w:val="26"/>
        <w:adjustRightInd w:val="0"/>
        <w:snapToGrid w:val="0"/>
        <w:spacing w:line="360" w:lineRule="auto"/>
        <w:ind w:right="23" w:rightChars="11" w:firstLine="420" w:firstLineChars="200"/>
        <w:rPr>
          <w:rFonts w:hAnsi="宋体"/>
          <w:color w:val="auto"/>
        </w:rPr>
      </w:pPr>
      <w:r>
        <w:rPr>
          <w:rFonts w:hint="eastAsia" w:hAnsi="宋体"/>
          <w:color w:val="auto"/>
        </w:rPr>
        <w:t>3</w:t>
      </w:r>
      <w:r>
        <w:rPr>
          <w:rFonts w:hint="eastAsia" w:hAnsi="宋体"/>
          <w:color w:val="auto"/>
          <w:lang w:val="en-US" w:eastAsia="zh-CN"/>
        </w:rPr>
        <w:t>5</w:t>
      </w:r>
      <w:r>
        <w:rPr>
          <w:rFonts w:hint="eastAsia" w:hAnsi="宋体"/>
          <w:color w:val="auto"/>
        </w:rPr>
        <w:t>.2 成交通知书是合同文件的组成部分。</w:t>
      </w:r>
    </w:p>
    <w:p w14:paraId="2BEC3620">
      <w:pPr>
        <w:adjustRightInd w:val="0"/>
        <w:snapToGrid w:val="0"/>
        <w:spacing w:line="360" w:lineRule="auto"/>
        <w:ind w:right="23" w:rightChars="11"/>
        <w:rPr>
          <w:rFonts w:ascii="宋体" w:hAnsi="宋体"/>
          <w:b/>
          <w:bCs/>
          <w:color w:val="auto"/>
          <w:szCs w:val="21"/>
        </w:rPr>
      </w:pPr>
      <w:r>
        <w:rPr>
          <w:rFonts w:hint="eastAsia" w:ascii="宋体" w:hAnsi="宋体"/>
          <w:b/>
          <w:bCs/>
          <w:color w:val="auto"/>
          <w:szCs w:val="21"/>
        </w:rPr>
        <w:t>3</w:t>
      </w:r>
      <w:r>
        <w:rPr>
          <w:rFonts w:hint="eastAsia" w:ascii="宋体" w:hAnsi="宋体"/>
          <w:b/>
          <w:bCs/>
          <w:color w:val="auto"/>
          <w:szCs w:val="21"/>
          <w:lang w:val="en-US" w:eastAsia="zh-CN"/>
        </w:rPr>
        <w:t>6</w:t>
      </w:r>
      <w:r>
        <w:rPr>
          <w:rFonts w:hint="eastAsia" w:ascii="宋体" w:hAnsi="宋体"/>
          <w:b/>
          <w:bCs/>
          <w:color w:val="auto"/>
          <w:szCs w:val="21"/>
        </w:rPr>
        <w:t>.签订合同</w:t>
      </w:r>
    </w:p>
    <w:p w14:paraId="270BE136">
      <w:pPr>
        <w:pStyle w:val="26"/>
        <w:adjustRightInd w:val="0"/>
        <w:snapToGrid w:val="0"/>
        <w:spacing w:line="360" w:lineRule="auto"/>
        <w:ind w:right="23" w:rightChars="11" w:firstLine="420" w:firstLineChars="200"/>
        <w:rPr>
          <w:rFonts w:hAnsi="宋体"/>
          <w:color w:val="auto"/>
        </w:rPr>
      </w:pPr>
      <w:r>
        <w:rPr>
          <w:rFonts w:hint="eastAsia" w:hAnsi="宋体"/>
          <w:color w:val="auto"/>
        </w:rPr>
        <w:t>3</w:t>
      </w:r>
      <w:r>
        <w:rPr>
          <w:rFonts w:hint="eastAsia" w:hAnsi="宋体"/>
          <w:color w:val="auto"/>
          <w:lang w:val="en-US" w:eastAsia="zh-CN"/>
        </w:rPr>
        <w:t>6</w:t>
      </w:r>
      <w:r>
        <w:rPr>
          <w:rFonts w:hint="eastAsia" w:hAnsi="宋体"/>
          <w:color w:val="auto"/>
        </w:rPr>
        <w:t>.1 询价文件、成交供应商的响应文件及其补充的响应文件等均为签订采购合同的依据。</w:t>
      </w:r>
    </w:p>
    <w:p w14:paraId="0B6D769B">
      <w:pPr>
        <w:pStyle w:val="26"/>
        <w:adjustRightInd w:val="0"/>
        <w:snapToGrid w:val="0"/>
        <w:spacing w:line="360" w:lineRule="auto"/>
        <w:ind w:right="23" w:rightChars="11" w:firstLine="420" w:firstLineChars="200"/>
        <w:rPr>
          <w:rFonts w:hAnsi="宋体"/>
          <w:color w:val="auto"/>
        </w:rPr>
      </w:pPr>
      <w:r>
        <w:rPr>
          <w:rFonts w:hint="eastAsia" w:hAnsi="宋体"/>
          <w:color w:val="auto"/>
        </w:rPr>
        <w:t>3</w:t>
      </w:r>
      <w:r>
        <w:rPr>
          <w:rFonts w:hint="eastAsia" w:hAnsi="宋体"/>
          <w:color w:val="auto"/>
          <w:lang w:val="en-US" w:eastAsia="zh-CN"/>
        </w:rPr>
        <w:t>6</w:t>
      </w:r>
      <w:r>
        <w:rPr>
          <w:rFonts w:hint="eastAsia" w:hAnsi="宋体"/>
          <w:color w:val="auto"/>
        </w:rPr>
        <w:t>.2 成交供应商应当在成交通知书发出之日起30日内与采购人签订采购合同。</w:t>
      </w:r>
    </w:p>
    <w:p w14:paraId="4AB6E7C7">
      <w:pPr>
        <w:pStyle w:val="26"/>
        <w:adjustRightInd w:val="0"/>
        <w:snapToGrid w:val="0"/>
        <w:spacing w:line="360" w:lineRule="auto"/>
        <w:ind w:right="23" w:rightChars="11" w:firstLine="420" w:firstLineChars="200"/>
        <w:rPr>
          <w:rFonts w:hAnsi="宋体"/>
          <w:color w:val="auto"/>
        </w:rPr>
      </w:pPr>
      <w:r>
        <w:rPr>
          <w:rFonts w:hint="eastAsia" w:hAnsi="宋体"/>
          <w:color w:val="auto"/>
        </w:rPr>
        <w:t>3</w:t>
      </w:r>
      <w:r>
        <w:rPr>
          <w:rFonts w:hint="eastAsia" w:hAnsi="宋体"/>
          <w:color w:val="auto"/>
          <w:lang w:val="en-US" w:eastAsia="zh-CN"/>
        </w:rPr>
        <w:t>6</w:t>
      </w:r>
      <w:r>
        <w:rPr>
          <w:rFonts w:hint="eastAsia" w:hAnsi="宋体"/>
          <w:color w:val="auto"/>
        </w:rPr>
        <w:t>.3 成交供应商应当按照合同约定履行义务。成交供应商不得向他人转让成交项目，也不得将成交项目分包后分别向他人转让。</w:t>
      </w:r>
    </w:p>
    <w:p w14:paraId="2FF0D181">
      <w:pPr>
        <w:pStyle w:val="26"/>
        <w:adjustRightInd w:val="0"/>
        <w:snapToGrid w:val="0"/>
        <w:spacing w:line="360" w:lineRule="auto"/>
        <w:ind w:right="23" w:rightChars="11" w:firstLine="420" w:firstLineChars="200"/>
        <w:rPr>
          <w:rFonts w:hAnsi="宋体"/>
          <w:color w:val="auto"/>
        </w:rPr>
      </w:pPr>
      <w:r>
        <w:rPr>
          <w:rFonts w:hint="eastAsia" w:hAnsi="宋体"/>
          <w:color w:val="auto"/>
        </w:rPr>
        <w:t>3</w:t>
      </w:r>
      <w:r>
        <w:rPr>
          <w:rFonts w:hint="eastAsia" w:hAnsi="宋体"/>
          <w:color w:val="auto"/>
          <w:lang w:val="en-US" w:eastAsia="zh-CN"/>
        </w:rPr>
        <w:t>6</w:t>
      </w:r>
      <w:r>
        <w:rPr>
          <w:rFonts w:hint="eastAsia" w:hAnsi="宋体"/>
          <w:color w:val="auto"/>
        </w:rPr>
        <w:t>.4 成交供应商有下列情形之一的，责令限期改正，情节严重的，列入不良行为记录名单，在1至3年内禁止参加采购活动，并予以通报：</w:t>
      </w:r>
    </w:p>
    <w:p w14:paraId="4290C4E5">
      <w:pPr>
        <w:pStyle w:val="26"/>
        <w:adjustRightInd w:val="0"/>
        <w:snapToGrid w:val="0"/>
        <w:spacing w:line="360" w:lineRule="auto"/>
        <w:ind w:right="23" w:rightChars="11" w:firstLine="420" w:firstLineChars="200"/>
        <w:rPr>
          <w:rFonts w:hAnsi="宋体"/>
          <w:color w:val="auto"/>
        </w:rPr>
      </w:pPr>
      <w:r>
        <w:rPr>
          <w:rFonts w:hint="eastAsia" w:hAnsi="宋体"/>
          <w:color w:val="auto"/>
        </w:rPr>
        <w:t>（一）成交后无正当理由不与采购人签订合同的；</w:t>
      </w:r>
    </w:p>
    <w:p w14:paraId="27E62E00">
      <w:pPr>
        <w:pStyle w:val="26"/>
        <w:adjustRightInd w:val="0"/>
        <w:snapToGrid w:val="0"/>
        <w:spacing w:line="360" w:lineRule="auto"/>
        <w:ind w:right="23" w:rightChars="11" w:firstLine="420" w:firstLineChars="200"/>
        <w:rPr>
          <w:rFonts w:hAnsi="宋体"/>
          <w:color w:val="auto"/>
        </w:rPr>
      </w:pPr>
      <w:r>
        <w:rPr>
          <w:rFonts w:hint="eastAsia" w:hAnsi="宋体"/>
          <w:color w:val="auto"/>
        </w:rPr>
        <w:t>（二）未按照采购文件确定的事项签订采购合同，或者与采购人另行订立背离合同实质性内容的协议的；</w:t>
      </w:r>
    </w:p>
    <w:p w14:paraId="48075246">
      <w:pPr>
        <w:pStyle w:val="26"/>
        <w:adjustRightInd w:val="0"/>
        <w:snapToGrid w:val="0"/>
        <w:spacing w:line="360" w:lineRule="auto"/>
        <w:ind w:right="23" w:rightChars="11" w:firstLine="420" w:firstLineChars="200"/>
        <w:rPr>
          <w:rFonts w:hAnsi="宋体"/>
          <w:color w:val="auto"/>
        </w:rPr>
      </w:pPr>
      <w:r>
        <w:rPr>
          <w:rFonts w:hint="eastAsia" w:hAnsi="宋体"/>
          <w:color w:val="auto"/>
        </w:rPr>
        <w:t>（三）拒绝履行合同义务的；</w:t>
      </w:r>
    </w:p>
    <w:p w14:paraId="7BBB5A3B">
      <w:pPr>
        <w:pStyle w:val="26"/>
        <w:adjustRightInd w:val="0"/>
        <w:snapToGrid w:val="0"/>
        <w:spacing w:line="360" w:lineRule="auto"/>
        <w:ind w:right="23" w:rightChars="11" w:firstLine="420" w:firstLineChars="200"/>
        <w:rPr>
          <w:rFonts w:hAnsi="宋体" w:cs="宋体"/>
          <w:color w:val="auto"/>
          <w:kern w:val="0"/>
        </w:rPr>
      </w:pPr>
      <w:r>
        <w:rPr>
          <w:rFonts w:hint="eastAsia" w:hAnsi="宋体"/>
          <w:color w:val="auto"/>
        </w:rPr>
        <w:t>（四）</w:t>
      </w:r>
      <w:r>
        <w:rPr>
          <w:rFonts w:hint="eastAsia" w:hAnsi="宋体" w:cs="宋体"/>
          <w:color w:val="auto"/>
          <w:kern w:val="0"/>
        </w:rPr>
        <w:t>违反法律、规章、规范性文件规定的。</w:t>
      </w:r>
    </w:p>
    <w:p w14:paraId="5ED61666">
      <w:pPr>
        <w:pStyle w:val="34"/>
        <w:spacing w:before="0" w:after="0" w:line="360" w:lineRule="auto"/>
        <w:jc w:val="left"/>
        <w:rPr>
          <w:rFonts w:ascii="黑体" w:hAnsi="黑体" w:eastAsia="黑体"/>
          <w:color w:val="auto"/>
          <w:sz w:val="24"/>
          <w:szCs w:val="24"/>
        </w:rPr>
      </w:pPr>
      <w:bookmarkStart w:id="27" w:name="_Toc60843325"/>
      <w:bookmarkStart w:id="28" w:name="_Toc82682213"/>
      <w:bookmarkStart w:id="29" w:name="_Toc82682408"/>
      <w:r>
        <w:rPr>
          <w:rFonts w:hint="eastAsia" w:ascii="黑体" w:hAnsi="黑体" w:eastAsia="黑体"/>
          <w:color w:val="auto"/>
          <w:sz w:val="24"/>
          <w:szCs w:val="24"/>
        </w:rPr>
        <w:t>七、其他规定</w:t>
      </w:r>
      <w:bookmarkEnd w:id="27"/>
      <w:bookmarkEnd w:id="28"/>
      <w:bookmarkEnd w:id="29"/>
    </w:p>
    <w:p w14:paraId="5A6F0D97">
      <w:pPr>
        <w:tabs>
          <w:tab w:val="left" w:pos="420"/>
          <w:tab w:val="left" w:pos="7560"/>
          <w:tab w:val="left" w:pos="7740"/>
          <w:tab w:val="left" w:pos="7920"/>
        </w:tabs>
        <w:adjustRightInd w:val="0"/>
        <w:snapToGrid w:val="0"/>
        <w:spacing w:line="360" w:lineRule="auto"/>
        <w:ind w:right="23" w:rightChars="11"/>
        <w:rPr>
          <w:rFonts w:hAnsi="宋体"/>
          <w:b/>
          <w:color w:val="auto"/>
        </w:rPr>
      </w:pPr>
      <w:r>
        <w:rPr>
          <w:rFonts w:ascii="宋体" w:hAnsi="宋体"/>
          <w:b/>
          <w:color w:val="auto"/>
          <w:szCs w:val="21"/>
        </w:rPr>
        <w:t>3</w:t>
      </w:r>
      <w:r>
        <w:rPr>
          <w:rFonts w:hint="eastAsia" w:ascii="宋体" w:hAnsi="宋体"/>
          <w:b/>
          <w:color w:val="auto"/>
          <w:szCs w:val="21"/>
          <w:lang w:val="en-US" w:eastAsia="zh-CN"/>
        </w:rPr>
        <w:t>7</w:t>
      </w:r>
      <w:r>
        <w:rPr>
          <w:rFonts w:hint="eastAsia" w:ascii="宋体" w:hAnsi="宋体"/>
          <w:b/>
          <w:color w:val="auto"/>
          <w:szCs w:val="21"/>
        </w:rPr>
        <w:t>.</w:t>
      </w:r>
      <w:r>
        <w:rPr>
          <w:rFonts w:hint="eastAsia" w:hAnsi="宋体"/>
          <w:b/>
          <w:color w:val="auto"/>
        </w:rPr>
        <w:t xml:space="preserve"> 其他规定</w:t>
      </w:r>
    </w:p>
    <w:p w14:paraId="0C7AC34C">
      <w:pPr>
        <w:tabs>
          <w:tab w:val="left" w:pos="420"/>
          <w:tab w:val="left" w:pos="7560"/>
          <w:tab w:val="left" w:pos="7740"/>
          <w:tab w:val="left" w:pos="7920"/>
        </w:tabs>
        <w:adjustRightInd w:val="0"/>
        <w:snapToGrid w:val="0"/>
        <w:spacing w:line="360" w:lineRule="auto"/>
        <w:ind w:right="23" w:rightChars="11" w:firstLine="420" w:firstLineChars="200"/>
        <w:rPr>
          <w:rFonts w:hint="eastAsia" w:ascii="宋体" w:hAnsi="宋体"/>
          <w:color w:val="auto"/>
          <w:szCs w:val="21"/>
        </w:rPr>
        <w:sectPr>
          <w:headerReference r:id="rId13" w:type="default"/>
          <w:footerReference r:id="rId14" w:type="default"/>
          <w:pgSz w:w="11906" w:h="16838"/>
          <w:pgMar w:top="1587" w:right="1587" w:bottom="1587" w:left="1587" w:header="851" w:footer="850" w:gutter="0"/>
          <w:pgNumType w:fmt="decimal"/>
          <w:cols w:space="0" w:num="1"/>
          <w:rtlGutter w:val="0"/>
          <w:docGrid w:linePitch="312" w:charSpace="0"/>
        </w:sectPr>
      </w:pPr>
      <w:r>
        <w:rPr>
          <w:rFonts w:ascii="宋体" w:hAnsi="宋体"/>
          <w:color w:val="auto"/>
        </w:rPr>
        <w:t>3</w:t>
      </w:r>
      <w:r>
        <w:rPr>
          <w:rFonts w:hint="eastAsia" w:ascii="宋体" w:hAnsi="宋体"/>
          <w:color w:val="auto"/>
          <w:lang w:val="en-US" w:eastAsia="zh-CN"/>
        </w:rPr>
        <w:t>7</w:t>
      </w:r>
      <w:r>
        <w:rPr>
          <w:rFonts w:hint="eastAsia" w:ascii="宋体" w:hAnsi="宋体"/>
          <w:color w:val="auto"/>
        </w:rPr>
        <w:t>.1</w:t>
      </w:r>
      <w:r>
        <w:rPr>
          <w:rFonts w:hint="eastAsia" w:ascii="宋体" w:hAnsi="宋体"/>
          <w:color w:val="auto"/>
          <w:szCs w:val="21"/>
        </w:rPr>
        <w:t>询价文件</w:t>
      </w:r>
      <w:r>
        <w:rPr>
          <w:rFonts w:hint="eastAsia" w:hAnsi="宋体"/>
          <w:color w:val="auto"/>
        </w:rPr>
        <w:t>的其他规定</w:t>
      </w:r>
      <w:r>
        <w:rPr>
          <w:rFonts w:hint="eastAsia" w:ascii="宋体" w:hAnsi="宋体"/>
          <w:color w:val="auto"/>
          <w:szCs w:val="21"/>
        </w:rPr>
        <w:t>见</w:t>
      </w:r>
      <w:r>
        <w:rPr>
          <w:rFonts w:hint="eastAsia" w:ascii="宋体" w:hAnsi="宋体"/>
          <w:b/>
          <w:color w:val="auto"/>
          <w:szCs w:val="21"/>
        </w:rPr>
        <w:t>询价须知前附表</w:t>
      </w:r>
      <w:r>
        <w:rPr>
          <w:rFonts w:hint="eastAsia" w:ascii="宋体" w:hAnsi="宋体"/>
          <w:color w:val="auto"/>
          <w:szCs w:val="21"/>
        </w:rPr>
        <w:t>。</w:t>
      </w:r>
    </w:p>
    <w:p w14:paraId="24DE2CA7">
      <w:pPr>
        <w:pStyle w:val="26"/>
        <w:adjustRightInd w:val="0"/>
        <w:snapToGrid w:val="0"/>
        <w:spacing w:line="360" w:lineRule="auto"/>
        <w:jc w:val="left"/>
        <w:rPr>
          <w:rFonts w:ascii="仿宋" w:hAnsi="仿宋" w:eastAsia="仿宋"/>
          <w:b/>
          <w:color w:val="auto"/>
          <w:sz w:val="44"/>
          <w:szCs w:val="44"/>
        </w:rPr>
      </w:pPr>
    </w:p>
    <w:p w14:paraId="179F3391">
      <w:pPr>
        <w:pStyle w:val="26"/>
        <w:adjustRightInd w:val="0"/>
        <w:snapToGrid w:val="0"/>
        <w:spacing w:line="360" w:lineRule="auto"/>
        <w:jc w:val="right"/>
        <w:rPr>
          <w:rFonts w:ascii="仿宋" w:hAnsi="仿宋" w:eastAsia="仿宋"/>
          <w:b/>
          <w:color w:val="auto"/>
          <w:sz w:val="44"/>
          <w:szCs w:val="44"/>
        </w:rPr>
      </w:pPr>
      <w:r>
        <w:rPr>
          <w:rFonts w:hint="eastAsia" w:ascii="仿宋" w:hAnsi="仿宋" w:eastAsia="仿宋"/>
          <w:b/>
          <w:color w:val="auto"/>
          <w:sz w:val="44"/>
          <w:szCs w:val="44"/>
        </w:rPr>
        <w:t>正（副）本</w:t>
      </w:r>
    </w:p>
    <w:p w14:paraId="2A567571">
      <w:pPr>
        <w:pStyle w:val="26"/>
        <w:adjustRightInd w:val="0"/>
        <w:snapToGrid w:val="0"/>
        <w:jc w:val="center"/>
        <w:rPr>
          <w:rFonts w:hAnsi="宋体"/>
          <w:b/>
          <w:color w:val="auto"/>
          <w:sz w:val="84"/>
          <w:szCs w:val="84"/>
        </w:rPr>
      </w:pPr>
    </w:p>
    <w:p w14:paraId="2ABB314F">
      <w:pPr>
        <w:pStyle w:val="26"/>
        <w:adjustRightInd w:val="0"/>
        <w:snapToGrid w:val="0"/>
        <w:spacing w:line="360" w:lineRule="auto"/>
        <w:jc w:val="center"/>
        <w:rPr>
          <w:rFonts w:hAnsi="宋体"/>
          <w:b/>
          <w:color w:val="auto"/>
          <w:sz w:val="84"/>
          <w:szCs w:val="84"/>
        </w:rPr>
      </w:pPr>
      <w:r>
        <w:rPr>
          <w:rFonts w:hint="eastAsia" w:hAnsi="宋体"/>
          <w:b/>
          <w:color w:val="auto"/>
          <w:sz w:val="84"/>
          <w:szCs w:val="84"/>
        </w:rPr>
        <w:t>响应文件</w:t>
      </w:r>
    </w:p>
    <w:p w14:paraId="7DF80C3C">
      <w:pPr>
        <w:pStyle w:val="26"/>
        <w:adjustRightInd w:val="0"/>
        <w:snapToGrid w:val="0"/>
        <w:spacing w:line="360" w:lineRule="auto"/>
        <w:ind w:left="846" w:leftChars="403" w:right="-510" w:rightChars="-243" w:firstLine="3" w:firstLineChars="1"/>
        <w:rPr>
          <w:rFonts w:hAnsi="宋体"/>
          <w:color w:val="auto"/>
          <w:sz w:val="32"/>
          <w:szCs w:val="32"/>
        </w:rPr>
      </w:pPr>
    </w:p>
    <w:p w14:paraId="0A882797">
      <w:pPr>
        <w:pStyle w:val="26"/>
        <w:adjustRightInd w:val="0"/>
        <w:snapToGrid w:val="0"/>
        <w:spacing w:line="360" w:lineRule="auto"/>
        <w:ind w:left="846" w:leftChars="403" w:right="-510" w:rightChars="-243" w:firstLine="3" w:firstLineChars="1"/>
        <w:rPr>
          <w:rFonts w:hAnsi="宋体"/>
          <w:color w:val="auto"/>
          <w:sz w:val="32"/>
          <w:szCs w:val="32"/>
        </w:rPr>
      </w:pPr>
      <w:r>
        <w:rPr>
          <w:rFonts w:hint="eastAsia" w:hAnsi="宋体"/>
          <w:color w:val="auto"/>
          <w:sz w:val="32"/>
          <w:szCs w:val="32"/>
        </w:rPr>
        <w:t>采购项目名称：</w:t>
      </w:r>
      <w:r>
        <w:rPr>
          <w:rFonts w:hint="eastAsia" w:hAnsi="宋体"/>
          <w:color w:val="auto"/>
          <w:sz w:val="32"/>
          <w:szCs w:val="32"/>
          <w:u w:val="single"/>
        </w:rPr>
        <w:t xml:space="preserve">                     </w:t>
      </w:r>
      <w:r>
        <w:rPr>
          <w:rFonts w:hint="eastAsia" w:hAnsi="宋体"/>
          <w:color w:val="auto"/>
          <w:sz w:val="32"/>
          <w:szCs w:val="32"/>
        </w:rPr>
        <w:t xml:space="preserve"> </w:t>
      </w:r>
    </w:p>
    <w:p w14:paraId="0F45D5F5">
      <w:pPr>
        <w:pStyle w:val="26"/>
        <w:adjustRightInd w:val="0"/>
        <w:snapToGrid w:val="0"/>
        <w:spacing w:line="360" w:lineRule="auto"/>
        <w:ind w:left="846" w:leftChars="403" w:right="-510" w:rightChars="-243" w:firstLine="3" w:firstLineChars="1"/>
        <w:rPr>
          <w:rFonts w:hAnsi="宋体"/>
          <w:color w:val="auto"/>
          <w:sz w:val="32"/>
          <w:szCs w:val="32"/>
        </w:rPr>
      </w:pPr>
      <w:r>
        <w:rPr>
          <w:rFonts w:hint="eastAsia" w:hAnsi="宋体"/>
          <w:color w:val="auto"/>
          <w:sz w:val="32"/>
          <w:szCs w:val="32"/>
        </w:rPr>
        <w:t>采   购   人：</w:t>
      </w:r>
      <w:r>
        <w:rPr>
          <w:rFonts w:hint="eastAsia" w:hAnsi="宋体"/>
          <w:color w:val="auto"/>
          <w:sz w:val="32"/>
          <w:szCs w:val="32"/>
          <w:u w:val="single"/>
        </w:rPr>
        <w:t xml:space="preserve">                     </w:t>
      </w:r>
      <w:r>
        <w:rPr>
          <w:rFonts w:hint="eastAsia" w:hAnsi="宋体"/>
          <w:color w:val="auto"/>
          <w:sz w:val="32"/>
          <w:szCs w:val="32"/>
        </w:rPr>
        <w:t xml:space="preserve"> </w:t>
      </w:r>
    </w:p>
    <w:p w14:paraId="760F56F2">
      <w:pPr>
        <w:pStyle w:val="26"/>
        <w:adjustRightInd w:val="0"/>
        <w:snapToGrid w:val="0"/>
        <w:spacing w:line="360" w:lineRule="auto"/>
        <w:ind w:left="846" w:leftChars="403" w:right="-510" w:rightChars="-243" w:firstLine="3" w:firstLineChars="1"/>
        <w:rPr>
          <w:rFonts w:hAnsi="宋体"/>
          <w:color w:val="auto"/>
          <w:sz w:val="32"/>
          <w:szCs w:val="32"/>
        </w:rPr>
      </w:pPr>
      <w:r>
        <w:rPr>
          <w:rFonts w:hint="eastAsia" w:hAnsi="宋体"/>
          <w:color w:val="auto"/>
          <w:sz w:val="32"/>
          <w:szCs w:val="32"/>
        </w:rPr>
        <w:t xml:space="preserve">        </w:t>
      </w:r>
    </w:p>
    <w:p w14:paraId="73BCC254">
      <w:pPr>
        <w:pStyle w:val="26"/>
        <w:adjustRightInd w:val="0"/>
        <w:snapToGrid w:val="0"/>
        <w:spacing w:line="360" w:lineRule="auto"/>
        <w:ind w:left="846" w:leftChars="403" w:right="-510" w:rightChars="-243" w:firstLine="3" w:firstLineChars="1"/>
        <w:rPr>
          <w:rFonts w:ascii="华文中宋" w:hAnsi="华文中宋" w:eastAsia="华文中宋"/>
          <w:color w:val="auto"/>
          <w:sz w:val="32"/>
          <w:szCs w:val="32"/>
        </w:rPr>
      </w:pPr>
    </w:p>
    <w:p w14:paraId="706C4AB1">
      <w:pPr>
        <w:pStyle w:val="26"/>
        <w:adjustRightInd w:val="0"/>
        <w:snapToGrid w:val="0"/>
        <w:spacing w:line="360" w:lineRule="auto"/>
        <w:jc w:val="center"/>
        <w:rPr>
          <w:rFonts w:ascii="仿宋_GB2312" w:hAnsi="宋体" w:eastAsia="仿宋_GB2312"/>
          <w:b/>
          <w:color w:val="auto"/>
          <w:sz w:val="32"/>
        </w:rPr>
      </w:pPr>
    </w:p>
    <w:p w14:paraId="0E574C13">
      <w:pPr>
        <w:pStyle w:val="26"/>
        <w:adjustRightInd w:val="0"/>
        <w:snapToGrid w:val="0"/>
        <w:spacing w:line="360" w:lineRule="auto"/>
        <w:jc w:val="center"/>
        <w:rPr>
          <w:rFonts w:ascii="仿宋_GB2312" w:hAnsi="宋体" w:eastAsia="仿宋_GB2312"/>
          <w:b/>
          <w:color w:val="auto"/>
          <w:sz w:val="32"/>
        </w:rPr>
      </w:pPr>
    </w:p>
    <w:p w14:paraId="51FF60C9">
      <w:pPr>
        <w:pStyle w:val="26"/>
        <w:adjustRightInd w:val="0"/>
        <w:snapToGrid w:val="0"/>
        <w:spacing w:line="360" w:lineRule="auto"/>
        <w:jc w:val="center"/>
        <w:rPr>
          <w:rFonts w:ascii="仿宋_GB2312" w:hAnsi="宋体" w:eastAsia="仿宋_GB2312"/>
          <w:b/>
          <w:color w:val="auto"/>
          <w:sz w:val="32"/>
        </w:rPr>
      </w:pPr>
    </w:p>
    <w:p w14:paraId="710ABD70">
      <w:pPr>
        <w:pStyle w:val="26"/>
        <w:adjustRightInd w:val="0"/>
        <w:snapToGrid w:val="0"/>
        <w:spacing w:line="360" w:lineRule="auto"/>
        <w:ind w:firstLine="1134" w:firstLineChars="353"/>
        <w:jc w:val="left"/>
        <w:rPr>
          <w:rFonts w:ascii="仿宋_GB2312" w:hAnsi="宋体" w:eastAsia="仿宋_GB2312"/>
          <w:b/>
          <w:color w:val="auto"/>
          <w:sz w:val="32"/>
          <w:u w:val="single"/>
        </w:rPr>
      </w:pPr>
      <w:r>
        <w:rPr>
          <w:rFonts w:hint="eastAsia" w:ascii="仿宋_GB2312" w:hAnsi="宋体" w:eastAsia="仿宋_GB2312"/>
          <w:b/>
          <w:color w:val="auto"/>
          <w:sz w:val="32"/>
        </w:rPr>
        <w:t>供应商名称：</w:t>
      </w:r>
      <w:r>
        <w:rPr>
          <w:rFonts w:hint="eastAsia" w:ascii="仿宋_GB2312" w:hAnsi="宋体" w:eastAsia="仿宋_GB2312"/>
          <w:b/>
          <w:color w:val="auto"/>
          <w:sz w:val="32"/>
          <w:u w:val="single"/>
        </w:rPr>
        <w:t xml:space="preserve">                         （公章）</w:t>
      </w:r>
    </w:p>
    <w:p w14:paraId="43AAB3A8">
      <w:pPr>
        <w:spacing w:line="360" w:lineRule="auto"/>
        <w:ind w:right="23" w:rightChars="11" w:firstLine="1131" w:firstLineChars="352"/>
        <w:rPr>
          <w:rFonts w:hint="eastAsia" w:ascii="仿宋_GB2312" w:hAnsi="宋体" w:eastAsia="仿宋_GB2312"/>
          <w:b/>
          <w:color w:val="auto"/>
          <w:sz w:val="32"/>
        </w:rPr>
        <w:sectPr>
          <w:pgSz w:w="11906" w:h="16838"/>
          <w:pgMar w:top="1587" w:right="1587" w:bottom="1587" w:left="1587" w:header="851" w:footer="850" w:gutter="0"/>
          <w:pgNumType w:fmt="decimal"/>
          <w:cols w:space="0" w:num="1"/>
          <w:rtlGutter w:val="0"/>
          <w:docGrid w:linePitch="312" w:charSpace="0"/>
        </w:sectPr>
      </w:pPr>
      <w:r>
        <w:rPr>
          <w:rFonts w:hint="eastAsia" w:ascii="仿宋_GB2312" w:hAnsi="宋体" w:eastAsia="仿宋_GB2312"/>
          <w:b/>
          <w:color w:val="auto"/>
          <w:sz w:val="32"/>
        </w:rPr>
        <w:t xml:space="preserve">日      期：    </w:t>
      </w:r>
      <w:r>
        <w:rPr>
          <w:rFonts w:hint="eastAsia" w:ascii="仿宋_GB2312" w:hAnsi="宋体" w:eastAsia="仿宋_GB2312"/>
          <w:b/>
          <w:color w:val="auto"/>
          <w:sz w:val="32"/>
          <w:u w:val="single"/>
        </w:rPr>
        <w:t xml:space="preserve">        </w:t>
      </w:r>
      <w:r>
        <w:rPr>
          <w:rFonts w:hint="eastAsia" w:ascii="仿宋_GB2312" w:hAnsi="宋体" w:eastAsia="仿宋_GB2312"/>
          <w:b/>
          <w:color w:val="auto"/>
          <w:sz w:val="32"/>
        </w:rPr>
        <w:t>年</w:t>
      </w:r>
      <w:r>
        <w:rPr>
          <w:rFonts w:hint="eastAsia" w:ascii="仿宋_GB2312" w:hAnsi="宋体" w:eastAsia="仿宋_GB2312"/>
          <w:b/>
          <w:color w:val="auto"/>
          <w:sz w:val="32"/>
          <w:u w:val="single"/>
        </w:rPr>
        <w:t xml:space="preserve">    </w:t>
      </w:r>
      <w:r>
        <w:rPr>
          <w:rFonts w:hint="eastAsia" w:ascii="仿宋_GB2312" w:hAnsi="宋体" w:eastAsia="仿宋_GB2312"/>
          <w:b/>
          <w:color w:val="auto"/>
          <w:sz w:val="32"/>
        </w:rPr>
        <w:t>月</w:t>
      </w:r>
      <w:r>
        <w:rPr>
          <w:rFonts w:hint="eastAsia" w:ascii="仿宋_GB2312" w:hAnsi="宋体" w:eastAsia="仿宋_GB2312"/>
          <w:b/>
          <w:color w:val="auto"/>
          <w:sz w:val="32"/>
          <w:u w:val="single"/>
        </w:rPr>
        <w:t xml:space="preserve">     </w:t>
      </w:r>
      <w:r>
        <w:rPr>
          <w:rFonts w:hint="eastAsia" w:ascii="仿宋_GB2312" w:hAnsi="宋体" w:eastAsia="仿宋_GB2312"/>
          <w:b/>
          <w:color w:val="auto"/>
          <w:sz w:val="32"/>
        </w:rPr>
        <w:t>日</w:t>
      </w:r>
    </w:p>
    <w:p w14:paraId="210BB8CA">
      <w:pPr>
        <w:pStyle w:val="34"/>
        <w:rPr>
          <w:rFonts w:ascii="黑体" w:hAnsi="黑体" w:eastAsia="黑体"/>
          <w:color w:val="auto"/>
          <w:szCs w:val="24"/>
        </w:rPr>
      </w:pPr>
      <w:bookmarkStart w:id="30" w:name="_Toc82682383"/>
      <w:bookmarkStart w:id="31" w:name="_Toc82682578"/>
      <w:bookmarkStart w:id="32" w:name="_Toc60843546"/>
      <w:r>
        <w:rPr>
          <w:rFonts w:hint="eastAsia" w:ascii="黑体" w:hAnsi="黑体" w:eastAsia="黑体"/>
          <w:color w:val="auto"/>
          <w:szCs w:val="24"/>
        </w:rPr>
        <w:t>一、询价响应声明</w:t>
      </w:r>
      <w:bookmarkEnd w:id="30"/>
      <w:bookmarkEnd w:id="31"/>
      <w:bookmarkEnd w:id="32"/>
    </w:p>
    <w:p w14:paraId="42E7ED2F">
      <w:pPr>
        <w:adjustRightInd w:val="0"/>
        <w:snapToGrid w:val="0"/>
        <w:spacing w:line="360" w:lineRule="auto"/>
        <w:ind w:right="23" w:rightChars="11"/>
        <w:rPr>
          <w:rFonts w:ascii="仿宋_GB2312" w:hAnsi="宋体" w:eastAsia="仿宋_GB2312"/>
          <w:color w:val="auto"/>
          <w:sz w:val="24"/>
        </w:rPr>
      </w:pPr>
    </w:p>
    <w:p w14:paraId="3672ABC5">
      <w:pPr>
        <w:adjustRightInd w:val="0"/>
        <w:snapToGrid w:val="0"/>
        <w:spacing w:line="360" w:lineRule="auto"/>
        <w:ind w:right="23" w:rightChars="11"/>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 xml:space="preserve"> (采购人)：</w:t>
      </w:r>
    </w:p>
    <w:p w14:paraId="73071CBA">
      <w:pPr>
        <w:adjustRightInd w:val="0"/>
        <w:snapToGrid w:val="0"/>
        <w:spacing w:line="360" w:lineRule="auto"/>
        <w:ind w:right="23" w:rightChars="11" w:firstLine="420" w:firstLineChars="200"/>
        <w:rPr>
          <w:rFonts w:ascii="宋体" w:hAnsi="宋体"/>
          <w:color w:val="auto"/>
          <w:szCs w:val="21"/>
        </w:rPr>
      </w:pPr>
      <w:r>
        <w:rPr>
          <w:rFonts w:hint="eastAsia" w:ascii="宋体" w:hAnsi="宋体"/>
          <w:color w:val="auto"/>
          <w:szCs w:val="21"/>
        </w:rPr>
        <w:t>我方己仔细研究了</w:t>
      </w:r>
      <w:r>
        <w:rPr>
          <w:rFonts w:hint="eastAsia" w:ascii="宋体" w:hAnsi="宋体"/>
          <w:color w:val="auto"/>
          <w:szCs w:val="21"/>
          <w:u w:val="single"/>
        </w:rPr>
        <w:t xml:space="preserve">               </w:t>
      </w:r>
      <w:r>
        <w:rPr>
          <w:rFonts w:hint="eastAsia" w:ascii="宋体" w:hAnsi="宋体"/>
          <w:color w:val="auto"/>
          <w:szCs w:val="21"/>
        </w:rPr>
        <w:t>(项目名称)的询价文件（采购编号：</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）的全部内容，</w:t>
      </w:r>
      <w:r>
        <w:rPr>
          <w:rFonts w:hint="eastAsia" w:hAnsi="宋体"/>
          <w:color w:val="auto"/>
        </w:rPr>
        <w:t>知悉参加询价的风险，我方承诺接受询价文件的全部条款且无任何异议。</w:t>
      </w:r>
    </w:p>
    <w:p w14:paraId="6F4CBEAD">
      <w:pPr>
        <w:pStyle w:val="26"/>
        <w:adjustRightInd w:val="0"/>
        <w:snapToGrid w:val="0"/>
        <w:spacing w:line="360" w:lineRule="auto"/>
        <w:ind w:right="23" w:rightChars="11" w:firstLine="420" w:firstLineChars="200"/>
        <w:rPr>
          <w:rFonts w:hAnsi="宋体"/>
          <w:color w:val="auto"/>
        </w:rPr>
      </w:pPr>
      <w:r>
        <w:rPr>
          <w:rFonts w:hint="eastAsia" w:hAnsi="宋体"/>
          <w:color w:val="auto"/>
        </w:rPr>
        <w:t>一、我方同意在询价文件中规定的提交首次响应文件截止时间起</w:t>
      </w:r>
      <w:r>
        <w:rPr>
          <w:rFonts w:hint="eastAsia" w:hAnsi="宋体"/>
          <w:color w:val="auto"/>
          <w:u w:val="single"/>
          <w:lang w:val="en-US" w:eastAsia="zh-CN"/>
        </w:rPr>
        <w:t>90</w:t>
      </w:r>
      <w:r>
        <w:rPr>
          <w:rFonts w:hint="eastAsia" w:hAnsi="宋体"/>
          <w:color w:val="auto"/>
        </w:rPr>
        <w:t>日内(响应文件有效期)遵守本响应文件中的承诺且在此期限期满之前均具有法律约束力。</w:t>
      </w:r>
    </w:p>
    <w:p w14:paraId="192B6F04">
      <w:pPr>
        <w:pStyle w:val="26"/>
        <w:adjustRightInd w:val="0"/>
        <w:snapToGrid w:val="0"/>
        <w:spacing w:line="360" w:lineRule="auto"/>
        <w:ind w:right="23" w:rightChars="11" w:firstLine="420" w:firstLineChars="200"/>
        <w:rPr>
          <w:rFonts w:hAnsi="宋体"/>
          <w:bCs/>
          <w:color w:val="auto"/>
        </w:rPr>
      </w:pPr>
      <w:r>
        <w:rPr>
          <w:rFonts w:hint="eastAsia" w:hAnsi="宋体"/>
          <w:color w:val="auto"/>
        </w:rPr>
        <w:t>二、我方提交</w:t>
      </w:r>
      <w:r>
        <w:rPr>
          <w:rFonts w:hint="eastAsia" w:hAnsi="宋体"/>
          <w:b/>
          <w:color w:val="auto"/>
        </w:rPr>
        <w:t>响应文件正本一份</w:t>
      </w:r>
      <w:r>
        <w:rPr>
          <w:rFonts w:hint="eastAsia" w:hAnsi="宋体"/>
          <w:color w:val="auto"/>
        </w:rPr>
        <w:t>，并保证响应文件提供的数据和材料是真实、准确的。否则，愿承担</w:t>
      </w:r>
      <w:r>
        <w:rPr>
          <w:rFonts w:hint="eastAsia" w:hAnsi="宋体"/>
          <w:bCs/>
          <w:color w:val="auto"/>
        </w:rPr>
        <w:t>法律责任。</w:t>
      </w:r>
    </w:p>
    <w:p w14:paraId="5A03F273">
      <w:pPr>
        <w:pStyle w:val="26"/>
        <w:adjustRightInd w:val="0"/>
        <w:snapToGrid w:val="0"/>
        <w:spacing w:line="360" w:lineRule="auto"/>
        <w:ind w:right="23" w:rightChars="11" w:firstLine="420" w:firstLineChars="200"/>
        <w:rPr>
          <w:rFonts w:hAnsi="宋体"/>
          <w:color w:val="auto"/>
        </w:rPr>
      </w:pPr>
      <w:r>
        <w:rPr>
          <w:rFonts w:hint="eastAsia" w:hAnsi="宋体"/>
          <w:color w:val="auto"/>
        </w:rPr>
        <w:t>三、我方愿意向贵方提供任何与本项采购有关的数据、情况和技术资料。若贵方需要，我方愿意提供我方作出的一切承诺的证明材料。</w:t>
      </w:r>
    </w:p>
    <w:p w14:paraId="24D63B77">
      <w:pPr>
        <w:pStyle w:val="26"/>
        <w:adjustRightInd w:val="0"/>
        <w:snapToGrid w:val="0"/>
        <w:spacing w:line="360" w:lineRule="auto"/>
        <w:ind w:right="23" w:rightChars="11" w:firstLine="420" w:firstLineChars="200"/>
        <w:rPr>
          <w:rFonts w:hAnsi="宋体"/>
          <w:color w:val="auto"/>
        </w:rPr>
      </w:pPr>
      <w:r>
        <w:rPr>
          <w:rFonts w:hint="eastAsia" w:hAnsi="宋体"/>
          <w:color w:val="auto"/>
        </w:rPr>
        <w:t>四、我方承诺遵守有关规定，保证在获得成交资格后，按照询价文件确定的事项签订采购合同，履行双方所签订的合同，并承担合同规定的责任和义务。</w:t>
      </w:r>
    </w:p>
    <w:p w14:paraId="3C4744CA">
      <w:pPr>
        <w:pStyle w:val="26"/>
        <w:adjustRightInd w:val="0"/>
        <w:snapToGrid w:val="0"/>
        <w:spacing w:line="360" w:lineRule="auto"/>
        <w:ind w:firstLine="420" w:firstLineChars="200"/>
        <w:rPr>
          <w:rFonts w:hint="eastAsia" w:hAnsi="宋体"/>
          <w:color w:val="auto"/>
        </w:rPr>
      </w:pPr>
      <w:r>
        <w:rPr>
          <w:rFonts w:hint="eastAsia" w:hAnsi="宋体"/>
          <w:color w:val="auto"/>
          <w:lang w:val="en-US" w:eastAsia="zh-CN"/>
        </w:rPr>
        <w:t>五</w:t>
      </w:r>
      <w:r>
        <w:rPr>
          <w:rFonts w:hint="eastAsia" w:hAnsi="宋体"/>
          <w:color w:val="auto"/>
        </w:rPr>
        <w:t xml:space="preserve">、我方在此声明： </w:t>
      </w:r>
    </w:p>
    <w:p w14:paraId="13CE86E2">
      <w:pPr>
        <w:pStyle w:val="26"/>
        <w:adjustRightInd w:val="0"/>
        <w:snapToGrid w:val="0"/>
        <w:spacing w:line="360" w:lineRule="auto"/>
        <w:ind w:firstLine="420" w:firstLineChars="200"/>
        <w:rPr>
          <w:rFonts w:hint="eastAsia" w:hAnsi="宋体"/>
          <w:color w:val="auto"/>
        </w:rPr>
      </w:pPr>
      <w:r>
        <w:rPr>
          <w:rFonts w:hint="eastAsia" w:hAnsi="宋体"/>
          <w:color w:val="auto"/>
        </w:rPr>
        <w:t>（一）我方与采购人不存在隶属关系或者其他利害关系。</w:t>
      </w:r>
    </w:p>
    <w:p w14:paraId="0D87FD71">
      <w:pPr>
        <w:pStyle w:val="26"/>
        <w:adjustRightInd w:val="0"/>
        <w:snapToGrid w:val="0"/>
        <w:spacing w:line="360" w:lineRule="auto"/>
        <w:ind w:firstLine="420" w:firstLineChars="200"/>
        <w:rPr>
          <w:rFonts w:hint="eastAsia" w:hAnsi="宋体"/>
          <w:color w:val="auto"/>
        </w:rPr>
      </w:pPr>
      <w:r>
        <w:rPr>
          <w:rFonts w:hint="eastAsia" w:hAnsi="宋体"/>
          <w:color w:val="auto"/>
        </w:rPr>
        <w:t>（二）我方与参加本项目的其他供应商不存在直接控股、管理关系，或者与其他供应商法定代表人（或者负责人）为同一人。</w:t>
      </w:r>
    </w:p>
    <w:p w14:paraId="75826F70">
      <w:pPr>
        <w:pStyle w:val="26"/>
        <w:adjustRightInd w:val="0"/>
        <w:snapToGrid w:val="0"/>
        <w:spacing w:line="360" w:lineRule="auto"/>
        <w:ind w:firstLine="420" w:firstLineChars="200"/>
        <w:rPr>
          <w:rFonts w:hint="eastAsia" w:hAnsi="宋体"/>
          <w:color w:val="auto"/>
        </w:rPr>
      </w:pPr>
      <w:r>
        <w:rPr>
          <w:rFonts w:hint="eastAsia" w:hAnsi="宋体"/>
          <w:color w:val="auto"/>
        </w:rPr>
        <w:t>（三）我方承诺（承诺期：成立三年以上的，为提交首次响应文件截止时间前三年内；成立不足三年的，为实际时间）：</w:t>
      </w:r>
    </w:p>
    <w:p w14:paraId="5B2AFF5F">
      <w:pPr>
        <w:pStyle w:val="26"/>
        <w:adjustRightInd w:val="0"/>
        <w:snapToGrid w:val="0"/>
        <w:spacing w:line="360" w:lineRule="auto"/>
        <w:ind w:firstLine="420" w:firstLineChars="200"/>
        <w:rPr>
          <w:rFonts w:hint="eastAsia" w:hAnsi="宋体"/>
          <w:color w:val="auto"/>
        </w:rPr>
      </w:pPr>
      <w:r>
        <w:rPr>
          <w:rFonts w:hint="eastAsia" w:hAnsi="宋体"/>
          <w:color w:val="auto"/>
        </w:rPr>
        <w:t>1、我方依法缴纳了各项税费及各项社会保障资金，没有偷税、漏税及欠缴行为。</w:t>
      </w:r>
    </w:p>
    <w:p w14:paraId="4FA90D67">
      <w:pPr>
        <w:pStyle w:val="26"/>
        <w:adjustRightInd w:val="0"/>
        <w:snapToGrid w:val="0"/>
        <w:spacing w:line="360" w:lineRule="auto"/>
        <w:ind w:firstLine="420" w:firstLineChars="200"/>
        <w:rPr>
          <w:rFonts w:hint="eastAsia" w:hAnsi="宋体"/>
          <w:color w:val="auto"/>
        </w:rPr>
      </w:pPr>
      <w:r>
        <w:rPr>
          <w:rFonts w:hint="eastAsia" w:hAnsi="宋体"/>
          <w:color w:val="auto"/>
        </w:rPr>
        <w:t>2、我方在经营活动中没有存在下列重大违法记录：</w:t>
      </w:r>
    </w:p>
    <w:p w14:paraId="3770A43E">
      <w:pPr>
        <w:pStyle w:val="26"/>
        <w:adjustRightInd w:val="0"/>
        <w:snapToGrid w:val="0"/>
        <w:spacing w:line="360" w:lineRule="auto"/>
        <w:ind w:firstLine="420" w:firstLineChars="200"/>
        <w:rPr>
          <w:rFonts w:hint="eastAsia" w:hAnsi="宋体"/>
          <w:color w:val="auto"/>
        </w:rPr>
      </w:pPr>
      <w:r>
        <w:rPr>
          <w:rFonts w:hint="eastAsia" w:hAnsi="宋体"/>
          <w:color w:val="auto"/>
        </w:rPr>
        <w:t>(1)受到刑事处罚；</w:t>
      </w:r>
    </w:p>
    <w:p w14:paraId="7F608E99">
      <w:pPr>
        <w:pStyle w:val="26"/>
        <w:adjustRightInd w:val="0"/>
        <w:snapToGrid w:val="0"/>
        <w:spacing w:line="360" w:lineRule="auto"/>
        <w:ind w:firstLine="420" w:firstLineChars="200"/>
        <w:rPr>
          <w:rFonts w:hint="eastAsia" w:hAnsi="宋体"/>
          <w:color w:val="auto"/>
        </w:rPr>
      </w:pPr>
      <w:r>
        <w:rPr>
          <w:rFonts w:hint="eastAsia" w:hAnsi="宋体"/>
          <w:color w:val="auto"/>
        </w:rPr>
        <w:t>(2)受到三万元以上的罚款、责令停产停业、在一至三年内禁止参加采购活动、暂扣或者吊销许可证、暂扣或者吊销执照的行政处罚。</w:t>
      </w:r>
    </w:p>
    <w:p w14:paraId="5491955A">
      <w:pPr>
        <w:pStyle w:val="26"/>
        <w:adjustRightInd w:val="0"/>
        <w:snapToGrid w:val="0"/>
        <w:spacing w:line="360" w:lineRule="auto"/>
        <w:ind w:firstLine="420" w:firstLineChars="200"/>
        <w:rPr>
          <w:rFonts w:hint="eastAsia" w:hAnsi="宋体"/>
          <w:color w:val="auto"/>
        </w:rPr>
      </w:pPr>
      <w:r>
        <w:rPr>
          <w:rFonts w:hint="eastAsia" w:hAnsi="宋体"/>
          <w:color w:val="auto"/>
          <w:lang w:eastAsia="zh-CN"/>
        </w:rPr>
        <w:t>（</w:t>
      </w:r>
      <w:r>
        <w:rPr>
          <w:rFonts w:hint="eastAsia" w:hAnsi="宋体"/>
          <w:color w:val="auto"/>
          <w:lang w:val="en-US" w:eastAsia="zh-CN"/>
        </w:rPr>
        <w:t>四</w:t>
      </w:r>
      <w:r>
        <w:rPr>
          <w:rFonts w:hint="eastAsia" w:hAnsi="宋体"/>
          <w:color w:val="auto"/>
          <w:lang w:eastAsia="zh-CN"/>
        </w:rPr>
        <w:t>）</w:t>
      </w:r>
      <w:r>
        <w:rPr>
          <w:rFonts w:hint="eastAsia" w:hAnsi="宋体"/>
          <w:color w:val="auto"/>
        </w:rPr>
        <w:t>我方承诺</w:t>
      </w:r>
      <w:r>
        <w:rPr>
          <w:rFonts w:hint="eastAsia" w:hAnsi="宋体"/>
          <w:color w:val="auto"/>
          <w:lang w:val="en-US" w:eastAsia="zh-CN"/>
        </w:rPr>
        <w:t>未</w:t>
      </w:r>
      <w:r>
        <w:rPr>
          <w:rFonts w:hint="eastAsia" w:hAnsi="宋体"/>
          <w:color w:val="auto"/>
        </w:rPr>
        <w:t>被“信用中国”网站列入“失信被执行人”和“重大税收违法失信主体”名单、</w:t>
      </w:r>
      <w:r>
        <w:rPr>
          <w:rFonts w:hint="eastAsia" w:hAnsi="宋体"/>
          <w:color w:val="auto"/>
          <w:lang w:val="en-US" w:eastAsia="zh-CN"/>
        </w:rPr>
        <w:t>未</w:t>
      </w:r>
      <w:r>
        <w:rPr>
          <w:rFonts w:hint="eastAsia" w:hAnsi="宋体"/>
          <w:color w:val="auto"/>
        </w:rPr>
        <w:t>被“中国政府采购网”网站列入政府采购严重违法失信行为记录名单（处罚期限尚未届满的）。</w:t>
      </w:r>
    </w:p>
    <w:p w14:paraId="7347E26A">
      <w:pPr>
        <w:pStyle w:val="456"/>
        <w:spacing w:line="480" w:lineRule="exact"/>
        <w:ind w:firstLine="640"/>
        <w:rPr>
          <w:rFonts w:ascii="宋体" w:hAnsi="宋体"/>
          <w:bCs/>
          <w:color w:val="auto"/>
          <w:szCs w:val="21"/>
        </w:rPr>
      </w:pPr>
      <w:r>
        <w:rPr>
          <w:rFonts w:hint="eastAsia" w:ascii="宋体" w:hAnsi="宋体" w:eastAsia="宋体" w:cs="Courier New"/>
          <w:color w:val="auto"/>
          <w:kern w:val="2"/>
          <w:sz w:val="21"/>
          <w:szCs w:val="21"/>
          <w:lang w:val="en-US" w:eastAsia="zh-CN" w:bidi="ar-SA"/>
        </w:rPr>
        <w:t>若上述响应申明不属实，我方自愿承担相关后果，并接受采购人作为的处理决定。</w:t>
      </w:r>
    </w:p>
    <w:p w14:paraId="267418EF">
      <w:pPr>
        <w:adjustRightInd w:val="0"/>
        <w:snapToGrid w:val="0"/>
        <w:spacing w:line="360" w:lineRule="auto"/>
        <w:ind w:right="23" w:rightChars="11"/>
        <w:rPr>
          <w:rFonts w:ascii="宋体" w:hAnsi="宋体"/>
          <w:bCs/>
          <w:color w:val="auto"/>
          <w:szCs w:val="21"/>
        </w:rPr>
      </w:pPr>
    </w:p>
    <w:p w14:paraId="3E9C95EC">
      <w:pPr>
        <w:adjustRightInd w:val="0"/>
        <w:snapToGrid w:val="0"/>
        <w:spacing w:line="360" w:lineRule="auto"/>
        <w:ind w:right="23" w:rightChars="11"/>
        <w:rPr>
          <w:rFonts w:ascii="宋体" w:hAnsi="宋体"/>
          <w:color w:val="auto"/>
          <w:szCs w:val="21"/>
        </w:rPr>
      </w:pPr>
      <w:r>
        <w:rPr>
          <w:rFonts w:hint="eastAsia" w:ascii="宋体" w:hAnsi="宋体"/>
          <w:bCs/>
          <w:color w:val="auto"/>
          <w:szCs w:val="21"/>
        </w:rPr>
        <w:t>附件1：</w:t>
      </w:r>
      <w:r>
        <w:rPr>
          <w:rFonts w:hint="eastAsia" w:ascii="宋体" w:hAnsi="宋体"/>
          <w:color w:val="auto"/>
          <w:szCs w:val="21"/>
        </w:rPr>
        <w:t>法定代表人身份证明(法定代表人参加询价)</w:t>
      </w:r>
    </w:p>
    <w:p w14:paraId="6AFB2D95">
      <w:pPr>
        <w:adjustRightInd w:val="0"/>
        <w:snapToGrid w:val="0"/>
        <w:spacing w:line="360" w:lineRule="auto"/>
        <w:ind w:right="23" w:rightChars="11"/>
        <w:rPr>
          <w:rFonts w:ascii="宋体" w:hAnsi="宋体"/>
          <w:color w:val="auto"/>
          <w:szCs w:val="21"/>
        </w:rPr>
      </w:pPr>
      <w:r>
        <w:rPr>
          <w:rFonts w:hint="eastAsia" w:ascii="宋体" w:hAnsi="宋体"/>
          <w:bCs/>
          <w:color w:val="auto"/>
          <w:szCs w:val="21"/>
        </w:rPr>
        <w:t>附件2</w:t>
      </w:r>
      <w:r>
        <w:rPr>
          <w:rFonts w:hint="eastAsia" w:ascii="宋体" w:hAnsi="宋体"/>
          <w:color w:val="auto"/>
          <w:szCs w:val="21"/>
        </w:rPr>
        <w:t>：法定代表人授权书(委托代理人参加询价)</w:t>
      </w:r>
    </w:p>
    <w:p w14:paraId="6D8D8E28">
      <w:pPr>
        <w:pStyle w:val="26"/>
        <w:adjustRightInd w:val="0"/>
        <w:snapToGrid w:val="0"/>
        <w:spacing w:line="360" w:lineRule="auto"/>
        <w:ind w:right="23" w:rightChars="11"/>
        <w:rPr>
          <w:rFonts w:hAnsi="宋体"/>
          <w:color w:val="auto"/>
        </w:rPr>
      </w:pPr>
    </w:p>
    <w:p w14:paraId="312DBB9D">
      <w:pPr>
        <w:pStyle w:val="26"/>
        <w:adjustRightInd w:val="0"/>
        <w:snapToGrid w:val="0"/>
        <w:spacing w:line="360" w:lineRule="auto"/>
        <w:ind w:right="23" w:rightChars="11"/>
        <w:rPr>
          <w:rFonts w:hAnsi="宋体"/>
          <w:color w:val="auto"/>
        </w:rPr>
      </w:pPr>
    </w:p>
    <w:p w14:paraId="452A6E7F">
      <w:pPr>
        <w:pStyle w:val="26"/>
        <w:adjustRightInd w:val="0"/>
        <w:snapToGrid w:val="0"/>
        <w:spacing w:line="360" w:lineRule="auto"/>
        <w:ind w:right="23" w:rightChars="11"/>
        <w:rPr>
          <w:rFonts w:hAnsi="宋体"/>
          <w:color w:val="auto"/>
        </w:rPr>
      </w:pPr>
      <w:r>
        <w:rPr>
          <w:rFonts w:hint="eastAsia" w:hAnsi="宋体"/>
          <w:color w:val="auto"/>
        </w:rPr>
        <w:t>供应商名称(盖单位章)：</w:t>
      </w:r>
    </w:p>
    <w:p w14:paraId="4E17A1DF">
      <w:pPr>
        <w:adjustRightInd w:val="0"/>
        <w:snapToGrid w:val="0"/>
        <w:spacing w:line="360" w:lineRule="auto"/>
        <w:ind w:right="23" w:rightChars="11"/>
        <w:rPr>
          <w:rFonts w:ascii="宋体" w:hAnsi="宋体"/>
          <w:color w:val="auto"/>
          <w:szCs w:val="21"/>
        </w:rPr>
      </w:pPr>
      <w:r>
        <w:rPr>
          <w:rFonts w:hint="eastAsia" w:ascii="宋体" w:hAnsi="宋体"/>
          <w:color w:val="auto"/>
          <w:szCs w:val="21"/>
        </w:rPr>
        <w:t>法定代表人或其委托代理人 (签字或</w:t>
      </w:r>
      <w:r>
        <w:rPr>
          <w:rFonts w:ascii="宋体" w:hAnsi="宋体"/>
          <w:color w:val="auto"/>
          <w:szCs w:val="21"/>
        </w:rPr>
        <w:t>盖章</w:t>
      </w:r>
      <w:r>
        <w:rPr>
          <w:rFonts w:hint="eastAsia" w:ascii="宋体" w:hAnsi="宋体"/>
          <w:color w:val="auto"/>
          <w:szCs w:val="21"/>
        </w:rPr>
        <w:t>)：</w:t>
      </w:r>
      <w:r>
        <w:rPr>
          <w:rFonts w:hint="eastAsia" w:ascii="宋体" w:hAnsi="宋体"/>
          <w:color w:val="auto"/>
          <w:szCs w:val="21"/>
          <w:u w:val="single"/>
        </w:rPr>
        <w:t xml:space="preserve">            </w:t>
      </w:r>
    </w:p>
    <w:p w14:paraId="0DC99537">
      <w:pPr>
        <w:adjustRightInd w:val="0"/>
        <w:snapToGrid w:val="0"/>
        <w:spacing w:line="360" w:lineRule="auto"/>
        <w:ind w:right="23" w:rightChars="11"/>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E90B559">
      <w:pPr>
        <w:adjustRightInd w:val="0"/>
        <w:snapToGrid w:val="0"/>
        <w:spacing w:line="360" w:lineRule="auto"/>
        <w:ind w:right="23" w:rightChars="11"/>
        <w:rPr>
          <w:rFonts w:ascii="黑体" w:hAnsi="华文中宋" w:eastAsia="黑体"/>
          <w:bCs/>
          <w:color w:val="auto"/>
          <w:sz w:val="28"/>
          <w:szCs w:val="28"/>
        </w:rPr>
        <w:sectPr>
          <w:pgSz w:w="11906" w:h="16838"/>
          <w:pgMar w:top="1587" w:right="1587" w:bottom="1587" w:left="1587" w:header="851" w:footer="850" w:gutter="0"/>
          <w:pgNumType w:fmt="decimal"/>
          <w:cols w:space="0" w:num="1"/>
          <w:rtlGutter w:val="0"/>
          <w:docGrid w:linePitch="312" w:charSpace="0"/>
        </w:sectPr>
      </w:pPr>
    </w:p>
    <w:p w14:paraId="3BA3944A">
      <w:pPr>
        <w:rPr>
          <w:rFonts w:ascii="黑体" w:hAnsi="宋体" w:eastAsia="黑体"/>
          <w:b/>
          <w:color w:val="auto"/>
          <w:sz w:val="24"/>
        </w:rPr>
      </w:pPr>
      <w:r>
        <w:rPr>
          <w:rFonts w:hint="eastAsia" w:ascii="黑体" w:hAnsi="宋体" w:eastAsia="黑体"/>
          <w:b/>
          <w:color w:val="auto"/>
          <w:sz w:val="24"/>
        </w:rPr>
        <w:t>附件1：</w:t>
      </w:r>
    </w:p>
    <w:p w14:paraId="0EACA7DD">
      <w:pPr>
        <w:adjustRightInd w:val="0"/>
        <w:snapToGrid w:val="0"/>
        <w:spacing w:line="360" w:lineRule="auto"/>
        <w:ind w:right="23" w:rightChars="11"/>
        <w:jc w:val="center"/>
        <w:rPr>
          <w:rFonts w:ascii="黑体" w:hAnsi="华文中宋" w:eastAsia="黑体"/>
          <w:b/>
          <w:color w:val="auto"/>
          <w:sz w:val="28"/>
          <w:szCs w:val="28"/>
        </w:rPr>
      </w:pPr>
      <w:r>
        <w:rPr>
          <w:rFonts w:hint="eastAsia" w:ascii="黑体" w:hAnsi="华文中宋" w:eastAsia="黑体"/>
          <w:b/>
          <w:color w:val="auto"/>
          <w:sz w:val="28"/>
          <w:szCs w:val="28"/>
        </w:rPr>
        <w:t>法定代表人身份证明(法定代表人参加询价)</w:t>
      </w:r>
    </w:p>
    <w:p w14:paraId="5EF55C80">
      <w:pPr>
        <w:snapToGrid w:val="0"/>
        <w:spacing w:line="480" w:lineRule="auto"/>
        <w:ind w:right="23" w:rightChars="11"/>
        <w:rPr>
          <w:rFonts w:ascii="宋体" w:hAnsi="宋体"/>
          <w:color w:val="auto"/>
          <w:szCs w:val="21"/>
        </w:rPr>
      </w:pPr>
    </w:p>
    <w:p w14:paraId="62AD8B29">
      <w:pPr>
        <w:autoSpaceDE w:val="0"/>
        <w:autoSpaceDN w:val="0"/>
        <w:adjustRightInd w:val="0"/>
        <w:snapToGrid w:val="0"/>
        <w:spacing w:before="120" w:beforeLines="50" w:line="360" w:lineRule="auto"/>
        <w:ind w:right="23" w:rightChars="11"/>
        <w:jc w:val="left"/>
        <w:rPr>
          <w:rFonts w:ascii="宋体" w:hAnsi="宋体" w:cs="宋体"/>
          <w:color w:val="auto"/>
          <w:kern w:val="0"/>
          <w:szCs w:val="21"/>
        </w:rPr>
      </w:pPr>
      <w:r>
        <w:rPr>
          <w:rFonts w:hint="eastAsia" w:ascii="宋体" w:hAnsi="宋体"/>
          <w:color w:val="auto"/>
          <w:szCs w:val="21"/>
        </w:rPr>
        <w:t>供应商</w:t>
      </w:r>
      <w:r>
        <w:rPr>
          <w:rFonts w:hint="eastAsia" w:ascii="宋体" w:hAnsi="宋体" w:cs="宋体"/>
          <w:color w:val="auto"/>
          <w:kern w:val="0"/>
          <w:szCs w:val="21"/>
        </w:rPr>
        <w:t>名称：</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14:paraId="546DCB40">
      <w:pPr>
        <w:autoSpaceDE w:val="0"/>
        <w:autoSpaceDN w:val="0"/>
        <w:adjustRightInd w:val="0"/>
        <w:snapToGrid w:val="0"/>
        <w:spacing w:before="120" w:beforeLines="50" w:line="360" w:lineRule="auto"/>
        <w:ind w:right="23" w:rightChars="11"/>
        <w:jc w:val="left"/>
        <w:rPr>
          <w:rFonts w:ascii="宋体" w:hAnsi="宋体" w:cs="宋体"/>
          <w:color w:val="auto"/>
          <w:kern w:val="0"/>
          <w:szCs w:val="21"/>
        </w:rPr>
      </w:pPr>
      <w:r>
        <w:rPr>
          <w:rFonts w:hint="eastAsia" w:ascii="宋体" w:hAnsi="宋体" w:cs="宋体"/>
          <w:color w:val="auto"/>
          <w:kern w:val="0"/>
          <w:szCs w:val="21"/>
        </w:rPr>
        <w:t>注册号：</w:t>
      </w:r>
      <w:r>
        <w:rPr>
          <w:rFonts w:hint="eastAsia" w:ascii="宋体" w:hAnsi="宋体" w:cs="宋体"/>
          <w:color w:val="auto"/>
          <w:kern w:val="0"/>
          <w:szCs w:val="21"/>
          <w:u w:val="single"/>
        </w:rPr>
        <w:t xml:space="preserve">                  </w:t>
      </w:r>
    </w:p>
    <w:p w14:paraId="0D844C9A">
      <w:pPr>
        <w:autoSpaceDE w:val="0"/>
        <w:autoSpaceDN w:val="0"/>
        <w:adjustRightInd w:val="0"/>
        <w:snapToGrid w:val="0"/>
        <w:spacing w:before="120" w:beforeLines="50" w:line="360" w:lineRule="auto"/>
        <w:ind w:right="23" w:rightChars="11"/>
        <w:jc w:val="left"/>
        <w:rPr>
          <w:rFonts w:ascii="宋体" w:hAnsi="宋体" w:cs="宋体"/>
          <w:color w:val="auto"/>
          <w:kern w:val="0"/>
          <w:szCs w:val="21"/>
        </w:rPr>
      </w:pPr>
      <w:r>
        <w:rPr>
          <w:rFonts w:hint="eastAsia" w:ascii="宋体" w:hAnsi="宋体" w:cs="宋体"/>
          <w:color w:val="auto"/>
          <w:kern w:val="0"/>
          <w:szCs w:val="21"/>
        </w:rPr>
        <w:t>注册地址：</w:t>
      </w:r>
      <w:r>
        <w:rPr>
          <w:rFonts w:hint="eastAsia" w:ascii="宋体" w:hAnsi="宋体" w:cs="宋体"/>
          <w:color w:val="auto"/>
          <w:kern w:val="0"/>
          <w:szCs w:val="21"/>
          <w:u w:val="single"/>
        </w:rPr>
        <w:t xml:space="preserve">                                    </w:t>
      </w:r>
    </w:p>
    <w:p w14:paraId="2FD53410">
      <w:pPr>
        <w:autoSpaceDE w:val="0"/>
        <w:autoSpaceDN w:val="0"/>
        <w:adjustRightInd w:val="0"/>
        <w:snapToGrid w:val="0"/>
        <w:spacing w:before="120" w:beforeLines="50" w:line="360" w:lineRule="auto"/>
        <w:ind w:right="23" w:rightChars="11"/>
        <w:jc w:val="left"/>
        <w:rPr>
          <w:rFonts w:ascii="宋体" w:hAnsi="宋体" w:cs="宋体"/>
          <w:color w:val="auto"/>
          <w:kern w:val="0"/>
          <w:szCs w:val="21"/>
        </w:rPr>
      </w:pPr>
      <w:r>
        <w:rPr>
          <w:rFonts w:hint="eastAsia" w:ascii="宋体" w:hAnsi="宋体" w:cs="宋体"/>
          <w:color w:val="auto"/>
          <w:kern w:val="0"/>
          <w:szCs w:val="21"/>
        </w:rPr>
        <w:t xml:space="preserve">成立时间：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年 </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日</w:t>
      </w:r>
    </w:p>
    <w:p w14:paraId="06DC5A9C">
      <w:pPr>
        <w:autoSpaceDE w:val="0"/>
        <w:autoSpaceDN w:val="0"/>
        <w:adjustRightInd w:val="0"/>
        <w:snapToGrid w:val="0"/>
        <w:spacing w:before="120" w:beforeLines="50" w:line="360" w:lineRule="auto"/>
        <w:ind w:right="23" w:rightChars="11"/>
        <w:jc w:val="left"/>
        <w:rPr>
          <w:rFonts w:ascii="宋体" w:hAnsi="宋体" w:cs="宋体"/>
          <w:color w:val="auto"/>
          <w:kern w:val="0"/>
          <w:szCs w:val="21"/>
          <w:u w:val="single"/>
        </w:rPr>
      </w:pPr>
      <w:r>
        <w:rPr>
          <w:rFonts w:hint="eastAsia" w:ascii="宋体" w:hAnsi="宋体" w:cs="宋体"/>
          <w:color w:val="auto"/>
          <w:kern w:val="0"/>
          <w:szCs w:val="21"/>
        </w:rPr>
        <w:t>经营期限：</w:t>
      </w:r>
      <w:r>
        <w:rPr>
          <w:rFonts w:hint="eastAsia" w:ascii="宋体" w:hAnsi="宋体" w:cs="宋体"/>
          <w:color w:val="auto"/>
          <w:kern w:val="0"/>
          <w:szCs w:val="21"/>
          <w:u w:val="single"/>
        </w:rPr>
        <w:t xml:space="preserve">                  </w:t>
      </w:r>
    </w:p>
    <w:p w14:paraId="77AE7E31">
      <w:pPr>
        <w:autoSpaceDE w:val="0"/>
        <w:autoSpaceDN w:val="0"/>
        <w:adjustRightInd w:val="0"/>
        <w:snapToGrid w:val="0"/>
        <w:spacing w:before="120" w:beforeLines="50" w:line="360" w:lineRule="auto"/>
        <w:ind w:right="23" w:rightChars="11"/>
        <w:jc w:val="left"/>
        <w:rPr>
          <w:rFonts w:ascii="宋体" w:hAnsi="宋体" w:cs="宋体"/>
          <w:color w:val="auto"/>
          <w:kern w:val="0"/>
          <w:szCs w:val="21"/>
          <w:u w:val="single"/>
        </w:rPr>
      </w:pPr>
      <w:r>
        <w:rPr>
          <w:rFonts w:hint="eastAsia" w:ascii="宋体" w:hAnsi="宋体" w:cs="宋体"/>
          <w:color w:val="auto"/>
          <w:kern w:val="0"/>
          <w:szCs w:val="21"/>
        </w:rPr>
        <w:t>经营范围：主营：</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；兼营：</w:t>
      </w:r>
      <w:r>
        <w:rPr>
          <w:rFonts w:hint="eastAsia" w:ascii="宋体" w:hAnsi="宋体" w:cs="宋体"/>
          <w:color w:val="auto"/>
          <w:kern w:val="0"/>
          <w:szCs w:val="21"/>
          <w:u w:val="single"/>
        </w:rPr>
        <w:t xml:space="preserve">              </w:t>
      </w:r>
    </w:p>
    <w:p w14:paraId="3FB01F68">
      <w:pPr>
        <w:autoSpaceDE w:val="0"/>
        <w:autoSpaceDN w:val="0"/>
        <w:adjustRightInd w:val="0"/>
        <w:snapToGrid w:val="0"/>
        <w:spacing w:before="120" w:beforeLines="50" w:line="360" w:lineRule="auto"/>
        <w:ind w:right="23" w:rightChars="11"/>
        <w:jc w:val="left"/>
        <w:rPr>
          <w:rFonts w:ascii="宋体" w:hAnsi="宋体" w:cs="宋体"/>
          <w:color w:val="auto"/>
          <w:kern w:val="0"/>
          <w:szCs w:val="21"/>
        </w:rPr>
      </w:pPr>
      <w:r>
        <w:rPr>
          <w:rFonts w:hint="eastAsia" w:ascii="宋体" w:hAnsi="宋体" w:cs="宋体"/>
          <w:color w:val="auto"/>
          <w:kern w:val="0"/>
          <w:szCs w:val="21"/>
        </w:rPr>
        <w:t>姓名：</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性别：</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年龄：</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系</w:t>
      </w:r>
      <w:r>
        <w:rPr>
          <w:rFonts w:hint="eastAsia" w:ascii="宋体" w:hAnsi="宋体" w:cs="宋体"/>
          <w:color w:val="auto"/>
          <w:kern w:val="0"/>
          <w:szCs w:val="21"/>
          <w:u w:val="single"/>
        </w:rPr>
        <w:t xml:space="preserve">      </w:t>
      </w:r>
      <w:r>
        <w:rPr>
          <w:rFonts w:hint="eastAsia" w:ascii="宋体" w:hAnsi="宋体" w:cs="宋体"/>
          <w:color w:val="auto"/>
          <w:kern w:val="0"/>
          <w:szCs w:val="21"/>
        </w:rPr>
        <w:t>（</w:t>
      </w:r>
      <w:r>
        <w:rPr>
          <w:rFonts w:hint="eastAsia" w:ascii="宋体" w:hAnsi="宋体"/>
          <w:color w:val="auto"/>
          <w:szCs w:val="21"/>
        </w:rPr>
        <w:t>供应商</w:t>
      </w:r>
      <w:r>
        <w:rPr>
          <w:rFonts w:hint="eastAsia" w:ascii="宋体" w:hAnsi="宋体" w:cs="宋体"/>
          <w:color w:val="auto"/>
          <w:kern w:val="0"/>
          <w:szCs w:val="21"/>
        </w:rPr>
        <w:t>名称）的法定代表人。</w:t>
      </w:r>
    </w:p>
    <w:p w14:paraId="157C40A0">
      <w:pPr>
        <w:autoSpaceDE w:val="0"/>
        <w:autoSpaceDN w:val="0"/>
        <w:adjustRightInd w:val="0"/>
        <w:snapToGrid w:val="0"/>
        <w:spacing w:before="120" w:beforeLines="50" w:line="360" w:lineRule="auto"/>
        <w:ind w:right="23" w:rightChars="11"/>
        <w:jc w:val="left"/>
        <w:rPr>
          <w:rFonts w:ascii="宋体" w:hAnsi="宋体" w:cs="宋体"/>
          <w:color w:val="auto"/>
          <w:kern w:val="0"/>
          <w:szCs w:val="21"/>
        </w:rPr>
      </w:pPr>
      <w:r>
        <w:rPr>
          <w:rFonts w:hint="eastAsia" w:ascii="宋体" w:hAnsi="宋体" w:cs="宋体"/>
          <w:color w:val="auto"/>
          <w:kern w:val="0"/>
          <w:szCs w:val="21"/>
        </w:rPr>
        <w:t>特此证明。</w:t>
      </w:r>
    </w:p>
    <w:p w14:paraId="4D28CD56">
      <w:pPr>
        <w:autoSpaceDE w:val="0"/>
        <w:autoSpaceDN w:val="0"/>
        <w:adjustRightInd w:val="0"/>
        <w:snapToGrid w:val="0"/>
        <w:spacing w:before="120" w:beforeLines="50" w:line="360" w:lineRule="auto"/>
        <w:ind w:right="23" w:rightChars="11"/>
        <w:jc w:val="left"/>
        <w:rPr>
          <w:rFonts w:ascii="宋体" w:hAnsi="宋体" w:cs="宋体"/>
          <w:color w:val="auto"/>
          <w:kern w:val="0"/>
          <w:szCs w:val="21"/>
        </w:rPr>
      </w:pPr>
      <w:r>
        <w:rPr>
          <w:rFonts w:hint="eastAsia" w:ascii="宋体" w:hAnsi="宋体"/>
          <w:color w:val="auto"/>
          <w:szCs w:val="21"/>
        </w:rPr>
        <w:t>附：法定代表人身份证复印件</w:t>
      </w:r>
    </w:p>
    <w:p w14:paraId="3FF0E24A">
      <w:pPr>
        <w:snapToGrid w:val="0"/>
        <w:spacing w:line="480" w:lineRule="auto"/>
        <w:ind w:right="23" w:rightChars="11"/>
        <w:rPr>
          <w:rFonts w:ascii="宋体" w:hAnsi="宋体"/>
          <w:color w:val="auto"/>
          <w:szCs w:val="21"/>
        </w:rPr>
      </w:pPr>
    </w:p>
    <w:p w14:paraId="6400FFBA">
      <w:pPr>
        <w:snapToGrid w:val="0"/>
        <w:ind w:right="23" w:rightChars="11"/>
        <w:rPr>
          <w:rFonts w:ascii="宋体" w:hAnsi="宋体"/>
          <w:color w:val="auto"/>
          <w:szCs w:val="21"/>
        </w:rPr>
      </w:pPr>
    </w:p>
    <w:p w14:paraId="48EFA69E">
      <w:pPr>
        <w:snapToGrid w:val="0"/>
        <w:ind w:right="23" w:rightChars="11"/>
        <w:rPr>
          <w:rFonts w:ascii="宋体" w:hAnsi="宋体"/>
          <w:color w:val="auto"/>
          <w:szCs w:val="21"/>
        </w:rPr>
      </w:pPr>
    </w:p>
    <w:p w14:paraId="1FFDDF67">
      <w:pPr>
        <w:snapToGrid w:val="0"/>
        <w:ind w:right="23" w:rightChars="11"/>
        <w:rPr>
          <w:rFonts w:ascii="宋体" w:hAnsi="宋体"/>
          <w:color w:val="auto"/>
          <w:szCs w:val="21"/>
        </w:rPr>
      </w:pPr>
    </w:p>
    <w:p w14:paraId="653EE89A">
      <w:pPr>
        <w:snapToGrid w:val="0"/>
        <w:ind w:right="23" w:rightChars="11"/>
        <w:rPr>
          <w:rFonts w:ascii="宋体" w:hAnsi="宋体"/>
          <w:color w:val="auto"/>
          <w:szCs w:val="21"/>
        </w:rPr>
      </w:pPr>
    </w:p>
    <w:p w14:paraId="39778E89">
      <w:pPr>
        <w:adjustRightInd w:val="0"/>
        <w:snapToGrid w:val="0"/>
        <w:spacing w:line="360" w:lineRule="auto"/>
        <w:ind w:right="23" w:rightChars="11"/>
        <w:rPr>
          <w:rFonts w:ascii="宋体" w:hAnsi="宋体"/>
          <w:color w:val="auto"/>
          <w:szCs w:val="21"/>
        </w:rPr>
      </w:pPr>
    </w:p>
    <w:p w14:paraId="18C95A48">
      <w:pPr>
        <w:adjustRightInd w:val="0"/>
        <w:snapToGrid w:val="0"/>
        <w:spacing w:line="360" w:lineRule="auto"/>
        <w:ind w:right="23" w:rightChars="11"/>
        <w:rPr>
          <w:rFonts w:ascii="宋体" w:hAnsi="宋体"/>
          <w:color w:val="auto"/>
          <w:szCs w:val="21"/>
        </w:rPr>
      </w:pPr>
      <w:r>
        <w:rPr>
          <w:rFonts w:hint="eastAsia" w:ascii="宋体" w:hAnsi="宋体"/>
          <w:color w:val="auto"/>
          <w:szCs w:val="21"/>
        </w:rPr>
        <w:t>供应商名称（盖单位章）：</w:t>
      </w:r>
    </w:p>
    <w:p w14:paraId="52BE5790">
      <w:pPr>
        <w:adjustRightInd w:val="0"/>
        <w:snapToGrid w:val="0"/>
        <w:spacing w:line="360" w:lineRule="auto"/>
        <w:ind w:right="23" w:rightChars="11"/>
        <w:rPr>
          <w:rFonts w:ascii="仿宋_GB2312" w:hAnsi="宋体" w:eastAsia="仿宋_GB2312"/>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p>
    <w:p w14:paraId="1B34A1F7">
      <w:pPr>
        <w:adjustRightInd w:val="0"/>
        <w:snapToGrid w:val="0"/>
        <w:spacing w:before="120" w:beforeLines="50" w:line="360" w:lineRule="auto"/>
        <w:ind w:right="23" w:rightChars="11"/>
        <w:rPr>
          <w:rFonts w:ascii="仿宋_GB2312" w:hAnsi="宋体" w:eastAsia="仿宋_GB2312"/>
          <w:color w:val="auto"/>
          <w:szCs w:val="21"/>
        </w:rPr>
      </w:pPr>
    </w:p>
    <w:p w14:paraId="6EED7E9B">
      <w:pPr>
        <w:adjustRightInd w:val="0"/>
        <w:snapToGrid w:val="0"/>
        <w:spacing w:before="120" w:beforeLines="50" w:line="360" w:lineRule="auto"/>
        <w:ind w:right="23" w:rightChars="11"/>
        <w:rPr>
          <w:rFonts w:ascii="仿宋_GB2312" w:hAnsi="宋体" w:eastAsia="仿宋_GB2312"/>
          <w:color w:val="auto"/>
          <w:szCs w:val="21"/>
        </w:rPr>
      </w:pPr>
    </w:p>
    <w:p w14:paraId="24CF0079">
      <w:pPr>
        <w:adjustRightInd w:val="0"/>
        <w:snapToGrid w:val="0"/>
        <w:spacing w:before="120" w:beforeLines="50" w:line="360" w:lineRule="auto"/>
        <w:ind w:right="23" w:rightChars="11"/>
        <w:rPr>
          <w:rFonts w:ascii="仿宋_GB2312" w:hAnsi="宋体" w:eastAsia="仿宋_GB2312"/>
          <w:color w:val="auto"/>
          <w:szCs w:val="21"/>
        </w:rPr>
      </w:pPr>
    </w:p>
    <w:p w14:paraId="5832BBFF">
      <w:pPr>
        <w:adjustRightInd w:val="0"/>
        <w:snapToGrid w:val="0"/>
        <w:spacing w:before="120" w:beforeLines="50" w:line="360" w:lineRule="auto"/>
        <w:ind w:right="23" w:rightChars="11"/>
        <w:rPr>
          <w:rFonts w:ascii="仿宋_GB2312" w:hAnsi="宋体" w:eastAsia="仿宋_GB2312"/>
          <w:color w:val="auto"/>
          <w:szCs w:val="21"/>
        </w:rPr>
      </w:pPr>
    </w:p>
    <w:p w14:paraId="46B345A2">
      <w:pPr>
        <w:adjustRightInd w:val="0"/>
        <w:snapToGrid w:val="0"/>
        <w:spacing w:before="120" w:beforeLines="50" w:line="360" w:lineRule="auto"/>
        <w:ind w:right="23" w:rightChars="11"/>
        <w:rPr>
          <w:rFonts w:ascii="仿宋_GB2312" w:hAnsi="宋体" w:eastAsia="仿宋_GB2312"/>
          <w:color w:val="auto"/>
          <w:szCs w:val="21"/>
        </w:rPr>
      </w:pPr>
    </w:p>
    <w:p w14:paraId="43CA885A">
      <w:pPr>
        <w:adjustRightInd w:val="0"/>
        <w:snapToGrid w:val="0"/>
        <w:spacing w:before="120" w:beforeLines="50" w:line="360" w:lineRule="auto"/>
        <w:ind w:right="23" w:rightChars="11"/>
        <w:rPr>
          <w:rFonts w:ascii="仿宋_GB2312" w:hAnsi="宋体" w:eastAsia="仿宋_GB2312"/>
          <w:color w:val="auto"/>
          <w:szCs w:val="21"/>
        </w:rPr>
      </w:pPr>
    </w:p>
    <w:p w14:paraId="44090287">
      <w:pPr>
        <w:adjustRightInd w:val="0"/>
        <w:snapToGrid w:val="0"/>
        <w:spacing w:before="120" w:beforeLines="50" w:line="360" w:lineRule="auto"/>
        <w:ind w:right="23" w:rightChars="11"/>
        <w:rPr>
          <w:rFonts w:ascii="仿宋_GB2312" w:hAnsi="宋体" w:eastAsia="仿宋_GB2312"/>
          <w:color w:val="auto"/>
          <w:szCs w:val="21"/>
        </w:rPr>
      </w:pPr>
    </w:p>
    <w:p w14:paraId="293F2206">
      <w:pPr>
        <w:adjustRightInd w:val="0"/>
        <w:snapToGrid w:val="0"/>
        <w:spacing w:before="120" w:beforeLines="50" w:line="360" w:lineRule="auto"/>
        <w:ind w:right="23" w:rightChars="11"/>
        <w:rPr>
          <w:rFonts w:ascii="仿宋_GB2312" w:hAnsi="宋体" w:eastAsia="仿宋_GB2312"/>
          <w:color w:val="auto"/>
          <w:szCs w:val="21"/>
        </w:rPr>
        <w:sectPr>
          <w:pgSz w:w="11906" w:h="16838"/>
          <w:pgMar w:top="1587" w:right="1587" w:bottom="1587" w:left="1587" w:header="851" w:footer="850" w:gutter="0"/>
          <w:pgNumType w:fmt="decimal"/>
          <w:cols w:space="0" w:num="1"/>
          <w:rtlGutter w:val="0"/>
          <w:docGrid w:linePitch="312" w:charSpace="0"/>
        </w:sectPr>
      </w:pPr>
    </w:p>
    <w:p w14:paraId="02A86A39">
      <w:pPr>
        <w:rPr>
          <w:rFonts w:ascii="黑体" w:hAnsi="宋体" w:eastAsia="黑体"/>
          <w:b/>
          <w:color w:val="auto"/>
          <w:sz w:val="24"/>
        </w:rPr>
      </w:pPr>
      <w:r>
        <w:rPr>
          <w:rFonts w:hint="eastAsia" w:ascii="黑体" w:hAnsi="宋体" w:eastAsia="黑体"/>
          <w:b/>
          <w:color w:val="auto"/>
          <w:sz w:val="24"/>
        </w:rPr>
        <w:t>附件2：</w:t>
      </w:r>
    </w:p>
    <w:p w14:paraId="236B9023">
      <w:pPr>
        <w:adjustRightInd w:val="0"/>
        <w:snapToGrid w:val="0"/>
        <w:spacing w:line="360" w:lineRule="auto"/>
        <w:ind w:right="23" w:rightChars="11"/>
        <w:jc w:val="center"/>
        <w:rPr>
          <w:rFonts w:ascii="黑体" w:hAnsi="华文中宋" w:eastAsia="黑体"/>
          <w:b/>
          <w:color w:val="auto"/>
          <w:sz w:val="28"/>
          <w:szCs w:val="28"/>
        </w:rPr>
      </w:pPr>
      <w:r>
        <w:rPr>
          <w:rFonts w:hint="eastAsia" w:ascii="黑体" w:hAnsi="宋体" w:eastAsia="黑体"/>
          <w:b/>
          <w:color w:val="auto"/>
          <w:sz w:val="28"/>
          <w:szCs w:val="28"/>
        </w:rPr>
        <w:t>法定代表人</w:t>
      </w:r>
      <w:r>
        <w:rPr>
          <w:rFonts w:hint="eastAsia" w:ascii="黑体" w:hAnsi="华文中宋" w:eastAsia="黑体"/>
          <w:b/>
          <w:color w:val="auto"/>
          <w:sz w:val="28"/>
          <w:szCs w:val="28"/>
        </w:rPr>
        <w:t xml:space="preserve">授权书(委托代理人参加询价) </w:t>
      </w:r>
    </w:p>
    <w:p w14:paraId="3C91E381">
      <w:pPr>
        <w:adjustRightInd w:val="0"/>
        <w:snapToGrid w:val="0"/>
        <w:spacing w:line="360" w:lineRule="auto"/>
        <w:ind w:right="23" w:rightChars="11"/>
        <w:jc w:val="center"/>
        <w:rPr>
          <w:rFonts w:ascii="黑体" w:hAnsi="华文中宋" w:eastAsia="黑体"/>
          <w:b/>
          <w:color w:val="auto"/>
          <w:sz w:val="28"/>
          <w:szCs w:val="28"/>
        </w:rPr>
      </w:pPr>
    </w:p>
    <w:p w14:paraId="179B90C8">
      <w:pPr>
        <w:autoSpaceDE w:val="0"/>
        <w:autoSpaceDN w:val="0"/>
        <w:adjustRightInd w:val="0"/>
        <w:snapToGrid w:val="0"/>
        <w:spacing w:before="120" w:beforeLines="50" w:line="360" w:lineRule="auto"/>
        <w:ind w:right="23" w:rightChars="11" w:firstLine="420" w:firstLineChars="200"/>
        <w:jc w:val="left"/>
        <w:rPr>
          <w:rFonts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olor w:val="auto"/>
          <w:szCs w:val="21"/>
        </w:rPr>
        <w:t>供应商</w:t>
      </w:r>
      <w:r>
        <w:rPr>
          <w:rFonts w:hint="eastAsia" w:ascii="宋体" w:hAnsi="宋体" w:cs="宋体"/>
          <w:color w:val="auto"/>
          <w:kern w:val="0"/>
          <w:szCs w:val="21"/>
        </w:rPr>
        <w:t>名称）的法定代表人，现授权</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（姓名、职务）为我方代理人。代理人根据授权，以我方名义：(1)签署、澄清、补正、修改、撤回、提交</w:t>
      </w:r>
      <w:r>
        <w:rPr>
          <w:rFonts w:hint="eastAsia" w:ascii="宋体" w:hAnsi="宋体" w:cs="宋体"/>
          <w:color w:val="auto"/>
          <w:kern w:val="0"/>
          <w:szCs w:val="21"/>
          <w:u w:val="single"/>
        </w:rPr>
        <w:t xml:space="preserve">                     </w:t>
      </w:r>
      <w:r>
        <w:rPr>
          <w:rFonts w:hint="eastAsia" w:ascii="宋体" w:hAnsi="宋体" w:cs="宋体"/>
          <w:color w:val="auto"/>
          <w:kern w:val="0"/>
          <w:szCs w:val="21"/>
        </w:rPr>
        <w:t>（项目名称、采购编号）响应文件；(2)签署并重新提交响应文件及报价；(3)签订合同和处理有关事宜，其法律后果由我方承担。</w:t>
      </w:r>
    </w:p>
    <w:p w14:paraId="26996C5A">
      <w:pPr>
        <w:autoSpaceDE w:val="0"/>
        <w:autoSpaceDN w:val="0"/>
        <w:adjustRightInd w:val="0"/>
        <w:snapToGrid w:val="0"/>
        <w:spacing w:before="120" w:beforeLines="50" w:line="360" w:lineRule="auto"/>
        <w:ind w:right="23" w:rightChars="11" w:firstLine="420" w:firstLineChars="200"/>
        <w:jc w:val="left"/>
        <w:rPr>
          <w:rFonts w:ascii="宋体" w:hAnsi="宋体" w:cs="宋体"/>
          <w:color w:val="auto"/>
          <w:kern w:val="0"/>
          <w:szCs w:val="21"/>
        </w:rPr>
      </w:pPr>
      <w:r>
        <w:rPr>
          <w:rFonts w:hint="eastAsia" w:ascii="宋体" w:hAnsi="宋体" w:cs="宋体"/>
          <w:color w:val="auto"/>
          <w:kern w:val="0"/>
          <w:szCs w:val="21"/>
        </w:rPr>
        <w:t>委托期限：</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14:paraId="720FFE9C">
      <w:pPr>
        <w:spacing w:line="360" w:lineRule="auto"/>
        <w:ind w:right="23" w:rightChars="11" w:firstLine="435"/>
        <w:rPr>
          <w:rFonts w:ascii="宋体" w:hAnsi="宋体" w:cs="宋体"/>
          <w:color w:val="auto"/>
          <w:kern w:val="0"/>
          <w:szCs w:val="21"/>
        </w:rPr>
      </w:pPr>
      <w:r>
        <w:rPr>
          <w:rFonts w:hint="eastAsia" w:ascii="宋体" w:hAnsi="宋体" w:cs="宋体"/>
          <w:color w:val="auto"/>
          <w:kern w:val="0"/>
          <w:szCs w:val="21"/>
        </w:rPr>
        <w:t>代理人无转委托权。</w:t>
      </w:r>
    </w:p>
    <w:p w14:paraId="05B72181">
      <w:pPr>
        <w:spacing w:line="360" w:lineRule="auto"/>
        <w:ind w:right="23" w:rightChars="11" w:firstLine="435"/>
        <w:rPr>
          <w:rFonts w:ascii="宋体" w:hAnsi="宋体"/>
          <w:color w:val="auto"/>
          <w:szCs w:val="21"/>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日签字生效，特此声明。</w:t>
      </w:r>
    </w:p>
    <w:p w14:paraId="2D0217CB">
      <w:pPr>
        <w:adjustRightInd w:val="0"/>
        <w:snapToGrid w:val="0"/>
        <w:spacing w:before="120" w:beforeLines="50" w:line="360" w:lineRule="auto"/>
        <w:ind w:right="23" w:rightChars="11" w:firstLine="420" w:firstLineChars="200"/>
        <w:rPr>
          <w:rFonts w:ascii="宋体" w:hAnsi="宋体"/>
          <w:color w:val="auto"/>
          <w:szCs w:val="21"/>
        </w:rPr>
      </w:pPr>
      <w:r>
        <w:rPr>
          <w:rFonts w:hint="eastAsia" w:ascii="宋体" w:hAnsi="宋体"/>
          <w:color w:val="auto"/>
          <w:szCs w:val="21"/>
        </w:rPr>
        <w:t>附：委托代理人身份证复印件及法定代表人身份证明(附件1，原件)</w:t>
      </w:r>
    </w:p>
    <w:tbl>
      <w:tblPr>
        <w:tblStyle w:val="48"/>
        <w:tblW w:w="9116"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675"/>
        <w:gridCol w:w="4441"/>
      </w:tblGrid>
      <w:tr w14:paraId="1E1314D5">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3131" w:hRule="atLeast"/>
        </w:trPr>
        <w:tc>
          <w:tcPr>
            <w:tcW w:w="4675" w:type="dxa"/>
            <w:vAlign w:val="center"/>
          </w:tcPr>
          <w:p w14:paraId="30F8698F">
            <w:pPr>
              <w:snapToGrid w:val="0"/>
              <w:spacing w:line="360" w:lineRule="auto"/>
              <w:jc w:val="center"/>
              <w:rPr>
                <w:color w:val="auto"/>
                <w:szCs w:val="21"/>
              </w:rPr>
            </w:pPr>
            <w:r>
              <w:rPr>
                <w:color w:val="auto"/>
                <w:szCs w:val="21"/>
              </w:rPr>
              <w:t>法定代表人二代身份证</w:t>
            </w:r>
            <w:r>
              <w:rPr>
                <w:rFonts w:hint="eastAsia"/>
                <w:color w:val="auto"/>
                <w:szCs w:val="21"/>
              </w:rPr>
              <w:t>正反面</w:t>
            </w:r>
            <w:r>
              <w:rPr>
                <w:color w:val="auto"/>
                <w:szCs w:val="21"/>
              </w:rPr>
              <w:t>复印件</w:t>
            </w:r>
          </w:p>
        </w:tc>
        <w:tc>
          <w:tcPr>
            <w:tcW w:w="4441" w:type="dxa"/>
            <w:vAlign w:val="center"/>
          </w:tcPr>
          <w:p w14:paraId="317E4506">
            <w:pPr>
              <w:snapToGrid w:val="0"/>
              <w:spacing w:line="360" w:lineRule="auto"/>
              <w:jc w:val="center"/>
              <w:rPr>
                <w:color w:val="auto"/>
                <w:szCs w:val="21"/>
              </w:rPr>
            </w:pPr>
            <w:r>
              <w:rPr>
                <w:color w:val="auto"/>
                <w:szCs w:val="21"/>
              </w:rPr>
              <w:t>委托代理人二代身份证</w:t>
            </w:r>
            <w:r>
              <w:rPr>
                <w:rFonts w:hint="eastAsia"/>
                <w:color w:val="auto"/>
                <w:szCs w:val="21"/>
              </w:rPr>
              <w:t>正反面</w:t>
            </w:r>
            <w:r>
              <w:rPr>
                <w:color w:val="auto"/>
                <w:szCs w:val="21"/>
              </w:rPr>
              <w:t>复印件</w:t>
            </w:r>
          </w:p>
        </w:tc>
      </w:tr>
    </w:tbl>
    <w:p w14:paraId="540F7A10">
      <w:pPr>
        <w:adjustRightInd w:val="0"/>
        <w:snapToGrid w:val="0"/>
        <w:spacing w:line="360" w:lineRule="auto"/>
        <w:ind w:right="23" w:rightChars="11"/>
        <w:rPr>
          <w:rFonts w:ascii="宋体" w:hAnsi="宋体"/>
          <w:color w:val="auto"/>
          <w:szCs w:val="21"/>
        </w:rPr>
      </w:pPr>
    </w:p>
    <w:p w14:paraId="0A0EA035">
      <w:pPr>
        <w:adjustRightInd w:val="0"/>
        <w:snapToGrid w:val="0"/>
        <w:spacing w:line="360" w:lineRule="auto"/>
        <w:ind w:right="23" w:rightChars="11"/>
        <w:rPr>
          <w:rFonts w:ascii="宋体" w:hAnsi="宋体"/>
          <w:color w:val="auto"/>
          <w:szCs w:val="21"/>
        </w:rPr>
      </w:pPr>
    </w:p>
    <w:p w14:paraId="6456F2EF">
      <w:pPr>
        <w:adjustRightInd w:val="0"/>
        <w:snapToGrid w:val="0"/>
        <w:spacing w:line="360" w:lineRule="auto"/>
        <w:ind w:right="23" w:rightChars="11"/>
        <w:rPr>
          <w:rFonts w:ascii="宋体" w:hAnsi="宋体"/>
          <w:color w:val="auto"/>
          <w:szCs w:val="21"/>
        </w:rPr>
      </w:pPr>
    </w:p>
    <w:p w14:paraId="7BEF5126">
      <w:pPr>
        <w:adjustRightInd w:val="0"/>
        <w:snapToGrid w:val="0"/>
        <w:spacing w:line="360" w:lineRule="auto"/>
        <w:ind w:right="23" w:rightChars="11"/>
        <w:rPr>
          <w:rFonts w:ascii="宋体" w:hAnsi="宋体"/>
          <w:color w:val="auto"/>
          <w:szCs w:val="21"/>
        </w:rPr>
      </w:pPr>
    </w:p>
    <w:p w14:paraId="1AE79B0B">
      <w:pPr>
        <w:adjustRightInd w:val="0"/>
        <w:snapToGrid w:val="0"/>
        <w:spacing w:line="360" w:lineRule="auto"/>
        <w:ind w:right="23" w:rightChars="11"/>
        <w:rPr>
          <w:rFonts w:ascii="宋体" w:hAnsi="宋体"/>
          <w:color w:val="auto"/>
          <w:szCs w:val="21"/>
        </w:rPr>
      </w:pPr>
    </w:p>
    <w:p w14:paraId="7E6D3E81">
      <w:pPr>
        <w:adjustRightInd w:val="0"/>
        <w:snapToGrid w:val="0"/>
        <w:spacing w:line="360" w:lineRule="auto"/>
        <w:ind w:right="23" w:rightChars="11"/>
        <w:rPr>
          <w:rFonts w:ascii="宋体" w:hAnsi="宋体"/>
          <w:color w:val="auto"/>
          <w:szCs w:val="21"/>
        </w:rPr>
      </w:pPr>
      <w:r>
        <w:rPr>
          <w:rFonts w:hint="eastAsia" w:hAnsi="宋体"/>
          <w:color w:val="auto"/>
        </w:rPr>
        <w:t xml:space="preserve">供应商名称 (盖单位章) </w:t>
      </w:r>
      <w:r>
        <w:rPr>
          <w:rFonts w:hint="eastAsia" w:ascii="宋体" w:hAnsi="宋体"/>
          <w:color w:val="auto"/>
          <w:szCs w:val="21"/>
        </w:rPr>
        <w:t>：</w:t>
      </w:r>
      <w:r>
        <w:rPr>
          <w:rFonts w:hint="eastAsia" w:ascii="宋体" w:hAnsi="宋体"/>
          <w:color w:val="auto"/>
          <w:szCs w:val="21"/>
          <w:u w:val="single"/>
        </w:rPr>
        <w:t xml:space="preserve">                     </w:t>
      </w:r>
    </w:p>
    <w:p w14:paraId="7E50F96B">
      <w:pPr>
        <w:adjustRightInd w:val="0"/>
        <w:snapToGrid w:val="0"/>
        <w:spacing w:line="360" w:lineRule="auto"/>
        <w:ind w:right="23" w:rightChars="11"/>
        <w:rPr>
          <w:rFonts w:ascii="宋体" w:hAnsi="宋体"/>
          <w:color w:val="auto"/>
          <w:szCs w:val="21"/>
        </w:rPr>
      </w:pPr>
      <w:r>
        <w:rPr>
          <w:rFonts w:hint="eastAsia" w:ascii="宋体" w:hAnsi="宋体"/>
          <w:color w:val="auto"/>
          <w:szCs w:val="21"/>
        </w:rPr>
        <w:t>法定代表人（签字或</w:t>
      </w:r>
      <w:r>
        <w:rPr>
          <w:rFonts w:ascii="宋体" w:hAnsi="宋体"/>
          <w:color w:val="auto"/>
          <w:szCs w:val="21"/>
        </w:rPr>
        <w:t>盖章</w:t>
      </w:r>
      <w:r>
        <w:rPr>
          <w:rFonts w:hint="eastAsia" w:ascii="宋体" w:hAnsi="宋体"/>
          <w:color w:val="auto"/>
          <w:szCs w:val="21"/>
        </w:rPr>
        <w:t>）：</w:t>
      </w:r>
      <w:r>
        <w:rPr>
          <w:rFonts w:hint="eastAsia" w:ascii="宋体" w:hAnsi="宋体"/>
          <w:color w:val="auto"/>
          <w:szCs w:val="21"/>
          <w:u w:val="single"/>
        </w:rPr>
        <w:t xml:space="preserve">                     </w:t>
      </w:r>
    </w:p>
    <w:p w14:paraId="11D153F0">
      <w:pPr>
        <w:adjustRightInd w:val="0"/>
        <w:snapToGrid w:val="0"/>
        <w:spacing w:line="360" w:lineRule="auto"/>
        <w:ind w:right="23" w:rightChars="11"/>
        <w:rPr>
          <w:rFonts w:ascii="宋体" w:hAnsi="宋体"/>
          <w:color w:val="auto"/>
          <w:szCs w:val="21"/>
        </w:rPr>
      </w:pPr>
      <w:r>
        <w:rPr>
          <w:rFonts w:hint="eastAsia" w:ascii="宋体" w:hAnsi="宋体"/>
          <w:color w:val="auto"/>
          <w:szCs w:val="21"/>
        </w:rPr>
        <w:t>委托代理人（签字或</w:t>
      </w:r>
      <w:r>
        <w:rPr>
          <w:rFonts w:ascii="宋体" w:hAnsi="宋体"/>
          <w:color w:val="auto"/>
          <w:szCs w:val="21"/>
        </w:rPr>
        <w:t>盖章</w:t>
      </w:r>
      <w:r>
        <w:rPr>
          <w:rFonts w:hint="eastAsia" w:ascii="宋体" w:hAnsi="宋体"/>
          <w:color w:val="auto"/>
          <w:szCs w:val="21"/>
        </w:rPr>
        <w:t>）：</w:t>
      </w:r>
      <w:r>
        <w:rPr>
          <w:rFonts w:hint="eastAsia" w:ascii="宋体" w:hAnsi="宋体"/>
          <w:color w:val="auto"/>
          <w:szCs w:val="21"/>
          <w:u w:val="single"/>
        </w:rPr>
        <w:t xml:space="preserve">                     </w:t>
      </w:r>
    </w:p>
    <w:p w14:paraId="298CB076">
      <w:pPr>
        <w:adjustRightInd w:val="0"/>
        <w:snapToGrid w:val="0"/>
        <w:spacing w:line="360" w:lineRule="auto"/>
        <w:ind w:right="23" w:rightChars="11"/>
        <w:rPr>
          <w:rFonts w:ascii="宋体" w:hAnsi="宋体"/>
          <w:color w:val="auto"/>
          <w:szCs w:val="21"/>
        </w:rPr>
        <w:sectPr>
          <w:pgSz w:w="11906" w:h="16838"/>
          <w:pgMar w:top="1587" w:right="1587" w:bottom="1587" w:left="1587" w:header="851" w:footer="850" w:gutter="0"/>
          <w:pgNumType w:fmt="decimal"/>
          <w:cols w:space="0" w:num="1"/>
          <w:rtlGutter w:val="0"/>
          <w:docGrid w:linePitch="312" w:charSpace="0"/>
        </w:sect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A3A6F4">
      <w:pPr>
        <w:spacing w:line="360" w:lineRule="auto"/>
        <w:ind w:right="23" w:rightChars="11"/>
        <w:rPr>
          <w:rFonts w:hint="eastAsia" w:ascii="仿宋_GB2312" w:hAnsi="宋体" w:eastAsia="仿宋_GB2312"/>
          <w:b/>
          <w:color w:val="auto"/>
          <w:sz w:val="32"/>
          <w:lang w:eastAsia="zh-CN"/>
        </w:rPr>
      </w:pPr>
      <w:r>
        <w:rPr>
          <w:rFonts w:hint="eastAsia" w:ascii="仿宋_GB2312" w:hAnsi="宋体" w:eastAsia="仿宋_GB2312"/>
          <w:b/>
          <w:color w:val="auto"/>
          <w:sz w:val="32"/>
          <w:lang w:eastAsia="zh-CN"/>
        </w:rPr>
        <w:t>资格文件</w:t>
      </w:r>
    </w:p>
    <w:p w14:paraId="05D7D5EA">
      <w:pPr>
        <w:spacing w:line="360" w:lineRule="auto"/>
        <w:ind w:right="23" w:rightChars="11"/>
        <w:rPr>
          <w:rFonts w:hint="eastAsia" w:ascii="仿宋_GB2312" w:hAnsi="宋体" w:eastAsia="仿宋_GB2312"/>
          <w:b/>
          <w:color w:val="auto"/>
          <w:sz w:val="32"/>
          <w:lang w:eastAsia="zh-CN"/>
        </w:rPr>
      </w:pPr>
    </w:p>
    <w:p w14:paraId="0A7AA0B5">
      <w:pPr>
        <w:pStyle w:val="2"/>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eastAsia="宋体"/>
          <w:color w:val="auto"/>
          <w:sz w:val="28"/>
          <w:szCs w:val="28"/>
          <w:lang w:val="en-US" w:eastAsia="zh-CN"/>
        </w:rPr>
      </w:pPr>
      <w:r>
        <w:rPr>
          <w:rFonts w:hint="eastAsia"/>
          <w:color w:val="auto"/>
          <w:sz w:val="28"/>
          <w:szCs w:val="28"/>
        </w:rPr>
        <w:t>营业执照副本(或者法人登记证书)</w:t>
      </w:r>
      <w:r>
        <w:rPr>
          <w:rFonts w:hint="eastAsia"/>
          <w:color w:val="auto"/>
          <w:sz w:val="28"/>
          <w:szCs w:val="28"/>
          <w:lang w:val="en-US" w:eastAsia="zh-CN"/>
        </w:rPr>
        <w:t>复印件</w:t>
      </w:r>
    </w:p>
    <w:p w14:paraId="4884D0A1">
      <w:pPr>
        <w:rPr>
          <w:rFonts w:hint="eastAsia"/>
          <w:color w:val="auto"/>
        </w:rPr>
      </w:pPr>
    </w:p>
    <w:p w14:paraId="48A6A06B">
      <w:pPr>
        <w:pStyle w:val="2"/>
        <w:keepNext/>
        <w:keepLines w:val="0"/>
        <w:pageBreakBefore w:val="0"/>
        <w:widowControl w:val="0"/>
        <w:kinsoku/>
        <w:wordWrap/>
        <w:overflowPunct/>
        <w:topLinePunct w:val="0"/>
        <w:autoSpaceDE/>
        <w:autoSpaceDN/>
        <w:bidi w:val="0"/>
        <w:adjustRightInd/>
        <w:snapToGrid/>
        <w:spacing w:line="480" w:lineRule="auto"/>
        <w:textAlignment w:val="auto"/>
        <w:rPr>
          <w:rFonts w:hint="eastAsia"/>
          <w:color w:val="auto"/>
          <w:sz w:val="24"/>
          <w:szCs w:val="24"/>
          <w:lang w:val="en-US" w:eastAsia="zh-CN"/>
        </w:rPr>
      </w:pPr>
      <w:r>
        <w:rPr>
          <w:rFonts w:hint="eastAsia"/>
          <w:color w:val="auto"/>
          <w:sz w:val="24"/>
          <w:szCs w:val="24"/>
          <w:lang w:val="en-US" w:eastAsia="zh-CN"/>
        </w:rPr>
        <w:t xml:space="preserve">     五证合一（），三证合一（），其他（）</w:t>
      </w:r>
    </w:p>
    <w:p w14:paraId="415B55D1">
      <w:pPr>
        <w:pStyle w:val="2"/>
        <w:keepNext/>
        <w:keepLines w:val="0"/>
        <w:pageBreakBefore w:val="0"/>
        <w:widowControl w:val="0"/>
        <w:kinsoku/>
        <w:wordWrap/>
        <w:overflowPunct/>
        <w:topLinePunct w:val="0"/>
        <w:autoSpaceDE/>
        <w:autoSpaceDN/>
        <w:bidi w:val="0"/>
        <w:adjustRightInd/>
        <w:snapToGrid/>
        <w:spacing w:line="480" w:lineRule="auto"/>
        <w:jc w:val="both"/>
        <w:textAlignment w:val="auto"/>
        <w:rPr>
          <w:rFonts w:hint="default" w:eastAsia="宋体"/>
          <w:color w:val="auto"/>
          <w:sz w:val="21"/>
          <w:szCs w:val="21"/>
          <w:lang w:val="en-US" w:eastAsia="zh-CN"/>
        </w:rPr>
        <w:sectPr>
          <w:pgSz w:w="11906" w:h="16838"/>
          <w:pgMar w:top="1587" w:right="1587" w:bottom="1587" w:left="1587" w:header="851" w:footer="850" w:gutter="0"/>
          <w:pgNumType w:fmt="decimal"/>
          <w:cols w:space="0" w:num="1"/>
          <w:rtlGutter w:val="0"/>
          <w:docGrid w:linePitch="312" w:charSpace="0"/>
        </w:sectPr>
      </w:pPr>
      <w:r>
        <w:rPr>
          <w:rFonts w:hint="eastAsia" w:ascii="宋体" w:hAnsi="宋体" w:cs="Times New Roman"/>
          <w:color w:val="auto"/>
          <w:sz w:val="21"/>
          <w:szCs w:val="21"/>
          <w:lang w:val="en-US" w:eastAsia="zh-CN"/>
        </w:rPr>
        <w:t>备注：</w:t>
      </w:r>
      <w:r>
        <w:rPr>
          <w:rFonts w:hint="eastAsia" w:ascii="宋体" w:hAnsi="宋体"/>
          <w:color w:val="auto"/>
          <w:sz w:val="21"/>
          <w:szCs w:val="21"/>
        </w:rPr>
        <w:t>供应商</w:t>
      </w:r>
      <w:r>
        <w:rPr>
          <w:rFonts w:hint="eastAsia" w:ascii="宋体" w:hAnsi="宋体" w:cs="Times New Roman"/>
          <w:color w:val="auto"/>
          <w:sz w:val="21"/>
          <w:szCs w:val="21"/>
          <w:lang w:val="en-US" w:eastAsia="zh-CN"/>
        </w:rPr>
        <w:t>根据实际情况进行勾选（</w:t>
      </w:r>
      <w:r>
        <w:rPr>
          <w:rFonts w:hint="default" w:ascii="Arial" w:hAnsi="Arial" w:cs="Arial"/>
          <w:color w:val="auto"/>
          <w:sz w:val="21"/>
          <w:szCs w:val="21"/>
          <w:lang w:val="en-US" w:eastAsia="zh-CN"/>
        </w:rPr>
        <w:t>√</w:t>
      </w:r>
      <w:r>
        <w:rPr>
          <w:rFonts w:hint="eastAsia" w:ascii="宋体" w:hAnsi="宋体" w:cs="Times New Roman"/>
          <w:color w:val="auto"/>
          <w:sz w:val="21"/>
          <w:szCs w:val="21"/>
          <w:lang w:val="en-US" w:eastAsia="zh-CN"/>
        </w:rPr>
        <w:t>）其中一项，视为“</w:t>
      </w:r>
      <w:r>
        <w:rPr>
          <w:rFonts w:hint="eastAsia"/>
          <w:color w:val="auto"/>
          <w:sz w:val="24"/>
          <w:szCs w:val="24"/>
          <w:lang w:val="en-US" w:eastAsia="zh-CN"/>
        </w:rPr>
        <w:t xml:space="preserve"> 五证合一</w:t>
      </w:r>
      <w:r>
        <w:rPr>
          <w:rFonts w:hint="eastAsia" w:ascii="宋体" w:hAnsi="宋体" w:cs="Times New Roman"/>
          <w:color w:val="auto"/>
          <w:sz w:val="21"/>
          <w:szCs w:val="21"/>
          <w:lang w:val="en-US" w:eastAsia="zh-CN"/>
        </w:rPr>
        <w:t>”和“</w:t>
      </w:r>
      <w:r>
        <w:rPr>
          <w:rFonts w:hint="eastAsia"/>
          <w:color w:val="auto"/>
          <w:sz w:val="24"/>
          <w:szCs w:val="24"/>
          <w:lang w:val="en-US" w:eastAsia="zh-CN"/>
        </w:rPr>
        <w:t>三证合一</w:t>
      </w:r>
      <w:r>
        <w:rPr>
          <w:rFonts w:hint="eastAsia" w:ascii="宋体" w:hAnsi="宋体" w:cs="Times New Roman"/>
          <w:color w:val="auto"/>
          <w:sz w:val="21"/>
          <w:szCs w:val="21"/>
          <w:lang w:val="en-US" w:eastAsia="zh-CN"/>
        </w:rPr>
        <w:t>”</w:t>
      </w:r>
      <w:r>
        <w:rPr>
          <w:rFonts w:hint="eastAsia"/>
          <w:color w:val="auto"/>
          <w:sz w:val="24"/>
          <w:szCs w:val="24"/>
          <w:lang w:val="en-US" w:eastAsia="zh-CN"/>
        </w:rPr>
        <w:t>情况说明</w:t>
      </w:r>
    </w:p>
    <w:p w14:paraId="428E1359">
      <w:pPr>
        <w:pStyle w:val="34"/>
        <w:rPr>
          <w:rFonts w:ascii="黑体" w:hAnsi="黑体" w:eastAsia="黑体"/>
          <w:color w:val="auto"/>
          <w:szCs w:val="24"/>
        </w:rPr>
      </w:pPr>
      <w:r>
        <w:rPr>
          <w:rFonts w:hint="eastAsia" w:ascii="黑体" w:hAnsi="黑体" w:eastAsia="黑体"/>
          <w:color w:val="auto"/>
          <w:szCs w:val="24"/>
          <w:lang w:val="en-US" w:eastAsia="zh-CN"/>
        </w:rPr>
        <w:t>三</w:t>
      </w:r>
      <w:r>
        <w:rPr>
          <w:rFonts w:hint="eastAsia" w:ascii="黑体" w:hAnsi="黑体" w:eastAsia="黑体"/>
          <w:color w:val="auto"/>
          <w:szCs w:val="24"/>
        </w:rPr>
        <w:t>、报价一览表及报价文件</w:t>
      </w:r>
    </w:p>
    <w:p w14:paraId="2C2DD076">
      <w:pPr>
        <w:rPr>
          <w:rFonts w:ascii="宋体" w:hAnsi="宋体"/>
          <w:color w:val="auto"/>
          <w:szCs w:val="21"/>
        </w:rPr>
      </w:pPr>
      <w:r>
        <w:rPr>
          <w:rFonts w:hint="eastAsia" w:ascii="黑体" w:hAnsi="宋体" w:eastAsia="黑体"/>
          <w:b/>
          <w:color w:val="auto"/>
          <w:sz w:val="24"/>
        </w:rPr>
        <w:t>附件</w:t>
      </w:r>
      <w:r>
        <w:rPr>
          <w:rFonts w:hint="eastAsia" w:ascii="黑体" w:hAnsi="宋体" w:eastAsia="黑体"/>
          <w:b/>
          <w:color w:val="auto"/>
          <w:sz w:val="24"/>
          <w:lang w:val="en-US" w:eastAsia="zh-CN"/>
        </w:rPr>
        <w:t>3</w:t>
      </w:r>
      <w:r>
        <w:rPr>
          <w:rFonts w:hint="eastAsia" w:ascii="黑体" w:hAnsi="宋体" w:eastAsia="黑体"/>
          <w:b/>
          <w:color w:val="auto"/>
          <w:sz w:val="24"/>
        </w:rPr>
        <w:t xml:space="preserve">：                      </w:t>
      </w:r>
    </w:p>
    <w:p w14:paraId="7D6D949C">
      <w:pPr>
        <w:adjustRightInd w:val="0"/>
        <w:snapToGrid w:val="0"/>
        <w:spacing w:line="360" w:lineRule="auto"/>
        <w:ind w:right="23" w:rightChars="11"/>
        <w:rPr>
          <w:rFonts w:ascii="宋体"/>
          <w:color w:val="auto"/>
        </w:rPr>
      </w:pPr>
    </w:p>
    <w:p w14:paraId="419A111C">
      <w:pPr>
        <w:adjustRightInd w:val="0"/>
        <w:snapToGrid w:val="0"/>
        <w:ind w:firstLine="643" w:firstLineChars="200"/>
        <w:jc w:val="center"/>
        <w:rPr>
          <w:color w:val="auto"/>
        </w:rPr>
      </w:pPr>
      <w:r>
        <w:rPr>
          <w:rFonts w:hint="eastAsia" w:ascii="仿宋_GB2312" w:hAnsi="宋体" w:eastAsia="仿宋_GB2312"/>
          <w:b/>
          <w:bCs/>
          <w:color w:val="auto"/>
          <w:sz w:val="32"/>
          <w:szCs w:val="32"/>
        </w:rPr>
        <w:t>报价一览表</w:t>
      </w:r>
    </w:p>
    <w:tbl>
      <w:tblPr>
        <w:tblStyle w:val="48"/>
        <w:tblW w:w="88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168"/>
        <w:gridCol w:w="6646"/>
      </w:tblGrid>
      <w:tr w14:paraId="4A669B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12" w:hRule="atLeast"/>
          <w:jc w:val="center"/>
        </w:trPr>
        <w:tc>
          <w:tcPr>
            <w:tcW w:w="2168" w:type="dxa"/>
            <w:tcBorders>
              <w:top w:val="double" w:color="auto" w:sz="4" w:space="0"/>
              <w:left w:val="double" w:color="auto" w:sz="4" w:space="0"/>
              <w:bottom w:val="single" w:color="auto" w:sz="6" w:space="0"/>
              <w:right w:val="single" w:color="auto" w:sz="6" w:space="0"/>
            </w:tcBorders>
            <w:vAlign w:val="center"/>
          </w:tcPr>
          <w:p w14:paraId="4636288D">
            <w:pPr>
              <w:ind w:right="23" w:rightChars="11"/>
              <w:jc w:val="center"/>
              <w:rPr>
                <w:rFonts w:ascii="宋体" w:hAnsi="宋体"/>
                <w:color w:val="auto"/>
                <w:szCs w:val="21"/>
              </w:rPr>
            </w:pPr>
            <w:r>
              <w:rPr>
                <w:rFonts w:hint="eastAsia" w:ascii="宋体" w:hAnsi="宋体"/>
                <w:color w:val="auto"/>
                <w:szCs w:val="21"/>
              </w:rPr>
              <w:t>项目名称</w:t>
            </w:r>
          </w:p>
        </w:tc>
        <w:tc>
          <w:tcPr>
            <w:tcW w:w="6646" w:type="dxa"/>
            <w:tcBorders>
              <w:top w:val="double" w:color="auto" w:sz="4" w:space="0"/>
              <w:left w:val="single" w:color="auto" w:sz="6" w:space="0"/>
              <w:bottom w:val="single" w:color="auto" w:sz="6" w:space="0"/>
              <w:right w:val="double" w:color="auto" w:sz="4" w:space="0"/>
            </w:tcBorders>
            <w:vAlign w:val="center"/>
          </w:tcPr>
          <w:p w14:paraId="0C703775">
            <w:pPr>
              <w:ind w:right="23" w:rightChars="11"/>
              <w:jc w:val="center"/>
              <w:rPr>
                <w:rFonts w:ascii="宋体" w:hAnsi="宋体"/>
                <w:color w:val="auto"/>
                <w:szCs w:val="21"/>
              </w:rPr>
            </w:pPr>
            <w:r>
              <w:rPr>
                <w:rFonts w:hint="eastAsia" w:ascii="宋体" w:hAnsi="宋体"/>
                <w:color w:val="auto"/>
                <w:szCs w:val="21"/>
              </w:rPr>
              <w:t xml:space="preserve"> </w:t>
            </w:r>
          </w:p>
          <w:p w14:paraId="291389E1">
            <w:pPr>
              <w:ind w:right="23" w:rightChars="11"/>
              <w:jc w:val="center"/>
              <w:rPr>
                <w:rFonts w:hint="eastAsia" w:ascii="宋体" w:hAnsi="宋体"/>
                <w:color w:val="auto"/>
                <w:szCs w:val="21"/>
              </w:rPr>
            </w:pPr>
            <w:r>
              <w:rPr>
                <w:rFonts w:hint="eastAsia" w:ascii="宋体" w:hAnsi="宋体"/>
                <w:color w:val="auto"/>
                <w:szCs w:val="21"/>
              </w:rPr>
              <w:t xml:space="preserve"> </w:t>
            </w:r>
          </w:p>
          <w:p w14:paraId="7E1DFFB1">
            <w:pPr>
              <w:ind w:right="23" w:rightChars="11"/>
              <w:jc w:val="center"/>
              <w:rPr>
                <w:rFonts w:ascii="宋体" w:hAnsi="宋体"/>
                <w:color w:val="auto"/>
                <w:szCs w:val="21"/>
              </w:rPr>
            </w:pPr>
            <w:r>
              <w:rPr>
                <w:rFonts w:hint="eastAsia" w:ascii="宋体" w:hAnsi="宋体"/>
                <w:color w:val="auto"/>
                <w:szCs w:val="21"/>
              </w:rPr>
              <w:t xml:space="preserve">    </w:t>
            </w:r>
          </w:p>
        </w:tc>
      </w:tr>
      <w:tr w14:paraId="62D60C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1" w:hRule="atLeast"/>
          <w:jc w:val="center"/>
        </w:trPr>
        <w:tc>
          <w:tcPr>
            <w:tcW w:w="2168" w:type="dxa"/>
            <w:tcBorders>
              <w:top w:val="single" w:color="auto" w:sz="6" w:space="0"/>
              <w:left w:val="double" w:color="auto" w:sz="4" w:space="0"/>
              <w:bottom w:val="single" w:color="auto" w:sz="6" w:space="0"/>
              <w:right w:val="single" w:color="auto" w:sz="6" w:space="0"/>
            </w:tcBorders>
            <w:vAlign w:val="center"/>
          </w:tcPr>
          <w:p w14:paraId="2EACE79B">
            <w:pPr>
              <w:ind w:right="23" w:rightChars="11"/>
              <w:jc w:val="center"/>
              <w:rPr>
                <w:rFonts w:ascii="宋体" w:hAnsi="宋体"/>
                <w:color w:val="auto"/>
                <w:szCs w:val="21"/>
              </w:rPr>
            </w:pPr>
            <w:r>
              <w:rPr>
                <w:rFonts w:hint="eastAsia" w:ascii="宋体" w:hAnsi="宋体"/>
                <w:color w:val="auto"/>
                <w:szCs w:val="21"/>
              </w:rPr>
              <w:t>投标总报价</w:t>
            </w:r>
          </w:p>
        </w:tc>
        <w:tc>
          <w:tcPr>
            <w:tcW w:w="6646" w:type="dxa"/>
            <w:tcBorders>
              <w:top w:val="single" w:color="auto" w:sz="6" w:space="0"/>
              <w:left w:val="single" w:color="auto" w:sz="6" w:space="0"/>
              <w:bottom w:val="single" w:color="auto" w:sz="6" w:space="0"/>
              <w:right w:val="double" w:color="auto" w:sz="4" w:space="0"/>
            </w:tcBorders>
            <w:vAlign w:val="center"/>
          </w:tcPr>
          <w:p w14:paraId="62B2E8E7">
            <w:pPr>
              <w:ind w:right="23" w:rightChars="11"/>
              <w:jc w:val="left"/>
              <w:rPr>
                <w:rFonts w:ascii="宋体" w:hAnsi="宋体"/>
                <w:color w:val="auto"/>
                <w:szCs w:val="21"/>
                <w:u w:val="single"/>
              </w:rPr>
            </w:pPr>
          </w:p>
          <w:p w14:paraId="44E010F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jc w:val="left"/>
              <w:textAlignment w:val="auto"/>
              <w:rPr>
                <w:rFonts w:ascii="宋体" w:hAnsi="宋体"/>
                <w:color w:val="auto"/>
                <w:szCs w:val="21"/>
              </w:rPr>
            </w:pPr>
            <w:r>
              <w:rPr>
                <w:rFonts w:hint="eastAsia" w:ascii="宋体" w:hAnsi="宋体"/>
                <w:color w:val="auto"/>
                <w:szCs w:val="21"/>
              </w:rPr>
              <w:t>人民币</w:t>
            </w:r>
            <w:r>
              <w:rPr>
                <w:rFonts w:hint="eastAsia" w:ascii="宋体" w:hAnsi="宋体"/>
                <w:color w:val="auto"/>
                <w:szCs w:val="21"/>
                <w:u w:val="single"/>
              </w:rPr>
              <w:t xml:space="preserve">                         </w:t>
            </w:r>
            <w:r>
              <w:rPr>
                <w:rFonts w:hint="eastAsia" w:ascii="宋体" w:hAnsi="宋体"/>
                <w:color w:val="auto"/>
                <w:szCs w:val="21"/>
              </w:rPr>
              <w:t>元（大写）</w:t>
            </w:r>
          </w:p>
          <w:p w14:paraId="5FA6FAE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jc w:val="left"/>
              <w:textAlignment w:val="auto"/>
              <w:rPr>
                <w:rFonts w:hint="eastAsia" w:ascii="宋体" w:hAnsi="宋体"/>
                <w:color w:val="auto"/>
                <w:szCs w:val="21"/>
              </w:rPr>
            </w:pP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元（小写）</w:t>
            </w:r>
          </w:p>
          <w:p w14:paraId="2EE865FD">
            <w:pPr>
              <w:pStyle w:val="19"/>
              <w:rPr>
                <w:rFonts w:hint="default" w:ascii="宋体" w:hAnsi="宋体" w:eastAsia="宋体"/>
                <w:color w:val="auto"/>
                <w:szCs w:val="21"/>
                <w:u w:val="single"/>
                <w:lang w:val="en-US" w:eastAsia="zh-CN"/>
              </w:rPr>
            </w:pPr>
          </w:p>
        </w:tc>
      </w:tr>
      <w:tr w14:paraId="46B964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1" w:hRule="atLeast"/>
          <w:jc w:val="center"/>
        </w:trPr>
        <w:tc>
          <w:tcPr>
            <w:tcW w:w="2168" w:type="dxa"/>
            <w:tcBorders>
              <w:top w:val="single" w:color="auto" w:sz="6" w:space="0"/>
              <w:left w:val="double" w:color="auto" w:sz="4" w:space="0"/>
              <w:bottom w:val="single" w:color="auto" w:sz="6" w:space="0"/>
              <w:right w:val="single" w:color="auto" w:sz="6" w:space="0"/>
            </w:tcBorders>
            <w:vAlign w:val="center"/>
          </w:tcPr>
          <w:p w14:paraId="67F84568">
            <w:pPr>
              <w:ind w:right="23" w:rightChars="11"/>
              <w:jc w:val="center"/>
              <w:rPr>
                <w:rFonts w:ascii="宋体" w:hAnsi="宋体"/>
                <w:color w:val="auto"/>
                <w:szCs w:val="21"/>
              </w:rPr>
            </w:pPr>
            <w:r>
              <w:rPr>
                <w:rFonts w:hint="eastAsia" w:ascii="宋体" w:hAnsi="宋体"/>
                <w:color w:val="auto"/>
                <w:szCs w:val="21"/>
              </w:rPr>
              <w:t>工期</w:t>
            </w:r>
            <w:r>
              <w:rPr>
                <w:rFonts w:hint="eastAsia" w:ascii="宋体" w:hAnsi="宋体"/>
                <w:color w:val="auto"/>
                <w:szCs w:val="21"/>
                <w:lang w:val="en-US" w:eastAsia="zh-CN"/>
              </w:rPr>
              <w:t>/服务周期</w:t>
            </w:r>
            <w:r>
              <w:rPr>
                <w:rFonts w:hint="eastAsia" w:ascii="宋体" w:hAnsi="宋体"/>
                <w:color w:val="auto"/>
                <w:szCs w:val="21"/>
              </w:rPr>
              <w:t>（日历天）</w:t>
            </w:r>
          </w:p>
        </w:tc>
        <w:tc>
          <w:tcPr>
            <w:tcW w:w="6646" w:type="dxa"/>
            <w:tcBorders>
              <w:top w:val="single" w:color="auto" w:sz="6" w:space="0"/>
              <w:left w:val="single" w:color="auto" w:sz="6" w:space="0"/>
              <w:bottom w:val="single" w:color="auto" w:sz="6" w:space="0"/>
              <w:right w:val="double" w:color="auto" w:sz="4" w:space="0"/>
            </w:tcBorders>
            <w:vAlign w:val="center"/>
          </w:tcPr>
          <w:p w14:paraId="73B62AE2">
            <w:pPr>
              <w:ind w:right="23" w:rightChars="11"/>
              <w:jc w:val="center"/>
              <w:rPr>
                <w:rFonts w:ascii="宋体" w:hAnsi="宋体"/>
                <w:color w:val="auto"/>
                <w:szCs w:val="21"/>
              </w:rPr>
            </w:pPr>
          </w:p>
        </w:tc>
      </w:tr>
      <w:tr w14:paraId="5A070B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1" w:hRule="atLeast"/>
          <w:jc w:val="center"/>
        </w:trPr>
        <w:tc>
          <w:tcPr>
            <w:tcW w:w="2168" w:type="dxa"/>
            <w:tcBorders>
              <w:top w:val="single" w:color="auto" w:sz="6" w:space="0"/>
              <w:left w:val="double" w:color="auto" w:sz="4" w:space="0"/>
              <w:bottom w:val="double" w:color="auto" w:sz="4" w:space="0"/>
              <w:right w:val="single" w:color="auto" w:sz="6" w:space="0"/>
            </w:tcBorders>
            <w:vAlign w:val="center"/>
          </w:tcPr>
          <w:p w14:paraId="3B8D0D4D">
            <w:pPr>
              <w:ind w:right="23" w:rightChars="11"/>
              <w:jc w:val="center"/>
              <w:rPr>
                <w:rFonts w:ascii="宋体" w:hAnsi="宋体"/>
                <w:color w:val="auto"/>
                <w:szCs w:val="21"/>
              </w:rPr>
            </w:pPr>
            <w:r>
              <w:rPr>
                <w:rFonts w:hint="eastAsia" w:ascii="宋体" w:hAnsi="宋体"/>
                <w:color w:val="auto"/>
                <w:szCs w:val="21"/>
              </w:rPr>
              <w:t>备  注</w:t>
            </w:r>
          </w:p>
        </w:tc>
        <w:tc>
          <w:tcPr>
            <w:tcW w:w="6646" w:type="dxa"/>
            <w:tcBorders>
              <w:top w:val="single" w:color="auto" w:sz="6" w:space="0"/>
              <w:left w:val="single" w:color="auto" w:sz="6" w:space="0"/>
              <w:bottom w:val="double" w:color="auto" w:sz="4" w:space="0"/>
              <w:right w:val="double" w:color="auto" w:sz="4" w:space="0"/>
            </w:tcBorders>
            <w:vAlign w:val="center"/>
          </w:tcPr>
          <w:p w14:paraId="1C6CCD82">
            <w:pPr>
              <w:ind w:right="23" w:rightChars="11"/>
              <w:jc w:val="center"/>
              <w:rPr>
                <w:rFonts w:ascii="宋体" w:hAnsi="宋体"/>
                <w:color w:val="auto"/>
                <w:szCs w:val="21"/>
              </w:rPr>
            </w:pPr>
          </w:p>
        </w:tc>
      </w:tr>
    </w:tbl>
    <w:p w14:paraId="376AE042">
      <w:pPr>
        <w:adjustRightInd w:val="0"/>
        <w:snapToGrid w:val="0"/>
        <w:spacing w:line="360" w:lineRule="auto"/>
        <w:ind w:right="23" w:rightChars="11"/>
        <w:rPr>
          <w:rFonts w:ascii="宋体"/>
          <w:color w:val="auto"/>
        </w:rPr>
      </w:pPr>
    </w:p>
    <w:p w14:paraId="71FF48B3">
      <w:pPr>
        <w:adjustRightInd w:val="0"/>
        <w:snapToGrid w:val="0"/>
        <w:spacing w:line="360" w:lineRule="auto"/>
        <w:ind w:right="23" w:rightChars="11"/>
        <w:rPr>
          <w:rFonts w:hint="default" w:ascii="宋体" w:hAnsi="宋体" w:eastAsia="宋体"/>
          <w:color w:val="auto"/>
          <w:szCs w:val="21"/>
          <w:u w:val="single"/>
          <w:lang w:val="en-US" w:eastAsia="zh-CN"/>
        </w:rPr>
      </w:pPr>
      <w:r>
        <w:rPr>
          <w:rFonts w:hint="eastAsia" w:ascii="宋体" w:hAnsi="宋体"/>
          <w:color w:val="auto"/>
          <w:szCs w:val="21"/>
        </w:rPr>
        <w:t>供应商名称（盖单位章）：</w:t>
      </w:r>
      <w:r>
        <w:rPr>
          <w:rFonts w:hint="eastAsia" w:ascii="宋体" w:hAnsi="宋体"/>
          <w:color w:val="auto"/>
          <w:szCs w:val="21"/>
          <w:u w:val="single"/>
          <w:lang w:val="en-US" w:eastAsia="zh-CN"/>
        </w:rPr>
        <w:t xml:space="preserve">                                </w:t>
      </w:r>
    </w:p>
    <w:p w14:paraId="6E8F0702">
      <w:pPr>
        <w:adjustRightInd w:val="0"/>
        <w:snapToGrid w:val="0"/>
        <w:spacing w:line="360" w:lineRule="auto"/>
        <w:ind w:right="23" w:rightChars="11"/>
        <w:rPr>
          <w:rFonts w:ascii="宋体" w:hAnsi="宋体"/>
          <w:color w:val="auto"/>
          <w:szCs w:val="21"/>
        </w:rPr>
      </w:pPr>
      <w:r>
        <w:rPr>
          <w:rFonts w:hint="eastAsia" w:ascii="宋体" w:hAnsi="宋体"/>
          <w:color w:val="auto"/>
          <w:szCs w:val="21"/>
        </w:rPr>
        <w:t>法定代表人或其委托代理人（签字或</w:t>
      </w:r>
      <w:r>
        <w:rPr>
          <w:rFonts w:ascii="宋体" w:hAnsi="宋体"/>
          <w:color w:val="auto"/>
          <w:szCs w:val="21"/>
        </w:rPr>
        <w:t>盖章）</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37C0E1CA">
      <w:pPr>
        <w:adjustRightInd w:val="0"/>
        <w:snapToGrid w:val="0"/>
        <w:spacing w:line="360" w:lineRule="auto"/>
        <w:ind w:right="23" w:rightChars="11"/>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日</w:t>
      </w:r>
    </w:p>
    <w:p w14:paraId="49CAAD83">
      <w:pPr>
        <w:spacing w:line="360" w:lineRule="auto"/>
        <w:ind w:right="23" w:rightChars="11"/>
        <w:rPr>
          <w:rFonts w:hint="eastAsia" w:ascii="仿宋_GB2312" w:hAnsi="宋体" w:eastAsia="仿宋_GB2312"/>
          <w:b/>
          <w:color w:val="auto"/>
          <w:sz w:val="32"/>
          <w:lang w:eastAsia="zh-CN"/>
        </w:rPr>
      </w:pPr>
    </w:p>
    <w:p w14:paraId="0804A014">
      <w:pPr>
        <w:pStyle w:val="26"/>
        <w:adjustRightInd w:val="0"/>
        <w:snapToGrid w:val="0"/>
        <w:spacing w:line="360" w:lineRule="auto"/>
        <w:ind w:right="23" w:rightChars="11"/>
        <w:rPr>
          <w:rFonts w:hAnsi="宋体"/>
          <w:b/>
          <w:color w:val="auto"/>
        </w:rPr>
      </w:pPr>
    </w:p>
    <w:p w14:paraId="62B7B597">
      <w:pPr>
        <w:spacing w:line="360" w:lineRule="exact"/>
        <w:ind w:right="23" w:rightChars="11"/>
        <w:rPr>
          <w:rFonts w:ascii="宋体" w:hAnsi="宋体"/>
          <w:b/>
          <w:color w:val="auto"/>
        </w:rPr>
      </w:pPr>
    </w:p>
    <w:p w14:paraId="0F15BBC4">
      <w:pPr>
        <w:tabs>
          <w:tab w:val="left" w:pos="420"/>
          <w:tab w:val="left" w:pos="7560"/>
          <w:tab w:val="left" w:pos="7740"/>
          <w:tab w:val="left" w:pos="7920"/>
        </w:tabs>
        <w:adjustRightInd w:val="0"/>
        <w:snapToGrid w:val="0"/>
        <w:spacing w:line="360" w:lineRule="auto"/>
        <w:ind w:right="23" w:rightChars="11" w:firstLine="420" w:firstLineChars="200"/>
        <w:rPr>
          <w:rFonts w:hint="eastAsia" w:ascii="宋体" w:hAnsi="宋体"/>
          <w:color w:val="auto"/>
          <w:szCs w:val="21"/>
        </w:rPr>
      </w:pPr>
      <w:bookmarkStart w:id="33" w:name="_GoBack"/>
      <w:bookmarkEnd w:id="33"/>
    </w:p>
    <w:sectPr>
      <w:pgSz w:w="11906" w:h="16838"/>
      <w:pgMar w:top="1587" w:right="1587" w:bottom="1587" w:left="1587" w:header="851"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S Sans Serif">
    <w:altName w:val="Arial"/>
    <w:panose1 w:val="00000000000000000000"/>
    <w:charset w:val="00"/>
    <w:family w:val="swiss"/>
    <w:pitch w:val="default"/>
    <w:sig w:usb0="00000000" w:usb1="00000000" w:usb2="00000000" w:usb3="00000000" w:csb0="00000001" w:csb1="00000000"/>
  </w:font>
  <w:font w:name="Arail">
    <w:altName w:val="Times New Roman"/>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FZShuSong-Z01">
    <w:altName w:val="黑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Microsoft YaHei UI">
    <w:altName w:val="宋体"/>
    <w:panose1 w:val="020B0503020204020204"/>
    <w:charset w:val="86"/>
    <w:family w:val="swiss"/>
    <w:pitch w:val="default"/>
    <w:sig w:usb0="00000000" w:usb1="00000000" w:usb2="00000016" w:usb3="00000000" w:csb0="0004001F" w:csb1="00000000"/>
  </w:font>
  <w:font w:name="PMingLiU">
    <w:panose1 w:val="02020500000000000000"/>
    <w:charset w:val="88"/>
    <w:family w:val="roman"/>
    <w:pitch w:val="default"/>
    <w:sig w:usb0="A00002FF" w:usb1="28CFFCFA" w:usb2="00000016" w:usb3="00000000" w:csb0="00100001" w:csb1="00000000"/>
  </w:font>
  <w:font w:name="MingLiU">
    <w:panose1 w:val="02020509000000000000"/>
    <w:charset w:val="88"/>
    <w:family w:val="modern"/>
    <w:pitch w:val="default"/>
    <w:sig w:usb0="A00002FF" w:usb1="28CFFCFA" w:usb2="00000016" w:usb3="00000000" w:csb0="0010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C5CDF">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10E440">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mPfBMsBAACc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5j3wTLAQAAnAMAAA4AAAAAAAAAAQAgAAAAHgEAAGRycy9lMm9E&#10;b2MueG1sUEsFBgAAAAAGAAYAWQEAAFsFAAAAAA==&#10;">
              <v:fill on="f" focussize="0,0"/>
              <v:stroke on="f"/>
              <v:imagedata o:title=""/>
              <o:lock v:ext="edit" aspectratio="f"/>
              <v:textbox inset="0mm,0mm,0mm,0mm" style="mso-fit-shape-to-text:t;">
                <w:txbxContent>
                  <w:p w14:paraId="0C10E440">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24CA7">
    <w:pPr>
      <w:pStyle w:val="30"/>
      <w:framePr w:wrap="around" w:vAnchor="text" w:hAnchor="margin" w:xAlign="right" w:y="1"/>
      <w:rPr>
        <w:rStyle w:val="52"/>
      </w:rPr>
    </w:pPr>
    <w:r>
      <w:rPr>
        <w:rStyle w:val="52"/>
      </w:rPr>
      <w:fldChar w:fldCharType="begin"/>
    </w:r>
    <w:r>
      <w:rPr>
        <w:rStyle w:val="52"/>
      </w:rPr>
      <w:instrText xml:space="preserve">PAGE  </w:instrText>
    </w:r>
    <w:r>
      <w:rPr>
        <w:rStyle w:val="52"/>
      </w:rPr>
      <w:fldChar w:fldCharType="separate"/>
    </w:r>
    <w:r>
      <w:rPr>
        <w:rStyle w:val="52"/>
      </w:rPr>
      <w:t>2</w:t>
    </w:r>
    <w:r>
      <w:rPr>
        <w:rStyle w:val="52"/>
      </w:rPr>
      <w:fldChar w:fldCharType="end"/>
    </w:r>
  </w:p>
  <w:p w14:paraId="44141C94">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0D4D6">
    <w:pPr>
      <w:pStyle w:val="30"/>
      <w:jc w:val="center"/>
    </w:pPr>
    <w:r>
      <w:fldChar w:fldCharType="begin"/>
    </w:r>
    <w:r>
      <w:instrText xml:space="preserve">PAGE   \* MERGEFORMAT</w:instrText>
    </w:r>
    <w:r>
      <w:fldChar w:fldCharType="separate"/>
    </w:r>
    <w:r>
      <w:rPr>
        <w:lang w:val="zh-CN"/>
      </w:rP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18278">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029B39">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oWY88sBAACcAwAADgAAAGRycy9lMm9Eb2MueG1srVPNjtMwEL4j8Q6W&#10;79Rpk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LEcYsDv3z/dvnx6/LzK1lW&#10;L2+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KFmPPLAQAAnAMAAA4AAAAAAAAAAQAgAAAAHgEAAGRycy9lMm9E&#10;b2MueG1sUEsFBgAAAAAGAAYAWQEAAFsFAAAAAA==&#10;">
              <v:fill on="f" focussize="0,0"/>
              <v:stroke on="f"/>
              <v:imagedata o:title=""/>
              <o:lock v:ext="edit" aspectratio="f"/>
              <v:textbox inset="0mm,0mm,0mm,0mm" style="mso-fit-shape-to-text:t;">
                <w:txbxContent>
                  <w:p w14:paraId="78029B39">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0DB16">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665B57">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14:paraId="1B665B57">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7E08A">
    <w:pPr>
      <w:pStyle w:val="30"/>
      <w:framePr w:wrap="around" w:vAnchor="text" w:hAnchor="margin" w:xAlign="center" w:y="1"/>
      <w:rPr>
        <w:rStyle w:val="52"/>
      </w:rPr>
    </w:pPr>
    <w:r>
      <w:fldChar w:fldCharType="begin"/>
    </w:r>
    <w:r>
      <w:rPr>
        <w:rStyle w:val="52"/>
      </w:rPr>
      <w:instrText xml:space="preserve">PAGE  </w:instrText>
    </w:r>
    <w:r>
      <w:fldChar w:fldCharType="separate"/>
    </w:r>
    <w:r>
      <w:rPr>
        <w:rStyle w:val="52"/>
      </w:rPr>
      <w:t>6</w:t>
    </w:r>
    <w:r>
      <w:fldChar w:fldCharType="end"/>
    </w:r>
  </w:p>
  <w:p w14:paraId="79013917">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1ED">
    <w:pPr>
      <w:pStyle w:val="3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974B9E">
                          <w:pPr>
                            <w:pStyle w:val="30"/>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5EssoBAACc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rihx3OLAL9+/XX78uvz8SpbV&#10;y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G5EssoBAACcAwAADgAAAAAAAAABACAAAAAeAQAAZHJzL2Uyb0Rv&#10;Yy54bWxQSwUGAAAAAAYABgBZAQAAWgUAAAAA&#10;">
              <v:fill on="f" focussize="0,0"/>
              <v:stroke on="f"/>
              <v:imagedata o:title=""/>
              <o:lock v:ext="edit" aspectratio="f"/>
              <v:textbox inset="0mm,0mm,0mm,0mm" style="mso-fit-shape-to-text:t;">
                <w:txbxContent>
                  <w:p w14:paraId="72974B9E">
                    <w:pPr>
                      <w:pStyle w:val="3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CC743">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E56EA">
    <w:pPr>
      <w:pStyle w:val="31"/>
      <w:jc w:val="left"/>
    </w:pPr>
    <w:r>
      <w:rPr>
        <w:rFonts w:hint="eastAsia" w:ascii="仿宋_GB2312" w:eastAsia="仿宋_GB2312"/>
      </w:rPr>
      <w:t>梦想滨水湾工程总承包－泛光照明工程（暂估价）竞争性询价文件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510A4">
    <w:pPr>
      <w:pStyle w:val="3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59923">
    <w:pPr>
      <w:pStyle w:val="3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0BFDA">
    <w:pPr>
      <w:pStyle w:val="31"/>
      <w:pBdr>
        <w:bottom w:val="none" w:color="auto" w:sz="0" w:space="1"/>
      </w:pBdr>
      <w:tabs>
        <w:tab w:val="left" w:pos="2990"/>
      </w:tabs>
      <w:jc w:val="left"/>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2EC19"/>
    <w:multiLevelType w:val="singleLevel"/>
    <w:tmpl w:val="8AE2EC19"/>
    <w:lvl w:ilvl="0" w:tentative="0">
      <w:start w:val="3"/>
      <w:numFmt w:val="decimal"/>
      <w:pStyle w:val="374"/>
      <w:suff w:val="space"/>
      <w:lvlText w:val="%1."/>
      <w:lvlJc w:val="left"/>
      <w:pPr>
        <w:ind w:left="0" w:firstLine="0"/>
      </w:pPr>
    </w:lvl>
  </w:abstractNum>
  <w:abstractNum w:abstractNumId="1">
    <w:nsid w:val="FD2806EA"/>
    <w:multiLevelType w:val="singleLevel"/>
    <w:tmpl w:val="FD2806EA"/>
    <w:lvl w:ilvl="0" w:tentative="0">
      <w:start w:val="1"/>
      <w:numFmt w:val="upperLetter"/>
      <w:pStyle w:val="364"/>
      <w:suff w:val="nothing"/>
      <w:lvlText w:val="%1、"/>
      <w:lvlJc w:val="left"/>
    </w:lvl>
  </w:abstractNum>
  <w:num w:numId="1">
    <w:abstractNumId w:val="1"/>
  </w:num>
  <w:num w:numId="2">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2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jM2UwNGI1YzA2MGE5NjBiZDZjZDgxMzZkNmU4ZDAifQ=="/>
    <w:docVar w:name="KSO_WPS_MARK_KEY" w:val="e71a0cc7-8ef3-43a3-a471-d796e904e24e"/>
  </w:docVars>
  <w:rsids>
    <w:rsidRoot w:val="00052125"/>
    <w:rsid w:val="00001898"/>
    <w:rsid w:val="00011BD2"/>
    <w:rsid w:val="00012293"/>
    <w:rsid w:val="00012860"/>
    <w:rsid w:val="0002077F"/>
    <w:rsid w:val="00021657"/>
    <w:rsid w:val="0002412B"/>
    <w:rsid w:val="000251CA"/>
    <w:rsid w:val="00026432"/>
    <w:rsid w:val="00026AB2"/>
    <w:rsid w:val="00030FE0"/>
    <w:rsid w:val="00036ABE"/>
    <w:rsid w:val="00036B12"/>
    <w:rsid w:val="00043F8D"/>
    <w:rsid w:val="00047692"/>
    <w:rsid w:val="000478A1"/>
    <w:rsid w:val="00050CDE"/>
    <w:rsid w:val="00052125"/>
    <w:rsid w:val="0005595B"/>
    <w:rsid w:val="0005604F"/>
    <w:rsid w:val="00067BBB"/>
    <w:rsid w:val="00070F3C"/>
    <w:rsid w:val="00072FEC"/>
    <w:rsid w:val="0007605A"/>
    <w:rsid w:val="00077773"/>
    <w:rsid w:val="00082976"/>
    <w:rsid w:val="00083042"/>
    <w:rsid w:val="00083930"/>
    <w:rsid w:val="00090BB8"/>
    <w:rsid w:val="0009356F"/>
    <w:rsid w:val="000939D8"/>
    <w:rsid w:val="0009407A"/>
    <w:rsid w:val="00095BBD"/>
    <w:rsid w:val="00095E42"/>
    <w:rsid w:val="000978AF"/>
    <w:rsid w:val="000A07D4"/>
    <w:rsid w:val="000A0DAE"/>
    <w:rsid w:val="000A2247"/>
    <w:rsid w:val="000A79F2"/>
    <w:rsid w:val="000B0E59"/>
    <w:rsid w:val="000B3370"/>
    <w:rsid w:val="000B7E5C"/>
    <w:rsid w:val="000C0687"/>
    <w:rsid w:val="000C39A8"/>
    <w:rsid w:val="000D0361"/>
    <w:rsid w:val="000D303C"/>
    <w:rsid w:val="000D320F"/>
    <w:rsid w:val="000D71DB"/>
    <w:rsid w:val="000D7881"/>
    <w:rsid w:val="000D79F4"/>
    <w:rsid w:val="000D7DF8"/>
    <w:rsid w:val="000E4D2D"/>
    <w:rsid w:val="000F0691"/>
    <w:rsid w:val="000F34DF"/>
    <w:rsid w:val="000F58B3"/>
    <w:rsid w:val="000F5DCF"/>
    <w:rsid w:val="000F764E"/>
    <w:rsid w:val="00101F33"/>
    <w:rsid w:val="001028A7"/>
    <w:rsid w:val="00107962"/>
    <w:rsid w:val="00113E41"/>
    <w:rsid w:val="001162F6"/>
    <w:rsid w:val="001166DC"/>
    <w:rsid w:val="0012155C"/>
    <w:rsid w:val="00123586"/>
    <w:rsid w:val="0012691E"/>
    <w:rsid w:val="001278FA"/>
    <w:rsid w:val="00130FC7"/>
    <w:rsid w:val="00131ECB"/>
    <w:rsid w:val="00131EDB"/>
    <w:rsid w:val="001371BD"/>
    <w:rsid w:val="00137271"/>
    <w:rsid w:val="0014099B"/>
    <w:rsid w:val="001442DA"/>
    <w:rsid w:val="001453C0"/>
    <w:rsid w:val="0015141D"/>
    <w:rsid w:val="0015192C"/>
    <w:rsid w:val="00151E57"/>
    <w:rsid w:val="0015277F"/>
    <w:rsid w:val="0015321C"/>
    <w:rsid w:val="00153BBE"/>
    <w:rsid w:val="001541E5"/>
    <w:rsid w:val="001544EE"/>
    <w:rsid w:val="00154B3B"/>
    <w:rsid w:val="00161962"/>
    <w:rsid w:val="00161BC2"/>
    <w:rsid w:val="001629BA"/>
    <w:rsid w:val="00162BDC"/>
    <w:rsid w:val="00163D8E"/>
    <w:rsid w:val="00164C7B"/>
    <w:rsid w:val="00164D03"/>
    <w:rsid w:val="00165CF2"/>
    <w:rsid w:val="00166A8A"/>
    <w:rsid w:val="00173885"/>
    <w:rsid w:val="00174CDE"/>
    <w:rsid w:val="00183BCB"/>
    <w:rsid w:val="00183CF3"/>
    <w:rsid w:val="00184775"/>
    <w:rsid w:val="0018741F"/>
    <w:rsid w:val="00190393"/>
    <w:rsid w:val="0019130F"/>
    <w:rsid w:val="00192BBF"/>
    <w:rsid w:val="00194315"/>
    <w:rsid w:val="001950EA"/>
    <w:rsid w:val="001979A4"/>
    <w:rsid w:val="001A1F35"/>
    <w:rsid w:val="001A28E3"/>
    <w:rsid w:val="001A3082"/>
    <w:rsid w:val="001A324E"/>
    <w:rsid w:val="001A3571"/>
    <w:rsid w:val="001A4AC8"/>
    <w:rsid w:val="001A5EEA"/>
    <w:rsid w:val="001A70D2"/>
    <w:rsid w:val="001A7B2C"/>
    <w:rsid w:val="001B4DDA"/>
    <w:rsid w:val="001B62F0"/>
    <w:rsid w:val="001B670D"/>
    <w:rsid w:val="001C01B3"/>
    <w:rsid w:val="001C120A"/>
    <w:rsid w:val="001C6C03"/>
    <w:rsid w:val="001D0E7B"/>
    <w:rsid w:val="001D2294"/>
    <w:rsid w:val="001D35B5"/>
    <w:rsid w:val="001D364F"/>
    <w:rsid w:val="001D5F65"/>
    <w:rsid w:val="001D68B7"/>
    <w:rsid w:val="001D6D31"/>
    <w:rsid w:val="001E0685"/>
    <w:rsid w:val="001E06BD"/>
    <w:rsid w:val="001E220C"/>
    <w:rsid w:val="001E2BC2"/>
    <w:rsid w:val="001E5428"/>
    <w:rsid w:val="001E63BA"/>
    <w:rsid w:val="001E6917"/>
    <w:rsid w:val="001E7C11"/>
    <w:rsid w:val="001F19BB"/>
    <w:rsid w:val="001F41E9"/>
    <w:rsid w:val="00202930"/>
    <w:rsid w:val="00203E8B"/>
    <w:rsid w:val="00210002"/>
    <w:rsid w:val="0021300B"/>
    <w:rsid w:val="002171CD"/>
    <w:rsid w:val="002176D6"/>
    <w:rsid w:val="002254AD"/>
    <w:rsid w:val="00230094"/>
    <w:rsid w:val="00230F69"/>
    <w:rsid w:val="00231B52"/>
    <w:rsid w:val="00232B45"/>
    <w:rsid w:val="00235170"/>
    <w:rsid w:val="00236708"/>
    <w:rsid w:val="002479E7"/>
    <w:rsid w:val="00253F7F"/>
    <w:rsid w:val="00256BEE"/>
    <w:rsid w:val="00261E45"/>
    <w:rsid w:val="0026208B"/>
    <w:rsid w:val="002625D9"/>
    <w:rsid w:val="00262670"/>
    <w:rsid w:val="00270C87"/>
    <w:rsid w:val="00273C0C"/>
    <w:rsid w:val="0027467E"/>
    <w:rsid w:val="0027476F"/>
    <w:rsid w:val="00276866"/>
    <w:rsid w:val="00282160"/>
    <w:rsid w:val="002833C0"/>
    <w:rsid w:val="00290889"/>
    <w:rsid w:val="002915B7"/>
    <w:rsid w:val="002926C7"/>
    <w:rsid w:val="0029531A"/>
    <w:rsid w:val="00296D8D"/>
    <w:rsid w:val="0029727B"/>
    <w:rsid w:val="00297E9F"/>
    <w:rsid w:val="002A0E49"/>
    <w:rsid w:val="002A2EEB"/>
    <w:rsid w:val="002A4789"/>
    <w:rsid w:val="002A5D4F"/>
    <w:rsid w:val="002A67BA"/>
    <w:rsid w:val="002A76F1"/>
    <w:rsid w:val="002A7EA7"/>
    <w:rsid w:val="002B2E68"/>
    <w:rsid w:val="002B5D4E"/>
    <w:rsid w:val="002B7493"/>
    <w:rsid w:val="002C23F9"/>
    <w:rsid w:val="002C2581"/>
    <w:rsid w:val="002C36C9"/>
    <w:rsid w:val="002C712F"/>
    <w:rsid w:val="002C76C1"/>
    <w:rsid w:val="002D0D4A"/>
    <w:rsid w:val="002E0C0C"/>
    <w:rsid w:val="002E7B3D"/>
    <w:rsid w:val="002F14FD"/>
    <w:rsid w:val="002F2FC2"/>
    <w:rsid w:val="002F459C"/>
    <w:rsid w:val="002F6BCB"/>
    <w:rsid w:val="00300213"/>
    <w:rsid w:val="00300CD3"/>
    <w:rsid w:val="00300D20"/>
    <w:rsid w:val="00301F47"/>
    <w:rsid w:val="003032FA"/>
    <w:rsid w:val="003051B2"/>
    <w:rsid w:val="003068C2"/>
    <w:rsid w:val="00306B13"/>
    <w:rsid w:val="00312190"/>
    <w:rsid w:val="003125E6"/>
    <w:rsid w:val="00313042"/>
    <w:rsid w:val="003136C7"/>
    <w:rsid w:val="00315B9E"/>
    <w:rsid w:val="00316229"/>
    <w:rsid w:val="0032159E"/>
    <w:rsid w:val="00321737"/>
    <w:rsid w:val="0032313C"/>
    <w:rsid w:val="00326719"/>
    <w:rsid w:val="0032718D"/>
    <w:rsid w:val="0032797C"/>
    <w:rsid w:val="003348F6"/>
    <w:rsid w:val="00334949"/>
    <w:rsid w:val="00335EA5"/>
    <w:rsid w:val="00336A88"/>
    <w:rsid w:val="00340912"/>
    <w:rsid w:val="00341058"/>
    <w:rsid w:val="00342A1A"/>
    <w:rsid w:val="00344465"/>
    <w:rsid w:val="00344BC3"/>
    <w:rsid w:val="00344E5D"/>
    <w:rsid w:val="0035386F"/>
    <w:rsid w:val="003621E4"/>
    <w:rsid w:val="00363D52"/>
    <w:rsid w:val="003646DD"/>
    <w:rsid w:val="0036713D"/>
    <w:rsid w:val="00371C52"/>
    <w:rsid w:val="003743EC"/>
    <w:rsid w:val="0037579E"/>
    <w:rsid w:val="00376EEC"/>
    <w:rsid w:val="003770A0"/>
    <w:rsid w:val="00377FEF"/>
    <w:rsid w:val="0038104D"/>
    <w:rsid w:val="00385438"/>
    <w:rsid w:val="00387B72"/>
    <w:rsid w:val="00396BC6"/>
    <w:rsid w:val="003A0D4C"/>
    <w:rsid w:val="003A2157"/>
    <w:rsid w:val="003B2491"/>
    <w:rsid w:val="003B2FAC"/>
    <w:rsid w:val="003B3E47"/>
    <w:rsid w:val="003B5792"/>
    <w:rsid w:val="003C0751"/>
    <w:rsid w:val="003C33B1"/>
    <w:rsid w:val="003C4931"/>
    <w:rsid w:val="003C4C87"/>
    <w:rsid w:val="003C562D"/>
    <w:rsid w:val="003C5DDC"/>
    <w:rsid w:val="003C6F3C"/>
    <w:rsid w:val="003D0EE7"/>
    <w:rsid w:val="003D3F52"/>
    <w:rsid w:val="003D7751"/>
    <w:rsid w:val="003E3B30"/>
    <w:rsid w:val="003E544D"/>
    <w:rsid w:val="003F0459"/>
    <w:rsid w:val="003F2188"/>
    <w:rsid w:val="003F26E0"/>
    <w:rsid w:val="003F6DFA"/>
    <w:rsid w:val="003F7492"/>
    <w:rsid w:val="004040E8"/>
    <w:rsid w:val="004201AE"/>
    <w:rsid w:val="00420474"/>
    <w:rsid w:val="00421CDF"/>
    <w:rsid w:val="00422330"/>
    <w:rsid w:val="00422606"/>
    <w:rsid w:val="00431303"/>
    <w:rsid w:val="00431494"/>
    <w:rsid w:val="00433083"/>
    <w:rsid w:val="004340BA"/>
    <w:rsid w:val="004343A8"/>
    <w:rsid w:val="004345AC"/>
    <w:rsid w:val="00437BC4"/>
    <w:rsid w:val="00437CFA"/>
    <w:rsid w:val="00440531"/>
    <w:rsid w:val="004413CA"/>
    <w:rsid w:val="004445A8"/>
    <w:rsid w:val="00450949"/>
    <w:rsid w:val="00450C72"/>
    <w:rsid w:val="00453E29"/>
    <w:rsid w:val="00456E9B"/>
    <w:rsid w:val="00460A10"/>
    <w:rsid w:val="00460F1B"/>
    <w:rsid w:val="00461742"/>
    <w:rsid w:val="0047005E"/>
    <w:rsid w:val="004838FA"/>
    <w:rsid w:val="0048431F"/>
    <w:rsid w:val="004863E1"/>
    <w:rsid w:val="0048644A"/>
    <w:rsid w:val="004871B1"/>
    <w:rsid w:val="0049012D"/>
    <w:rsid w:val="00490444"/>
    <w:rsid w:val="004910DF"/>
    <w:rsid w:val="00491D74"/>
    <w:rsid w:val="0049306F"/>
    <w:rsid w:val="00496024"/>
    <w:rsid w:val="0049620E"/>
    <w:rsid w:val="00496AF2"/>
    <w:rsid w:val="004A04C1"/>
    <w:rsid w:val="004A3C0D"/>
    <w:rsid w:val="004A53FC"/>
    <w:rsid w:val="004A645D"/>
    <w:rsid w:val="004B0E0F"/>
    <w:rsid w:val="004B26A3"/>
    <w:rsid w:val="004B4356"/>
    <w:rsid w:val="004B5AC1"/>
    <w:rsid w:val="004B795E"/>
    <w:rsid w:val="004C3CAC"/>
    <w:rsid w:val="004D1CE0"/>
    <w:rsid w:val="004E1466"/>
    <w:rsid w:val="004E18B6"/>
    <w:rsid w:val="004E1E78"/>
    <w:rsid w:val="004E4901"/>
    <w:rsid w:val="004E4951"/>
    <w:rsid w:val="004E4AAF"/>
    <w:rsid w:val="004E68CD"/>
    <w:rsid w:val="004E6EDB"/>
    <w:rsid w:val="004F0BCF"/>
    <w:rsid w:val="004F0E5B"/>
    <w:rsid w:val="004F0EEF"/>
    <w:rsid w:val="004F2D54"/>
    <w:rsid w:val="004F5D75"/>
    <w:rsid w:val="005010F8"/>
    <w:rsid w:val="00502C51"/>
    <w:rsid w:val="0050402F"/>
    <w:rsid w:val="00504E01"/>
    <w:rsid w:val="005068B3"/>
    <w:rsid w:val="00507A71"/>
    <w:rsid w:val="00507C1B"/>
    <w:rsid w:val="00512F36"/>
    <w:rsid w:val="00520B9D"/>
    <w:rsid w:val="00521E31"/>
    <w:rsid w:val="005228FA"/>
    <w:rsid w:val="0052505A"/>
    <w:rsid w:val="00526710"/>
    <w:rsid w:val="00527372"/>
    <w:rsid w:val="00527C36"/>
    <w:rsid w:val="005307CA"/>
    <w:rsid w:val="005321B4"/>
    <w:rsid w:val="00533FC1"/>
    <w:rsid w:val="00534CD3"/>
    <w:rsid w:val="00535EB7"/>
    <w:rsid w:val="0053625B"/>
    <w:rsid w:val="00540D8A"/>
    <w:rsid w:val="00541020"/>
    <w:rsid w:val="00541942"/>
    <w:rsid w:val="005422F9"/>
    <w:rsid w:val="005425CD"/>
    <w:rsid w:val="00545A6C"/>
    <w:rsid w:val="005509DB"/>
    <w:rsid w:val="00553AFE"/>
    <w:rsid w:val="00555619"/>
    <w:rsid w:val="00561BDB"/>
    <w:rsid w:val="00561C62"/>
    <w:rsid w:val="00562572"/>
    <w:rsid w:val="005658D7"/>
    <w:rsid w:val="00575528"/>
    <w:rsid w:val="005776EE"/>
    <w:rsid w:val="005779D5"/>
    <w:rsid w:val="005802CF"/>
    <w:rsid w:val="005804CE"/>
    <w:rsid w:val="00581930"/>
    <w:rsid w:val="0058523E"/>
    <w:rsid w:val="005874C6"/>
    <w:rsid w:val="00587935"/>
    <w:rsid w:val="00590F8C"/>
    <w:rsid w:val="0059717E"/>
    <w:rsid w:val="005A197F"/>
    <w:rsid w:val="005A3C94"/>
    <w:rsid w:val="005A5480"/>
    <w:rsid w:val="005A5ED6"/>
    <w:rsid w:val="005A5F41"/>
    <w:rsid w:val="005A6154"/>
    <w:rsid w:val="005B56E6"/>
    <w:rsid w:val="005B7057"/>
    <w:rsid w:val="005B7C1F"/>
    <w:rsid w:val="005C4D1D"/>
    <w:rsid w:val="005C69A1"/>
    <w:rsid w:val="005C6DA7"/>
    <w:rsid w:val="005D135A"/>
    <w:rsid w:val="005D2A70"/>
    <w:rsid w:val="005D40D1"/>
    <w:rsid w:val="005D4329"/>
    <w:rsid w:val="005D59B0"/>
    <w:rsid w:val="005E19E7"/>
    <w:rsid w:val="005E5C77"/>
    <w:rsid w:val="005F3AD0"/>
    <w:rsid w:val="005F5A12"/>
    <w:rsid w:val="005F7758"/>
    <w:rsid w:val="00600FDC"/>
    <w:rsid w:val="00606CD8"/>
    <w:rsid w:val="00610549"/>
    <w:rsid w:val="00612013"/>
    <w:rsid w:val="00614058"/>
    <w:rsid w:val="006159EF"/>
    <w:rsid w:val="006176A1"/>
    <w:rsid w:val="00617B94"/>
    <w:rsid w:val="00621EF3"/>
    <w:rsid w:val="00622D87"/>
    <w:rsid w:val="00631E23"/>
    <w:rsid w:val="00636FF0"/>
    <w:rsid w:val="00641D08"/>
    <w:rsid w:val="00642D23"/>
    <w:rsid w:val="0064519B"/>
    <w:rsid w:val="00650CBE"/>
    <w:rsid w:val="006511C1"/>
    <w:rsid w:val="00651EFF"/>
    <w:rsid w:val="00655268"/>
    <w:rsid w:val="00656DEB"/>
    <w:rsid w:val="006601DF"/>
    <w:rsid w:val="0066048E"/>
    <w:rsid w:val="00663B96"/>
    <w:rsid w:val="006653F6"/>
    <w:rsid w:val="006708FB"/>
    <w:rsid w:val="00674D19"/>
    <w:rsid w:val="00675B65"/>
    <w:rsid w:val="00680F90"/>
    <w:rsid w:val="006812D7"/>
    <w:rsid w:val="00682660"/>
    <w:rsid w:val="006840B8"/>
    <w:rsid w:val="00687A52"/>
    <w:rsid w:val="00691316"/>
    <w:rsid w:val="006915F5"/>
    <w:rsid w:val="006921A2"/>
    <w:rsid w:val="006937EF"/>
    <w:rsid w:val="0069699F"/>
    <w:rsid w:val="006A089B"/>
    <w:rsid w:val="006A4020"/>
    <w:rsid w:val="006A69B6"/>
    <w:rsid w:val="006A72E2"/>
    <w:rsid w:val="006A7831"/>
    <w:rsid w:val="006B1729"/>
    <w:rsid w:val="006B33C9"/>
    <w:rsid w:val="006B387E"/>
    <w:rsid w:val="006B3CA0"/>
    <w:rsid w:val="006B46FE"/>
    <w:rsid w:val="006B6344"/>
    <w:rsid w:val="006C0EB2"/>
    <w:rsid w:val="006C1C27"/>
    <w:rsid w:val="006C3B5C"/>
    <w:rsid w:val="006C6164"/>
    <w:rsid w:val="006C6A74"/>
    <w:rsid w:val="006D134C"/>
    <w:rsid w:val="006D3F52"/>
    <w:rsid w:val="006D4442"/>
    <w:rsid w:val="006D5EF9"/>
    <w:rsid w:val="006E1253"/>
    <w:rsid w:val="006E1EE6"/>
    <w:rsid w:val="006E34FD"/>
    <w:rsid w:val="006E48AD"/>
    <w:rsid w:val="006E59DA"/>
    <w:rsid w:val="006E75A8"/>
    <w:rsid w:val="006F18BD"/>
    <w:rsid w:val="006F56B2"/>
    <w:rsid w:val="00702F6D"/>
    <w:rsid w:val="00703921"/>
    <w:rsid w:val="007070F1"/>
    <w:rsid w:val="00707D40"/>
    <w:rsid w:val="0071055F"/>
    <w:rsid w:val="00710780"/>
    <w:rsid w:val="00710C75"/>
    <w:rsid w:val="007142EB"/>
    <w:rsid w:val="00716528"/>
    <w:rsid w:val="007208A4"/>
    <w:rsid w:val="00721EB7"/>
    <w:rsid w:val="007220BE"/>
    <w:rsid w:val="00723AC0"/>
    <w:rsid w:val="0072608D"/>
    <w:rsid w:val="0072656B"/>
    <w:rsid w:val="00726A40"/>
    <w:rsid w:val="0073134D"/>
    <w:rsid w:val="007348AD"/>
    <w:rsid w:val="00737D65"/>
    <w:rsid w:val="00741735"/>
    <w:rsid w:val="0074601E"/>
    <w:rsid w:val="00746719"/>
    <w:rsid w:val="0074721B"/>
    <w:rsid w:val="00747290"/>
    <w:rsid w:val="007503DD"/>
    <w:rsid w:val="00752A5B"/>
    <w:rsid w:val="00753151"/>
    <w:rsid w:val="0075375B"/>
    <w:rsid w:val="00754475"/>
    <w:rsid w:val="007564DB"/>
    <w:rsid w:val="00756EC4"/>
    <w:rsid w:val="00757533"/>
    <w:rsid w:val="007616D1"/>
    <w:rsid w:val="007627E3"/>
    <w:rsid w:val="00762CF4"/>
    <w:rsid w:val="007643FC"/>
    <w:rsid w:val="00764D22"/>
    <w:rsid w:val="007708CA"/>
    <w:rsid w:val="00770B73"/>
    <w:rsid w:val="00770D7C"/>
    <w:rsid w:val="007710F1"/>
    <w:rsid w:val="007727D0"/>
    <w:rsid w:val="007748E8"/>
    <w:rsid w:val="00782F16"/>
    <w:rsid w:val="00784913"/>
    <w:rsid w:val="00792857"/>
    <w:rsid w:val="007A2197"/>
    <w:rsid w:val="007A23D8"/>
    <w:rsid w:val="007A2B09"/>
    <w:rsid w:val="007A2D71"/>
    <w:rsid w:val="007A3474"/>
    <w:rsid w:val="007A36A9"/>
    <w:rsid w:val="007B0154"/>
    <w:rsid w:val="007B049A"/>
    <w:rsid w:val="007B163E"/>
    <w:rsid w:val="007B1653"/>
    <w:rsid w:val="007B2969"/>
    <w:rsid w:val="007B3058"/>
    <w:rsid w:val="007C0265"/>
    <w:rsid w:val="007C23B1"/>
    <w:rsid w:val="007D1FEA"/>
    <w:rsid w:val="007D4935"/>
    <w:rsid w:val="007D6581"/>
    <w:rsid w:val="007D6E34"/>
    <w:rsid w:val="007D7CD9"/>
    <w:rsid w:val="007E1505"/>
    <w:rsid w:val="007E1B26"/>
    <w:rsid w:val="007E264D"/>
    <w:rsid w:val="007E3CF0"/>
    <w:rsid w:val="007E5E5F"/>
    <w:rsid w:val="007E7AC8"/>
    <w:rsid w:val="007F1017"/>
    <w:rsid w:val="007F275E"/>
    <w:rsid w:val="007F3D68"/>
    <w:rsid w:val="007F4CC4"/>
    <w:rsid w:val="007F58F4"/>
    <w:rsid w:val="007F7313"/>
    <w:rsid w:val="00800841"/>
    <w:rsid w:val="0080087B"/>
    <w:rsid w:val="0080240F"/>
    <w:rsid w:val="00802FB0"/>
    <w:rsid w:val="00803F01"/>
    <w:rsid w:val="00806889"/>
    <w:rsid w:val="008071D0"/>
    <w:rsid w:val="008073F8"/>
    <w:rsid w:val="0081014B"/>
    <w:rsid w:val="0081192D"/>
    <w:rsid w:val="0081252B"/>
    <w:rsid w:val="00815D86"/>
    <w:rsid w:val="00817DE6"/>
    <w:rsid w:val="00821C87"/>
    <w:rsid w:val="0082217B"/>
    <w:rsid w:val="00822522"/>
    <w:rsid w:val="00822524"/>
    <w:rsid w:val="00825FC8"/>
    <w:rsid w:val="008260CE"/>
    <w:rsid w:val="0082798E"/>
    <w:rsid w:val="00830F59"/>
    <w:rsid w:val="00832B99"/>
    <w:rsid w:val="00835649"/>
    <w:rsid w:val="0083639C"/>
    <w:rsid w:val="008378A9"/>
    <w:rsid w:val="00842E7C"/>
    <w:rsid w:val="00843F9A"/>
    <w:rsid w:val="00845774"/>
    <w:rsid w:val="00850328"/>
    <w:rsid w:val="00852ACF"/>
    <w:rsid w:val="0085572D"/>
    <w:rsid w:val="00860DCA"/>
    <w:rsid w:val="00861A39"/>
    <w:rsid w:val="00861EE7"/>
    <w:rsid w:val="0086356A"/>
    <w:rsid w:val="0086635E"/>
    <w:rsid w:val="00866386"/>
    <w:rsid w:val="0087119E"/>
    <w:rsid w:val="008730D9"/>
    <w:rsid w:val="00881113"/>
    <w:rsid w:val="0088303B"/>
    <w:rsid w:val="00884023"/>
    <w:rsid w:val="00886C43"/>
    <w:rsid w:val="00891565"/>
    <w:rsid w:val="00896284"/>
    <w:rsid w:val="008978F9"/>
    <w:rsid w:val="00897D47"/>
    <w:rsid w:val="008A15FB"/>
    <w:rsid w:val="008A1DA0"/>
    <w:rsid w:val="008A2DD8"/>
    <w:rsid w:val="008A7A1F"/>
    <w:rsid w:val="008B1994"/>
    <w:rsid w:val="008B37CF"/>
    <w:rsid w:val="008B3F8E"/>
    <w:rsid w:val="008B4331"/>
    <w:rsid w:val="008B6E57"/>
    <w:rsid w:val="008C09FA"/>
    <w:rsid w:val="008C19C4"/>
    <w:rsid w:val="008C2718"/>
    <w:rsid w:val="008C28BB"/>
    <w:rsid w:val="008C2F87"/>
    <w:rsid w:val="008C36D5"/>
    <w:rsid w:val="008C50CB"/>
    <w:rsid w:val="008C5103"/>
    <w:rsid w:val="008C56B1"/>
    <w:rsid w:val="008D0341"/>
    <w:rsid w:val="008D171F"/>
    <w:rsid w:val="008D1C4D"/>
    <w:rsid w:val="008D25E0"/>
    <w:rsid w:val="008D289D"/>
    <w:rsid w:val="008D3276"/>
    <w:rsid w:val="008D582E"/>
    <w:rsid w:val="008E320C"/>
    <w:rsid w:val="008E3742"/>
    <w:rsid w:val="008E598F"/>
    <w:rsid w:val="008E5EF3"/>
    <w:rsid w:val="008E670C"/>
    <w:rsid w:val="008E7CC5"/>
    <w:rsid w:val="008F1D07"/>
    <w:rsid w:val="008F543A"/>
    <w:rsid w:val="008F5ECC"/>
    <w:rsid w:val="00910624"/>
    <w:rsid w:val="00913BFB"/>
    <w:rsid w:val="0091647E"/>
    <w:rsid w:val="009175CC"/>
    <w:rsid w:val="00927FD3"/>
    <w:rsid w:val="009301E7"/>
    <w:rsid w:val="00930404"/>
    <w:rsid w:val="0093607F"/>
    <w:rsid w:val="0093759B"/>
    <w:rsid w:val="009376D2"/>
    <w:rsid w:val="00944E9C"/>
    <w:rsid w:val="009503CD"/>
    <w:rsid w:val="00952082"/>
    <w:rsid w:val="00952AA5"/>
    <w:rsid w:val="00952AF5"/>
    <w:rsid w:val="00954081"/>
    <w:rsid w:val="00960B74"/>
    <w:rsid w:val="009619B7"/>
    <w:rsid w:val="00962CC7"/>
    <w:rsid w:val="00962F46"/>
    <w:rsid w:val="00964118"/>
    <w:rsid w:val="00964C6D"/>
    <w:rsid w:val="00965B26"/>
    <w:rsid w:val="00966B20"/>
    <w:rsid w:val="00970F39"/>
    <w:rsid w:val="00972392"/>
    <w:rsid w:val="00972DFF"/>
    <w:rsid w:val="00976C93"/>
    <w:rsid w:val="0098115D"/>
    <w:rsid w:val="00981599"/>
    <w:rsid w:val="00981F78"/>
    <w:rsid w:val="0098388D"/>
    <w:rsid w:val="00986AB6"/>
    <w:rsid w:val="00987BEA"/>
    <w:rsid w:val="009908D0"/>
    <w:rsid w:val="00992C67"/>
    <w:rsid w:val="00996BDD"/>
    <w:rsid w:val="009A0B45"/>
    <w:rsid w:val="009A0FC9"/>
    <w:rsid w:val="009A1140"/>
    <w:rsid w:val="009A2065"/>
    <w:rsid w:val="009A2BE8"/>
    <w:rsid w:val="009A378C"/>
    <w:rsid w:val="009A40A2"/>
    <w:rsid w:val="009B0BFF"/>
    <w:rsid w:val="009B2B54"/>
    <w:rsid w:val="009B41EE"/>
    <w:rsid w:val="009B7E54"/>
    <w:rsid w:val="009B7F8B"/>
    <w:rsid w:val="009C1152"/>
    <w:rsid w:val="009C1B35"/>
    <w:rsid w:val="009C429F"/>
    <w:rsid w:val="009C536C"/>
    <w:rsid w:val="009C6507"/>
    <w:rsid w:val="009C7155"/>
    <w:rsid w:val="009C7211"/>
    <w:rsid w:val="009C73B0"/>
    <w:rsid w:val="009D22EF"/>
    <w:rsid w:val="009D257B"/>
    <w:rsid w:val="009D26F4"/>
    <w:rsid w:val="009D27A0"/>
    <w:rsid w:val="009D4316"/>
    <w:rsid w:val="009D6EC6"/>
    <w:rsid w:val="009D6F0D"/>
    <w:rsid w:val="009E07BD"/>
    <w:rsid w:val="009E177A"/>
    <w:rsid w:val="009E2F0F"/>
    <w:rsid w:val="009E460C"/>
    <w:rsid w:val="009E4BEB"/>
    <w:rsid w:val="009F048F"/>
    <w:rsid w:val="009F12D8"/>
    <w:rsid w:val="009F3C34"/>
    <w:rsid w:val="009F606B"/>
    <w:rsid w:val="00A00DF2"/>
    <w:rsid w:val="00A027F5"/>
    <w:rsid w:val="00A02A15"/>
    <w:rsid w:val="00A02A38"/>
    <w:rsid w:val="00A02BA5"/>
    <w:rsid w:val="00A04579"/>
    <w:rsid w:val="00A05FC7"/>
    <w:rsid w:val="00A12180"/>
    <w:rsid w:val="00A124D4"/>
    <w:rsid w:val="00A2001E"/>
    <w:rsid w:val="00A228B0"/>
    <w:rsid w:val="00A22915"/>
    <w:rsid w:val="00A25554"/>
    <w:rsid w:val="00A272D1"/>
    <w:rsid w:val="00A27520"/>
    <w:rsid w:val="00A300EE"/>
    <w:rsid w:val="00A304CF"/>
    <w:rsid w:val="00A336E2"/>
    <w:rsid w:val="00A34B2C"/>
    <w:rsid w:val="00A36A6B"/>
    <w:rsid w:val="00A45072"/>
    <w:rsid w:val="00A450CA"/>
    <w:rsid w:val="00A51A1D"/>
    <w:rsid w:val="00A526B8"/>
    <w:rsid w:val="00A54882"/>
    <w:rsid w:val="00A56CBB"/>
    <w:rsid w:val="00A65E8B"/>
    <w:rsid w:val="00A736DB"/>
    <w:rsid w:val="00A8042E"/>
    <w:rsid w:val="00A87DB4"/>
    <w:rsid w:val="00A91503"/>
    <w:rsid w:val="00A943BF"/>
    <w:rsid w:val="00A95102"/>
    <w:rsid w:val="00A95B87"/>
    <w:rsid w:val="00A96856"/>
    <w:rsid w:val="00A976ED"/>
    <w:rsid w:val="00AA08AD"/>
    <w:rsid w:val="00AA23FC"/>
    <w:rsid w:val="00AA5DBF"/>
    <w:rsid w:val="00AB00DE"/>
    <w:rsid w:val="00AB02A6"/>
    <w:rsid w:val="00AB1ADE"/>
    <w:rsid w:val="00AB1F15"/>
    <w:rsid w:val="00AB40B1"/>
    <w:rsid w:val="00AB69F2"/>
    <w:rsid w:val="00AB7E34"/>
    <w:rsid w:val="00AC4768"/>
    <w:rsid w:val="00AC6166"/>
    <w:rsid w:val="00AC684A"/>
    <w:rsid w:val="00AC7D18"/>
    <w:rsid w:val="00AD0CBF"/>
    <w:rsid w:val="00AD0FC7"/>
    <w:rsid w:val="00AD34A7"/>
    <w:rsid w:val="00AD4C5F"/>
    <w:rsid w:val="00AD56F0"/>
    <w:rsid w:val="00AD68B1"/>
    <w:rsid w:val="00AD6D12"/>
    <w:rsid w:val="00AE28BD"/>
    <w:rsid w:val="00AE4945"/>
    <w:rsid w:val="00AE5496"/>
    <w:rsid w:val="00AE7BB6"/>
    <w:rsid w:val="00AF2CD9"/>
    <w:rsid w:val="00AF5FD1"/>
    <w:rsid w:val="00AF635A"/>
    <w:rsid w:val="00B00212"/>
    <w:rsid w:val="00B03B05"/>
    <w:rsid w:val="00B04EB7"/>
    <w:rsid w:val="00B07C43"/>
    <w:rsid w:val="00B110EF"/>
    <w:rsid w:val="00B1152A"/>
    <w:rsid w:val="00B11777"/>
    <w:rsid w:val="00B16681"/>
    <w:rsid w:val="00B20930"/>
    <w:rsid w:val="00B20A1B"/>
    <w:rsid w:val="00B21270"/>
    <w:rsid w:val="00B227B5"/>
    <w:rsid w:val="00B22D19"/>
    <w:rsid w:val="00B23315"/>
    <w:rsid w:val="00B24A57"/>
    <w:rsid w:val="00B262B7"/>
    <w:rsid w:val="00B262DA"/>
    <w:rsid w:val="00B26974"/>
    <w:rsid w:val="00B26DE8"/>
    <w:rsid w:val="00B3178A"/>
    <w:rsid w:val="00B31A8D"/>
    <w:rsid w:val="00B34AEB"/>
    <w:rsid w:val="00B34DF4"/>
    <w:rsid w:val="00B3595D"/>
    <w:rsid w:val="00B35DA2"/>
    <w:rsid w:val="00B447C1"/>
    <w:rsid w:val="00B45138"/>
    <w:rsid w:val="00B4682E"/>
    <w:rsid w:val="00B47DDB"/>
    <w:rsid w:val="00B47E7A"/>
    <w:rsid w:val="00B50DD0"/>
    <w:rsid w:val="00B51678"/>
    <w:rsid w:val="00B54937"/>
    <w:rsid w:val="00B56AA5"/>
    <w:rsid w:val="00B61438"/>
    <w:rsid w:val="00B6146E"/>
    <w:rsid w:val="00B64145"/>
    <w:rsid w:val="00B65AE7"/>
    <w:rsid w:val="00B662E6"/>
    <w:rsid w:val="00B67DB6"/>
    <w:rsid w:val="00B724C4"/>
    <w:rsid w:val="00B72890"/>
    <w:rsid w:val="00B7462A"/>
    <w:rsid w:val="00B74AE3"/>
    <w:rsid w:val="00B76874"/>
    <w:rsid w:val="00B77D0E"/>
    <w:rsid w:val="00B80DB0"/>
    <w:rsid w:val="00B811EE"/>
    <w:rsid w:val="00B81A53"/>
    <w:rsid w:val="00B84D13"/>
    <w:rsid w:val="00B9002F"/>
    <w:rsid w:val="00B901A3"/>
    <w:rsid w:val="00B9082A"/>
    <w:rsid w:val="00B92358"/>
    <w:rsid w:val="00B93317"/>
    <w:rsid w:val="00B93754"/>
    <w:rsid w:val="00B9395E"/>
    <w:rsid w:val="00B97E78"/>
    <w:rsid w:val="00BA1459"/>
    <w:rsid w:val="00BA2A4B"/>
    <w:rsid w:val="00BA34F7"/>
    <w:rsid w:val="00BA35FA"/>
    <w:rsid w:val="00BA3731"/>
    <w:rsid w:val="00BA5874"/>
    <w:rsid w:val="00BB0A67"/>
    <w:rsid w:val="00BB33AA"/>
    <w:rsid w:val="00BB35BD"/>
    <w:rsid w:val="00BB44DC"/>
    <w:rsid w:val="00BB7A06"/>
    <w:rsid w:val="00BC0501"/>
    <w:rsid w:val="00BC1941"/>
    <w:rsid w:val="00BC3EC3"/>
    <w:rsid w:val="00BE0612"/>
    <w:rsid w:val="00BE2FC0"/>
    <w:rsid w:val="00BE2FEC"/>
    <w:rsid w:val="00BF2ECD"/>
    <w:rsid w:val="00BF3761"/>
    <w:rsid w:val="00BF5CBD"/>
    <w:rsid w:val="00BF5D99"/>
    <w:rsid w:val="00BF743D"/>
    <w:rsid w:val="00BF77CC"/>
    <w:rsid w:val="00C0012A"/>
    <w:rsid w:val="00C01EF4"/>
    <w:rsid w:val="00C037DD"/>
    <w:rsid w:val="00C12281"/>
    <w:rsid w:val="00C1281B"/>
    <w:rsid w:val="00C141F1"/>
    <w:rsid w:val="00C146FC"/>
    <w:rsid w:val="00C1497A"/>
    <w:rsid w:val="00C16EF6"/>
    <w:rsid w:val="00C23F48"/>
    <w:rsid w:val="00C27FA4"/>
    <w:rsid w:val="00C31B26"/>
    <w:rsid w:val="00C3410B"/>
    <w:rsid w:val="00C35DEA"/>
    <w:rsid w:val="00C36F3D"/>
    <w:rsid w:val="00C41175"/>
    <w:rsid w:val="00C4229D"/>
    <w:rsid w:val="00C44194"/>
    <w:rsid w:val="00C4489D"/>
    <w:rsid w:val="00C4526E"/>
    <w:rsid w:val="00C45B6A"/>
    <w:rsid w:val="00C47504"/>
    <w:rsid w:val="00C52514"/>
    <w:rsid w:val="00C53AF4"/>
    <w:rsid w:val="00C55D8E"/>
    <w:rsid w:val="00C5742A"/>
    <w:rsid w:val="00C57FED"/>
    <w:rsid w:val="00C6297C"/>
    <w:rsid w:val="00C64C8C"/>
    <w:rsid w:val="00C67604"/>
    <w:rsid w:val="00C72143"/>
    <w:rsid w:val="00C72B30"/>
    <w:rsid w:val="00C73A6F"/>
    <w:rsid w:val="00C745AA"/>
    <w:rsid w:val="00C7572C"/>
    <w:rsid w:val="00C80028"/>
    <w:rsid w:val="00C83CE1"/>
    <w:rsid w:val="00C84C67"/>
    <w:rsid w:val="00C85DD7"/>
    <w:rsid w:val="00C87547"/>
    <w:rsid w:val="00C92949"/>
    <w:rsid w:val="00C92953"/>
    <w:rsid w:val="00C955E0"/>
    <w:rsid w:val="00C95BB2"/>
    <w:rsid w:val="00C97819"/>
    <w:rsid w:val="00CA0133"/>
    <w:rsid w:val="00CA20CB"/>
    <w:rsid w:val="00CA31E3"/>
    <w:rsid w:val="00CA5E7C"/>
    <w:rsid w:val="00CA75DB"/>
    <w:rsid w:val="00CA7C19"/>
    <w:rsid w:val="00CB39A6"/>
    <w:rsid w:val="00CB4CC6"/>
    <w:rsid w:val="00CB6EA9"/>
    <w:rsid w:val="00CB79F4"/>
    <w:rsid w:val="00CB7A2C"/>
    <w:rsid w:val="00CC0CF0"/>
    <w:rsid w:val="00CC471D"/>
    <w:rsid w:val="00CC6435"/>
    <w:rsid w:val="00CC70B9"/>
    <w:rsid w:val="00CC76CD"/>
    <w:rsid w:val="00CD0079"/>
    <w:rsid w:val="00CD1330"/>
    <w:rsid w:val="00CD2A25"/>
    <w:rsid w:val="00CD6068"/>
    <w:rsid w:val="00CD7AB3"/>
    <w:rsid w:val="00CE1E89"/>
    <w:rsid w:val="00CE3EE9"/>
    <w:rsid w:val="00CE43D7"/>
    <w:rsid w:val="00CE4DE4"/>
    <w:rsid w:val="00CE4FE0"/>
    <w:rsid w:val="00CE6849"/>
    <w:rsid w:val="00CF1A50"/>
    <w:rsid w:val="00CF31B1"/>
    <w:rsid w:val="00D04275"/>
    <w:rsid w:val="00D100C7"/>
    <w:rsid w:val="00D10C36"/>
    <w:rsid w:val="00D126DB"/>
    <w:rsid w:val="00D14288"/>
    <w:rsid w:val="00D14F2C"/>
    <w:rsid w:val="00D158F6"/>
    <w:rsid w:val="00D17F1B"/>
    <w:rsid w:val="00D206D1"/>
    <w:rsid w:val="00D2080C"/>
    <w:rsid w:val="00D26137"/>
    <w:rsid w:val="00D26EB5"/>
    <w:rsid w:val="00D33D93"/>
    <w:rsid w:val="00D361AE"/>
    <w:rsid w:val="00D36468"/>
    <w:rsid w:val="00D368AF"/>
    <w:rsid w:val="00D41CB2"/>
    <w:rsid w:val="00D41FA2"/>
    <w:rsid w:val="00D441DC"/>
    <w:rsid w:val="00D50B39"/>
    <w:rsid w:val="00D518E5"/>
    <w:rsid w:val="00D52394"/>
    <w:rsid w:val="00D53ACC"/>
    <w:rsid w:val="00D547A0"/>
    <w:rsid w:val="00D553BD"/>
    <w:rsid w:val="00D62457"/>
    <w:rsid w:val="00D62CA9"/>
    <w:rsid w:val="00D66817"/>
    <w:rsid w:val="00D6788E"/>
    <w:rsid w:val="00D679BA"/>
    <w:rsid w:val="00D73CCC"/>
    <w:rsid w:val="00D74016"/>
    <w:rsid w:val="00D77440"/>
    <w:rsid w:val="00D80443"/>
    <w:rsid w:val="00D80D63"/>
    <w:rsid w:val="00D874D8"/>
    <w:rsid w:val="00D90D80"/>
    <w:rsid w:val="00D93741"/>
    <w:rsid w:val="00DA173D"/>
    <w:rsid w:val="00DB1CE0"/>
    <w:rsid w:val="00DB251F"/>
    <w:rsid w:val="00DB262A"/>
    <w:rsid w:val="00DB2C39"/>
    <w:rsid w:val="00DB2DA8"/>
    <w:rsid w:val="00DB411D"/>
    <w:rsid w:val="00DB4C62"/>
    <w:rsid w:val="00DB4D23"/>
    <w:rsid w:val="00DD2190"/>
    <w:rsid w:val="00DD4206"/>
    <w:rsid w:val="00DD4F0B"/>
    <w:rsid w:val="00DD566D"/>
    <w:rsid w:val="00DD5B1A"/>
    <w:rsid w:val="00DE0602"/>
    <w:rsid w:val="00DE12E9"/>
    <w:rsid w:val="00DE14C4"/>
    <w:rsid w:val="00DE29E9"/>
    <w:rsid w:val="00DE343E"/>
    <w:rsid w:val="00DE3F60"/>
    <w:rsid w:val="00DE5110"/>
    <w:rsid w:val="00DE6887"/>
    <w:rsid w:val="00DE6F60"/>
    <w:rsid w:val="00DE7E16"/>
    <w:rsid w:val="00DF06EC"/>
    <w:rsid w:val="00DF0A4D"/>
    <w:rsid w:val="00DF23C1"/>
    <w:rsid w:val="00DF31A1"/>
    <w:rsid w:val="00DF592F"/>
    <w:rsid w:val="00E001AA"/>
    <w:rsid w:val="00E05AEE"/>
    <w:rsid w:val="00E06133"/>
    <w:rsid w:val="00E073C5"/>
    <w:rsid w:val="00E07887"/>
    <w:rsid w:val="00E103C1"/>
    <w:rsid w:val="00E128DA"/>
    <w:rsid w:val="00E16604"/>
    <w:rsid w:val="00E20D1F"/>
    <w:rsid w:val="00E21C21"/>
    <w:rsid w:val="00E228A6"/>
    <w:rsid w:val="00E266F2"/>
    <w:rsid w:val="00E31093"/>
    <w:rsid w:val="00E31ADF"/>
    <w:rsid w:val="00E36930"/>
    <w:rsid w:val="00E40963"/>
    <w:rsid w:val="00E42517"/>
    <w:rsid w:val="00E42EF2"/>
    <w:rsid w:val="00E437E8"/>
    <w:rsid w:val="00E44D25"/>
    <w:rsid w:val="00E45639"/>
    <w:rsid w:val="00E50852"/>
    <w:rsid w:val="00E51D96"/>
    <w:rsid w:val="00E554E8"/>
    <w:rsid w:val="00E60874"/>
    <w:rsid w:val="00E60F34"/>
    <w:rsid w:val="00E611B8"/>
    <w:rsid w:val="00E61D57"/>
    <w:rsid w:val="00E62C3D"/>
    <w:rsid w:val="00E6584F"/>
    <w:rsid w:val="00E65872"/>
    <w:rsid w:val="00E65F4E"/>
    <w:rsid w:val="00E709EA"/>
    <w:rsid w:val="00E72FE7"/>
    <w:rsid w:val="00E76894"/>
    <w:rsid w:val="00E80823"/>
    <w:rsid w:val="00E8321E"/>
    <w:rsid w:val="00E83833"/>
    <w:rsid w:val="00E855B6"/>
    <w:rsid w:val="00E86025"/>
    <w:rsid w:val="00E865B3"/>
    <w:rsid w:val="00E9372A"/>
    <w:rsid w:val="00E946A5"/>
    <w:rsid w:val="00E9617F"/>
    <w:rsid w:val="00E9792A"/>
    <w:rsid w:val="00EA6472"/>
    <w:rsid w:val="00EA70FF"/>
    <w:rsid w:val="00EB0F3B"/>
    <w:rsid w:val="00EB195A"/>
    <w:rsid w:val="00EB19EE"/>
    <w:rsid w:val="00EB3043"/>
    <w:rsid w:val="00EC4E08"/>
    <w:rsid w:val="00ED1CAC"/>
    <w:rsid w:val="00ED66F7"/>
    <w:rsid w:val="00ED7DEB"/>
    <w:rsid w:val="00EE4ED6"/>
    <w:rsid w:val="00EE67C9"/>
    <w:rsid w:val="00EF1B52"/>
    <w:rsid w:val="00EF587D"/>
    <w:rsid w:val="00EF79BA"/>
    <w:rsid w:val="00F01731"/>
    <w:rsid w:val="00F02EC9"/>
    <w:rsid w:val="00F04DBA"/>
    <w:rsid w:val="00F05D15"/>
    <w:rsid w:val="00F06DC2"/>
    <w:rsid w:val="00F06E3C"/>
    <w:rsid w:val="00F13661"/>
    <w:rsid w:val="00F137FB"/>
    <w:rsid w:val="00F20F59"/>
    <w:rsid w:val="00F2290B"/>
    <w:rsid w:val="00F254B1"/>
    <w:rsid w:val="00F2584A"/>
    <w:rsid w:val="00F264AE"/>
    <w:rsid w:val="00F2677E"/>
    <w:rsid w:val="00F26EE4"/>
    <w:rsid w:val="00F31B8F"/>
    <w:rsid w:val="00F32040"/>
    <w:rsid w:val="00F320C8"/>
    <w:rsid w:val="00F33EB4"/>
    <w:rsid w:val="00F35711"/>
    <w:rsid w:val="00F4096D"/>
    <w:rsid w:val="00F41216"/>
    <w:rsid w:val="00F4300F"/>
    <w:rsid w:val="00F44A36"/>
    <w:rsid w:val="00F50D13"/>
    <w:rsid w:val="00F51117"/>
    <w:rsid w:val="00F51C82"/>
    <w:rsid w:val="00F51EA4"/>
    <w:rsid w:val="00F5226E"/>
    <w:rsid w:val="00F53EA0"/>
    <w:rsid w:val="00F55BDA"/>
    <w:rsid w:val="00F57CBB"/>
    <w:rsid w:val="00F61E04"/>
    <w:rsid w:val="00F63409"/>
    <w:rsid w:val="00F65C5A"/>
    <w:rsid w:val="00F6616C"/>
    <w:rsid w:val="00F664E6"/>
    <w:rsid w:val="00F7601C"/>
    <w:rsid w:val="00F761AB"/>
    <w:rsid w:val="00F76E18"/>
    <w:rsid w:val="00F803A2"/>
    <w:rsid w:val="00F80589"/>
    <w:rsid w:val="00F8067D"/>
    <w:rsid w:val="00F828B6"/>
    <w:rsid w:val="00F82E79"/>
    <w:rsid w:val="00F87CFD"/>
    <w:rsid w:val="00F902D5"/>
    <w:rsid w:val="00F918CF"/>
    <w:rsid w:val="00F93264"/>
    <w:rsid w:val="00F939C6"/>
    <w:rsid w:val="00F93AA0"/>
    <w:rsid w:val="00F94C99"/>
    <w:rsid w:val="00F95018"/>
    <w:rsid w:val="00F95493"/>
    <w:rsid w:val="00FA33C9"/>
    <w:rsid w:val="00FA4D37"/>
    <w:rsid w:val="00FA548D"/>
    <w:rsid w:val="00FA6AD3"/>
    <w:rsid w:val="00FA7489"/>
    <w:rsid w:val="00FA7C7C"/>
    <w:rsid w:val="00FB038F"/>
    <w:rsid w:val="00FB0E16"/>
    <w:rsid w:val="00FB2150"/>
    <w:rsid w:val="00FB28F6"/>
    <w:rsid w:val="00FB3A03"/>
    <w:rsid w:val="00FC0939"/>
    <w:rsid w:val="00FC143E"/>
    <w:rsid w:val="00FC227E"/>
    <w:rsid w:val="00FC7292"/>
    <w:rsid w:val="00FD0E59"/>
    <w:rsid w:val="00FD16C2"/>
    <w:rsid w:val="00FD371E"/>
    <w:rsid w:val="00FD3B12"/>
    <w:rsid w:val="00FD488F"/>
    <w:rsid w:val="00FE21CE"/>
    <w:rsid w:val="00FE3947"/>
    <w:rsid w:val="00FE7F28"/>
    <w:rsid w:val="00FF0338"/>
    <w:rsid w:val="00FF22EB"/>
    <w:rsid w:val="00FF29E2"/>
    <w:rsid w:val="00FF378C"/>
    <w:rsid w:val="00FF4007"/>
    <w:rsid w:val="00FF44A6"/>
    <w:rsid w:val="00FF58F9"/>
    <w:rsid w:val="00FF6DDC"/>
    <w:rsid w:val="00FF7706"/>
    <w:rsid w:val="01444C23"/>
    <w:rsid w:val="018F6A3E"/>
    <w:rsid w:val="01AA1AC9"/>
    <w:rsid w:val="02255BAC"/>
    <w:rsid w:val="025D6B3C"/>
    <w:rsid w:val="02BF3353"/>
    <w:rsid w:val="02E334E5"/>
    <w:rsid w:val="03DE6A87"/>
    <w:rsid w:val="04D035F5"/>
    <w:rsid w:val="04D56407"/>
    <w:rsid w:val="05784780"/>
    <w:rsid w:val="05801D96"/>
    <w:rsid w:val="05FF4738"/>
    <w:rsid w:val="06055212"/>
    <w:rsid w:val="068D312B"/>
    <w:rsid w:val="07C140D1"/>
    <w:rsid w:val="07D478A0"/>
    <w:rsid w:val="07F42BBA"/>
    <w:rsid w:val="0912649A"/>
    <w:rsid w:val="09644C54"/>
    <w:rsid w:val="097053A7"/>
    <w:rsid w:val="09F064E7"/>
    <w:rsid w:val="09FA1E32"/>
    <w:rsid w:val="0AB10AB1"/>
    <w:rsid w:val="0BD7170D"/>
    <w:rsid w:val="0BDC6D23"/>
    <w:rsid w:val="0C112E71"/>
    <w:rsid w:val="0C25691C"/>
    <w:rsid w:val="0CB952B6"/>
    <w:rsid w:val="0D295F98"/>
    <w:rsid w:val="0D5F6FBA"/>
    <w:rsid w:val="0E682AF0"/>
    <w:rsid w:val="0E824458"/>
    <w:rsid w:val="0EED13CB"/>
    <w:rsid w:val="0F4075C9"/>
    <w:rsid w:val="0FAB0EE6"/>
    <w:rsid w:val="0FD57AFF"/>
    <w:rsid w:val="10014FB6"/>
    <w:rsid w:val="103F5AD3"/>
    <w:rsid w:val="108005C5"/>
    <w:rsid w:val="1082289A"/>
    <w:rsid w:val="111156C1"/>
    <w:rsid w:val="112A0531"/>
    <w:rsid w:val="118916FB"/>
    <w:rsid w:val="124E024F"/>
    <w:rsid w:val="124E03EC"/>
    <w:rsid w:val="125540C3"/>
    <w:rsid w:val="133A094E"/>
    <w:rsid w:val="13AA46E2"/>
    <w:rsid w:val="145828B6"/>
    <w:rsid w:val="15040E80"/>
    <w:rsid w:val="158346B4"/>
    <w:rsid w:val="15FD0022"/>
    <w:rsid w:val="161517B0"/>
    <w:rsid w:val="162E2871"/>
    <w:rsid w:val="16C94348"/>
    <w:rsid w:val="176522C3"/>
    <w:rsid w:val="17846D4B"/>
    <w:rsid w:val="17EB644E"/>
    <w:rsid w:val="18213CDF"/>
    <w:rsid w:val="19033B41"/>
    <w:rsid w:val="19212219"/>
    <w:rsid w:val="19257F5C"/>
    <w:rsid w:val="19BB737F"/>
    <w:rsid w:val="19CE23A1"/>
    <w:rsid w:val="19E44853"/>
    <w:rsid w:val="1A4768E9"/>
    <w:rsid w:val="1AA514AD"/>
    <w:rsid w:val="1AA80AD6"/>
    <w:rsid w:val="1AC244EA"/>
    <w:rsid w:val="1AF776D6"/>
    <w:rsid w:val="1B076945"/>
    <w:rsid w:val="1B141348"/>
    <w:rsid w:val="1B5453E2"/>
    <w:rsid w:val="1B8A679C"/>
    <w:rsid w:val="1C0C29B0"/>
    <w:rsid w:val="1C3E520E"/>
    <w:rsid w:val="1C513AD7"/>
    <w:rsid w:val="1C7F3E27"/>
    <w:rsid w:val="1C976FB2"/>
    <w:rsid w:val="1CBD04AB"/>
    <w:rsid w:val="1D385D84"/>
    <w:rsid w:val="1DB37504"/>
    <w:rsid w:val="1E032A6F"/>
    <w:rsid w:val="1E626C15"/>
    <w:rsid w:val="1EB82376"/>
    <w:rsid w:val="1EC75611"/>
    <w:rsid w:val="1EFA1543"/>
    <w:rsid w:val="1F8917B1"/>
    <w:rsid w:val="1FCB7383"/>
    <w:rsid w:val="1FF26BAE"/>
    <w:rsid w:val="2012646B"/>
    <w:rsid w:val="218228DF"/>
    <w:rsid w:val="219C4B33"/>
    <w:rsid w:val="21A04EE9"/>
    <w:rsid w:val="21D027A9"/>
    <w:rsid w:val="22F8048F"/>
    <w:rsid w:val="23123848"/>
    <w:rsid w:val="231B23CF"/>
    <w:rsid w:val="23445482"/>
    <w:rsid w:val="235B27CC"/>
    <w:rsid w:val="23BC14BC"/>
    <w:rsid w:val="2460453E"/>
    <w:rsid w:val="2463612E"/>
    <w:rsid w:val="24DB4747"/>
    <w:rsid w:val="24E24F53"/>
    <w:rsid w:val="255E35C3"/>
    <w:rsid w:val="25867FD4"/>
    <w:rsid w:val="25980955"/>
    <w:rsid w:val="263C1223"/>
    <w:rsid w:val="26712A32"/>
    <w:rsid w:val="26D96B23"/>
    <w:rsid w:val="27D4457C"/>
    <w:rsid w:val="280C22E7"/>
    <w:rsid w:val="28C55B08"/>
    <w:rsid w:val="28DF2C89"/>
    <w:rsid w:val="29181BE3"/>
    <w:rsid w:val="292533FD"/>
    <w:rsid w:val="292875F4"/>
    <w:rsid w:val="29593A8F"/>
    <w:rsid w:val="2978652E"/>
    <w:rsid w:val="2987431B"/>
    <w:rsid w:val="29AF1586"/>
    <w:rsid w:val="29BA111B"/>
    <w:rsid w:val="2A2878AC"/>
    <w:rsid w:val="2B3B716B"/>
    <w:rsid w:val="2B9B37B7"/>
    <w:rsid w:val="2F7A324F"/>
    <w:rsid w:val="2F9A7DF5"/>
    <w:rsid w:val="2FBA1C40"/>
    <w:rsid w:val="303C42C5"/>
    <w:rsid w:val="30731155"/>
    <w:rsid w:val="3098505F"/>
    <w:rsid w:val="30C41CF9"/>
    <w:rsid w:val="31101099"/>
    <w:rsid w:val="315471D8"/>
    <w:rsid w:val="318178A1"/>
    <w:rsid w:val="31BB2DB3"/>
    <w:rsid w:val="324C7EAF"/>
    <w:rsid w:val="32883BB2"/>
    <w:rsid w:val="32B617CD"/>
    <w:rsid w:val="333045F8"/>
    <w:rsid w:val="333A217F"/>
    <w:rsid w:val="3380235E"/>
    <w:rsid w:val="339D5FB5"/>
    <w:rsid w:val="33A65CE5"/>
    <w:rsid w:val="33CD643E"/>
    <w:rsid w:val="345761BC"/>
    <w:rsid w:val="34BF7621"/>
    <w:rsid w:val="34C07164"/>
    <w:rsid w:val="34C75F13"/>
    <w:rsid w:val="34F30B04"/>
    <w:rsid w:val="34F57E9C"/>
    <w:rsid w:val="3558300F"/>
    <w:rsid w:val="357C2327"/>
    <w:rsid w:val="358A124A"/>
    <w:rsid w:val="35C366DA"/>
    <w:rsid w:val="35E95799"/>
    <w:rsid w:val="362D3FDB"/>
    <w:rsid w:val="36D84407"/>
    <w:rsid w:val="377063EE"/>
    <w:rsid w:val="37E42938"/>
    <w:rsid w:val="3863421D"/>
    <w:rsid w:val="38B92017"/>
    <w:rsid w:val="39111DEB"/>
    <w:rsid w:val="397D3044"/>
    <w:rsid w:val="39C02A20"/>
    <w:rsid w:val="3A267238"/>
    <w:rsid w:val="3A766411"/>
    <w:rsid w:val="3AFB3AFA"/>
    <w:rsid w:val="3B1C0294"/>
    <w:rsid w:val="3B530501"/>
    <w:rsid w:val="3BAA26B6"/>
    <w:rsid w:val="3C380CEE"/>
    <w:rsid w:val="3C691DC2"/>
    <w:rsid w:val="3CD64F45"/>
    <w:rsid w:val="3CF63839"/>
    <w:rsid w:val="3D711112"/>
    <w:rsid w:val="3DBD7EB3"/>
    <w:rsid w:val="3DC4719A"/>
    <w:rsid w:val="3E2C0D38"/>
    <w:rsid w:val="3F5E1065"/>
    <w:rsid w:val="3F613A22"/>
    <w:rsid w:val="3F9410E8"/>
    <w:rsid w:val="3FCC262F"/>
    <w:rsid w:val="40061FE5"/>
    <w:rsid w:val="40093884"/>
    <w:rsid w:val="403365DF"/>
    <w:rsid w:val="40CC1149"/>
    <w:rsid w:val="40F462E2"/>
    <w:rsid w:val="4125649B"/>
    <w:rsid w:val="415E5D52"/>
    <w:rsid w:val="419D4283"/>
    <w:rsid w:val="41B31CF9"/>
    <w:rsid w:val="42582CE0"/>
    <w:rsid w:val="428322F3"/>
    <w:rsid w:val="42845443"/>
    <w:rsid w:val="429E2D3C"/>
    <w:rsid w:val="42A4515C"/>
    <w:rsid w:val="43010842"/>
    <w:rsid w:val="43482B89"/>
    <w:rsid w:val="43C33D49"/>
    <w:rsid w:val="44D55B27"/>
    <w:rsid w:val="44DD0E3B"/>
    <w:rsid w:val="453C3DB3"/>
    <w:rsid w:val="45703A5D"/>
    <w:rsid w:val="45DE6630"/>
    <w:rsid w:val="46965745"/>
    <w:rsid w:val="46E44703"/>
    <w:rsid w:val="46F74436"/>
    <w:rsid w:val="472D0D37"/>
    <w:rsid w:val="472E597E"/>
    <w:rsid w:val="473219D9"/>
    <w:rsid w:val="47413512"/>
    <w:rsid w:val="47A6149A"/>
    <w:rsid w:val="48711FC6"/>
    <w:rsid w:val="48853CC3"/>
    <w:rsid w:val="493D07DA"/>
    <w:rsid w:val="49E248CB"/>
    <w:rsid w:val="49EA0C78"/>
    <w:rsid w:val="49F66C27"/>
    <w:rsid w:val="4A4B6862"/>
    <w:rsid w:val="4A5D0A54"/>
    <w:rsid w:val="4B0E7FA0"/>
    <w:rsid w:val="4B6127C6"/>
    <w:rsid w:val="4B7122DD"/>
    <w:rsid w:val="4B887D52"/>
    <w:rsid w:val="4BFF5B3B"/>
    <w:rsid w:val="4C076B6C"/>
    <w:rsid w:val="4C504F36"/>
    <w:rsid w:val="4E1A4EAE"/>
    <w:rsid w:val="4E4F2DA9"/>
    <w:rsid w:val="4E7B3B9E"/>
    <w:rsid w:val="4FAC7D88"/>
    <w:rsid w:val="4FDA4A01"/>
    <w:rsid w:val="50CA7F76"/>
    <w:rsid w:val="516052CE"/>
    <w:rsid w:val="517448D5"/>
    <w:rsid w:val="51764F12"/>
    <w:rsid w:val="517664B3"/>
    <w:rsid w:val="51773853"/>
    <w:rsid w:val="5181771E"/>
    <w:rsid w:val="51BD03D9"/>
    <w:rsid w:val="52036385"/>
    <w:rsid w:val="520F2153"/>
    <w:rsid w:val="525070F0"/>
    <w:rsid w:val="52950AA6"/>
    <w:rsid w:val="52C553E8"/>
    <w:rsid w:val="537A21E1"/>
    <w:rsid w:val="54B73456"/>
    <w:rsid w:val="54E07703"/>
    <w:rsid w:val="55FD51FE"/>
    <w:rsid w:val="561F7505"/>
    <w:rsid w:val="56355D78"/>
    <w:rsid w:val="567B7751"/>
    <w:rsid w:val="57120E18"/>
    <w:rsid w:val="573A6C1A"/>
    <w:rsid w:val="576511D6"/>
    <w:rsid w:val="57C2639A"/>
    <w:rsid w:val="57EF0BA5"/>
    <w:rsid w:val="5866141B"/>
    <w:rsid w:val="58DB3C34"/>
    <w:rsid w:val="593E5909"/>
    <w:rsid w:val="595E0EAA"/>
    <w:rsid w:val="596224A4"/>
    <w:rsid w:val="596C726D"/>
    <w:rsid w:val="59A33FA9"/>
    <w:rsid w:val="5A5453E6"/>
    <w:rsid w:val="5A6E2809"/>
    <w:rsid w:val="5A81078E"/>
    <w:rsid w:val="5B076A05"/>
    <w:rsid w:val="5B247728"/>
    <w:rsid w:val="5BDB3ECE"/>
    <w:rsid w:val="5BEF34D6"/>
    <w:rsid w:val="5D2A7C63"/>
    <w:rsid w:val="5D380EAD"/>
    <w:rsid w:val="5D612662"/>
    <w:rsid w:val="5D777C27"/>
    <w:rsid w:val="5D7E7207"/>
    <w:rsid w:val="5DEF3C61"/>
    <w:rsid w:val="5E3F1CC6"/>
    <w:rsid w:val="5E8E347A"/>
    <w:rsid w:val="5EE50BC0"/>
    <w:rsid w:val="5F3D2349"/>
    <w:rsid w:val="5F880966"/>
    <w:rsid w:val="5FB45A14"/>
    <w:rsid w:val="60251BBC"/>
    <w:rsid w:val="606F2E37"/>
    <w:rsid w:val="60856CFC"/>
    <w:rsid w:val="60885CA7"/>
    <w:rsid w:val="609E2EE5"/>
    <w:rsid w:val="612161C0"/>
    <w:rsid w:val="61331A44"/>
    <w:rsid w:val="61552798"/>
    <w:rsid w:val="615C67E4"/>
    <w:rsid w:val="616710A7"/>
    <w:rsid w:val="6183303E"/>
    <w:rsid w:val="61967EFA"/>
    <w:rsid w:val="61FF01EB"/>
    <w:rsid w:val="629C4C96"/>
    <w:rsid w:val="62EB733F"/>
    <w:rsid w:val="631E3D32"/>
    <w:rsid w:val="633150D2"/>
    <w:rsid w:val="636B611D"/>
    <w:rsid w:val="639271FD"/>
    <w:rsid w:val="63C069E4"/>
    <w:rsid w:val="63ED0C43"/>
    <w:rsid w:val="644D348F"/>
    <w:rsid w:val="64805613"/>
    <w:rsid w:val="649C04F9"/>
    <w:rsid w:val="64CC6E86"/>
    <w:rsid w:val="65450AE6"/>
    <w:rsid w:val="65FE755B"/>
    <w:rsid w:val="66D56830"/>
    <w:rsid w:val="67073DC9"/>
    <w:rsid w:val="6874548F"/>
    <w:rsid w:val="68B80DBB"/>
    <w:rsid w:val="68BC0BE4"/>
    <w:rsid w:val="694F1A58"/>
    <w:rsid w:val="69BE08D4"/>
    <w:rsid w:val="6A040A94"/>
    <w:rsid w:val="6A154A4F"/>
    <w:rsid w:val="6A7F4E98"/>
    <w:rsid w:val="6B3709F5"/>
    <w:rsid w:val="6BCF5BA4"/>
    <w:rsid w:val="6C0C7DF9"/>
    <w:rsid w:val="6C103720"/>
    <w:rsid w:val="6C6B0957"/>
    <w:rsid w:val="6D064B23"/>
    <w:rsid w:val="6D6C19D3"/>
    <w:rsid w:val="6DCA02E8"/>
    <w:rsid w:val="6DCA78FF"/>
    <w:rsid w:val="6E512A95"/>
    <w:rsid w:val="6E5B542F"/>
    <w:rsid w:val="6EF70BC7"/>
    <w:rsid w:val="6F8769D2"/>
    <w:rsid w:val="6FEB388D"/>
    <w:rsid w:val="701F03D6"/>
    <w:rsid w:val="70331CB3"/>
    <w:rsid w:val="70400FD0"/>
    <w:rsid w:val="70571EEA"/>
    <w:rsid w:val="70E57EB4"/>
    <w:rsid w:val="71285068"/>
    <w:rsid w:val="713F0604"/>
    <w:rsid w:val="715E6CDC"/>
    <w:rsid w:val="71804924"/>
    <w:rsid w:val="71DC40A5"/>
    <w:rsid w:val="72477770"/>
    <w:rsid w:val="724D71DA"/>
    <w:rsid w:val="72693B8A"/>
    <w:rsid w:val="72F67C60"/>
    <w:rsid w:val="730E4732"/>
    <w:rsid w:val="73840FFA"/>
    <w:rsid w:val="73B22B20"/>
    <w:rsid w:val="73D6524F"/>
    <w:rsid w:val="73ED2599"/>
    <w:rsid w:val="744A3C91"/>
    <w:rsid w:val="744D0D9F"/>
    <w:rsid w:val="745D771F"/>
    <w:rsid w:val="74611058"/>
    <w:rsid w:val="74856C75"/>
    <w:rsid w:val="74F00593"/>
    <w:rsid w:val="75461F61"/>
    <w:rsid w:val="75537C1F"/>
    <w:rsid w:val="756F3CAA"/>
    <w:rsid w:val="75722D56"/>
    <w:rsid w:val="757F0C0C"/>
    <w:rsid w:val="75876560"/>
    <w:rsid w:val="75C05614"/>
    <w:rsid w:val="763A1CA0"/>
    <w:rsid w:val="76525DAB"/>
    <w:rsid w:val="76E539FB"/>
    <w:rsid w:val="77991D19"/>
    <w:rsid w:val="77DA6E11"/>
    <w:rsid w:val="77EF68E0"/>
    <w:rsid w:val="791A5BDE"/>
    <w:rsid w:val="79240C51"/>
    <w:rsid w:val="795C0BA9"/>
    <w:rsid w:val="7B0762D5"/>
    <w:rsid w:val="7B59704B"/>
    <w:rsid w:val="7BC678E0"/>
    <w:rsid w:val="7BD62E52"/>
    <w:rsid w:val="7BEB1AB4"/>
    <w:rsid w:val="7C120DEF"/>
    <w:rsid w:val="7C63789C"/>
    <w:rsid w:val="7CA7680F"/>
    <w:rsid w:val="7CB9333B"/>
    <w:rsid w:val="7D137B3A"/>
    <w:rsid w:val="7D4D5E56"/>
    <w:rsid w:val="7D7B0C16"/>
    <w:rsid w:val="7E0B7C75"/>
    <w:rsid w:val="7E2D1F10"/>
    <w:rsid w:val="7E4B05E8"/>
    <w:rsid w:val="7E655B4E"/>
    <w:rsid w:val="7E6F7ED0"/>
    <w:rsid w:val="7E8976EC"/>
    <w:rsid w:val="7F0E29B0"/>
    <w:rsid w:val="7F141C90"/>
    <w:rsid w:val="7F2A3204"/>
    <w:rsid w:val="7FFF7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0" w:name="index 2"/>
    <w:lsdException w:uiPriority="0" w:name="index 3"/>
    <w:lsdException w:qFormat="1" w:uiPriority="99"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autoRedefine/>
    <w:qFormat/>
    <w:uiPriority w:val="9"/>
    <w:pPr>
      <w:keepNext/>
      <w:jc w:val="center"/>
      <w:outlineLvl w:val="0"/>
    </w:pPr>
    <w:rPr>
      <w:b/>
      <w:bCs/>
      <w:sz w:val="24"/>
      <w:szCs w:val="20"/>
    </w:rPr>
  </w:style>
  <w:style w:type="paragraph" w:styleId="3">
    <w:name w:val="heading 2"/>
    <w:basedOn w:val="1"/>
    <w:next w:val="4"/>
    <w:link w:val="64"/>
    <w:autoRedefine/>
    <w:qFormat/>
    <w:uiPriority w:val="9"/>
    <w:pPr>
      <w:keepNext/>
      <w:keepLines/>
      <w:spacing w:line="360" w:lineRule="auto"/>
      <w:outlineLvl w:val="1"/>
    </w:pPr>
    <w:rPr>
      <w:rFonts w:ascii="Arial" w:hAnsi="Arial"/>
      <w:b/>
      <w:bCs/>
      <w:sz w:val="24"/>
      <w:szCs w:val="32"/>
    </w:rPr>
  </w:style>
  <w:style w:type="paragraph" w:styleId="5">
    <w:name w:val="heading 3"/>
    <w:basedOn w:val="1"/>
    <w:next w:val="1"/>
    <w:link w:val="65"/>
    <w:autoRedefine/>
    <w:qFormat/>
    <w:uiPriority w:val="9"/>
    <w:pPr>
      <w:keepNext/>
      <w:keepLines/>
      <w:spacing w:before="260" w:after="260" w:line="416" w:lineRule="auto"/>
      <w:outlineLvl w:val="2"/>
    </w:pPr>
    <w:rPr>
      <w:b/>
      <w:bCs/>
      <w:sz w:val="32"/>
      <w:szCs w:val="32"/>
    </w:rPr>
  </w:style>
  <w:style w:type="paragraph" w:styleId="6">
    <w:name w:val="heading 4"/>
    <w:basedOn w:val="1"/>
    <w:next w:val="1"/>
    <w:link w:val="66"/>
    <w:autoRedefine/>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7"/>
    <w:autoRedefine/>
    <w:qFormat/>
    <w:uiPriority w:val="9"/>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8"/>
    <w:autoRedefine/>
    <w:qFormat/>
    <w:uiPriority w:val="9"/>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9"/>
    <w:autoRedefine/>
    <w:qFormat/>
    <w:uiPriority w:val="9"/>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0"/>
    <w:autoRedefine/>
    <w:qFormat/>
    <w:uiPriority w:val="9"/>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1"/>
    <w:autoRedefine/>
    <w:qFormat/>
    <w:uiPriority w:val="9"/>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50">
    <w:name w:val="Default Paragraph Font"/>
    <w:autoRedefine/>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customStyle="1" w:styleId="4">
    <w:name w:val="中山正文"/>
    <w:basedOn w:val="1"/>
    <w:autoRedefine/>
    <w:qFormat/>
    <w:uiPriority w:val="0"/>
    <w:pPr>
      <w:adjustRightInd w:val="0"/>
      <w:snapToGrid w:val="0"/>
      <w:spacing w:beforeLines="50" w:line="360" w:lineRule="auto"/>
      <w:ind w:firstLine="560"/>
    </w:pPr>
    <w:rPr>
      <w:color w:val="000000"/>
      <w:sz w:val="28"/>
      <w:lang w:val="zh-CN"/>
    </w:rPr>
  </w:style>
  <w:style w:type="paragraph" w:styleId="12">
    <w:name w:val="toc 7"/>
    <w:basedOn w:val="1"/>
    <w:next w:val="1"/>
    <w:autoRedefine/>
    <w:qFormat/>
    <w:uiPriority w:val="0"/>
    <w:pPr>
      <w:ind w:left="2520" w:leftChars="1200"/>
    </w:pPr>
    <w:rPr>
      <w:rFonts w:ascii="Calibri" w:hAnsi="Calibri"/>
      <w:szCs w:val="22"/>
    </w:rPr>
  </w:style>
  <w:style w:type="paragraph" w:styleId="13">
    <w:name w:val="Normal Indent"/>
    <w:basedOn w:val="1"/>
    <w:autoRedefine/>
    <w:qFormat/>
    <w:uiPriority w:val="0"/>
    <w:pPr>
      <w:widowControl/>
      <w:ind w:firstLine="420"/>
      <w:jc w:val="left"/>
    </w:pPr>
    <w:rPr>
      <w:kern w:val="0"/>
      <w:sz w:val="20"/>
      <w:szCs w:val="20"/>
    </w:rPr>
  </w:style>
  <w:style w:type="paragraph" w:styleId="14">
    <w:name w:val="index 5"/>
    <w:basedOn w:val="1"/>
    <w:next w:val="1"/>
    <w:autoRedefine/>
    <w:qFormat/>
    <w:uiPriority w:val="99"/>
    <w:pPr>
      <w:ind w:left="1680"/>
    </w:pPr>
  </w:style>
  <w:style w:type="paragraph" w:styleId="15">
    <w:name w:val="Document Map"/>
    <w:basedOn w:val="1"/>
    <w:link w:val="97"/>
    <w:autoRedefine/>
    <w:qFormat/>
    <w:uiPriority w:val="99"/>
    <w:pPr>
      <w:shd w:val="clear" w:color="auto" w:fill="000080"/>
    </w:pPr>
  </w:style>
  <w:style w:type="paragraph" w:styleId="16">
    <w:name w:val="annotation text"/>
    <w:basedOn w:val="1"/>
    <w:link w:val="80"/>
    <w:autoRedefine/>
    <w:qFormat/>
    <w:uiPriority w:val="0"/>
    <w:pPr>
      <w:jc w:val="left"/>
    </w:pPr>
  </w:style>
  <w:style w:type="paragraph" w:styleId="17">
    <w:name w:val="Salutation"/>
    <w:basedOn w:val="1"/>
    <w:next w:val="1"/>
    <w:autoRedefine/>
    <w:qFormat/>
    <w:uiPriority w:val="0"/>
    <w:rPr>
      <w:rFonts w:ascii="仿宋_GB2312" w:eastAsia="仿宋_GB2312"/>
      <w:sz w:val="24"/>
    </w:rPr>
  </w:style>
  <w:style w:type="paragraph" w:styleId="18">
    <w:name w:val="Body Text 3"/>
    <w:basedOn w:val="1"/>
    <w:link w:val="126"/>
    <w:autoRedefine/>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next w:val="20"/>
    <w:link w:val="73"/>
    <w:autoRedefine/>
    <w:qFormat/>
    <w:uiPriority w:val="99"/>
    <w:pPr>
      <w:spacing w:after="120"/>
    </w:pPr>
  </w:style>
  <w:style w:type="paragraph" w:styleId="20">
    <w:name w:val="toc 5"/>
    <w:basedOn w:val="1"/>
    <w:next w:val="1"/>
    <w:autoRedefine/>
    <w:qFormat/>
    <w:uiPriority w:val="0"/>
    <w:pPr>
      <w:ind w:left="1680" w:leftChars="800"/>
    </w:pPr>
    <w:rPr>
      <w:rFonts w:ascii="Calibri" w:hAnsi="Calibri"/>
      <w:szCs w:val="22"/>
    </w:rPr>
  </w:style>
  <w:style w:type="paragraph" w:styleId="21">
    <w:name w:val="Body Text Indent"/>
    <w:basedOn w:val="1"/>
    <w:next w:val="22"/>
    <w:link w:val="76"/>
    <w:autoRedefine/>
    <w:qFormat/>
    <w:uiPriority w:val="0"/>
    <w:pPr>
      <w:spacing w:after="120"/>
      <w:ind w:left="420" w:leftChars="200"/>
    </w:pPr>
  </w:style>
  <w:style w:type="paragraph" w:styleId="22">
    <w:name w:val="Body Text Indent 2"/>
    <w:basedOn w:val="1"/>
    <w:link w:val="91"/>
    <w:autoRedefine/>
    <w:qFormat/>
    <w:uiPriority w:val="0"/>
    <w:pPr>
      <w:spacing w:after="120" w:line="480" w:lineRule="auto"/>
      <w:ind w:left="420" w:leftChars="200"/>
    </w:pPr>
  </w:style>
  <w:style w:type="paragraph" w:styleId="23">
    <w:name w:val="Block Text"/>
    <w:basedOn w:val="1"/>
    <w:autoRedefine/>
    <w:qFormat/>
    <w:uiPriority w:val="99"/>
    <w:pPr>
      <w:ind w:left="1171" w:right="91" w:hanging="1080"/>
    </w:pPr>
    <w:rPr>
      <w:rFonts w:eastAsia="楷体_GB2312"/>
      <w:szCs w:val="20"/>
    </w:rPr>
  </w:style>
  <w:style w:type="paragraph" w:styleId="24">
    <w:name w:val="index 4"/>
    <w:basedOn w:val="1"/>
    <w:next w:val="1"/>
    <w:autoRedefine/>
    <w:semiHidden/>
    <w:unhideWhenUsed/>
    <w:qFormat/>
    <w:uiPriority w:val="99"/>
    <w:pPr>
      <w:widowControl/>
      <w:autoSpaceDN w:val="0"/>
      <w:ind w:left="600" w:leftChars="600"/>
      <w:jc w:val="left"/>
    </w:pPr>
    <w:rPr>
      <w:rFonts w:ascii="Calibri" w:hAnsi="Calibri"/>
      <w:kern w:val="0"/>
      <w:sz w:val="24"/>
      <w:lang w:eastAsia="en-US" w:bidi="en-US"/>
    </w:rPr>
  </w:style>
  <w:style w:type="paragraph" w:styleId="25">
    <w:name w:val="toc 3"/>
    <w:basedOn w:val="1"/>
    <w:next w:val="1"/>
    <w:autoRedefine/>
    <w:qFormat/>
    <w:uiPriority w:val="39"/>
    <w:pPr>
      <w:ind w:left="840" w:leftChars="400"/>
    </w:pPr>
  </w:style>
  <w:style w:type="paragraph" w:styleId="26">
    <w:name w:val="Plain Text"/>
    <w:basedOn w:val="1"/>
    <w:link w:val="77"/>
    <w:autoRedefine/>
    <w:qFormat/>
    <w:uiPriority w:val="0"/>
    <w:rPr>
      <w:rFonts w:ascii="宋体" w:hAnsi="Courier New" w:cs="Courier New"/>
      <w:szCs w:val="21"/>
    </w:rPr>
  </w:style>
  <w:style w:type="paragraph" w:styleId="27">
    <w:name w:val="toc 8"/>
    <w:basedOn w:val="1"/>
    <w:next w:val="1"/>
    <w:autoRedefine/>
    <w:qFormat/>
    <w:uiPriority w:val="0"/>
    <w:pPr>
      <w:ind w:left="2940" w:leftChars="1400"/>
    </w:pPr>
    <w:rPr>
      <w:rFonts w:ascii="Calibri" w:hAnsi="Calibri"/>
      <w:szCs w:val="22"/>
    </w:rPr>
  </w:style>
  <w:style w:type="paragraph" w:styleId="28">
    <w:name w:val="Date"/>
    <w:basedOn w:val="1"/>
    <w:next w:val="1"/>
    <w:link w:val="82"/>
    <w:autoRedefine/>
    <w:qFormat/>
    <w:uiPriority w:val="0"/>
    <w:rPr>
      <w:sz w:val="24"/>
      <w:szCs w:val="20"/>
    </w:rPr>
  </w:style>
  <w:style w:type="paragraph" w:styleId="29">
    <w:name w:val="Balloon Text"/>
    <w:basedOn w:val="1"/>
    <w:link w:val="78"/>
    <w:autoRedefine/>
    <w:qFormat/>
    <w:uiPriority w:val="0"/>
    <w:rPr>
      <w:rFonts w:ascii="Calibri" w:hAnsi="Calibri"/>
      <w:sz w:val="18"/>
      <w:szCs w:val="18"/>
    </w:rPr>
  </w:style>
  <w:style w:type="paragraph" w:styleId="30">
    <w:name w:val="footer"/>
    <w:basedOn w:val="1"/>
    <w:link w:val="75"/>
    <w:autoRedefine/>
    <w:qFormat/>
    <w:uiPriority w:val="99"/>
    <w:pPr>
      <w:tabs>
        <w:tab w:val="center" w:pos="4153"/>
        <w:tab w:val="right" w:pos="8306"/>
      </w:tabs>
      <w:snapToGrid w:val="0"/>
      <w:jc w:val="left"/>
    </w:pPr>
    <w:rPr>
      <w:sz w:val="18"/>
      <w:szCs w:val="18"/>
    </w:rPr>
  </w:style>
  <w:style w:type="paragraph" w:styleId="31">
    <w:name w:val="header"/>
    <w:basedOn w:val="1"/>
    <w:link w:val="74"/>
    <w:autoRedefine/>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unhideWhenUsed/>
    <w:qFormat/>
    <w:uiPriority w:val="39"/>
    <w:pPr>
      <w:widowControl/>
      <w:tabs>
        <w:tab w:val="right" w:leader="dot" w:pos="9004"/>
      </w:tabs>
      <w:spacing w:after="100" w:line="480" w:lineRule="auto"/>
      <w:jc w:val="left"/>
    </w:pPr>
    <w:rPr>
      <w:rFonts w:ascii="黑体" w:hAnsi="黑体" w:eastAsia="黑体"/>
      <w:b/>
      <w:kern w:val="0"/>
      <w:sz w:val="24"/>
    </w:rPr>
  </w:style>
  <w:style w:type="paragraph" w:styleId="33">
    <w:name w:val="toc 4"/>
    <w:basedOn w:val="1"/>
    <w:next w:val="1"/>
    <w:autoRedefine/>
    <w:qFormat/>
    <w:uiPriority w:val="0"/>
    <w:pPr>
      <w:ind w:left="1260" w:leftChars="600"/>
    </w:pPr>
  </w:style>
  <w:style w:type="paragraph" w:styleId="34">
    <w:name w:val="Subtitle"/>
    <w:basedOn w:val="1"/>
    <w:next w:val="1"/>
    <w:link w:val="273"/>
    <w:autoRedefine/>
    <w:qFormat/>
    <w:uiPriority w:val="0"/>
    <w:pPr>
      <w:spacing w:before="240" w:after="60" w:line="312" w:lineRule="auto"/>
      <w:jc w:val="center"/>
      <w:outlineLvl w:val="1"/>
    </w:pPr>
    <w:rPr>
      <w:rFonts w:ascii="Cambria" w:hAnsi="Cambria"/>
      <w:b/>
      <w:bCs/>
      <w:kern w:val="28"/>
      <w:sz w:val="32"/>
      <w:szCs w:val="32"/>
      <w:lang w:val="zh-CN"/>
    </w:rPr>
  </w:style>
  <w:style w:type="paragraph" w:styleId="35">
    <w:name w:val="footnote text"/>
    <w:basedOn w:val="1"/>
    <w:link w:val="300"/>
    <w:autoRedefine/>
    <w:unhideWhenUsed/>
    <w:qFormat/>
    <w:uiPriority w:val="0"/>
    <w:pPr>
      <w:adjustRightInd w:val="0"/>
      <w:spacing w:line="312" w:lineRule="atLeast"/>
      <w:jc w:val="left"/>
    </w:pPr>
    <w:rPr>
      <w:kern w:val="0"/>
      <w:sz w:val="18"/>
      <w:szCs w:val="20"/>
    </w:rPr>
  </w:style>
  <w:style w:type="paragraph" w:styleId="36">
    <w:name w:val="toc 6"/>
    <w:basedOn w:val="1"/>
    <w:next w:val="1"/>
    <w:autoRedefine/>
    <w:qFormat/>
    <w:uiPriority w:val="0"/>
    <w:pPr>
      <w:ind w:left="2100" w:leftChars="1000"/>
    </w:pPr>
    <w:rPr>
      <w:rFonts w:ascii="Calibri" w:hAnsi="Calibri"/>
      <w:szCs w:val="22"/>
    </w:rPr>
  </w:style>
  <w:style w:type="paragraph" w:styleId="37">
    <w:name w:val="Body Text Indent 3"/>
    <w:basedOn w:val="1"/>
    <w:link w:val="81"/>
    <w:autoRedefine/>
    <w:qFormat/>
    <w:uiPriority w:val="0"/>
    <w:pPr>
      <w:spacing w:after="120"/>
      <w:ind w:left="420" w:leftChars="200"/>
    </w:pPr>
    <w:rPr>
      <w:sz w:val="16"/>
      <w:szCs w:val="16"/>
    </w:rPr>
  </w:style>
  <w:style w:type="paragraph" w:styleId="38">
    <w:name w:val="toc 2"/>
    <w:basedOn w:val="1"/>
    <w:next w:val="1"/>
    <w:autoRedefine/>
    <w:qFormat/>
    <w:uiPriority w:val="39"/>
    <w:pPr>
      <w:ind w:left="420" w:leftChars="200"/>
    </w:pPr>
  </w:style>
  <w:style w:type="paragraph" w:styleId="39">
    <w:name w:val="toc 9"/>
    <w:basedOn w:val="1"/>
    <w:next w:val="1"/>
    <w:autoRedefine/>
    <w:qFormat/>
    <w:uiPriority w:val="0"/>
    <w:pPr>
      <w:ind w:left="3360" w:leftChars="1600"/>
    </w:pPr>
    <w:rPr>
      <w:rFonts w:ascii="Calibri" w:hAnsi="Calibri"/>
      <w:szCs w:val="22"/>
    </w:rPr>
  </w:style>
  <w:style w:type="paragraph" w:styleId="40">
    <w:name w:val="Body Text 2"/>
    <w:basedOn w:val="1"/>
    <w:autoRedefine/>
    <w:qFormat/>
    <w:uiPriority w:val="0"/>
    <w:pPr>
      <w:spacing w:after="120" w:line="480" w:lineRule="auto"/>
    </w:p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qFormat/>
    <w:uiPriority w:val="0"/>
    <w:pPr>
      <w:spacing w:line="220" w:lineRule="exact"/>
      <w:jc w:val="center"/>
    </w:pPr>
    <w:rPr>
      <w:rFonts w:ascii="仿宋_GB2312" w:eastAsia="仿宋_GB2312"/>
      <w:szCs w:val="20"/>
    </w:rPr>
  </w:style>
  <w:style w:type="paragraph" w:styleId="44">
    <w:name w:val="Title"/>
    <w:basedOn w:val="1"/>
    <w:next w:val="1"/>
    <w:link w:val="122"/>
    <w:autoRedefine/>
    <w:qFormat/>
    <w:uiPriority w:val="10"/>
    <w:pPr>
      <w:spacing w:before="240" w:after="60"/>
      <w:jc w:val="center"/>
      <w:outlineLvl w:val="0"/>
    </w:pPr>
    <w:rPr>
      <w:rFonts w:ascii="Cambria" w:hAnsi="Cambria"/>
      <w:b/>
      <w:sz w:val="32"/>
      <w:lang w:val="zh-CN"/>
    </w:rPr>
  </w:style>
  <w:style w:type="paragraph" w:styleId="45">
    <w:name w:val="annotation subject"/>
    <w:basedOn w:val="16"/>
    <w:next w:val="16"/>
    <w:link w:val="85"/>
    <w:autoRedefine/>
    <w:qFormat/>
    <w:uiPriority w:val="99"/>
    <w:rPr>
      <w:b/>
      <w:bCs/>
    </w:rPr>
  </w:style>
  <w:style w:type="paragraph" w:styleId="46">
    <w:name w:val="Body Text First Indent"/>
    <w:autoRedefine/>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47">
    <w:name w:val="Body Text First Indent 2"/>
    <w:basedOn w:val="21"/>
    <w:next w:val="1"/>
    <w:link w:val="326"/>
    <w:autoRedefine/>
    <w:semiHidden/>
    <w:unhideWhenUsed/>
    <w:qFormat/>
    <w:uiPriority w:val="0"/>
    <w:pPr>
      <w:ind w:firstLine="420" w:firstLineChars="200"/>
    </w:pPr>
    <w:rPr>
      <w:szCs w:val="20"/>
    </w:rPr>
  </w:style>
  <w:style w:type="table" w:styleId="49">
    <w:name w:val="Table Grid"/>
    <w:basedOn w:val="48"/>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autoRedefine/>
    <w:qFormat/>
    <w:uiPriority w:val="22"/>
    <w:rPr>
      <w:b/>
      <w:bCs/>
    </w:rPr>
  </w:style>
  <w:style w:type="character" w:styleId="52">
    <w:name w:val="page number"/>
    <w:basedOn w:val="50"/>
    <w:autoRedefine/>
    <w:qFormat/>
    <w:uiPriority w:val="0"/>
  </w:style>
  <w:style w:type="character" w:styleId="53">
    <w:name w:val="FollowedHyperlink"/>
    <w:autoRedefine/>
    <w:qFormat/>
    <w:uiPriority w:val="99"/>
    <w:rPr>
      <w:color w:val="800080"/>
      <w:u w:val="single"/>
    </w:rPr>
  </w:style>
  <w:style w:type="character" w:styleId="54">
    <w:name w:val="Emphasis"/>
    <w:autoRedefine/>
    <w:qFormat/>
    <w:uiPriority w:val="20"/>
    <w:rPr>
      <w:rFonts w:ascii="Times New Roman" w:hAnsi="Times New Roman" w:eastAsia="宋体"/>
    </w:rPr>
  </w:style>
  <w:style w:type="character" w:styleId="55">
    <w:name w:val="HTML Definition"/>
    <w:autoRedefine/>
    <w:qFormat/>
    <w:uiPriority w:val="0"/>
    <w:rPr>
      <w:rFonts w:ascii="Times New Roman" w:hAnsi="Times New Roman" w:eastAsia="宋体"/>
    </w:rPr>
  </w:style>
  <w:style w:type="character" w:styleId="56">
    <w:name w:val="HTML Variable"/>
    <w:autoRedefine/>
    <w:qFormat/>
    <w:uiPriority w:val="0"/>
    <w:rPr>
      <w:rFonts w:ascii="Times New Roman" w:hAnsi="Times New Roman" w:eastAsia="宋体"/>
    </w:rPr>
  </w:style>
  <w:style w:type="character" w:styleId="57">
    <w:name w:val="Hyperlink"/>
    <w:autoRedefine/>
    <w:qFormat/>
    <w:uiPriority w:val="99"/>
    <w:rPr>
      <w:color w:val="136EC2"/>
      <w:u w:val="single"/>
    </w:rPr>
  </w:style>
  <w:style w:type="character" w:styleId="58">
    <w:name w:val="HTML Code"/>
    <w:autoRedefine/>
    <w:qFormat/>
    <w:uiPriority w:val="0"/>
    <w:rPr>
      <w:rFonts w:ascii="Courier New" w:hAnsi="Courier New" w:eastAsia="Courier New" w:cs="Courier New"/>
      <w:sz w:val="20"/>
    </w:rPr>
  </w:style>
  <w:style w:type="character" w:styleId="59">
    <w:name w:val="annotation reference"/>
    <w:basedOn w:val="50"/>
    <w:autoRedefine/>
    <w:qFormat/>
    <w:uiPriority w:val="0"/>
    <w:rPr>
      <w:sz w:val="21"/>
      <w:szCs w:val="21"/>
    </w:rPr>
  </w:style>
  <w:style w:type="character" w:styleId="60">
    <w:name w:val="HTML Cite"/>
    <w:autoRedefine/>
    <w:qFormat/>
    <w:uiPriority w:val="0"/>
    <w:rPr>
      <w:rFonts w:ascii="Times New Roman" w:hAnsi="Times New Roman" w:eastAsia="宋体"/>
    </w:rPr>
  </w:style>
  <w:style w:type="character" w:styleId="61">
    <w:name w:val="HTML Keyboard"/>
    <w:autoRedefine/>
    <w:qFormat/>
    <w:uiPriority w:val="0"/>
    <w:rPr>
      <w:rFonts w:ascii="Courier New" w:hAnsi="Courier New" w:eastAsia="Courier New" w:cs="Courier New"/>
      <w:sz w:val="20"/>
    </w:rPr>
  </w:style>
  <w:style w:type="character" w:styleId="62">
    <w:name w:val="HTML Sample"/>
    <w:autoRedefine/>
    <w:qFormat/>
    <w:uiPriority w:val="0"/>
    <w:rPr>
      <w:rFonts w:ascii="Courier New" w:hAnsi="Courier New" w:eastAsia="Courier New" w:cs="Courier New"/>
    </w:rPr>
  </w:style>
  <w:style w:type="character" w:customStyle="1" w:styleId="63">
    <w:name w:val="标题 1 Char1"/>
    <w:link w:val="2"/>
    <w:autoRedefine/>
    <w:qFormat/>
    <w:uiPriority w:val="0"/>
    <w:rPr>
      <w:rFonts w:eastAsia="宋体"/>
      <w:b/>
      <w:bCs/>
      <w:kern w:val="2"/>
      <w:sz w:val="24"/>
      <w:lang w:val="en-US" w:eastAsia="zh-CN" w:bidi="ar-SA"/>
    </w:rPr>
  </w:style>
  <w:style w:type="character" w:customStyle="1" w:styleId="64">
    <w:name w:val="标题 2 Char1"/>
    <w:link w:val="3"/>
    <w:autoRedefine/>
    <w:qFormat/>
    <w:uiPriority w:val="0"/>
    <w:rPr>
      <w:rFonts w:ascii="Arial" w:hAnsi="Arial" w:eastAsia="宋体"/>
      <w:b/>
      <w:bCs/>
      <w:kern w:val="2"/>
      <w:sz w:val="24"/>
      <w:szCs w:val="32"/>
      <w:lang w:val="en-US" w:eastAsia="zh-CN" w:bidi="ar-SA"/>
    </w:rPr>
  </w:style>
  <w:style w:type="character" w:customStyle="1" w:styleId="65">
    <w:name w:val="标题 3 Char1"/>
    <w:link w:val="5"/>
    <w:autoRedefine/>
    <w:qFormat/>
    <w:uiPriority w:val="0"/>
    <w:rPr>
      <w:rFonts w:eastAsia="宋体"/>
      <w:b/>
      <w:bCs/>
      <w:kern w:val="2"/>
      <w:sz w:val="32"/>
      <w:szCs w:val="32"/>
      <w:lang w:val="en-US" w:eastAsia="zh-CN" w:bidi="ar-SA"/>
    </w:rPr>
  </w:style>
  <w:style w:type="character" w:customStyle="1" w:styleId="66">
    <w:name w:val="标题 4 Char1"/>
    <w:link w:val="6"/>
    <w:autoRedefine/>
    <w:qFormat/>
    <w:uiPriority w:val="0"/>
    <w:rPr>
      <w:rFonts w:ascii="Arial" w:hAnsi="Arial" w:eastAsia="黑体"/>
      <w:b/>
      <w:bCs/>
      <w:kern w:val="2"/>
      <w:sz w:val="28"/>
      <w:szCs w:val="28"/>
      <w:lang w:val="en-US" w:eastAsia="zh-CN" w:bidi="ar-SA"/>
    </w:rPr>
  </w:style>
  <w:style w:type="character" w:customStyle="1" w:styleId="67">
    <w:name w:val="标题 5 Char1"/>
    <w:link w:val="7"/>
    <w:autoRedefine/>
    <w:qFormat/>
    <w:uiPriority w:val="0"/>
    <w:rPr>
      <w:rFonts w:eastAsia="宋体"/>
      <w:b/>
      <w:bCs/>
      <w:sz w:val="28"/>
      <w:szCs w:val="28"/>
      <w:lang w:val="en-US" w:eastAsia="zh-CN" w:bidi="ar-SA"/>
    </w:rPr>
  </w:style>
  <w:style w:type="character" w:customStyle="1" w:styleId="68">
    <w:name w:val="标题 6 Char1"/>
    <w:link w:val="8"/>
    <w:autoRedefine/>
    <w:qFormat/>
    <w:uiPriority w:val="0"/>
    <w:rPr>
      <w:rFonts w:ascii="Arial" w:hAnsi="Arial" w:eastAsia="黑体"/>
      <w:b/>
      <w:bCs/>
      <w:sz w:val="24"/>
      <w:szCs w:val="24"/>
      <w:lang w:val="en-US" w:eastAsia="zh-CN" w:bidi="ar-SA"/>
    </w:rPr>
  </w:style>
  <w:style w:type="character" w:customStyle="1" w:styleId="69">
    <w:name w:val="标题 7 Char1"/>
    <w:link w:val="9"/>
    <w:autoRedefine/>
    <w:qFormat/>
    <w:uiPriority w:val="0"/>
    <w:rPr>
      <w:rFonts w:eastAsia="宋体"/>
      <w:b/>
      <w:bCs/>
      <w:sz w:val="24"/>
      <w:szCs w:val="24"/>
      <w:lang w:val="en-US" w:eastAsia="zh-CN" w:bidi="ar-SA"/>
    </w:rPr>
  </w:style>
  <w:style w:type="character" w:customStyle="1" w:styleId="70">
    <w:name w:val="标题 8 Char1"/>
    <w:link w:val="10"/>
    <w:autoRedefine/>
    <w:qFormat/>
    <w:uiPriority w:val="0"/>
    <w:rPr>
      <w:rFonts w:ascii="Arial" w:hAnsi="Arial" w:eastAsia="黑体"/>
      <w:sz w:val="24"/>
      <w:szCs w:val="24"/>
      <w:lang w:val="en-US" w:eastAsia="zh-CN" w:bidi="ar-SA"/>
    </w:rPr>
  </w:style>
  <w:style w:type="character" w:customStyle="1" w:styleId="71">
    <w:name w:val="标题 9 Char1"/>
    <w:link w:val="11"/>
    <w:autoRedefine/>
    <w:qFormat/>
    <w:uiPriority w:val="0"/>
    <w:rPr>
      <w:rFonts w:ascii="Arial" w:hAnsi="Arial" w:eastAsia="黑体"/>
      <w:sz w:val="21"/>
      <w:szCs w:val="21"/>
      <w:lang w:val="en-US" w:eastAsia="zh-CN" w:bidi="ar-SA"/>
    </w:rPr>
  </w:style>
  <w:style w:type="paragraph" w:customStyle="1" w:styleId="72">
    <w:name w:val="表格内容"/>
    <w:basedOn w:val="19"/>
    <w:autoRedefine/>
    <w:qFormat/>
    <w:uiPriority w:val="0"/>
    <w:pPr>
      <w:suppressLineNumbers/>
      <w:suppressAutoHyphens/>
      <w:jc w:val="left"/>
    </w:pPr>
    <w:rPr>
      <w:rFonts w:cs="Tahoma"/>
      <w:kern w:val="0"/>
      <w:sz w:val="24"/>
    </w:rPr>
  </w:style>
  <w:style w:type="character" w:customStyle="1" w:styleId="73">
    <w:name w:val="正文文本 Char"/>
    <w:link w:val="19"/>
    <w:autoRedefine/>
    <w:qFormat/>
    <w:uiPriority w:val="99"/>
    <w:rPr>
      <w:kern w:val="2"/>
      <w:sz w:val="21"/>
      <w:szCs w:val="24"/>
    </w:rPr>
  </w:style>
  <w:style w:type="character" w:customStyle="1" w:styleId="74">
    <w:name w:val="页眉 Char1"/>
    <w:link w:val="31"/>
    <w:autoRedefine/>
    <w:qFormat/>
    <w:uiPriority w:val="99"/>
    <w:rPr>
      <w:rFonts w:eastAsia="宋体"/>
      <w:kern w:val="2"/>
      <w:sz w:val="18"/>
      <w:szCs w:val="18"/>
      <w:lang w:val="en-US" w:eastAsia="zh-CN" w:bidi="ar-SA"/>
    </w:rPr>
  </w:style>
  <w:style w:type="character" w:customStyle="1" w:styleId="75">
    <w:name w:val="页脚 Char1"/>
    <w:link w:val="30"/>
    <w:autoRedefine/>
    <w:qFormat/>
    <w:uiPriority w:val="99"/>
    <w:rPr>
      <w:rFonts w:eastAsia="宋体"/>
      <w:kern w:val="2"/>
      <w:sz w:val="18"/>
      <w:szCs w:val="18"/>
      <w:lang w:val="en-US" w:eastAsia="zh-CN" w:bidi="ar-SA"/>
    </w:rPr>
  </w:style>
  <w:style w:type="character" w:customStyle="1" w:styleId="76">
    <w:name w:val="正文文本缩进 Char"/>
    <w:link w:val="21"/>
    <w:autoRedefine/>
    <w:qFormat/>
    <w:uiPriority w:val="0"/>
    <w:rPr>
      <w:rFonts w:eastAsia="宋体"/>
      <w:kern w:val="2"/>
      <w:sz w:val="21"/>
      <w:szCs w:val="24"/>
      <w:lang w:val="en-US" w:eastAsia="zh-CN" w:bidi="ar-SA"/>
    </w:rPr>
  </w:style>
  <w:style w:type="character" w:customStyle="1" w:styleId="77">
    <w:name w:val="纯文本 Char"/>
    <w:link w:val="26"/>
    <w:autoRedefine/>
    <w:qFormat/>
    <w:locked/>
    <w:uiPriority w:val="0"/>
    <w:rPr>
      <w:rFonts w:ascii="宋体" w:hAnsi="Courier New" w:eastAsia="宋体" w:cs="Courier New"/>
      <w:kern w:val="2"/>
      <w:sz w:val="21"/>
      <w:szCs w:val="21"/>
      <w:lang w:val="en-US" w:eastAsia="zh-CN" w:bidi="ar-SA"/>
    </w:rPr>
  </w:style>
  <w:style w:type="character" w:customStyle="1" w:styleId="78">
    <w:name w:val="批注框文本 Char1"/>
    <w:link w:val="29"/>
    <w:autoRedefine/>
    <w:semiHidden/>
    <w:qFormat/>
    <w:locked/>
    <w:uiPriority w:val="99"/>
    <w:rPr>
      <w:rFonts w:ascii="Calibri" w:hAnsi="Calibri" w:eastAsia="宋体"/>
      <w:kern w:val="2"/>
      <w:sz w:val="18"/>
      <w:szCs w:val="18"/>
      <w:lang w:val="en-US" w:eastAsia="zh-CN" w:bidi="ar-SA"/>
    </w:rPr>
  </w:style>
  <w:style w:type="paragraph" w:styleId="79">
    <w:name w:val="List Paragraph"/>
    <w:basedOn w:val="1"/>
    <w:autoRedefine/>
    <w:qFormat/>
    <w:uiPriority w:val="34"/>
    <w:pPr>
      <w:ind w:firstLine="420" w:firstLineChars="200"/>
    </w:pPr>
    <w:rPr>
      <w:rFonts w:ascii="Calibri" w:hAnsi="Calibri"/>
      <w:szCs w:val="22"/>
    </w:rPr>
  </w:style>
  <w:style w:type="character" w:customStyle="1" w:styleId="80">
    <w:name w:val="批注文字 Char1"/>
    <w:link w:val="16"/>
    <w:autoRedefine/>
    <w:qFormat/>
    <w:uiPriority w:val="0"/>
    <w:rPr>
      <w:rFonts w:eastAsia="宋体"/>
      <w:kern w:val="2"/>
      <w:sz w:val="21"/>
      <w:szCs w:val="24"/>
      <w:lang w:val="en-US" w:eastAsia="zh-CN" w:bidi="ar-SA"/>
    </w:rPr>
  </w:style>
  <w:style w:type="character" w:customStyle="1" w:styleId="81">
    <w:name w:val="正文文本缩进 3 Char1"/>
    <w:link w:val="37"/>
    <w:autoRedefine/>
    <w:qFormat/>
    <w:uiPriority w:val="99"/>
    <w:rPr>
      <w:rFonts w:eastAsia="宋体"/>
      <w:kern w:val="2"/>
      <w:sz w:val="16"/>
      <w:szCs w:val="16"/>
      <w:lang w:val="en-US" w:eastAsia="zh-CN" w:bidi="ar-SA"/>
    </w:rPr>
  </w:style>
  <w:style w:type="character" w:customStyle="1" w:styleId="82">
    <w:name w:val="日期 Char1"/>
    <w:link w:val="28"/>
    <w:autoRedefine/>
    <w:qFormat/>
    <w:uiPriority w:val="99"/>
    <w:rPr>
      <w:rFonts w:eastAsia="宋体"/>
      <w:kern w:val="2"/>
      <w:sz w:val="24"/>
      <w:lang w:val="en-US" w:eastAsia="zh-CN" w:bidi="ar-SA"/>
    </w:rPr>
  </w:style>
  <w:style w:type="character" w:customStyle="1" w:styleId="83">
    <w:name w:val="p0 Char"/>
    <w:link w:val="84"/>
    <w:autoRedefine/>
    <w:qFormat/>
    <w:uiPriority w:val="0"/>
    <w:rPr>
      <w:rFonts w:eastAsia="宋体"/>
      <w:sz w:val="21"/>
      <w:szCs w:val="21"/>
      <w:lang w:val="en-US" w:eastAsia="zh-CN" w:bidi="ar-SA"/>
    </w:rPr>
  </w:style>
  <w:style w:type="paragraph" w:customStyle="1" w:styleId="84">
    <w:name w:val="p0"/>
    <w:basedOn w:val="1"/>
    <w:link w:val="83"/>
    <w:autoRedefine/>
    <w:qFormat/>
    <w:uiPriority w:val="0"/>
    <w:pPr>
      <w:widowControl/>
    </w:pPr>
    <w:rPr>
      <w:kern w:val="0"/>
      <w:szCs w:val="21"/>
    </w:rPr>
  </w:style>
  <w:style w:type="character" w:customStyle="1" w:styleId="85">
    <w:name w:val="批注主题 Char1"/>
    <w:link w:val="45"/>
    <w:autoRedefine/>
    <w:qFormat/>
    <w:uiPriority w:val="99"/>
    <w:rPr>
      <w:rFonts w:eastAsia="宋体"/>
      <w:b/>
      <w:bCs/>
      <w:kern w:val="2"/>
      <w:sz w:val="21"/>
      <w:szCs w:val="24"/>
      <w:lang w:val="en-US" w:eastAsia="zh-CN" w:bidi="ar-SA"/>
    </w:rPr>
  </w:style>
  <w:style w:type="paragraph" w:customStyle="1" w:styleId="86">
    <w:name w:val="列出段落1"/>
    <w:basedOn w:val="1"/>
    <w:autoRedefine/>
    <w:qFormat/>
    <w:uiPriority w:val="0"/>
    <w:pPr>
      <w:ind w:firstLine="420" w:firstLineChars="200"/>
    </w:pPr>
    <w:rPr>
      <w:rFonts w:ascii="Calibri" w:hAnsi="Calibri" w:cs="Calibri"/>
      <w:szCs w:val="21"/>
    </w:rPr>
  </w:style>
  <w:style w:type="paragraph" w:customStyle="1" w:styleId="87">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88">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89">
    <w:name w:val="Char Char Char"/>
    <w:basedOn w:val="1"/>
    <w:autoRedefine/>
    <w:qFormat/>
    <w:uiPriority w:val="0"/>
    <w:rPr>
      <w:rFonts w:ascii="宋体" w:hAnsi="宋体"/>
      <w:b/>
      <w:sz w:val="28"/>
      <w:szCs w:val="28"/>
    </w:rPr>
  </w:style>
  <w:style w:type="paragraph" w:customStyle="1" w:styleId="90">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91">
    <w:name w:val="正文文本缩进 2 Char"/>
    <w:link w:val="22"/>
    <w:autoRedefine/>
    <w:qFormat/>
    <w:uiPriority w:val="0"/>
    <w:rPr>
      <w:kern w:val="2"/>
      <w:sz w:val="21"/>
      <w:szCs w:val="24"/>
    </w:rPr>
  </w:style>
  <w:style w:type="paragraph" w:customStyle="1" w:styleId="92">
    <w:name w:val="Char"/>
    <w:basedOn w:val="1"/>
    <w:autoRedefine/>
    <w:qFormat/>
    <w:uiPriority w:val="0"/>
    <w:pPr>
      <w:tabs>
        <w:tab w:val="left" w:pos="360"/>
      </w:tabs>
      <w:ind w:left="360" w:hanging="360" w:hangingChars="200"/>
    </w:pPr>
    <w:rPr>
      <w:sz w:val="24"/>
    </w:rPr>
  </w:style>
  <w:style w:type="paragraph" w:customStyle="1" w:styleId="93">
    <w:name w:val="样式1"/>
    <w:basedOn w:val="1"/>
    <w:link w:val="94"/>
    <w:autoRedefine/>
    <w:qFormat/>
    <w:uiPriority w:val="0"/>
    <w:pPr>
      <w:tabs>
        <w:tab w:val="left" w:pos="360"/>
      </w:tabs>
      <w:adjustRightInd w:val="0"/>
      <w:ind w:left="360" w:hanging="360"/>
      <w:textAlignment w:val="baseline"/>
    </w:pPr>
    <w:rPr>
      <w:rFonts w:ascii="宋体" w:hAnsi="宋体"/>
      <w:kern w:val="0"/>
      <w:szCs w:val="21"/>
    </w:rPr>
  </w:style>
  <w:style w:type="character" w:customStyle="1" w:styleId="94">
    <w:name w:val="样式1 Char"/>
    <w:link w:val="93"/>
    <w:autoRedefine/>
    <w:qFormat/>
    <w:uiPriority w:val="0"/>
    <w:rPr>
      <w:rFonts w:ascii="宋体" w:hAnsi="宋体" w:eastAsia="宋体"/>
      <w:sz w:val="21"/>
      <w:szCs w:val="21"/>
      <w:lang w:val="en-US" w:eastAsia="zh-CN" w:bidi="ar-SA"/>
    </w:rPr>
  </w:style>
  <w:style w:type="paragraph" w:customStyle="1" w:styleId="95">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6">
    <w:name w:val="Char Char1 Char Char Char Char Char1 Char Char Char Char"/>
    <w:basedOn w:val="15"/>
    <w:autoRedefine/>
    <w:qFormat/>
    <w:uiPriority w:val="0"/>
    <w:rPr>
      <w:rFonts w:ascii="Tahoma" w:hAnsi="Tahoma"/>
    </w:rPr>
  </w:style>
  <w:style w:type="character" w:customStyle="1" w:styleId="97">
    <w:name w:val="文档结构图 Char2"/>
    <w:link w:val="15"/>
    <w:autoRedefine/>
    <w:qFormat/>
    <w:uiPriority w:val="0"/>
    <w:rPr>
      <w:kern w:val="2"/>
      <w:sz w:val="21"/>
      <w:szCs w:val="24"/>
      <w:shd w:val="clear" w:color="auto" w:fill="000080"/>
    </w:rPr>
  </w:style>
  <w:style w:type="paragraph" w:customStyle="1" w:styleId="98">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99">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0">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01">
    <w:name w:val="1"/>
    <w:basedOn w:val="1"/>
    <w:autoRedefine/>
    <w:qFormat/>
    <w:uiPriority w:val="0"/>
    <w:pPr>
      <w:spacing w:afterLines="50" w:line="360" w:lineRule="auto"/>
    </w:pPr>
    <w:rPr>
      <w:rFonts w:ascii="宋体" w:hAnsi="宋体"/>
      <w:b/>
      <w:sz w:val="30"/>
      <w:szCs w:val="21"/>
    </w:rPr>
  </w:style>
  <w:style w:type="paragraph" w:customStyle="1" w:styleId="102">
    <w:name w:val="样式 标题 2 + 宋体 五号 行距: 单倍行距"/>
    <w:basedOn w:val="3"/>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03">
    <w:name w:val="标题 1 +"/>
    <w:basedOn w:val="2"/>
    <w:next w:val="1"/>
    <w:autoRedefine/>
    <w:qFormat/>
    <w:uiPriority w:val="0"/>
    <w:pPr>
      <w:keepLines/>
      <w:spacing w:line="600" w:lineRule="auto"/>
    </w:pPr>
    <w:rPr>
      <w:rFonts w:eastAsia="黑体"/>
      <w:kern w:val="0"/>
      <w:sz w:val="32"/>
      <w:szCs w:val="32"/>
    </w:rPr>
  </w:style>
  <w:style w:type="paragraph" w:customStyle="1" w:styleId="104">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105">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106">
    <w:name w:val="Char1 Char Char Char 字元 Char Char 字元 Char 字元 Char1 Char Char Char"/>
    <w:basedOn w:val="1"/>
    <w:autoRedefine/>
    <w:qFormat/>
    <w:uiPriority w:val="0"/>
    <w:rPr>
      <w:szCs w:val="20"/>
    </w:rPr>
  </w:style>
  <w:style w:type="paragraph" w:customStyle="1" w:styleId="107">
    <w:name w:val="p16"/>
    <w:basedOn w:val="1"/>
    <w:autoRedefine/>
    <w:qFormat/>
    <w:uiPriority w:val="0"/>
    <w:pPr>
      <w:widowControl/>
      <w:jc w:val="left"/>
    </w:pPr>
    <w:rPr>
      <w:kern w:val="0"/>
      <w:szCs w:val="21"/>
    </w:rPr>
  </w:style>
  <w:style w:type="paragraph" w:customStyle="1" w:styleId="108">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0">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12">
    <w:name w:val="Char Char Char1 Char"/>
    <w:basedOn w:val="1"/>
    <w:autoRedefine/>
    <w:qFormat/>
    <w:uiPriority w:val="0"/>
    <w:pPr>
      <w:tabs>
        <w:tab w:val="left" w:pos="360"/>
      </w:tabs>
      <w:snapToGrid w:val="0"/>
      <w:spacing w:line="360" w:lineRule="auto"/>
    </w:pPr>
    <w:rPr>
      <w:rFonts w:eastAsia="仿宋_GB2312" w:cs="宋体"/>
      <w:sz w:val="24"/>
    </w:rPr>
  </w:style>
  <w:style w:type="paragraph" w:customStyle="1" w:styleId="113">
    <w:name w:val="1 Char Char Char Char"/>
    <w:basedOn w:val="1"/>
    <w:autoRedefine/>
    <w:qFormat/>
    <w:uiPriority w:val="0"/>
  </w:style>
  <w:style w:type="character" w:customStyle="1" w:styleId="114">
    <w:name w:val="p0 Char Char"/>
    <w:autoRedefine/>
    <w:qFormat/>
    <w:uiPriority w:val="0"/>
    <w:rPr>
      <w:rFonts w:eastAsia="宋体"/>
      <w:kern w:val="2"/>
      <w:sz w:val="21"/>
      <w:szCs w:val="21"/>
      <w:lang w:val="en-US" w:eastAsia="zh-CN" w:bidi="ar-SA"/>
    </w:rPr>
  </w:style>
  <w:style w:type="character" w:customStyle="1" w:styleId="115">
    <w:name w:val="标题 4 Char Char"/>
    <w:autoRedefine/>
    <w:qFormat/>
    <w:uiPriority w:val="0"/>
    <w:rPr>
      <w:rFonts w:ascii="Arial" w:hAnsi="Arial" w:eastAsia="宋体"/>
      <w:b/>
      <w:bCs/>
      <w:kern w:val="2"/>
      <w:sz w:val="21"/>
      <w:szCs w:val="28"/>
      <w:lang w:val="en-US" w:eastAsia="zh-CN" w:bidi="ar-SA"/>
    </w:rPr>
  </w:style>
  <w:style w:type="character" w:customStyle="1" w:styleId="116">
    <w:name w:val="Char Char12"/>
    <w:autoRedefine/>
    <w:qFormat/>
    <w:uiPriority w:val="0"/>
    <w:rPr>
      <w:rFonts w:ascii="Arial" w:hAnsi="Arial" w:eastAsia="黑体"/>
      <w:b/>
      <w:bCs/>
      <w:kern w:val="2"/>
      <w:sz w:val="28"/>
      <w:szCs w:val="28"/>
      <w:lang w:val="en-US" w:eastAsia="zh-CN" w:bidi="ar-SA"/>
    </w:rPr>
  </w:style>
  <w:style w:type="character" w:customStyle="1" w:styleId="117">
    <w:name w:val="Char Char15"/>
    <w:autoRedefine/>
    <w:qFormat/>
    <w:uiPriority w:val="0"/>
    <w:rPr>
      <w:b/>
      <w:bCs/>
      <w:sz w:val="24"/>
      <w:szCs w:val="24"/>
    </w:rPr>
  </w:style>
  <w:style w:type="character" w:customStyle="1" w:styleId="118">
    <w:name w:val="Char Char13"/>
    <w:autoRedefine/>
    <w:qFormat/>
    <w:uiPriority w:val="0"/>
    <w:rPr>
      <w:rFonts w:eastAsia="宋体"/>
      <w:b/>
      <w:bCs/>
      <w:kern w:val="2"/>
      <w:sz w:val="24"/>
      <w:lang w:val="en-US" w:eastAsia="zh-CN" w:bidi="ar-SA"/>
    </w:rPr>
  </w:style>
  <w:style w:type="character" w:customStyle="1" w:styleId="119">
    <w:name w:val="批注文字 Char Char"/>
    <w:autoRedefine/>
    <w:qFormat/>
    <w:uiPriority w:val="0"/>
    <w:rPr>
      <w:kern w:val="2"/>
      <w:sz w:val="21"/>
      <w:szCs w:val="24"/>
      <w:lang w:bidi="ar-SA"/>
    </w:rPr>
  </w:style>
  <w:style w:type="paragraph" w:customStyle="1" w:styleId="120">
    <w:name w:val="修订1"/>
    <w:autoRedefine/>
    <w:qFormat/>
    <w:uiPriority w:val="99"/>
    <w:rPr>
      <w:rFonts w:ascii="Times New Roman" w:hAnsi="Times New Roman" w:eastAsia="宋体" w:cs="Times New Roman"/>
      <w:kern w:val="2"/>
      <w:sz w:val="21"/>
      <w:szCs w:val="24"/>
      <w:lang w:val="en-US" w:eastAsia="zh-CN" w:bidi="ar-SA"/>
    </w:rPr>
  </w:style>
  <w:style w:type="paragraph" w:customStyle="1" w:styleId="121">
    <w:name w:val="默认段落字体 Para Char Char Char Char Char Char Char Char Char Char Char Char Char Char Char Char Char Char Char"/>
    <w:basedOn w:val="1"/>
    <w:autoRedefine/>
    <w:qFormat/>
    <w:uiPriority w:val="0"/>
  </w:style>
  <w:style w:type="character" w:customStyle="1" w:styleId="122">
    <w:name w:val="标题 Char2"/>
    <w:link w:val="44"/>
    <w:autoRedefine/>
    <w:qFormat/>
    <w:uiPriority w:val="0"/>
    <w:rPr>
      <w:rFonts w:ascii="Cambria" w:hAnsi="Cambria"/>
      <w:b/>
      <w:kern w:val="2"/>
      <w:sz w:val="32"/>
      <w:szCs w:val="24"/>
      <w:lang w:val="zh-CN" w:eastAsia="zh-CN"/>
    </w:rPr>
  </w:style>
  <w:style w:type="paragraph" w:customStyle="1" w:styleId="123">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标题3"/>
    <w:basedOn w:val="2"/>
    <w:autoRedefine/>
    <w:qFormat/>
    <w:uiPriority w:val="0"/>
    <w:pPr>
      <w:spacing w:beforeLines="50" w:afterLines="50" w:line="400" w:lineRule="exact"/>
      <w:jc w:val="both"/>
    </w:pPr>
    <w:rPr>
      <w:rFonts w:ascii="宋体" w:hAnsi="宋体"/>
      <w:kern w:val="32"/>
      <w:szCs w:val="32"/>
    </w:rPr>
  </w:style>
  <w:style w:type="paragraph" w:customStyle="1" w:styleId="125">
    <w:name w:val="标题2"/>
    <w:basedOn w:val="44"/>
    <w:autoRedefine/>
    <w:qFormat/>
    <w:uiPriority w:val="0"/>
    <w:pPr>
      <w:spacing w:after="240"/>
      <w:jc w:val="left"/>
    </w:pPr>
    <w:rPr>
      <w:sz w:val="30"/>
    </w:rPr>
  </w:style>
  <w:style w:type="character" w:customStyle="1" w:styleId="126">
    <w:name w:val="正文文本 3 Char"/>
    <w:link w:val="18"/>
    <w:autoRedefine/>
    <w:qFormat/>
    <w:uiPriority w:val="0"/>
    <w:rPr>
      <w:rFonts w:ascii="宋体"/>
      <w:color w:val="000000"/>
      <w:sz w:val="24"/>
    </w:rPr>
  </w:style>
  <w:style w:type="paragraph" w:customStyle="1" w:styleId="127">
    <w:name w:val="表正文"/>
    <w:autoRedefine/>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128">
    <w:name w:val="Char1 Char Char Char"/>
    <w:basedOn w:val="1"/>
    <w:autoRedefine/>
    <w:qFormat/>
    <w:uiPriority w:val="0"/>
    <w:pPr>
      <w:widowControl/>
      <w:spacing w:after="160" w:line="240" w:lineRule="exact"/>
      <w:jc w:val="left"/>
    </w:pPr>
    <w:rPr>
      <w:kern w:val="0"/>
      <w:sz w:val="24"/>
      <w:szCs w:val="20"/>
    </w:rPr>
  </w:style>
  <w:style w:type="paragraph" w:customStyle="1" w:styleId="129">
    <w:name w:val="Char1 Char Char Char Char Char Char Char Char Char"/>
    <w:basedOn w:val="1"/>
    <w:autoRedefine/>
    <w:qFormat/>
    <w:uiPriority w:val="0"/>
    <w:rPr>
      <w:szCs w:val="20"/>
    </w:rPr>
  </w:style>
  <w:style w:type="paragraph" w:customStyle="1" w:styleId="130">
    <w:name w:val="Char Char1 Char Char Char Char Char Char Char"/>
    <w:basedOn w:val="1"/>
    <w:autoRedefine/>
    <w:qFormat/>
    <w:uiPriority w:val="0"/>
    <w:pPr>
      <w:widowControl/>
      <w:spacing w:after="160" w:line="240" w:lineRule="exact"/>
      <w:jc w:val="left"/>
    </w:pPr>
  </w:style>
  <w:style w:type="character" w:customStyle="1" w:styleId="131">
    <w:name w:val="Char Char17"/>
    <w:autoRedefine/>
    <w:qFormat/>
    <w:uiPriority w:val="0"/>
    <w:rPr>
      <w:rFonts w:ascii="宋体" w:hAnsi="Times New Roman" w:eastAsia="宋体"/>
      <w:b/>
      <w:sz w:val="28"/>
      <w:lang w:val="en-US" w:eastAsia="zh-CN" w:bidi="ar-SA"/>
    </w:rPr>
  </w:style>
  <w:style w:type="character" w:customStyle="1" w:styleId="132">
    <w:name w:val="Char Char16"/>
    <w:autoRedefine/>
    <w:qFormat/>
    <w:uiPriority w:val="0"/>
    <w:rPr>
      <w:rFonts w:ascii="宋体" w:hAnsi="Times New Roman" w:eastAsia="宋体"/>
      <w:b/>
      <w:sz w:val="24"/>
      <w:lang w:val="en-US" w:eastAsia="zh-CN" w:bidi="ar-SA"/>
    </w:rPr>
  </w:style>
  <w:style w:type="character" w:customStyle="1" w:styleId="133">
    <w:name w:val="Char Char14"/>
    <w:autoRedefine/>
    <w:qFormat/>
    <w:uiPriority w:val="0"/>
    <w:rPr>
      <w:rFonts w:ascii="Arial" w:hAnsi="Arial" w:eastAsia="黑体"/>
      <w:b/>
      <w:bCs/>
      <w:sz w:val="28"/>
      <w:szCs w:val="28"/>
      <w:lang w:val="en-US" w:eastAsia="zh-CN" w:bidi="ar-SA"/>
    </w:rPr>
  </w:style>
  <w:style w:type="character" w:customStyle="1" w:styleId="134">
    <w:name w:val="标题 Char1"/>
    <w:autoRedefine/>
    <w:qFormat/>
    <w:uiPriority w:val="10"/>
    <w:rPr>
      <w:rFonts w:ascii="Cambria" w:hAnsi="Cambria" w:eastAsia="宋体" w:cs="Times New Roman"/>
      <w:b/>
      <w:bCs/>
      <w:sz w:val="32"/>
      <w:szCs w:val="32"/>
    </w:rPr>
  </w:style>
  <w:style w:type="character" w:customStyle="1" w:styleId="135">
    <w:name w:val="bds_more9"/>
    <w:autoRedefine/>
    <w:qFormat/>
    <w:uiPriority w:val="0"/>
    <w:rPr>
      <w:rFonts w:ascii="Times New Roman" w:hAnsi="Times New Roman" w:eastAsia="宋体"/>
    </w:rPr>
  </w:style>
  <w:style w:type="character" w:customStyle="1" w:styleId="136">
    <w:name w:val="标题 Char"/>
    <w:autoRedefine/>
    <w:qFormat/>
    <w:uiPriority w:val="10"/>
    <w:rPr>
      <w:rFonts w:ascii="Cambria" w:hAnsi="Cambria"/>
      <w:b/>
      <w:kern w:val="2"/>
      <w:sz w:val="32"/>
      <w:szCs w:val="24"/>
    </w:rPr>
  </w:style>
  <w:style w:type="character" w:customStyle="1" w:styleId="137">
    <w:name w:val="sidecatalog-dot1"/>
    <w:autoRedefine/>
    <w:qFormat/>
    <w:uiPriority w:val="0"/>
    <w:rPr>
      <w:rFonts w:ascii="Times New Roman" w:hAnsi="Times New Roman" w:eastAsia="宋体"/>
    </w:rPr>
  </w:style>
  <w:style w:type="character" w:customStyle="1" w:styleId="138">
    <w:name w:val="plus"/>
    <w:autoRedefine/>
    <w:qFormat/>
    <w:uiPriority w:val="0"/>
    <w:rPr>
      <w:rFonts w:ascii="Times New Roman" w:hAnsi="Times New Roman" w:eastAsia="宋体"/>
      <w:b/>
      <w:vanish/>
      <w:color w:val="1F8DEF"/>
      <w:sz w:val="24"/>
      <w:szCs w:val="24"/>
    </w:rPr>
  </w:style>
  <w:style w:type="character" w:customStyle="1" w:styleId="139">
    <w:name w:val="bds_nopic"/>
    <w:autoRedefine/>
    <w:qFormat/>
    <w:uiPriority w:val="0"/>
    <w:rPr>
      <w:rFonts w:ascii="Times New Roman" w:hAnsi="Times New Roman" w:eastAsia="宋体"/>
    </w:rPr>
  </w:style>
  <w:style w:type="character" w:customStyle="1" w:styleId="140">
    <w:name w:val="Font Style127"/>
    <w:autoRedefine/>
    <w:unhideWhenUsed/>
    <w:qFormat/>
    <w:uiPriority w:val="0"/>
    <w:rPr>
      <w:rFonts w:hint="eastAsia" w:ascii="Times New Roman" w:hAnsi="Times New Roman" w:eastAsia="Times New Roman"/>
      <w:sz w:val="20"/>
    </w:rPr>
  </w:style>
  <w:style w:type="character" w:customStyle="1" w:styleId="141">
    <w:name w:val="bds_nopic1"/>
    <w:autoRedefine/>
    <w:qFormat/>
    <w:uiPriority w:val="0"/>
    <w:rPr>
      <w:rFonts w:ascii="Times New Roman" w:hAnsi="Times New Roman" w:eastAsia="宋体"/>
    </w:rPr>
  </w:style>
  <w:style w:type="character" w:customStyle="1" w:styleId="142">
    <w:name w:val="bds_nopic2"/>
    <w:autoRedefine/>
    <w:qFormat/>
    <w:uiPriority w:val="0"/>
    <w:rPr>
      <w:rFonts w:ascii="Times New Roman" w:hAnsi="Times New Roman" w:eastAsia="宋体"/>
    </w:rPr>
  </w:style>
  <w:style w:type="character" w:customStyle="1" w:styleId="143">
    <w:name w:val="sort"/>
    <w:autoRedefine/>
    <w:qFormat/>
    <w:uiPriority w:val="0"/>
    <w:rPr>
      <w:rFonts w:ascii="Times New Roman" w:hAnsi="Times New Roman" w:eastAsia="宋体"/>
      <w:color w:val="FFFFFF"/>
      <w:bdr w:val="single" w:color="auto" w:sz="24" w:space="0"/>
    </w:rPr>
  </w:style>
  <w:style w:type="character" w:customStyle="1" w:styleId="144">
    <w:name w:val="sidecatalog-dot"/>
    <w:autoRedefine/>
    <w:qFormat/>
    <w:uiPriority w:val="0"/>
    <w:rPr>
      <w:rFonts w:ascii="Times New Roman" w:hAnsi="Times New Roman" w:eastAsia="宋体"/>
    </w:rPr>
  </w:style>
  <w:style w:type="character" w:customStyle="1" w:styleId="145">
    <w:name w:val="Font Style133"/>
    <w:autoRedefine/>
    <w:unhideWhenUsed/>
    <w:qFormat/>
    <w:uiPriority w:val="0"/>
    <w:rPr>
      <w:rFonts w:hint="eastAsia" w:ascii="宋体" w:hAnsi="宋体" w:eastAsia="宋体"/>
      <w:spacing w:val="30"/>
      <w:sz w:val="24"/>
    </w:rPr>
  </w:style>
  <w:style w:type="character" w:customStyle="1" w:styleId="146">
    <w:name w:val="批注文字 Char"/>
    <w:autoRedefine/>
    <w:qFormat/>
    <w:uiPriority w:val="0"/>
    <w:rPr>
      <w:kern w:val="2"/>
      <w:sz w:val="21"/>
      <w:szCs w:val="24"/>
    </w:rPr>
  </w:style>
  <w:style w:type="character" w:customStyle="1" w:styleId="147">
    <w:name w:val="Font Style122"/>
    <w:autoRedefine/>
    <w:unhideWhenUsed/>
    <w:qFormat/>
    <w:uiPriority w:val="0"/>
    <w:rPr>
      <w:rFonts w:hint="eastAsia" w:ascii="宋体" w:hAnsi="宋体" w:eastAsia="宋体"/>
      <w:spacing w:val="20"/>
      <w:sz w:val="24"/>
    </w:rPr>
  </w:style>
  <w:style w:type="character" w:customStyle="1" w:styleId="148">
    <w:name w:val="批注主题 Char"/>
    <w:autoRedefine/>
    <w:qFormat/>
    <w:uiPriority w:val="99"/>
    <w:rPr>
      <w:b/>
      <w:bCs/>
      <w:kern w:val="2"/>
      <w:sz w:val="21"/>
      <w:szCs w:val="24"/>
    </w:rPr>
  </w:style>
  <w:style w:type="character" w:customStyle="1" w:styleId="149">
    <w:name w:val="Font Style124"/>
    <w:autoRedefine/>
    <w:unhideWhenUsed/>
    <w:qFormat/>
    <w:uiPriority w:val="0"/>
    <w:rPr>
      <w:rFonts w:hint="eastAsia" w:ascii="宋体" w:hAnsi="宋体" w:eastAsia="宋体"/>
      <w:spacing w:val="30"/>
      <w:sz w:val="24"/>
    </w:rPr>
  </w:style>
  <w:style w:type="character" w:customStyle="1" w:styleId="150">
    <w:name w:val="标题 8 Char"/>
    <w:autoRedefine/>
    <w:qFormat/>
    <w:uiPriority w:val="9"/>
    <w:rPr>
      <w:rFonts w:ascii="Arial" w:hAnsi="Arial" w:eastAsia="黑体"/>
      <w:sz w:val="24"/>
      <w:szCs w:val="24"/>
    </w:rPr>
  </w:style>
  <w:style w:type="character" w:customStyle="1" w:styleId="151">
    <w:name w:val="标题 2 Char"/>
    <w:autoRedefine/>
    <w:qFormat/>
    <w:uiPriority w:val="9"/>
    <w:rPr>
      <w:rFonts w:ascii="Cambria" w:hAnsi="Cambria" w:eastAsia="宋体" w:cs="Times New Roman"/>
      <w:b/>
      <w:bCs/>
      <w:kern w:val="2"/>
      <w:sz w:val="32"/>
      <w:szCs w:val="32"/>
    </w:rPr>
  </w:style>
  <w:style w:type="character" w:customStyle="1" w:styleId="152">
    <w:name w:val="bds_more6"/>
    <w:autoRedefine/>
    <w:qFormat/>
    <w:uiPriority w:val="0"/>
    <w:rPr>
      <w:rFonts w:hint="eastAsia" w:ascii="宋体" w:hAnsi="宋体" w:eastAsia="宋体" w:cs="宋体"/>
    </w:rPr>
  </w:style>
  <w:style w:type="character" w:customStyle="1" w:styleId="153">
    <w:name w:val="标题 7 Char"/>
    <w:autoRedefine/>
    <w:qFormat/>
    <w:uiPriority w:val="9"/>
    <w:rPr>
      <w:b/>
      <w:bCs/>
      <w:sz w:val="24"/>
      <w:szCs w:val="24"/>
    </w:rPr>
  </w:style>
  <w:style w:type="character" w:customStyle="1" w:styleId="154">
    <w:name w:val="正文文本缩进 3 Char"/>
    <w:autoRedefine/>
    <w:qFormat/>
    <w:uiPriority w:val="0"/>
    <w:rPr>
      <w:rFonts w:ascii="宋体" w:hAnsi="MS Sans Serif"/>
      <w:color w:val="000000"/>
      <w:sz w:val="24"/>
    </w:rPr>
  </w:style>
  <w:style w:type="character" w:customStyle="1" w:styleId="155">
    <w:name w:val="Font Style119"/>
    <w:autoRedefine/>
    <w:unhideWhenUsed/>
    <w:qFormat/>
    <w:uiPriority w:val="0"/>
    <w:rPr>
      <w:rFonts w:hint="eastAsia" w:ascii="宋体" w:hAnsi="宋体" w:eastAsia="宋体"/>
      <w:sz w:val="24"/>
    </w:rPr>
  </w:style>
  <w:style w:type="character" w:customStyle="1" w:styleId="156">
    <w:name w:val="sort1"/>
    <w:autoRedefine/>
    <w:qFormat/>
    <w:uiPriority w:val="0"/>
    <w:rPr>
      <w:rFonts w:ascii="Times New Roman" w:hAnsi="Times New Roman" w:eastAsia="宋体"/>
    </w:rPr>
  </w:style>
  <w:style w:type="character" w:customStyle="1" w:styleId="157">
    <w:name w:val="sidecatalog-index2"/>
    <w:autoRedefine/>
    <w:qFormat/>
    <w:uiPriority w:val="0"/>
    <w:rPr>
      <w:rFonts w:ascii="Arail" w:hAnsi="Arail" w:eastAsia="Arail" w:cs="Arail"/>
      <w:color w:val="999999"/>
      <w:sz w:val="21"/>
      <w:szCs w:val="21"/>
    </w:rPr>
  </w:style>
  <w:style w:type="character" w:customStyle="1" w:styleId="158">
    <w:name w:val="bds_more8"/>
    <w:autoRedefine/>
    <w:qFormat/>
    <w:uiPriority w:val="0"/>
    <w:rPr>
      <w:rFonts w:ascii="Times New Roman" w:hAnsi="Times New Roman" w:eastAsia="宋体"/>
    </w:rPr>
  </w:style>
  <w:style w:type="character" w:customStyle="1" w:styleId="159">
    <w:name w:val="desc"/>
    <w:autoRedefine/>
    <w:qFormat/>
    <w:uiPriority w:val="0"/>
    <w:rPr>
      <w:rFonts w:ascii="Times New Roman" w:hAnsi="Times New Roman" w:eastAsia="宋体"/>
      <w:color w:val="000000"/>
      <w:sz w:val="18"/>
      <w:szCs w:val="18"/>
    </w:rPr>
  </w:style>
  <w:style w:type="character" w:customStyle="1" w:styleId="160">
    <w:name w:val="Font Style117"/>
    <w:autoRedefine/>
    <w:unhideWhenUsed/>
    <w:qFormat/>
    <w:uiPriority w:val="0"/>
    <w:rPr>
      <w:rFonts w:hint="eastAsia" w:ascii="宋体" w:hAnsi="宋体" w:eastAsia="宋体"/>
      <w:spacing w:val="20"/>
      <w:sz w:val="24"/>
    </w:rPr>
  </w:style>
  <w:style w:type="character" w:customStyle="1" w:styleId="161">
    <w:name w:val="Font Style121"/>
    <w:autoRedefine/>
    <w:unhideWhenUsed/>
    <w:qFormat/>
    <w:uiPriority w:val="0"/>
    <w:rPr>
      <w:rFonts w:hint="eastAsia" w:ascii="宋体" w:hAnsi="宋体" w:eastAsia="宋体"/>
      <w:spacing w:val="-10"/>
      <w:sz w:val="30"/>
    </w:rPr>
  </w:style>
  <w:style w:type="character" w:customStyle="1" w:styleId="162">
    <w:name w:val="日期 Char"/>
    <w:autoRedefine/>
    <w:qFormat/>
    <w:uiPriority w:val="0"/>
    <w:rPr>
      <w:kern w:val="2"/>
      <w:sz w:val="21"/>
      <w:szCs w:val="24"/>
    </w:rPr>
  </w:style>
  <w:style w:type="character" w:customStyle="1" w:styleId="163">
    <w:name w:val="标题 6 Char"/>
    <w:autoRedefine/>
    <w:qFormat/>
    <w:uiPriority w:val="9"/>
    <w:rPr>
      <w:rFonts w:ascii="Arial" w:hAnsi="Arial" w:eastAsia="黑体"/>
      <w:b/>
      <w:bCs/>
      <w:sz w:val="24"/>
      <w:szCs w:val="24"/>
    </w:rPr>
  </w:style>
  <w:style w:type="character" w:customStyle="1" w:styleId="164">
    <w:name w:val="sidecatalog-index1"/>
    <w:autoRedefine/>
    <w:qFormat/>
    <w:uiPriority w:val="0"/>
    <w:rPr>
      <w:rFonts w:ascii="Arial" w:hAnsi="Arial" w:eastAsia="宋体" w:cs="Arial"/>
      <w:b/>
      <w:color w:val="999999"/>
      <w:sz w:val="21"/>
      <w:szCs w:val="21"/>
    </w:rPr>
  </w:style>
  <w:style w:type="character" w:customStyle="1" w:styleId="165">
    <w:name w:val="bds_more10"/>
    <w:autoRedefine/>
    <w:qFormat/>
    <w:uiPriority w:val="0"/>
    <w:rPr>
      <w:rFonts w:ascii="Times New Roman" w:hAnsi="Times New Roman" w:eastAsia="宋体"/>
    </w:rPr>
  </w:style>
  <w:style w:type="character" w:customStyle="1" w:styleId="166">
    <w:name w:val="polysemyred"/>
    <w:autoRedefine/>
    <w:qFormat/>
    <w:uiPriority w:val="0"/>
    <w:rPr>
      <w:rFonts w:ascii="Times New Roman" w:hAnsi="Times New Roman" w:eastAsia="宋体"/>
      <w:color w:val="FF6666"/>
      <w:sz w:val="18"/>
      <w:szCs w:val="18"/>
    </w:rPr>
  </w:style>
  <w:style w:type="character" w:customStyle="1" w:styleId="167">
    <w:name w:val="Font Style123"/>
    <w:autoRedefine/>
    <w:unhideWhenUsed/>
    <w:qFormat/>
    <w:uiPriority w:val="0"/>
    <w:rPr>
      <w:rFonts w:hint="eastAsia" w:ascii="宋体" w:hAnsi="宋体" w:eastAsia="宋体"/>
      <w:b/>
      <w:sz w:val="32"/>
    </w:rPr>
  </w:style>
  <w:style w:type="character" w:customStyle="1" w:styleId="168">
    <w:name w:val="Font Style125"/>
    <w:autoRedefine/>
    <w:unhideWhenUsed/>
    <w:qFormat/>
    <w:uiPriority w:val="0"/>
    <w:rPr>
      <w:rFonts w:hint="eastAsia" w:ascii="宋体" w:hAnsi="宋体" w:eastAsia="宋体"/>
      <w:b/>
      <w:sz w:val="26"/>
    </w:rPr>
  </w:style>
  <w:style w:type="character" w:customStyle="1" w:styleId="169">
    <w:name w:val="Font Style104"/>
    <w:autoRedefine/>
    <w:unhideWhenUsed/>
    <w:qFormat/>
    <w:uiPriority w:val="0"/>
    <w:rPr>
      <w:rFonts w:hint="eastAsia" w:ascii="宋体" w:hAnsi="宋体" w:eastAsia="宋体"/>
      <w:spacing w:val="30"/>
      <w:sz w:val="18"/>
    </w:rPr>
  </w:style>
  <w:style w:type="character" w:customStyle="1" w:styleId="170">
    <w:name w:val="Font Style126"/>
    <w:autoRedefine/>
    <w:unhideWhenUsed/>
    <w:qFormat/>
    <w:uiPriority w:val="0"/>
    <w:rPr>
      <w:rFonts w:hint="eastAsia" w:ascii="宋体" w:hAnsi="宋体" w:eastAsia="宋体"/>
      <w:b/>
      <w:spacing w:val="-30"/>
      <w:sz w:val="28"/>
    </w:rPr>
  </w:style>
  <w:style w:type="character" w:customStyle="1" w:styleId="171">
    <w:name w:val="Font Style116"/>
    <w:autoRedefine/>
    <w:unhideWhenUsed/>
    <w:qFormat/>
    <w:uiPriority w:val="0"/>
    <w:rPr>
      <w:rFonts w:hint="eastAsia" w:ascii="宋体" w:hAnsi="宋体" w:eastAsia="宋体"/>
      <w:spacing w:val="-20"/>
      <w:sz w:val="24"/>
    </w:rPr>
  </w:style>
  <w:style w:type="character" w:customStyle="1" w:styleId="172">
    <w:name w:val="Font Style90"/>
    <w:autoRedefine/>
    <w:unhideWhenUsed/>
    <w:qFormat/>
    <w:uiPriority w:val="0"/>
    <w:rPr>
      <w:rFonts w:hint="eastAsia" w:ascii="宋体" w:hAnsi="宋体" w:eastAsia="宋体"/>
      <w:b/>
      <w:spacing w:val="-20"/>
      <w:sz w:val="40"/>
    </w:rPr>
  </w:style>
  <w:style w:type="character" w:customStyle="1" w:styleId="173">
    <w:name w:val="polysemyexp"/>
    <w:autoRedefine/>
    <w:qFormat/>
    <w:uiPriority w:val="0"/>
    <w:rPr>
      <w:rFonts w:ascii="Times New Roman" w:hAnsi="Times New Roman" w:eastAsia="宋体"/>
      <w:color w:val="AAAAAA"/>
      <w:sz w:val="18"/>
      <w:szCs w:val="18"/>
    </w:rPr>
  </w:style>
  <w:style w:type="character" w:customStyle="1" w:styleId="174">
    <w:name w:val="Font Style94"/>
    <w:autoRedefine/>
    <w:unhideWhenUsed/>
    <w:qFormat/>
    <w:uiPriority w:val="0"/>
    <w:rPr>
      <w:rFonts w:hint="eastAsia" w:ascii="Times New Roman" w:hAnsi="Times New Roman" w:eastAsia="Times New Roman"/>
      <w:sz w:val="28"/>
    </w:rPr>
  </w:style>
  <w:style w:type="character" w:customStyle="1" w:styleId="175">
    <w:name w:val="标题 5 Char"/>
    <w:autoRedefine/>
    <w:qFormat/>
    <w:uiPriority w:val="9"/>
    <w:rPr>
      <w:b/>
      <w:bCs/>
      <w:kern w:val="2"/>
      <w:sz w:val="28"/>
      <w:szCs w:val="28"/>
    </w:rPr>
  </w:style>
  <w:style w:type="character" w:customStyle="1" w:styleId="176">
    <w:name w:val="标题 4 Char"/>
    <w:autoRedefine/>
    <w:qFormat/>
    <w:uiPriority w:val="9"/>
    <w:rPr>
      <w:rFonts w:ascii="Arial" w:hAnsi="Arial" w:eastAsia="宋体" w:cs="Times New Roman"/>
      <w:b/>
      <w:bCs/>
      <w:szCs w:val="28"/>
    </w:rPr>
  </w:style>
  <w:style w:type="character" w:customStyle="1" w:styleId="177">
    <w:name w:val="morelink-item"/>
    <w:autoRedefine/>
    <w:qFormat/>
    <w:uiPriority w:val="0"/>
    <w:rPr>
      <w:rFonts w:ascii="Times New Roman" w:hAnsi="Times New Roman" w:eastAsia="宋体"/>
    </w:rPr>
  </w:style>
  <w:style w:type="character" w:customStyle="1" w:styleId="178">
    <w:name w:val="Font Style131"/>
    <w:autoRedefine/>
    <w:unhideWhenUsed/>
    <w:qFormat/>
    <w:uiPriority w:val="0"/>
    <w:rPr>
      <w:rFonts w:hint="eastAsia" w:ascii="Times New Roman" w:hAnsi="Times New Roman" w:eastAsia="Times New Roman"/>
      <w:sz w:val="18"/>
    </w:rPr>
  </w:style>
  <w:style w:type="character" w:customStyle="1" w:styleId="179">
    <w:name w:val="Font Style128"/>
    <w:autoRedefine/>
    <w:unhideWhenUsed/>
    <w:qFormat/>
    <w:uiPriority w:val="0"/>
    <w:rPr>
      <w:rFonts w:hint="eastAsia" w:ascii="Times New Roman" w:hAnsi="Times New Roman" w:eastAsia="Times New Roman"/>
      <w:sz w:val="16"/>
    </w:rPr>
  </w:style>
  <w:style w:type="character" w:customStyle="1" w:styleId="180">
    <w:name w:val="Font Style105"/>
    <w:autoRedefine/>
    <w:unhideWhenUsed/>
    <w:qFormat/>
    <w:uiPriority w:val="0"/>
    <w:rPr>
      <w:rFonts w:hint="eastAsia" w:ascii="Times New Roman" w:hAnsi="Times New Roman" w:eastAsia="Times New Roman"/>
      <w:w w:val="60"/>
      <w:sz w:val="26"/>
    </w:rPr>
  </w:style>
  <w:style w:type="character" w:customStyle="1" w:styleId="181">
    <w:name w:val="Font Style86"/>
    <w:autoRedefine/>
    <w:unhideWhenUsed/>
    <w:qFormat/>
    <w:uiPriority w:val="0"/>
    <w:rPr>
      <w:rFonts w:hint="eastAsia" w:ascii="黑体" w:hAnsi="黑体" w:eastAsia="黑体"/>
      <w:spacing w:val="10"/>
      <w:sz w:val="30"/>
    </w:rPr>
  </w:style>
  <w:style w:type="character" w:customStyle="1" w:styleId="182">
    <w:name w:val="Font Style115"/>
    <w:autoRedefine/>
    <w:unhideWhenUsed/>
    <w:qFormat/>
    <w:uiPriority w:val="0"/>
    <w:rPr>
      <w:rFonts w:hint="eastAsia" w:ascii="Times New Roman" w:hAnsi="Times New Roman" w:eastAsia="Times New Roman"/>
      <w:sz w:val="16"/>
    </w:rPr>
  </w:style>
  <w:style w:type="character" w:customStyle="1" w:styleId="183">
    <w:name w:val="页眉 Char"/>
    <w:autoRedefine/>
    <w:qFormat/>
    <w:uiPriority w:val="99"/>
    <w:rPr>
      <w:kern w:val="2"/>
      <w:sz w:val="18"/>
      <w:szCs w:val="18"/>
    </w:rPr>
  </w:style>
  <w:style w:type="character" w:customStyle="1" w:styleId="184">
    <w:name w:val="bds_more7"/>
    <w:autoRedefine/>
    <w:qFormat/>
    <w:uiPriority w:val="0"/>
    <w:rPr>
      <w:rFonts w:ascii="Times New Roman" w:hAnsi="Times New Roman" w:eastAsia="宋体"/>
    </w:rPr>
  </w:style>
  <w:style w:type="character" w:customStyle="1" w:styleId="185">
    <w:name w:val="lemmatitleh12"/>
    <w:autoRedefine/>
    <w:qFormat/>
    <w:uiPriority w:val="0"/>
    <w:rPr>
      <w:rFonts w:ascii="Times New Roman" w:hAnsi="Times New Roman" w:eastAsia="宋体"/>
    </w:rPr>
  </w:style>
  <w:style w:type="character" w:customStyle="1" w:styleId="186">
    <w:name w:val="标题 1 Char"/>
    <w:autoRedefine/>
    <w:qFormat/>
    <w:uiPriority w:val="9"/>
    <w:rPr>
      <w:rFonts w:ascii="Cambria" w:hAnsi="Cambria"/>
      <w:b/>
      <w:bCs/>
      <w:kern w:val="32"/>
      <w:sz w:val="32"/>
      <w:szCs w:val="32"/>
    </w:rPr>
  </w:style>
  <w:style w:type="character" w:customStyle="1" w:styleId="187">
    <w:name w:val="批注框文本 Char"/>
    <w:autoRedefine/>
    <w:qFormat/>
    <w:uiPriority w:val="0"/>
    <w:rPr>
      <w:kern w:val="2"/>
      <w:sz w:val="18"/>
      <w:szCs w:val="18"/>
    </w:rPr>
  </w:style>
  <w:style w:type="character" w:customStyle="1" w:styleId="188">
    <w:name w:val="标题 9 Char"/>
    <w:autoRedefine/>
    <w:qFormat/>
    <w:uiPriority w:val="9"/>
    <w:rPr>
      <w:rFonts w:ascii="Arial" w:hAnsi="Arial" w:eastAsia="黑体"/>
      <w:sz w:val="21"/>
      <w:szCs w:val="21"/>
    </w:rPr>
  </w:style>
  <w:style w:type="character" w:customStyle="1" w:styleId="189">
    <w:name w:val="标题 3 Char"/>
    <w:autoRedefine/>
    <w:qFormat/>
    <w:uiPriority w:val="9"/>
    <w:rPr>
      <w:b/>
      <w:bCs/>
      <w:sz w:val="24"/>
      <w:szCs w:val="24"/>
    </w:rPr>
  </w:style>
  <w:style w:type="character" w:customStyle="1" w:styleId="190">
    <w:name w:val="Font Style134"/>
    <w:autoRedefine/>
    <w:unhideWhenUsed/>
    <w:qFormat/>
    <w:uiPriority w:val="0"/>
    <w:rPr>
      <w:rFonts w:hint="eastAsia" w:ascii="宋体" w:hAnsi="宋体" w:eastAsia="宋体"/>
      <w:spacing w:val="20"/>
      <w:sz w:val="22"/>
    </w:rPr>
  </w:style>
  <w:style w:type="character" w:customStyle="1" w:styleId="191">
    <w:name w:val="页脚 Char"/>
    <w:autoRedefine/>
    <w:qFormat/>
    <w:uiPriority w:val="99"/>
    <w:rPr>
      <w:kern w:val="2"/>
      <w:sz w:val="18"/>
      <w:szCs w:val="18"/>
    </w:rPr>
  </w:style>
  <w:style w:type="paragraph" w:customStyle="1" w:styleId="192">
    <w:name w:val="Style60"/>
    <w:basedOn w:val="1"/>
    <w:autoRedefine/>
    <w:unhideWhenUsed/>
    <w:qFormat/>
    <w:uiPriority w:val="0"/>
    <w:pPr>
      <w:spacing w:line="566" w:lineRule="exact"/>
    </w:pPr>
  </w:style>
  <w:style w:type="paragraph" w:customStyle="1" w:styleId="193">
    <w:name w:val="Style29"/>
    <w:basedOn w:val="1"/>
    <w:autoRedefine/>
    <w:unhideWhenUsed/>
    <w:qFormat/>
    <w:uiPriority w:val="0"/>
    <w:pPr>
      <w:spacing w:line="547" w:lineRule="exact"/>
      <w:ind w:firstLine="547"/>
    </w:pPr>
  </w:style>
  <w:style w:type="paragraph" w:customStyle="1" w:styleId="194">
    <w:name w:val="Style48"/>
    <w:basedOn w:val="1"/>
    <w:autoRedefine/>
    <w:unhideWhenUsed/>
    <w:qFormat/>
    <w:uiPriority w:val="0"/>
    <w:pPr>
      <w:spacing w:line="542" w:lineRule="exact"/>
      <w:jc w:val="right"/>
    </w:pPr>
  </w:style>
  <w:style w:type="paragraph" w:customStyle="1" w:styleId="195">
    <w:name w:val="Style81"/>
    <w:basedOn w:val="1"/>
    <w:autoRedefine/>
    <w:unhideWhenUsed/>
    <w:qFormat/>
    <w:uiPriority w:val="0"/>
    <w:pPr>
      <w:spacing w:line="547" w:lineRule="exact"/>
    </w:pPr>
  </w:style>
  <w:style w:type="paragraph" w:customStyle="1" w:styleId="196">
    <w:name w:val="Style15"/>
    <w:basedOn w:val="1"/>
    <w:autoRedefine/>
    <w:unhideWhenUsed/>
    <w:qFormat/>
    <w:uiPriority w:val="0"/>
    <w:pPr>
      <w:spacing w:line="557" w:lineRule="exact"/>
      <w:ind w:firstLine="672"/>
    </w:pPr>
  </w:style>
  <w:style w:type="paragraph" w:customStyle="1" w:styleId="197">
    <w:name w:val="Style71"/>
    <w:basedOn w:val="1"/>
    <w:autoRedefine/>
    <w:unhideWhenUsed/>
    <w:qFormat/>
    <w:uiPriority w:val="0"/>
    <w:pPr>
      <w:spacing w:line="538" w:lineRule="exact"/>
      <w:ind w:firstLine="101"/>
    </w:pPr>
  </w:style>
  <w:style w:type="paragraph" w:customStyle="1" w:styleId="198">
    <w:name w:val="Style67"/>
    <w:basedOn w:val="1"/>
    <w:autoRedefine/>
    <w:unhideWhenUsed/>
    <w:qFormat/>
    <w:uiPriority w:val="0"/>
    <w:pPr>
      <w:spacing w:line="566" w:lineRule="exact"/>
      <w:ind w:firstLine="552"/>
    </w:pPr>
  </w:style>
  <w:style w:type="paragraph" w:customStyle="1" w:styleId="199">
    <w:name w:val="Style21"/>
    <w:basedOn w:val="1"/>
    <w:autoRedefine/>
    <w:unhideWhenUsed/>
    <w:qFormat/>
    <w:uiPriority w:val="0"/>
    <w:pPr>
      <w:spacing w:line="566" w:lineRule="exact"/>
      <w:ind w:firstLine="682"/>
    </w:pPr>
  </w:style>
  <w:style w:type="paragraph" w:customStyle="1" w:styleId="200">
    <w:name w:val="Style9"/>
    <w:basedOn w:val="1"/>
    <w:autoRedefine/>
    <w:unhideWhenUsed/>
    <w:qFormat/>
    <w:uiPriority w:val="0"/>
  </w:style>
  <w:style w:type="paragraph" w:customStyle="1" w:styleId="201">
    <w:name w:val="Style54"/>
    <w:basedOn w:val="1"/>
    <w:autoRedefine/>
    <w:unhideWhenUsed/>
    <w:qFormat/>
    <w:uiPriority w:val="0"/>
  </w:style>
  <w:style w:type="paragraph" w:customStyle="1" w:styleId="202">
    <w:name w:val="Style44"/>
    <w:basedOn w:val="1"/>
    <w:autoRedefine/>
    <w:unhideWhenUsed/>
    <w:qFormat/>
    <w:uiPriority w:val="0"/>
  </w:style>
  <w:style w:type="paragraph" w:customStyle="1" w:styleId="203">
    <w:name w:val="Style36"/>
    <w:basedOn w:val="1"/>
    <w:autoRedefine/>
    <w:unhideWhenUsed/>
    <w:qFormat/>
    <w:uiPriority w:val="0"/>
  </w:style>
  <w:style w:type="paragraph" w:customStyle="1" w:styleId="204">
    <w:name w:val="Style58"/>
    <w:basedOn w:val="1"/>
    <w:autoRedefine/>
    <w:unhideWhenUsed/>
    <w:qFormat/>
    <w:uiPriority w:val="0"/>
    <w:pPr>
      <w:spacing w:line="413" w:lineRule="exact"/>
    </w:pPr>
  </w:style>
  <w:style w:type="paragraph" w:customStyle="1" w:styleId="205">
    <w:name w:val="Style65"/>
    <w:basedOn w:val="1"/>
    <w:autoRedefine/>
    <w:unhideWhenUsed/>
    <w:qFormat/>
    <w:uiPriority w:val="0"/>
  </w:style>
  <w:style w:type="paragraph" w:customStyle="1" w:styleId="206">
    <w:name w:val="Style76"/>
    <w:basedOn w:val="1"/>
    <w:autoRedefine/>
    <w:unhideWhenUsed/>
    <w:qFormat/>
    <w:uiPriority w:val="0"/>
  </w:style>
  <w:style w:type="paragraph" w:customStyle="1" w:styleId="207">
    <w:name w:val="Style23"/>
    <w:basedOn w:val="1"/>
    <w:autoRedefine/>
    <w:unhideWhenUsed/>
    <w:qFormat/>
    <w:uiPriority w:val="0"/>
  </w:style>
  <w:style w:type="paragraph" w:customStyle="1" w:styleId="208">
    <w:name w:val="Style4"/>
    <w:basedOn w:val="1"/>
    <w:autoRedefine/>
    <w:unhideWhenUsed/>
    <w:qFormat/>
    <w:uiPriority w:val="0"/>
  </w:style>
  <w:style w:type="paragraph" w:customStyle="1" w:styleId="209">
    <w:name w:val="Style64"/>
    <w:basedOn w:val="1"/>
    <w:autoRedefine/>
    <w:unhideWhenUsed/>
    <w:qFormat/>
    <w:uiPriority w:val="0"/>
  </w:style>
  <w:style w:type="paragraph" w:customStyle="1" w:styleId="210">
    <w:name w:val="Style56"/>
    <w:basedOn w:val="1"/>
    <w:autoRedefine/>
    <w:unhideWhenUsed/>
    <w:qFormat/>
    <w:uiPriority w:val="0"/>
  </w:style>
  <w:style w:type="paragraph" w:customStyle="1" w:styleId="211">
    <w:name w:val="Style61"/>
    <w:basedOn w:val="1"/>
    <w:autoRedefine/>
    <w:unhideWhenUsed/>
    <w:qFormat/>
    <w:uiPriority w:val="0"/>
  </w:style>
  <w:style w:type="paragraph" w:customStyle="1" w:styleId="212">
    <w:name w:val="Style16"/>
    <w:basedOn w:val="1"/>
    <w:autoRedefine/>
    <w:unhideWhenUsed/>
    <w:qFormat/>
    <w:uiPriority w:val="0"/>
    <w:pPr>
      <w:jc w:val="right"/>
    </w:pPr>
  </w:style>
  <w:style w:type="paragraph" w:customStyle="1" w:styleId="213">
    <w:name w:val="Style8"/>
    <w:basedOn w:val="1"/>
    <w:autoRedefine/>
    <w:unhideWhenUsed/>
    <w:qFormat/>
    <w:uiPriority w:val="0"/>
    <w:pPr>
      <w:spacing w:line="566" w:lineRule="exact"/>
      <w:jc w:val="center"/>
    </w:pPr>
  </w:style>
  <w:style w:type="paragraph" w:customStyle="1" w:styleId="214">
    <w:name w:val="Style5"/>
    <w:basedOn w:val="1"/>
    <w:autoRedefine/>
    <w:unhideWhenUsed/>
    <w:qFormat/>
    <w:uiPriority w:val="0"/>
  </w:style>
  <w:style w:type="paragraph" w:customStyle="1" w:styleId="215">
    <w:name w:val="Style80"/>
    <w:basedOn w:val="1"/>
    <w:autoRedefine/>
    <w:unhideWhenUsed/>
    <w:qFormat/>
    <w:uiPriority w:val="0"/>
  </w:style>
  <w:style w:type="paragraph" w:customStyle="1" w:styleId="216">
    <w:name w:val="Style27"/>
    <w:basedOn w:val="1"/>
    <w:autoRedefine/>
    <w:unhideWhenUsed/>
    <w:qFormat/>
    <w:uiPriority w:val="0"/>
  </w:style>
  <w:style w:type="paragraph" w:customStyle="1" w:styleId="217">
    <w:name w:val="Style70"/>
    <w:basedOn w:val="1"/>
    <w:autoRedefine/>
    <w:unhideWhenUsed/>
    <w:qFormat/>
    <w:uiPriority w:val="0"/>
    <w:pPr>
      <w:spacing w:line="549" w:lineRule="exact"/>
      <w:ind w:firstLine="686"/>
    </w:pPr>
  </w:style>
  <w:style w:type="paragraph" w:customStyle="1" w:styleId="218">
    <w:name w:val="Style63"/>
    <w:basedOn w:val="1"/>
    <w:autoRedefine/>
    <w:unhideWhenUsed/>
    <w:qFormat/>
    <w:uiPriority w:val="0"/>
    <w:pPr>
      <w:spacing w:line="564" w:lineRule="exact"/>
      <w:ind w:firstLine="682"/>
    </w:pPr>
  </w:style>
  <w:style w:type="paragraph" w:customStyle="1" w:styleId="219">
    <w:name w:val="Style41"/>
    <w:basedOn w:val="1"/>
    <w:autoRedefine/>
    <w:unhideWhenUsed/>
    <w:qFormat/>
    <w:uiPriority w:val="0"/>
    <w:pPr>
      <w:spacing w:line="542" w:lineRule="exact"/>
      <w:ind w:firstLine="125"/>
    </w:pPr>
  </w:style>
  <w:style w:type="paragraph" w:customStyle="1" w:styleId="220">
    <w:name w:val="Style46"/>
    <w:basedOn w:val="1"/>
    <w:autoRedefine/>
    <w:unhideWhenUsed/>
    <w:qFormat/>
    <w:uiPriority w:val="0"/>
    <w:pPr>
      <w:spacing w:line="672" w:lineRule="exact"/>
    </w:pPr>
  </w:style>
  <w:style w:type="paragraph" w:customStyle="1" w:styleId="221">
    <w:name w:val="Style11"/>
    <w:basedOn w:val="1"/>
    <w:autoRedefine/>
    <w:unhideWhenUsed/>
    <w:qFormat/>
    <w:uiPriority w:val="0"/>
    <w:pPr>
      <w:spacing w:line="559" w:lineRule="exact"/>
      <w:ind w:firstLine="590"/>
    </w:pPr>
  </w:style>
  <w:style w:type="paragraph" w:customStyle="1" w:styleId="222">
    <w:name w:val="Style72"/>
    <w:basedOn w:val="1"/>
    <w:autoRedefine/>
    <w:unhideWhenUsed/>
    <w:qFormat/>
    <w:uiPriority w:val="0"/>
  </w:style>
  <w:style w:type="paragraph" w:customStyle="1" w:styleId="223">
    <w:name w:val="Style74"/>
    <w:basedOn w:val="1"/>
    <w:autoRedefine/>
    <w:unhideWhenUsed/>
    <w:qFormat/>
    <w:uiPriority w:val="0"/>
    <w:pPr>
      <w:spacing w:line="437" w:lineRule="exact"/>
    </w:pPr>
  </w:style>
  <w:style w:type="paragraph" w:customStyle="1" w:styleId="224">
    <w:name w:val="Style77"/>
    <w:basedOn w:val="1"/>
    <w:autoRedefine/>
    <w:unhideWhenUsed/>
    <w:qFormat/>
    <w:uiPriority w:val="0"/>
  </w:style>
  <w:style w:type="paragraph" w:customStyle="1" w:styleId="225">
    <w:name w:val="Style68"/>
    <w:basedOn w:val="1"/>
    <w:autoRedefine/>
    <w:unhideWhenUsed/>
    <w:qFormat/>
    <w:uiPriority w:val="0"/>
    <w:pPr>
      <w:spacing w:line="547" w:lineRule="exact"/>
    </w:pPr>
  </w:style>
  <w:style w:type="paragraph" w:customStyle="1" w:styleId="226">
    <w:name w:val="Style59"/>
    <w:basedOn w:val="1"/>
    <w:autoRedefine/>
    <w:unhideWhenUsed/>
    <w:qFormat/>
    <w:uiPriority w:val="0"/>
  </w:style>
  <w:style w:type="paragraph" w:customStyle="1" w:styleId="227">
    <w:name w:val="Style52"/>
    <w:basedOn w:val="1"/>
    <w:autoRedefine/>
    <w:unhideWhenUsed/>
    <w:qFormat/>
    <w:uiPriority w:val="0"/>
    <w:pPr>
      <w:spacing w:line="682" w:lineRule="exact"/>
      <w:ind w:firstLine="557"/>
    </w:pPr>
  </w:style>
  <w:style w:type="paragraph" w:customStyle="1" w:styleId="228">
    <w:name w:val="Style28"/>
    <w:basedOn w:val="1"/>
    <w:autoRedefine/>
    <w:unhideWhenUsed/>
    <w:qFormat/>
    <w:uiPriority w:val="0"/>
    <w:pPr>
      <w:spacing w:line="552" w:lineRule="exact"/>
      <w:ind w:firstLine="547"/>
    </w:pPr>
  </w:style>
  <w:style w:type="paragraph" w:customStyle="1" w:styleId="229">
    <w:name w:val="Style47"/>
    <w:basedOn w:val="1"/>
    <w:autoRedefine/>
    <w:unhideWhenUsed/>
    <w:qFormat/>
    <w:uiPriority w:val="0"/>
  </w:style>
  <w:style w:type="paragraph" w:customStyle="1" w:styleId="230">
    <w:name w:val="NO3"/>
    <w:basedOn w:val="1"/>
    <w:autoRedefine/>
    <w:qFormat/>
    <w:uiPriority w:val="0"/>
    <w:pPr>
      <w:tabs>
        <w:tab w:val="left" w:pos="907"/>
      </w:tabs>
      <w:spacing w:line="360" w:lineRule="auto"/>
    </w:pPr>
    <w:rPr>
      <w:rFonts w:ascii="宋体" w:hAnsi="宋体"/>
      <w:sz w:val="24"/>
    </w:rPr>
  </w:style>
  <w:style w:type="paragraph" w:customStyle="1" w:styleId="231">
    <w:name w:val="Style13"/>
    <w:basedOn w:val="1"/>
    <w:autoRedefine/>
    <w:unhideWhenUsed/>
    <w:qFormat/>
    <w:uiPriority w:val="0"/>
  </w:style>
  <w:style w:type="paragraph" w:customStyle="1" w:styleId="232">
    <w:name w:val="Style42"/>
    <w:basedOn w:val="1"/>
    <w:autoRedefine/>
    <w:unhideWhenUsed/>
    <w:qFormat/>
    <w:uiPriority w:val="0"/>
    <w:pPr>
      <w:spacing w:line="542" w:lineRule="exact"/>
      <w:ind w:firstLine="547"/>
    </w:pPr>
  </w:style>
  <w:style w:type="paragraph" w:customStyle="1" w:styleId="233">
    <w:name w:val="Style34"/>
    <w:basedOn w:val="1"/>
    <w:autoRedefine/>
    <w:unhideWhenUsed/>
    <w:qFormat/>
    <w:uiPriority w:val="0"/>
    <w:pPr>
      <w:spacing w:line="375" w:lineRule="exact"/>
    </w:pPr>
  </w:style>
  <w:style w:type="paragraph" w:customStyle="1" w:styleId="234">
    <w:name w:val="Style45"/>
    <w:basedOn w:val="1"/>
    <w:autoRedefine/>
    <w:unhideWhenUsed/>
    <w:qFormat/>
    <w:uiPriority w:val="0"/>
  </w:style>
  <w:style w:type="paragraph" w:customStyle="1" w:styleId="235">
    <w:name w:val="Style12"/>
    <w:basedOn w:val="1"/>
    <w:autoRedefine/>
    <w:unhideWhenUsed/>
    <w:qFormat/>
    <w:uiPriority w:val="0"/>
    <w:pPr>
      <w:spacing w:line="564" w:lineRule="exact"/>
      <w:ind w:hanging="115"/>
    </w:pPr>
  </w:style>
  <w:style w:type="paragraph" w:customStyle="1" w:styleId="236">
    <w:name w:val="Style78"/>
    <w:basedOn w:val="1"/>
    <w:autoRedefine/>
    <w:unhideWhenUsed/>
    <w:qFormat/>
    <w:uiPriority w:val="0"/>
  </w:style>
  <w:style w:type="paragraph" w:customStyle="1" w:styleId="237">
    <w:name w:val="Style69"/>
    <w:basedOn w:val="1"/>
    <w:autoRedefine/>
    <w:unhideWhenUsed/>
    <w:qFormat/>
    <w:uiPriority w:val="0"/>
    <w:pPr>
      <w:spacing w:line="557" w:lineRule="exact"/>
      <w:ind w:firstLine="1666"/>
    </w:pPr>
  </w:style>
  <w:style w:type="paragraph" w:customStyle="1" w:styleId="238">
    <w:name w:val="Style62"/>
    <w:basedOn w:val="1"/>
    <w:autoRedefine/>
    <w:unhideWhenUsed/>
    <w:qFormat/>
    <w:uiPriority w:val="0"/>
  </w:style>
  <w:style w:type="paragraph" w:customStyle="1" w:styleId="239">
    <w:name w:val="Style50"/>
    <w:basedOn w:val="1"/>
    <w:autoRedefine/>
    <w:unhideWhenUsed/>
    <w:qFormat/>
    <w:uiPriority w:val="0"/>
  </w:style>
  <w:style w:type="paragraph" w:customStyle="1" w:styleId="240">
    <w:name w:val="Style53"/>
    <w:basedOn w:val="1"/>
    <w:autoRedefine/>
    <w:unhideWhenUsed/>
    <w:qFormat/>
    <w:uiPriority w:val="0"/>
    <w:pPr>
      <w:spacing w:line="533" w:lineRule="exact"/>
      <w:ind w:firstLine="581"/>
    </w:pPr>
  </w:style>
  <w:style w:type="paragraph" w:customStyle="1" w:styleId="241">
    <w:name w:val="Style73"/>
    <w:basedOn w:val="1"/>
    <w:autoRedefine/>
    <w:unhideWhenUsed/>
    <w:qFormat/>
    <w:uiPriority w:val="0"/>
    <w:pPr>
      <w:spacing w:line="538" w:lineRule="exact"/>
      <w:ind w:firstLine="533"/>
    </w:pPr>
  </w:style>
  <w:style w:type="paragraph" w:customStyle="1" w:styleId="242">
    <w:name w:val="Style24"/>
    <w:basedOn w:val="1"/>
    <w:autoRedefine/>
    <w:unhideWhenUsed/>
    <w:qFormat/>
    <w:uiPriority w:val="0"/>
  </w:style>
  <w:style w:type="paragraph" w:customStyle="1" w:styleId="243">
    <w:name w:val="Style10"/>
    <w:basedOn w:val="1"/>
    <w:autoRedefine/>
    <w:unhideWhenUsed/>
    <w:qFormat/>
    <w:uiPriority w:val="0"/>
    <w:pPr>
      <w:spacing w:line="538" w:lineRule="exact"/>
    </w:pPr>
  </w:style>
  <w:style w:type="paragraph" w:customStyle="1" w:styleId="244">
    <w:name w:val="Style26"/>
    <w:basedOn w:val="1"/>
    <w:autoRedefine/>
    <w:unhideWhenUsed/>
    <w:qFormat/>
    <w:uiPriority w:val="0"/>
  </w:style>
  <w:style w:type="paragraph" w:customStyle="1" w:styleId="245">
    <w:name w:val="前言、引言标题"/>
    <w:next w:val="1"/>
    <w:autoRedefine/>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46">
    <w:name w:val="附录标识"/>
    <w:basedOn w:val="245"/>
    <w:autoRedefine/>
    <w:qFormat/>
    <w:uiPriority w:val="0"/>
    <w:pPr>
      <w:tabs>
        <w:tab w:val="left" w:pos="6405"/>
        <w:tab w:val="clear" w:pos="360"/>
      </w:tabs>
      <w:spacing w:after="200"/>
    </w:pPr>
    <w:rPr>
      <w:sz w:val="21"/>
    </w:rPr>
  </w:style>
  <w:style w:type="paragraph" w:customStyle="1" w:styleId="247">
    <w:name w:val="_Style 39"/>
    <w:basedOn w:val="123"/>
    <w:autoRedefine/>
    <w:qFormat/>
    <w:uiPriority w:val="0"/>
  </w:style>
  <w:style w:type="paragraph" w:customStyle="1" w:styleId="248">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49">
    <w:name w:val="文档正文"/>
    <w:basedOn w:val="1"/>
    <w:autoRedefine/>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50">
    <w:name w:val="Char Char1 Char Char Char"/>
    <w:basedOn w:val="1"/>
    <w:autoRedefine/>
    <w:qFormat/>
    <w:uiPriority w:val="0"/>
    <w:rPr>
      <w:kern w:val="0"/>
      <w:sz w:val="20"/>
      <w:szCs w:val="20"/>
    </w:rPr>
  </w:style>
  <w:style w:type="paragraph" w:customStyle="1" w:styleId="251">
    <w:name w:val="CM1"/>
    <w:basedOn w:val="100"/>
    <w:next w:val="100"/>
    <w:autoRedefine/>
    <w:qFormat/>
    <w:uiPriority w:val="0"/>
    <w:rPr>
      <w:rFonts w:ascii="FZShuSong-Z01" w:eastAsia="FZShuSong-Z01"/>
      <w:sz w:val="24"/>
      <w:szCs w:val="24"/>
    </w:rPr>
  </w:style>
  <w:style w:type="paragraph" w:customStyle="1" w:styleId="252">
    <w:name w:val="CM59"/>
    <w:basedOn w:val="100"/>
    <w:next w:val="100"/>
    <w:autoRedefine/>
    <w:qFormat/>
    <w:uiPriority w:val="0"/>
    <w:pPr>
      <w:spacing w:after="463"/>
    </w:pPr>
    <w:rPr>
      <w:rFonts w:ascii="FZShuSong-Z01" w:eastAsia="FZShuSong-Z01"/>
      <w:sz w:val="24"/>
      <w:szCs w:val="24"/>
    </w:rPr>
  </w:style>
  <w:style w:type="paragraph" w:customStyle="1" w:styleId="253">
    <w:name w:val="CM2"/>
    <w:basedOn w:val="100"/>
    <w:next w:val="100"/>
    <w:autoRedefine/>
    <w:qFormat/>
    <w:uiPriority w:val="0"/>
    <w:rPr>
      <w:rFonts w:ascii="FZShuSong-Z01" w:eastAsia="FZShuSong-Z01"/>
      <w:sz w:val="24"/>
      <w:szCs w:val="24"/>
    </w:rPr>
  </w:style>
  <w:style w:type="paragraph" w:customStyle="1" w:styleId="254">
    <w:name w:val="CM61"/>
    <w:basedOn w:val="100"/>
    <w:next w:val="100"/>
    <w:autoRedefine/>
    <w:qFormat/>
    <w:uiPriority w:val="0"/>
    <w:pPr>
      <w:spacing w:after="545"/>
    </w:pPr>
    <w:rPr>
      <w:rFonts w:ascii="FZShuSong-Z01" w:eastAsia="FZShuSong-Z01"/>
      <w:sz w:val="24"/>
      <w:szCs w:val="24"/>
    </w:rPr>
  </w:style>
  <w:style w:type="paragraph" w:customStyle="1" w:styleId="255">
    <w:name w:val="CM62"/>
    <w:basedOn w:val="100"/>
    <w:next w:val="100"/>
    <w:autoRedefine/>
    <w:qFormat/>
    <w:uiPriority w:val="0"/>
    <w:pPr>
      <w:spacing w:after="340"/>
    </w:pPr>
    <w:rPr>
      <w:rFonts w:ascii="FZShuSong-Z01" w:eastAsia="FZShuSong-Z01"/>
      <w:sz w:val="24"/>
      <w:szCs w:val="24"/>
    </w:rPr>
  </w:style>
  <w:style w:type="paragraph" w:customStyle="1" w:styleId="256">
    <w:name w:val="CM4"/>
    <w:basedOn w:val="100"/>
    <w:next w:val="100"/>
    <w:autoRedefine/>
    <w:qFormat/>
    <w:uiPriority w:val="0"/>
    <w:pPr>
      <w:spacing w:line="548" w:lineRule="atLeast"/>
    </w:pPr>
    <w:rPr>
      <w:rFonts w:ascii="FZShuSong-Z01" w:eastAsia="FZShuSong-Z01"/>
      <w:sz w:val="24"/>
      <w:szCs w:val="24"/>
    </w:rPr>
  </w:style>
  <w:style w:type="paragraph" w:customStyle="1" w:styleId="257">
    <w:name w:val="CM66"/>
    <w:basedOn w:val="100"/>
    <w:next w:val="100"/>
    <w:autoRedefine/>
    <w:qFormat/>
    <w:uiPriority w:val="0"/>
    <w:pPr>
      <w:spacing w:after="758"/>
    </w:pPr>
    <w:rPr>
      <w:rFonts w:ascii="FZShuSong-Z01" w:eastAsia="FZShuSong-Z01"/>
      <w:sz w:val="24"/>
      <w:szCs w:val="24"/>
    </w:rPr>
  </w:style>
  <w:style w:type="paragraph" w:customStyle="1" w:styleId="258">
    <w:name w:val="CM67"/>
    <w:basedOn w:val="100"/>
    <w:next w:val="100"/>
    <w:autoRedefine/>
    <w:qFormat/>
    <w:uiPriority w:val="0"/>
    <w:pPr>
      <w:spacing w:after="115"/>
    </w:pPr>
    <w:rPr>
      <w:rFonts w:ascii="FZShuSong-Z01" w:eastAsia="FZShuSong-Z01"/>
      <w:sz w:val="24"/>
      <w:szCs w:val="24"/>
    </w:rPr>
  </w:style>
  <w:style w:type="paragraph" w:customStyle="1" w:styleId="259">
    <w:name w:val="CM65"/>
    <w:basedOn w:val="100"/>
    <w:next w:val="100"/>
    <w:autoRedefine/>
    <w:qFormat/>
    <w:uiPriority w:val="0"/>
    <w:pPr>
      <w:spacing w:after="208"/>
    </w:pPr>
    <w:rPr>
      <w:rFonts w:ascii="FZShuSong-Z01" w:eastAsia="FZShuSong-Z01"/>
      <w:sz w:val="24"/>
      <w:szCs w:val="24"/>
    </w:rPr>
  </w:style>
  <w:style w:type="paragraph" w:customStyle="1" w:styleId="260">
    <w:name w:val="CM14"/>
    <w:basedOn w:val="100"/>
    <w:next w:val="100"/>
    <w:autoRedefine/>
    <w:qFormat/>
    <w:uiPriority w:val="0"/>
    <w:pPr>
      <w:spacing w:line="546" w:lineRule="atLeast"/>
    </w:pPr>
    <w:rPr>
      <w:rFonts w:ascii="FZShuSong-Z01" w:eastAsia="FZShuSong-Z01"/>
      <w:sz w:val="24"/>
      <w:szCs w:val="24"/>
    </w:rPr>
  </w:style>
  <w:style w:type="paragraph" w:customStyle="1" w:styleId="261">
    <w:name w:val="CM17"/>
    <w:basedOn w:val="100"/>
    <w:next w:val="100"/>
    <w:autoRedefine/>
    <w:qFormat/>
    <w:uiPriority w:val="0"/>
    <w:pPr>
      <w:spacing w:line="546" w:lineRule="atLeast"/>
    </w:pPr>
    <w:rPr>
      <w:rFonts w:ascii="FZShuSong-Z01" w:eastAsia="FZShuSong-Z01"/>
      <w:sz w:val="24"/>
      <w:szCs w:val="24"/>
    </w:rPr>
  </w:style>
  <w:style w:type="paragraph" w:customStyle="1" w:styleId="262">
    <w:name w:val="CM18"/>
    <w:basedOn w:val="100"/>
    <w:next w:val="100"/>
    <w:autoRedefine/>
    <w:qFormat/>
    <w:uiPriority w:val="0"/>
    <w:rPr>
      <w:rFonts w:ascii="FZShuSong-Z01" w:eastAsia="FZShuSong-Z01"/>
      <w:sz w:val="24"/>
      <w:szCs w:val="24"/>
    </w:rPr>
  </w:style>
  <w:style w:type="paragraph" w:customStyle="1" w:styleId="263">
    <w:name w:val="CM22"/>
    <w:basedOn w:val="100"/>
    <w:next w:val="100"/>
    <w:autoRedefine/>
    <w:qFormat/>
    <w:uiPriority w:val="0"/>
    <w:pPr>
      <w:spacing w:line="546" w:lineRule="atLeast"/>
    </w:pPr>
    <w:rPr>
      <w:rFonts w:ascii="FZShuSong-Z01" w:eastAsia="FZShuSong-Z01"/>
      <w:sz w:val="24"/>
      <w:szCs w:val="24"/>
    </w:rPr>
  </w:style>
  <w:style w:type="paragraph" w:customStyle="1" w:styleId="264">
    <w:name w:val="CM70"/>
    <w:basedOn w:val="100"/>
    <w:next w:val="100"/>
    <w:autoRedefine/>
    <w:qFormat/>
    <w:uiPriority w:val="0"/>
    <w:pPr>
      <w:spacing w:after="873"/>
    </w:pPr>
    <w:rPr>
      <w:rFonts w:ascii="FZShuSong-Z01" w:eastAsia="FZShuSong-Z01"/>
      <w:sz w:val="24"/>
      <w:szCs w:val="24"/>
    </w:rPr>
  </w:style>
  <w:style w:type="paragraph" w:customStyle="1" w:styleId="265">
    <w:name w:val="CM24"/>
    <w:basedOn w:val="100"/>
    <w:next w:val="100"/>
    <w:autoRedefine/>
    <w:qFormat/>
    <w:uiPriority w:val="0"/>
    <w:rPr>
      <w:rFonts w:ascii="FZShuSong-Z01" w:eastAsia="FZShuSong-Z01"/>
      <w:sz w:val="24"/>
      <w:szCs w:val="24"/>
    </w:rPr>
  </w:style>
  <w:style w:type="paragraph" w:customStyle="1" w:styleId="266">
    <w:name w:val="CM30"/>
    <w:basedOn w:val="100"/>
    <w:next w:val="100"/>
    <w:autoRedefine/>
    <w:qFormat/>
    <w:uiPriority w:val="0"/>
    <w:pPr>
      <w:spacing w:line="546" w:lineRule="atLeast"/>
    </w:pPr>
    <w:rPr>
      <w:rFonts w:ascii="FZShuSong-Z01" w:eastAsia="FZShuSong-Z01"/>
      <w:sz w:val="24"/>
      <w:szCs w:val="24"/>
    </w:rPr>
  </w:style>
  <w:style w:type="paragraph" w:customStyle="1" w:styleId="267">
    <w:name w:val="CM40"/>
    <w:basedOn w:val="100"/>
    <w:next w:val="100"/>
    <w:autoRedefine/>
    <w:qFormat/>
    <w:uiPriority w:val="0"/>
    <w:rPr>
      <w:rFonts w:ascii="FZShuSong-Z01" w:eastAsia="FZShuSong-Z01"/>
      <w:sz w:val="24"/>
      <w:szCs w:val="24"/>
    </w:rPr>
  </w:style>
  <w:style w:type="paragraph" w:customStyle="1" w:styleId="268">
    <w:name w:val="CM49"/>
    <w:basedOn w:val="100"/>
    <w:next w:val="100"/>
    <w:autoRedefine/>
    <w:qFormat/>
    <w:uiPriority w:val="0"/>
    <w:rPr>
      <w:rFonts w:ascii="FZShuSong-Z01" w:eastAsia="FZShuSong-Z01"/>
      <w:sz w:val="24"/>
      <w:szCs w:val="24"/>
    </w:rPr>
  </w:style>
  <w:style w:type="paragraph" w:customStyle="1" w:styleId="269">
    <w:name w:val="CM72"/>
    <w:basedOn w:val="100"/>
    <w:next w:val="100"/>
    <w:autoRedefine/>
    <w:qFormat/>
    <w:uiPriority w:val="0"/>
    <w:pPr>
      <w:spacing w:after="398"/>
    </w:pPr>
    <w:rPr>
      <w:rFonts w:ascii="FZShuSong-Z01" w:eastAsia="FZShuSong-Z01"/>
      <w:sz w:val="24"/>
      <w:szCs w:val="24"/>
    </w:rPr>
  </w:style>
  <w:style w:type="paragraph" w:customStyle="1" w:styleId="270">
    <w:name w:val="CM51"/>
    <w:basedOn w:val="100"/>
    <w:next w:val="100"/>
    <w:autoRedefine/>
    <w:qFormat/>
    <w:uiPriority w:val="0"/>
    <w:pPr>
      <w:spacing w:line="546" w:lineRule="atLeast"/>
    </w:pPr>
    <w:rPr>
      <w:rFonts w:ascii="FZShuSong-Z01" w:eastAsia="FZShuSong-Z01"/>
      <w:sz w:val="24"/>
      <w:szCs w:val="24"/>
    </w:rPr>
  </w:style>
  <w:style w:type="paragraph" w:customStyle="1" w:styleId="271">
    <w:name w:val="CM53"/>
    <w:basedOn w:val="100"/>
    <w:next w:val="100"/>
    <w:autoRedefine/>
    <w:qFormat/>
    <w:uiPriority w:val="0"/>
    <w:rPr>
      <w:rFonts w:ascii="FZShuSong-Z01" w:eastAsia="FZShuSong-Z01"/>
      <w:sz w:val="24"/>
      <w:szCs w:val="24"/>
    </w:rPr>
  </w:style>
  <w:style w:type="paragraph" w:customStyle="1" w:styleId="272">
    <w:name w:val="CM52"/>
    <w:basedOn w:val="100"/>
    <w:next w:val="100"/>
    <w:autoRedefine/>
    <w:qFormat/>
    <w:uiPriority w:val="0"/>
    <w:pPr>
      <w:spacing w:line="543" w:lineRule="atLeast"/>
    </w:pPr>
    <w:rPr>
      <w:rFonts w:ascii="FZShuSong-Z01" w:eastAsia="FZShuSong-Z01"/>
      <w:sz w:val="24"/>
      <w:szCs w:val="24"/>
    </w:rPr>
  </w:style>
  <w:style w:type="character" w:customStyle="1" w:styleId="273">
    <w:name w:val="副标题 Char"/>
    <w:link w:val="34"/>
    <w:autoRedefine/>
    <w:qFormat/>
    <w:uiPriority w:val="0"/>
    <w:rPr>
      <w:rFonts w:ascii="Cambria" w:hAnsi="Cambria" w:cs="Times New Roman"/>
      <w:b/>
      <w:bCs/>
      <w:kern w:val="28"/>
      <w:sz w:val="32"/>
      <w:szCs w:val="32"/>
    </w:rPr>
  </w:style>
  <w:style w:type="paragraph" w:customStyle="1" w:styleId="274">
    <w:name w:val="TOC 标题1"/>
    <w:basedOn w:val="2"/>
    <w:next w:val="1"/>
    <w:autoRedefine/>
    <w:semiHidden/>
    <w:unhideWhenUsed/>
    <w:qFormat/>
    <w:uiPriority w:val="0"/>
    <w:pPr>
      <w:keepLines/>
      <w:widowControl/>
      <w:spacing w:before="480" w:line="276" w:lineRule="auto"/>
      <w:jc w:val="left"/>
      <w:outlineLvl w:val="9"/>
    </w:pPr>
    <w:rPr>
      <w:rFonts w:ascii="Cambria" w:hAnsi="Cambria"/>
      <w:color w:val="365F91"/>
      <w:kern w:val="0"/>
      <w:sz w:val="28"/>
      <w:szCs w:val="28"/>
    </w:rPr>
  </w:style>
  <w:style w:type="paragraph" w:customStyle="1" w:styleId="275">
    <w:name w:val="+正文"/>
    <w:basedOn w:val="1"/>
    <w:link w:val="276"/>
    <w:autoRedefine/>
    <w:qFormat/>
    <w:uiPriority w:val="0"/>
    <w:pPr>
      <w:spacing w:line="360" w:lineRule="auto"/>
      <w:ind w:firstLine="200" w:firstLineChars="200"/>
    </w:pPr>
    <w:rPr>
      <w:sz w:val="24"/>
      <w:szCs w:val="28"/>
      <w:lang w:val="zh-CN"/>
    </w:rPr>
  </w:style>
  <w:style w:type="character" w:customStyle="1" w:styleId="276">
    <w:name w:val="+正文 Char"/>
    <w:link w:val="275"/>
    <w:autoRedefine/>
    <w:qFormat/>
    <w:uiPriority w:val="0"/>
    <w:rPr>
      <w:kern w:val="2"/>
      <w:sz w:val="24"/>
      <w:szCs w:val="28"/>
    </w:rPr>
  </w:style>
  <w:style w:type="character" w:customStyle="1" w:styleId="277">
    <w:name w:val="ca-161"/>
    <w:autoRedefine/>
    <w:qFormat/>
    <w:uiPriority w:val="0"/>
    <w:rPr>
      <w:rFonts w:hint="eastAsia" w:ascii="宋体" w:hAnsi="宋体" w:eastAsia="宋体"/>
      <w:color w:val="000000"/>
      <w:sz w:val="24"/>
      <w:szCs w:val="24"/>
    </w:rPr>
  </w:style>
  <w:style w:type="character" w:customStyle="1" w:styleId="278">
    <w:name w:val="标题 1 Char3"/>
    <w:autoRedefine/>
    <w:qFormat/>
    <w:uiPriority w:val="0"/>
    <w:rPr>
      <w:rFonts w:ascii="Cambria" w:hAnsi="Cambria" w:eastAsia="宋体" w:cs="Times New Roman"/>
      <w:b/>
      <w:bCs/>
      <w:kern w:val="32"/>
      <w:sz w:val="32"/>
      <w:szCs w:val="32"/>
    </w:rPr>
  </w:style>
  <w:style w:type="character" w:customStyle="1" w:styleId="279">
    <w:name w:val="标题 2 Char2"/>
    <w:autoRedefine/>
    <w:qFormat/>
    <w:uiPriority w:val="0"/>
    <w:rPr>
      <w:rFonts w:ascii="Cambria" w:hAnsi="Cambria" w:eastAsia="宋体" w:cs="Times New Roman"/>
      <w:b/>
      <w:bCs/>
      <w:sz w:val="32"/>
      <w:szCs w:val="32"/>
    </w:rPr>
  </w:style>
  <w:style w:type="character" w:customStyle="1" w:styleId="280">
    <w:name w:val="标题 3 Char2"/>
    <w:autoRedefine/>
    <w:qFormat/>
    <w:uiPriority w:val="0"/>
    <w:rPr>
      <w:rFonts w:ascii="Times New Roman" w:hAnsi="Times New Roman" w:eastAsia="宋体" w:cs="Times New Roman"/>
      <w:b/>
      <w:bCs/>
      <w:kern w:val="0"/>
      <w:sz w:val="24"/>
      <w:szCs w:val="24"/>
    </w:rPr>
  </w:style>
  <w:style w:type="character" w:customStyle="1" w:styleId="281">
    <w:name w:val="标题 4 Char2"/>
    <w:autoRedefine/>
    <w:qFormat/>
    <w:uiPriority w:val="0"/>
    <w:rPr>
      <w:rFonts w:ascii="Arial" w:hAnsi="Arial" w:eastAsia="宋体" w:cs="Times New Roman"/>
      <w:b/>
      <w:bCs/>
      <w:szCs w:val="28"/>
    </w:rPr>
  </w:style>
  <w:style w:type="character" w:customStyle="1" w:styleId="282">
    <w:name w:val="标题 5 Char2"/>
    <w:autoRedefine/>
    <w:qFormat/>
    <w:uiPriority w:val="0"/>
    <w:rPr>
      <w:rFonts w:ascii="Times New Roman" w:hAnsi="Times New Roman" w:eastAsia="宋体" w:cs="Times New Roman"/>
      <w:b/>
      <w:bCs/>
      <w:sz w:val="28"/>
      <w:szCs w:val="28"/>
    </w:rPr>
  </w:style>
  <w:style w:type="character" w:customStyle="1" w:styleId="283">
    <w:name w:val="标题 6 Char2"/>
    <w:autoRedefine/>
    <w:qFormat/>
    <w:uiPriority w:val="0"/>
    <w:rPr>
      <w:rFonts w:ascii="Arial" w:hAnsi="Arial" w:eastAsia="黑体" w:cs="Times New Roman"/>
      <w:b/>
      <w:bCs/>
      <w:kern w:val="0"/>
      <w:sz w:val="24"/>
      <w:szCs w:val="24"/>
    </w:rPr>
  </w:style>
  <w:style w:type="character" w:customStyle="1" w:styleId="284">
    <w:name w:val="标题 7 Char2"/>
    <w:autoRedefine/>
    <w:qFormat/>
    <w:uiPriority w:val="0"/>
    <w:rPr>
      <w:rFonts w:ascii="Times New Roman" w:hAnsi="Times New Roman" w:eastAsia="宋体" w:cs="Times New Roman"/>
      <w:b/>
      <w:bCs/>
      <w:kern w:val="0"/>
      <w:sz w:val="24"/>
      <w:szCs w:val="24"/>
    </w:rPr>
  </w:style>
  <w:style w:type="character" w:customStyle="1" w:styleId="285">
    <w:name w:val="标题 8 Char2"/>
    <w:autoRedefine/>
    <w:qFormat/>
    <w:uiPriority w:val="0"/>
    <w:rPr>
      <w:rFonts w:ascii="Arial" w:hAnsi="Arial" w:eastAsia="黑体" w:cs="Times New Roman"/>
      <w:kern w:val="0"/>
      <w:sz w:val="24"/>
      <w:szCs w:val="24"/>
    </w:rPr>
  </w:style>
  <w:style w:type="character" w:customStyle="1" w:styleId="286">
    <w:name w:val="标题 9 Char2"/>
    <w:autoRedefine/>
    <w:qFormat/>
    <w:uiPriority w:val="0"/>
    <w:rPr>
      <w:rFonts w:ascii="Arial" w:hAnsi="Arial" w:eastAsia="黑体" w:cs="Times New Roman"/>
      <w:kern w:val="0"/>
      <w:szCs w:val="21"/>
    </w:rPr>
  </w:style>
  <w:style w:type="character" w:customStyle="1" w:styleId="287">
    <w:name w:val="日期 Char2"/>
    <w:autoRedefine/>
    <w:qFormat/>
    <w:uiPriority w:val="0"/>
    <w:rPr>
      <w:szCs w:val="24"/>
    </w:rPr>
  </w:style>
  <w:style w:type="character" w:customStyle="1" w:styleId="288">
    <w:name w:val="纯文本 Char2"/>
    <w:autoRedefine/>
    <w:qFormat/>
    <w:uiPriority w:val="99"/>
    <w:rPr>
      <w:rFonts w:ascii="宋体" w:hAnsi="Courier New" w:eastAsia="仿宋_GB2312"/>
      <w:sz w:val="32"/>
      <w:szCs w:val="24"/>
    </w:rPr>
  </w:style>
  <w:style w:type="character" w:customStyle="1" w:styleId="289">
    <w:name w:val="正文文本缩进 3 Char2"/>
    <w:autoRedefine/>
    <w:qFormat/>
    <w:uiPriority w:val="0"/>
    <w:rPr>
      <w:rFonts w:ascii="宋体" w:hAnsi="MS Sans Serif"/>
      <w:color w:val="000000"/>
      <w:sz w:val="24"/>
    </w:rPr>
  </w:style>
  <w:style w:type="character" w:customStyle="1" w:styleId="290">
    <w:name w:val="批注主题 Char2"/>
    <w:autoRedefine/>
    <w:qFormat/>
    <w:uiPriority w:val="0"/>
    <w:rPr>
      <w:b/>
      <w:bCs/>
      <w:szCs w:val="24"/>
    </w:rPr>
  </w:style>
  <w:style w:type="character" w:customStyle="1" w:styleId="291">
    <w:name w:val="批注文字 字符"/>
    <w:autoRedefine/>
    <w:qFormat/>
    <w:uiPriority w:val="99"/>
    <w:rPr>
      <w:kern w:val="2"/>
      <w:sz w:val="21"/>
      <w:szCs w:val="24"/>
    </w:rPr>
  </w:style>
  <w:style w:type="character" w:customStyle="1" w:styleId="292">
    <w:name w:val="批注框文本 Char2"/>
    <w:autoRedefine/>
    <w:qFormat/>
    <w:uiPriority w:val="0"/>
    <w:rPr>
      <w:sz w:val="18"/>
      <w:szCs w:val="18"/>
    </w:rPr>
  </w:style>
  <w:style w:type="character" w:customStyle="1" w:styleId="293">
    <w:name w:val="页脚 Char2"/>
    <w:autoRedefine/>
    <w:qFormat/>
    <w:uiPriority w:val="0"/>
    <w:rPr>
      <w:sz w:val="18"/>
      <w:szCs w:val="18"/>
    </w:rPr>
  </w:style>
  <w:style w:type="character" w:customStyle="1" w:styleId="294">
    <w:name w:val="页眉 Char2"/>
    <w:autoRedefine/>
    <w:qFormat/>
    <w:uiPriority w:val="0"/>
    <w:rPr>
      <w:sz w:val="18"/>
      <w:szCs w:val="18"/>
    </w:rPr>
  </w:style>
  <w:style w:type="paragraph" w:customStyle="1" w:styleId="295">
    <w:name w:val="表格"/>
    <w:basedOn w:val="1"/>
    <w:autoRedefine/>
    <w:qFormat/>
    <w:uiPriority w:val="0"/>
    <w:pPr>
      <w:widowControl/>
      <w:jc w:val="center"/>
      <w:textAlignment w:val="center"/>
    </w:pPr>
    <w:rPr>
      <w:rFonts w:ascii="华文细黑" w:hAnsi="华文细黑"/>
      <w:kern w:val="0"/>
      <w:szCs w:val="20"/>
      <w:lang w:eastAsia="en-US" w:bidi="en-US"/>
    </w:rPr>
  </w:style>
  <w:style w:type="paragraph" w:customStyle="1" w:styleId="296">
    <w:name w:val="正文 A"/>
    <w:autoRedefine/>
    <w:qFormat/>
    <w:uiPriority w:val="0"/>
    <w:rPr>
      <w:rFonts w:ascii="Calibri" w:hAnsi="Calibri" w:eastAsia="Calibri" w:cs="Calibri"/>
      <w:color w:val="000000"/>
      <w:sz w:val="24"/>
      <w:szCs w:val="24"/>
      <w:u w:color="000000"/>
      <w:lang w:val="en-US" w:eastAsia="zh-CN" w:bidi="ar-SA"/>
    </w:rPr>
  </w:style>
  <w:style w:type="character" w:customStyle="1" w:styleId="297">
    <w:name w:val="正文文本缩进 Char2"/>
    <w:autoRedefine/>
    <w:qFormat/>
    <w:uiPriority w:val="0"/>
    <w:rPr>
      <w:rFonts w:ascii="Times New Roman" w:hAnsi="Times New Roman" w:eastAsia="Times New Roman" w:cs="Times New Roman"/>
      <w:kern w:val="0"/>
      <w:sz w:val="24"/>
      <w:szCs w:val="24"/>
      <w:lang w:val="en-US" w:eastAsia="en-US" w:bidi="en-US"/>
    </w:rPr>
  </w:style>
  <w:style w:type="paragraph" w:customStyle="1" w:styleId="298">
    <w:name w:val="_Style 25"/>
    <w:basedOn w:val="1"/>
    <w:autoRedefine/>
    <w:qFormat/>
    <w:uiPriority w:val="0"/>
    <w:pPr>
      <w:widowControl/>
      <w:jc w:val="left"/>
    </w:pPr>
    <w:rPr>
      <w:rFonts w:ascii="Calibri" w:hAnsi="Calibri"/>
      <w:kern w:val="0"/>
      <w:sz w:val="24"/>
      <w:lang w:eastAsia="en-US"/>
    </w:rPr>
  </w:style>
  <w:style w:type="paragraph" w:customStyle="1" w:styleId="299">
    <w:name w:val="Char1 Char Char Char Char Char Char"/>
    <w:basedOn w:val="1"/>
    <w:autoRedefine/>
    <w:qFormat/>
    <w:uiPriority w:val="0"/>
  </w:style>
  <w:style w:type="character" w:customStyle="1" w:styleId="300">
    <w:name w:val="脚注文本 Char"/>
    <w:link w:val="35"/>
    <w:autoRedefine/>
    <w:qFormat/>
    <w:uiPriority w:val="0"/>
    <w:rPr>
      <w:sz w:val="18"/>
    </w:rPr>
  </w:style>
  <w:style w:type="character" w:customStyle="1" w:styleId="301">
    <w:name w:val="脚注文本 Char1"/>
    <w:autoRedefine/>
    <w:qFormat/>
    <w:uiPriority w:val="99"/>
    <w:rPr>
      <w:kern w:val="2"/>
      <w:sz w:val="18"/>
      <w:szCs w:val="18"/>
    </w:rPr>
  </w:style>
  <w:style w:type="paragraph" w:styleId="302">
    <w:name w:val="No Spacing"/>
    <w:autoRedefine/>
    <w:qFormat/>
    <w:uiPriority w:val="1"/>
    <w:pPr>
      <w:widowControl w:val="0"/>
      <w:jc w:val="both"/>
    </w:pPr>
    <w:rPr>
      <w:rFonts w:ascii="Times New Roman" w:hAnsi="Times New Roman" w:eastAsia="仿宋_GB2312" w:cs="Times New Roman"/>
      <w:kern w:val="2"/>
      <w:sz w:val="32"/>
      <w:szCs w:val="32"/>
      <w:lang w:val="en-US" w:eastAsia="zh-CN" w:bidi="ar-SA"/>
    </w:rPr>
  </w:style>
  <w:style w:type="paragraph" w:styleId="303">
    <w:name w:val="Quote"/>
    <w:basedOn w:val="1"/>
    <w:next w:val="1"/>
    <w:link w:val="304"/>
    <w:autoRedefine/>
    <w:qFormat/>
    <w:uiPriority w:val="29"/>
    <w:pPr>
      <w:widowControl/>
      <w:jc w:val="left"/>
    </w:pPr>
    <w:rPr>
      <w:i/>
      <w:kern w:val="0"/>
      <w:sz w:val="24"/>
    </w:rPr>
  </w:style>
  <w:style w:type="character" w:customStyle="1" w:styleId="304">
    <w:name w:val="引用 Char"/>
    <w:link w:val="303"/>
    <w:autoRedefine/>
    <w:qFormat/>
    <w:uiPriority w:val="29"/>
    <w:rPr>
      <w:i/>
      <w:sz w:val="24"/>
      <w:szCs w:val="24"/>
    </w:rPr>
  </w:style>
  <w:style w:type="paragraph" w:styleId="305">
    <w:name w:val="Intense Quote"/>
    <w:basedOn w:val="1"/>
    <w:next w:val="1"/>
    <w:link w:val="306"/>
    <w:autoRedefine/>
    <w:qFormat/>
    <w:uiPriority w:val="30"/>
    <w:pPr>
      <w:widowControl/>
      <w:ind w:left="720" w:right="720"/>
      <w:jc w:val="left"/>
    </w:pPr>
    <w:rPr>
      <w:b/>
      <w:i/>
      <w:kern w:val="0"/>
      <w:sz w:val="24"/>
      <w:szCs w:val="20"/>
    </w:rPr>
  </w:style>
  <w:style w:type="character" w:customStyle="1" w:styleId="306">
    <w:name w:val="明显引用 Char"/>
    <w:link w:val="305"/>
    <w:autoRedefine/>
    <w:qFormat/>
    <w:uiPriority w:val="30"/>
    <w:rPr>
      <w:b/>
      <w:i/>
      <w:sz w:val="24"/>
    </w:rPr>
  </w:style>
  <w:style w:type="paragraph" w:customStyle="1" w:styleId="307">
    <w:name w:val="菲页2"/>
    <w:basedOn w:val="5"/>
    <w:autoRedefine/>
    <w:qFormat/>
    <w:uiPriority w:val="0"/>
    <w:pPr>
      <w:widowControl/>
      <w:tabs>
        <w:tab w:val="left" w:pos="1680"/>
      </w:tabs>
      <w:spacing w:before="120" w:after="120" w:line="360" w:lineRule="auto"/>
      <w:ind w:left="1680" w:hanging="420"/>
      <w:jc w:val="center"/>
    </w:pPr>
    <w:rPr>
      <w:rFonts w:ascii="黑体" w:hAnsi="宋体" w:eastAsia="黑体"/>
      <w:b w:val="0"/>
      <w:bCs w:val="0"/>
      <w:kern w:val="0"/>
      <w:sz w:val="44"/>
      <w:szCs w:val="20"/>
    </w:rPr>
  </w:style>
  <w:style w:type="paragraph" w:customStyle="1" w:styleId="308">
    <w:name w:val="菲页1"/>
    <w:basedOn w:val="3"/>
    <w:autoRedefine/>
    <w:qFormat/>
    <w:uiPriority w:val="0"/>
    <w:pPr>
      <w:widowControl/>
      <w:spacing w:before="260" w:after="260" w:line="408" w:lineRule="auto"/>
      <w:jc w:val="center"/>
    </w:pPr>
    <w:rPr>
      <w:rFonts w:ascii="黑体" w:hAnsi="宋体" w:eastAsia="黑体"/>
      <w:b w:val="0"/>
      <w:bCs w:val="0"/>
      <w:kern w:val="0"/>
      <w:sz w:val="52"/>
      <w:szCs w:val="20"/>
    </w:rPr>
  </w:style>
  <w:style w:type="paragraph" w:customStyle="1" w:styleId="309">
    <w:name w:val="正文1"/>
    <w:autoRedefine/>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310">
    <w:name w:val="菲页(卷)"/>
    <w:basedOn w:val="2"/>
    <w:next w:val="309"/>
    <w:autoRedefine/>
    <w:qFormat/>
    <w:uiPriority w:val="0"/>
    <w:pPr>
      <w:widowControl/>
      <w:tabs>
        <w:tab w:val="left" w:pos="1140"/>
      </w:tabs>
      <w:ind w:left="1140" w:hanging="720"/>
      <w:outlineLvl w:val="1"/>
    </w:pPr>
    <w:rPr>
      <w:rFonts w:ascii="黑体" w:eastAsia="黑体"/>
      <w:b w:val="0"/>
      <w:bCs w:val="0"/>
      <w:kern w:val="0"/>
      <w:sz w:val="52"/>
    </w:rPr>
  </w:style>
  <w:style w:type="character" w:customStyle="1" w:styleId="311">
    <w:name w:val="标题 1 Char2"/>
    <w:autoRedefine/>
    <w:qFormat/>
    <w:locked/>
    <w:uiPriority w:val="0"/>
    <w:rPr>
      <w:rFonts w:ascii="Cambria" w:hAnsi="Cambria" w:cs="宋体"/>
      <w:b/>
      <w:bCs/>
      <w:kern w:val="32"/>
      <w:sz w:val="32"/>
      <w:szCs w:val="32"/>
    </w:rPr>
  </w:style>
  <w:style w:type="character" w:customStyle="1" w:styleId="312">
    <w:name w:val="apple-converted-space"/>
    <w:autoRedefine/>
    <w:qFormat/>
    <w:uiPriority w:val="0"/>
  </w:style>
  <w:style w:type="character" w:customStyle="1" w:styleId="313">
    <w:name w:val="副标题 Char1"/>
    <w:autoRedefine/>
    <w:qFormat/>
    <w:uiPriority w:val="11"/>
    <w:rPr>
      <w:rFonts w:hint="default" w:ascii="Cambria" w:hAnsi="Cambria" w:cs="Times New Roman"/>
      <w:b/>
      <w:bCs/>
      <w:kern w:val="28"/>
      <w:sz w:val="32"/>
      <w:szCs w:val="32"/>
    </w:rPr>
  </w:style>
  <w:style w:type="character" w:customStyle="1" w:styleId="314">
    <w:name w:val="明显引用 Char1"/>
    <w:autoRedefine/>
    <w:qFormat/>
    <w:uiPriority w:val="30"/>
    <w:rPr>
      <w:b/>
      <w:bCs/>
      <w:i/>
      <w:iCs/>
      <w:color w:val="4F81BD"/>
      <w:kern w:val="2"/>
      <w:sz w:val="21"/>
      <w:szCs w:val="24"/>
    </w:rPr>
  </w:style>
  <w:style w:type="character" w:customStyle="1" w:styleId="315">
    <w:name w:val="引用 Char1"/>
    <w:autoRedefine/>
    <w:qFormat/>
    <w:uiPriority w:val="29"/>
    <w:rPr>
      <w:i/>
      <w:iCs/>
      <w:color w:val="000000"/>
      <w:kern w:val="2"/>
      <w:sz w:val="21"/>
      <w:szCs w:val="24"/>
    </w:rPr>
  </w:style>
  <w:style w:type="character" w:customStyle="1" w:styleId="316">
    <w:name w:val="文档结构图 Char"/>
    <w:autoRedefine/>
    <w:semiHidden/>
    <w:qFormat/>
    <w:uiPriority w:val="99"/>
    <w:rPr>
      <w:rFonts w:ascii="宋体" w:hAnsi="Calibri"/>
      <w:kern w:val="2"/>
      <w:sz w:val="18"/>
      <w:szCs w:val="18"/>
    </w:rPr>
  </w:style>
  <w:style w:type="character" w:customStyle="1" w:styleId="317">
    <w:name w:val="无间隔 Char"/>
    <w:link w:val="318"/>
    <w:autoRedefine/>
    <w:qFormat/>
    <w:locked/>
    <w:uiPriority w:val="1"/>
    <w:rPr>
      <w:sz w:val="22"/>
      <w:szCs w:val="22"/>
    </w:rPr>
  </w:style>
  <w:style w:type="paragraph" w:customStyle="1" w:styleId="318">
    <w:name w:val="无间隔1"/>
    <w:link w:val="317"/>
    <w:autoRedefine/>
    <w:qFormat/>
    <w:uiPriority w:val="0"/>
    <w:rPr>
      <w:rFonts w:ascii="Times New Roman" w:hAnsi="Times New Roman" w:eastAsia="宋体" w:cs="Times New Roman"/>
      <w:sz w:val="22"/>
      <w:szCs w:val="22"/>
      <w:lang w:val="en-US" w:eastAsia="zh-CN" w:bidi="ar-SA"/>
    </w:rPr>
  </w:style>
  <w:style w:type="paragraph" w:customStyle="1" w:styleId="319">
    <w:name w:val="TOC 标题11"/>
    <w:basedOn w:val="2"/>
    <w:next w:val="1"/>
    <w:autoRedefine/>
    <w:qFormat/>
    <w:uiPriority w:val="39"/>
    <w:pPr>
      <w:keepLines/>
      <w:widowControl/>
      <w:spacing w:line="276" w:lineRule="auto"/>
      <w:jc w:val="left"/>
      <w:outlineLvl w:val="9"/>
    </w:pPr>
    <w:rPr>
      <w:rFonts w:ascii="Cambria" w:hAnsi="Cambria"/>
      <w:color w:val="365F91"/>
      <w:kern w:val="0"/>
      <w:sz w:val="28"/>
      <w:szCs w:val="28"/>
      <w:lang w:val="zh-CN"/>
    </w:rPr>
  </w:style>
  <w:style w:type="character" w:customStyle="1" w:styleId="320">
    <w:name w:val="文档结构图 Char1"/>
    <w:autoRedefine/>
    <w:semiHidden/>
    <w:qFormat/>
    <w:uiPriority w:val="99"/>
    <w:rPr>
      <w:rFonts w:hint="eastAsia" w:ascii="Microsoft YaHei UI" w:hAnsi="Microsoft YaHei UI" w:eastAsia="Microsoft YaHei UI"/>
      <w:kern w:val="2"/>
      <w:sz w:val="18"/>
      <w:szCs w:val="18"/>
    </w:rPr>
  </w:style>
  <w:style w:type="character" w:customStyle="1" w:styleId="321">
    <w:name w:val="批注文字 Char2"/>
    <w:autoRedefine/>
    <w:semiHidden/>
    <w:qFormat/>
    <w:uiPriority w:val="99"/>
    <w:rPr>
      <w:kern w:val="2"/>
      <w:sz w:val="21"/>
    </w:rPr>
  </w:style>
  <w:style w:type="paragraph" w:customStyle="1" w:styleId="322">
    <w:name w:val="列出段落11"/>
    <w:basedOn w:val="1"/>
    <w:autoRedefine/>
    <w:qFormat/>
    <w:uiPriority w:val="99"/>
    <w:pPr>
      <w:ind w:firstLine="420" w:firstLineChars="200"/>
    </w:pPr>
  </w:style>
  <w:style w:type="paragraph" w:customStyle="1" w:styleId="323">
    <w:name w:val="样式 首行缩进:  0.99 厘米"/>
    <w:basedOn w:val="1"/>
    <w:autoRedefine/>
    <w:qFormat/>
    <w:uiPriority w:val="0"/>
    <w:pPr>
      <w:spacing w:line="360" w:lineRule="auto"/>
      <w:ind w:firstLine="480" w:firstLineChars="200"/>
    </w:pPr>
    <w:rPr>
      <w:rFonts w:ascii="宋体" w:hAnsi="宋体" w:cs="宋体"/>
      <w:sz w:val="24"/>
    </w:rPr>
  </w:style>
  <w:style w:type="character" w:customStyle="1" w:styleId="324">
    <w:name w:val="纯文本 Char1"/>
    <w:autoRedefine/>
    <w:qFormat/>
    <w:uiPriority w:val="0"/>
    <w:rPr>
      <w:rFonts w:hint="eastAsia" w:ascii="宋体" w:hAnsi="Courier New" w:eastAsia="宋体" w:cs="Courier New"/>
      <w:kern w:val="2"/>
      <w:sz w:val="21"/>
      <w:szCs w:val="21"/>
    </w:rPr>
  </w:style>
  <w:style w:type="paragraph" w:customStyle="1" w:styleId="325">
    <w:name w:val="正文_2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6">
    <w:name w:val="正文首行缩进 2 Char"/>
    <w:basedOn w:val="76"/>
    <w:link w:val="47"/>
    <w:autoRedefine/>
    <w:semiHidden/>
    <w:qFormat/>
    <w:uiPriority w:val="0"/>
    <w:rPr>
      <w:rFonts w:eastAsia="宋体"/>
      <w:kern w:val="2"/>
      <w:sz w:val="21"/>
      <w:szCs w:val="24"/>
      <w:lang w:val="en-US" w:eastAsia="zh-CN" w:bidi="ar-SA"/>
    </w:rPr>
  </w:style>
  <w:style w:type="paragraph" w:customStyle="1" w:styleId="327">
    <w:name w:val="news"/>
    <w:basedOn w:val="1"/>
    <w:qFormat/>
    <w:uiPriority w:val="99"/>
    <w:pPr>
      <w:widowControl/>
      <w:spacing w:before="100" w:beforeAutospacing="1" w:after="100" w:afterAutospacing="1"/>
      <w:jc w:val="left"/>
    </w:pPr>
    <w:rPr>
      <w:rFonts w:ascii="宋体" w:hAnsi="宋体"/>
      <w:kern w:val="0"/>
      <w:sz w:val="20"/>
    </w:rPr>
  </w:style>
  <w:style w:type="character" w:customStyle="1" w:styleId="328">
    <w:name w:val="ant-radio+*"/>
    <w:basedOn w:val="50"/>
    <w:autoRedefine/>
    <w:qFormat/>
    <w:uiPriority w:val="0"/>
  </w:style>
  <w:style w:type="character" w:customStyle="1" w:styleId="329">
    <w:name w:val="button"/>
    <w:basedOn w:val="50"/>
    <w:autoRedefine/>
    <w:qFormat/>
    <w:uiPriority w:val="0"/>
  </w:style>
  <w:style w:type="character" w:customStyle="1" w:styleId="330">
    <w:name w:val="isrevision"/>
    <w:basedOn w:val="50"/>
    <w:qFormat/>
    <w:uiPriority w:val="0"/>
    <w:rPr>
      <w:color w:val="000000"/>
      <w:sz w:val="18"/>
      <w:szCs w:val="18"/>
      <w:bdr w:val="single" w:color="E9E9E9" w:sz="6" w:space="0"/>
      <w:shd w:val="clear" w:color="auto" w:fill="FFFFFF"/>
    </w:rPr>
  </w:style>
  <w:style w:type="character" w:customStyle="1" w:styleId="331">
    <w:name w:val="hover1"/>
    <w:basedOn w:val="50"/>
    <w:autoRedefine/>
    <w:qFormat/>
    <w:uiPriority w:val="0"/>
    <w:rPr>
      <w:color w:val="009DFF"/>
    </w:rPr>
  </w:style>
  <w:style w:type="character" w:customStyle="1" w:styleId="332">
    <w:name w:val="ant-select-tree-iconele"/>
    <w:basedOn w:val="50"/>
    <w:qFormat/>
    <w:uiPriority w:val="0"/>
  </w:style>
  <w:style w:type="character" w:customStyle="1" w:styleId="333">
    <w:name w:val="ant-tree-switcher10"/>
    <w:basedOn w:val="50"/>
    <w:autoRedefine/>
    <w:qFormat/>
    <w:uiPriority w:val="0"/>
  </w:style>
  <w:style w:type="character" w:customStyle="1" w:styleId="334">
    <w:name w:val="ant-table-row-expand-icon4"/>
    <w:basedOn w:val="50"/>
    <w:autoRedefine/>
    <w:qFormat/>
    <w:uiPriority w:val="0"/>
    <w:rPr>
      <w:vanish/>
    </w:rPr>
  </w:style>
  <w:style w:type="character" w:customStyle="1" w:styleId="335">
    <w:name w:val="auto-pass-node"/>
    <w:basedOn w:val="50"/>
    <w:qFormat/>
    <w:uiPriority w:val="0"/>
    <w:rPr>
      <w:bdr w:val="single" w:color="DC4446" w:sz="6" w:space="0"/>
      <w:shd w:val="clear" w:color="auto" w:fill="A9E2FF"/>
    </w:rPr>
  </w:style>
  <w:style w:type="character" w:customStyle="1" w:styleId="336">
    <w:name w:val="hover34"/>
    <w:basedOn w:val="50"/>
    <w:autoRedefine/>
    <w:qFormat/>
    <w:uiPriority w:val="0"/>
    <w:rPr>
      <w:color w:val="009DFF"/>
    </w:rPr>
  </w:style>
  <w:style w:type="character" w:customStyle="1" w:styleId="337">
    <w:name w:val="hover35"/>
    <w:basedOn w:val="50"/>
    <w:qFormat/>
    <w:uiPriority w:val="0"/>
    <w:rPr>
      <w:color w:val="009DFF"/>
    </w:rPr>
  </w:style>
  <w:style w:type="character" w:customStyle="1" w:styleId="338">
    <w:name w:val="ant-tree-checkbox8"/>
    <w:basedOn w:val="50"/>
    <w:autoRedefine/>
    <w:qFormat/>
    <w:uiPriority w:val="0"/>
  </w:style>
  <w:style w:type="character" w:customStyle="1" w:styleId="339">
    <w:name w:val="ant-select-tree-switcher"/>
    <w:basedOn w:val="50"/>
    <w:autoRedefine/>
    <w:qFormat/>
    <w:uiPriority w:val="0"/>
  </w:style>
  <w:style w:type="character" w:customStyle="1" w:styleId="340">
    <w:name w:val="cke_path_empty2"/>
    <w:basedOn w:val="50"/>
    <w:autoRedefine/>
    <w:qFormat/>
    <w:uiPriority w:val="0"/>
    <w:rPr>
      <w:b/>
      <w:color w:val="484848"/>
      <w:sz w:val="16"/>
      <w:szCs w:val="16"/>
      <w:u w:val="none"/>
    </w:rPr>
  </w:style>
  <w:style w:type="character" w:customStyle="1" w:styleId="341">
    <w:name w:val="passed-node"/>
    <w:basedOn w:val="50"/>
    <w:autoRedefine/>
    <w:qFormat/>
    <w:uiPriority w:val="0"/>
    <w:rPr>
      <w:bdr w:val="single" w:color="49A8D4" w:sz="6" w:space="0"/>
      <w:shd w:val="clear" w:color="auto" w:fill="A9E3FF"/>
    </w:rPr>
  </w:style>
  <w:style w:type="character" w:customStyle="1" w:styleId="342">
    <w:name w:val="ant-tree-switcher6"/>
    <w:basedOn w:val="50"/>
    <w:qFormat/>
    <w:uiPriority w:val="0"/>
  </w:style>
  <w:style w:type="character" w:customStyle="1" w:styleId="343">
    <w:name w:val="wea-dropdown-triangle2"/>
    <w:basedOn w:val="50"/>
    <w:autoRedefine/>
    <w:qFormat/>
    <w:uiPriority w:val="0"/>
  </w:style>
  <w:style w:type="character" w:customStyle="1" w:styleId="344">
    <w:name w:val="first-of-type"/>
    <w:basedOn w:val="50"/>
    <w:autoRedefine/>
    <w:qFormat/>
    <w:uiPriority w:val="0"/>
    <w:rPr>
      <w:color w:val="FF0000"/>
    </w:rPr>
  </w:style>
  <w:style w:type="character" w:customStyle="1" w:styleId="345">
    <w:name w:val="hover"/>
    <w:basedOn w:val="50"/>
    <w:qFormat/>
    <w:uiPriority w:val="0"/>
    <w:rPr>
      <w:color w:val="009DFF"/>
    </w:rPr>
  </w:style>
  <w:style w:type="character" w:customStyle="1" w:styleId="346">
    <w:name w:val="cke_colorbox2"/>
    <w:basedOn w:val="50"/>
    <w:autoRedefine/>
    <w:qFormat/>
    <w:uiPriority w:val="0"/>
    <w:rPr>
      <w:bdr w:val="single" w:color="808080" w:sz="6" w:space="0"/>
    </w:rPr>
  </w:style>
  <w:style w:type="character" w:customStyle="1" w:styleId="347">
    <w:name w:val="wea-thumbnails-doc-content-subtitle"/>
    <w:basedOn w:val="50"/>
    <w:qFormat/>
    <w:uiPriority w:val="0"/>
    <w:rPr>
      <w:color w:val="9A9A9A"/>
    </w:rPr>
  </w:style>
  <w:style w:type="character" w:customStyle="1" w:styleId="348">
    <w:name w:val="current-node"/>
    <w:basedOn w:val="50"/>
    <w:autoRedefine/>
    <w:qFormat/>
    <w:uiPriority w:val="0"/>
    <w:rPr>
      <w:color w:val="DC4446"/>
      <w:bdr w:val="single" w:color="F5B87B" w:sz="6" w:space="0"/>
      <w:shd w:val="clear" w:color="auto" w:fill="FFE8CC"/>
    </w:rPr>
  </w:style>
  <w:style w:type="character" w:customStyle="1" w:styleId="349">
    <w:name w:val="cke_dialog_ui_button2"/>
    <w:basedOn w:val="50"/>
    <w:autoRedefine/>
    <w:qFormat/>
    <w:uiPriority w:val="0"/>
  </w:style>
  <w:style w:type="character" w:customStyle="1" w:styleId="350">
    <w:name w:val="ant-tree-iconele"/>
    <w:basedOn w:val="50"/>
    <w:qFormat/>
    <w:uiPriority w:val="0"/>
  </w:style>
  <w:style w:type="character" w:customStyle="1" w:styleId="351">
    <w:name w:val="ant-tree-checkbox"/>
    <w:basedOn w:val="50"/>
    <w:autoRedefine/>
    <w:qFormat/>
    <w:uiPriority w:val="0"/>
  </w:style>
  <w:style w:type="character" w:customStyle="1" w:styleId="352">
    <w:name w:val="ant-select-tree-checkbox2"/>
    <w:basedOn w:val="50"/>
    <w:qFormat/>
    <w:uiPriority w:val="0"/>
  </w:style>
  <w:style w:type="character" w:customStyle="1" w:styleId="353">
    <w:name w:val="ant-tree-switcher"/>
    <w:basedOn w:val="50"/>
    <w:autoRedefine/>
    <w:qFormat/>
    <w:uiPriority w:val="0"/>
  </w:style>
  <w:style w:type="character" w:customStyle="1" w:styleId="354">
    <w:name w:val="not-pass-node"/>
    <w:basedOn w:val="50"/>
    <w:autoRedefine/>
    <w:qFormat/>
    <w:uiPriority w:val="0"/>
    <w:rPr>
      <w:bdr w:val="single" w:color="5ABD6B" w:sz="6" w:space="0"/>
      <w:shd w:val="clear" w:color="auto" w:fill="BFF3C3"/>
    </w:rPr>
  </w:style>
  <w:style w:type="character" w:customStyle="1" w:styleId="355">
    <w:name w:val="button1"/>
    <w:basedOn w:val="50"/>
    <w:qFormat/>
    <w:uiPriority w:val="0"/>
  </w:style>
  <w:style w:type="character" w:customStyle="1" w:styleId="356">
    <w:name w:val="first-of-type1"/>
    <w:basedOn w:val="50"/>
    <w:autoRedefine/>
    <w:qFormat/>
    <w:uiPriority w:val="0"/>
    <w:rPr>
      <w:color w:val="FF0000"/>
    </w:rPr>
  </w:style>
  <w:style w:type="character" w:customStyle="1" w:styleId="357">
    <w:name w:val="cke_colorbox1"/>
    <w:basedOn w:val="50"/>
    <w:qFormat/>
    <w:uiPriority w:val="0"/>
  </w:style>
  <w:style w:type="character" w:customStyle="1" w:styleId="358">
    <w:name w:val="disabled"/>
    <w:basedOn w:val="50"/>
    <w:autoRedefine/>
    <w:qFormat/>
    <w:uiPriority w:val="0"/>
    <w:rPr>
      <w:color w:val="AAAAAA"/>
      <w:shd w:val="clear" w:color="auto" w:fill="F7F7F7"/>
    </w:rPr>
  </w:style>
  <w:style w:type="character" w:customStyle="1" w:styleId="359">
    <w:name w:val="cke_colorbox"/>
    <w:basedOn w:val="50"/>
    <w:autoRedefine/>
    <w:qFormat/>
    <w:uiPriority w:val="0"/>
  </w:style>
  <w:style w:type="character" w:customStyle="1" w:styleId="360">
    <w:name w:val="cke_notification_progress"/>
    <w:basedOn w:val="50"/>
    <w:autoRedefine/>
    <w:qFormat/>
    <w:uiPriority w:val="0"/>
    <w:rPr>
      <w:shd w:val="clear" w:color="auto" w:fill="0F74A8"/>
    </w:rPr>
  </w:style>
  <w:style w:type="character" w:customStyle="1" w:styleId="361">
    <w:name w:val="tmpztreemove_arrow"/>
    <w:basedOn w:val="50"/>
    <w:autoRedefine/>
    <w:qFormat/>
    <w:uiPriority w:val="0"/>
  </w:style>
  <w:style w:type="character" w:customStyle="1" w:styleId="362">
    <w:name w:val="disabled4"/>
    <w:basedOn w:val="50"/>
    <w:qFormat/>
    <w:uiPriority w:val="0"/>
    <w:rPr>
      <w:color w:val="AAAAAA"/>
      <w:shd w:val="clear" w:color="auto" w:fill="F7F7F7"/>
    </w:rPr>
  </w:style>
  <w:style w:type="character" w:customStyle="1" w:styleId="363">
    <w:name w:val="样式1 字符"/>
    <w:autoRedefine/>
    <w:qFormat/>
    <w:locked/>
    <w:uiPriority w:val="0"/>
    <w:rPr>
      <w:rFonts w:ascii="仿宋" w:hAnsi="仿宋" w:eastAsia="仿宋"/>
      <w:sz w:val="24"/>
      <w:szCs w:val="24"/>
      <w:lang w:bidi="en-US"/>
    </w:rPr>
  </w:style>
  <w:style w:type="paragraph" w:customStyle="1" w:styleId="364">
    <w:name w:val="样式2"/>
    <w:basedOn w:val="1"/>
    <w:autoRedefine/>
    <w:qFormat/>
    <w:uiPriority w:val="0"/>
    <w:pPr>
      <w:numPr>
        <w:ilvl w:val="0"/>
        <w:numId w:val="1"/>
      </w:numPr>
      <w:suppressAutoHyphens/>
      <w:autoSpaceDN w:val="0"/>
      <w:spacing w:line="276" w:lineRule="auto"/>
    </w:pPr>
    <w:rPr>
      <w:rFonts w:ascii="宋体" w:hAnsi="宋体"/>
      <w:b/>
      <w:kern w:val="3"/>
      <w:szCs w:val="21"/>
    </w:rPr>
  </w:style>
  <w:style w:type="character" w:customStyle="1" w:styleId="365">
    <w:name w:val="CX-段标题 Char"/>
    <w:link w:val="366"/>
    <w:qFormat/>
    <w:locked/>
    <w:uiPriority w:val="0"/>
    <w:rPr>
      <w:rFonts w:ascii="Arial" w:hAnsi="Arial" w:cs="Arial"/>
      <w:b/>
      <w:sz w:val="24"/>
    </w:rPr>
  </w:style>
  <w:style w:type="paragraph" w:customStyle="1" w:styleId="366">
    <w:name w:val="CX-段标题"/>
    <w:next w:val="1"/>
    <w:link w:val="365"/>
    <w:autoRedefine/>
    <w:qFormat/>
    <w:uiPriority w:val="0"/>
    <w:pPr>
      <w:autoSpaceDN w:val="0"/>
      <w:spacing w:beforeLines="50" w:line="360" w:lineRule="auto"/>
      <w:outlineLvl w:val="2"/>
    </w:pPr>
    <w:rPr>
      <w:rFonts w:ascii="Arial" w:hAnsi="Arial" w:eastAsia="宋体" w:cs="Arial"/>
      <w:b/>
      <w:sz w:val="24"/>
      <w:lang w:val="en-US" w:eastAsia="zh-CN" w:bidi="ar-SA"/>
    </w:rPr>
  </w:style>
  <w:style w:type="character" w:customStyle="1" w:styleId="367">
    <w:name w:val="正文自建 字符"/>
    <w:link w:val="368"/>
    <w:autoRedefine/>
    <w:qFormat/>
    <w:locked/>
    <w:uiPriority w:val="0"/>
    <w:rPr>
      <w:rFonts w:ascii="仿宋" w:hAnsi="仿宋" w:eastAsia="仿宋"/>
      <w:color w:val="000000"/>
      <w:sz w:val="24"/>
      <w:szCs w:val="24"/>
    </w:rPr>
  </w:style>
  <w:style w:type="paragraph" w:customStyle="1" w:styleId="368">
    <w:name w:val="正文自建"/>
    <w:basedOn w:val="1"/>
    <w:link w:val="367"/>
    <w:qFormat/>
    <w:uiPriority w:val="0"/>
    <w:pPr>
      <w:autoSpaceDN w:val="0"/>
      <w:spacing w:line="360" w:lineRule="auto"/>
      <w:ind w:firstLine="200" w:firstLineChars="200"/>
    </w:pPr>
    <w:rPr>
      <w:rFonts w:ascii="仿宋" w:hAnsi="仿宋" w:eastAsia="仿宋"/>
      <w:color w:val="000000"/>
      <w:kern w:val="0"/>
      <w:sz w:val="24"/>
    </w:rPr>
  </w:style>
  <w:style w:type="character" w:customStyle="1" w:styleId="369">
    <w:name w:val="二级标题 字符"/>
    <w:link w:val="370"/>
    <w:autoRedefine/>
    <w:qFormat/>
    <w:locked/>
    <w:uiPriority w:val="0"/>
    <w:rPr>
      <w:rFonts w:ascii="仿宋" w:hAnsi="仿宋" w:eastAsia="仿宋"/>
      <w:bCs/>
      <w:sz w:val="24"/>
      <w:szCs w:val="24"/>
    </w:rPr>
  </w:style>
  <w:style w:type="paragraph" w:customStyle="1" w:styleId="370">
    <w:name w:val="二级标题"/>
    <w:basedOn w:val="1"/>
    <w:next w:val="1"/>
    <w:link w:val="369"/>
    <w:qFormat/>
    <w:uiPriority w:val="0"/>
    <w:pPr>
      <w:autoSpaceDN w:val="0"/>
      <w:spacing w:line="360" w:lineRule="auto"/>
    </w:pPr>
    <w:rPr>
      <w:rFonts w:ascii="仿宋" w:hAnsi="仿宋" w:eastAsia="仿宋"/>
      <w:bCs/>
      <w:kern w:val="0"/>
      <w:sz w:val="24"/>
    </w:rPr>
  </w:style>
  <w:style w:type="character" w:customStyle="1" w:styleId="371">
    <w:name w:val="标题4 Char Char"/>
    <w:link w:val="372"/>
    <w:autoRedefine/>
    <w:qFormat/>
    <w:locked/>
    <w:uiPriority w:val="0"/>
    <w:rPr>
      <w:rFonts w:ascii="Arial" w:hAnsi="Arial" w:cs="Arial"/>
      <w:b/>
      <w:bCs/>
      <w:sz w:val="24"/>
      <w:szCs w:val="32"/>
    </w:rPr>
  </w:style>
  <w:style w:type="paragraph" w:customStyle="1" w:styleId="372">
    <w:name w:val="标题4"/>
    <w:basedOn w:val="3"/>
    <w:next w:val="24"/>
    <w:link w:val="371"/>
    <w:qFormat/>
    <w:uiPriority w:val="0"/>
    <w:pPr>
      <w:keepLines w:val="0"/>
      <w:widowControl/>
      <w:autoSpaceDN w:val="0"/>
      <w:spacing w:before="240" w:after="60" w:line="412" w:lineRule="auto"/>
      <w:jc w:val="left"/>
    </w:pPr>
    <w:rPr>
      <w:rFonts w:cs="Arial"/>
      <w:kern w:val="0"/>
    </w:rPr>
  </w:style>
  <w:style w:type="character" w:customStyle="1" w:styleId="373">
    <w:name w:val="CX-段落标题 Char"/>
    <w:link w:val="374"/>
    <w:autoRedefine/>
    <w:qFormat/>
    <w:locked/>
    <w:uiPriority w:val="0"/>
    <w:rPr>
      <w:rFonts w:ascii="Arial" w:hAnsi="Arial" w:cs="Arial"/>
      <w:b/>
      <w:sz w:val="24"/>
      <w:lang w:eastAsia="en-US" w:bidi="en-US"/>
    </w:rPr>
  </w:style>
  <w:style w:type="paragraph" w:customStyle="1" w:styleId="374">
    <w:name w:val="CX-段落标题"/>
    <w:basedOn w:val="5"/>
    <w:next w:val="1"/>
    <w:link w:val="373"/>
    <w:qFormat/>
    <w:uiPriority w:val="0"/>
    <w:pPr>
      <w:keepLines w:val="0"/>
      <w:widowControl/>
      <w:numPr>
        <w:ilvl w:val="0"/>
        <w:numId w:val="2"/>
      </w:numPr>
      <w:autoSpaceDN w:val="0"/>
      <w:spacing w:before="0" w:beforeLines="50" w:after="0" w:afterLines="50" w:line="360" w:lineRule="auto"/>
      <w:jc w:val="left"/>
    </w:pPr>
    <w:rPr>
      <w:rFonts w:ascii="Arial" w:hAnsi="Arial" w:cs="Arial"/>
      <w:bCs w:val="0"/>
      <w:kern w:val="0"/>
      <w:sz w:val="24"/>
      <w:szCs w:val="20"/>
      <w:lang w:eastAsia="en-US" w:bidi="en-US"/>
    </w:rPr>
  </w:style>
  <w:style w:type="paragraph" w:customStyle="1" w:styleId="375">
    <w:name w:val="CX-招标文件封面-招标文件"/>
    <w:basedOn w:val="1"/>
    <w:autoRedefine/>
    <w:qFormat/>
    <w:uiPriority w:val="0"/>
    <w:pPr>
      <w:widowControl/>
      <w:autoSpaceDN w:val="0"/>
      <w:spacing w:line="360" w:lineRule="auto"/>
      <w:jc w:val="center"/>
    </w:pPr>
    <w:rPr>
      <w:rFonts w:ascii="黑体" w:hAnsi="黑体" w:eastAsia="黑体" w:cs="宋体"/>
      <w:b/>
      <w:bCs/>
      <w:kern w:val="0"/>
      <w:sz w:val="100"/>
      <w:szCs w:val="20"/>
      <w:lang w:eastAsia="en-US" w:bidi="en-US"/>
    </w:rPr>
  </w:style>
  <w:style w:type="paragraph" w:customStyle="1" w:styleId="376">
    <w:name w:val="目录 31"/>
    <w:basedOn w:val="1"/>
    <w:next w:val="1"/>
    <w:autoRedefine/>
    <w:qFormat/>
    <w:uiPriority w:val="39"/>
    <w:pPr>
      <w:widowControl/>
      <w:autoSpaceDN w:val="0"/>
      <w:ind w:left="480"/>
      <w:jc w:val="left"/>
    </w:pPr>
    <w:rPr>
      <w:rFonts w:ascii="Calibri" w:hAnsi="Calibri" w:cs="Calibri"/>
      <w:i/>
      <w:iCs/>
      <w:kern w:val="0"/>
      <w:sz w:val="20"/>
      <w:szCs w:val="20"/>
      <w:lang w:eastAsia="en-US" w:bidi="en-US"/>
    </w:rPr>
  </w:style>
  <w:style w:type="paragraph" w:customStyle="1" w:styleId="377">
    <w:name w:val="目录 41"/>
    <w:basedOn w:val="1"/>
    <w:next w:val="1"/>
    <w:qFormat/>
    <w:uiPriority w:val="39"/>
    <w:pPr>
      <w:widowControl/>
      <w:autoSpaceDN w:val="0"/>
      <w:ind w:left="720"/>
      <w:jc w:val="left"/>
    </w:pPr>
    <w:rPr>
      <w:rFonts w:ascii="Calibri" w:hAnsi="Calibri" w:cs="Calibri"/>
      <w:kern w:val="0"/>
      <w:sz w:val="18"/>
      <w:szCs w:val="18"/>
      <w:lang w:eastAsia="en-US" w:bidi="en-US"/>
    </w:rPr>
  </w:style>
  <w:style w:type="paragraph" w:customStyle="1" w:styleId="378">
    <w:name w:val="目录 11"/>
    <w:basedOn w:val="1"/>
    <w:next w:val="1"/>
    <w:autoRedefine/>
    <w:qFormat/>
    <w:uiPriority w:val="39"/>
    <w:pPr>
      <w:widowControl/>
      <w:autoSpaceDN w:val="0"/>
      <w:spacing w:before="120" w:after="120"/>
      <w:jc w:val="left"/>
    </w:pPr>
    <w:rPr>
      <w:rFonts w:ascii="Calibri" w:hAnsi="Calibri" w:cs="Calibri"/>
      <w:b/>
      <w:bCs/>
      <w:caps/>
      <w:kern w:val="0"/>
      <w:sz w:val="20"/>
      <w:szCs w:val="20"/>
      <w:lang w:eastAsia="en-US" w:bidi="en-US"/>
    </w:rPr>
  </w:style>
  <w:style w:type="paragraph" w:customStyle="1" w:styleId="379">
    <w:name w:val="CX-表格内"/>
    <w:basedOn w:val="1"/>
    <w:qFormat/>
    <w:uiPriority w:val="0"/>
    <w:pPr>
      <w:widowControl/>
      <w:autoSpaceDN w:val="0"/>
      <w:jc w:val="center"/>
    </w:pPr>
    <w:rPr>
      <w:rFonts w:ascii="Arial" w:hAnsi="Arial"/>
      <w:kern w:val="0"/>
      <w:lang w:eastAsia="en-US" w:bidi="en-US"/>
    </w:rPr>
  </w:style>
  <w:style w:type="paragraph" w:customStyle="1" w:styleId="380">
    <w:name w:val="AutoCorrect"/>
    <w:autoRedefine/>
    <w:qFormat/>
    <w:uiPriority w:val="0"/>
    <w:pPr>
      <w:widowControl w:val="0"/>
      <w:autoSpaceDN w:val="0"/>
    </w:pPr>
    <w:rPr>
      <w:rFonts w:ascii="Times New Roman" w:hAnsi="Times New Roman" w:eastAsia="PMingLiU" w:cs="Times New Roman"/>
      <w:kern w:val="2"/>
      <w:sz w:val="24"/>
      <w:lang w:val="en-US" w:eastAsia="zh-TW" w:bidi="ar-SA"/>
    </w:rPr>
  </w:style>
  <w:style w:type="paragraph" w:customStyle="1" w:styleId="381">
    <w:name w:val="CX-正文"/>
    <w:basedOn w:val="1"/>
    <w:autoRedefine/>
    <w:qFormat/>
    <w:uiPriority w:val="0"/>
    <w:pPr>
      <w:autoSpaceDN w:val="0"/>
      <w:spacing w:line="360" w:lineRule="auto"/>
      <w:ind w:firstLine="200" w:firstLineChars="200"/>
      <w:jc w:val="left"/>
    </w:pPr>
    <w:rPr>
      <w:rFonts w:ascii="Arial" w:hAnsi="Arial"/>
      <w:kern w:val="0"/>
      <w:szCs w:val="20"/>
      <w:lang w:eastAsia="en-US" w:bidi="en-US"/>
    </w:rPr>
  </w:style>
  <w:style w:type="paragraph" w:customStyle="1" w:styleId="382">
    <w:name w:val="目录 51"/>
    <w:basedOn w:val="1"/>
    <w:next w:val="1"/>
    <w:qFormat/>
    <w:uiPriority w:val="39"/>
    <w:pPr>
      <w:widowControl/>
      <w:autoSpaceDN w:val="0"/>
      <w:ind w:left="960"/>
      <w:jc w:val="left"/>
    </w:pPr>
    <w:rPr>
      <w:rFonts w:ascii="Calibri" w:hAnsi="Calibri" w:cs="Calibri"/>
      <w:kern w:val="0"/>
      <w:sz w:val="18"/>
      <w:szCs w:val="18"/>
      <w:lang w:eastAsia="en-US" w:bidi="en-US"/>
    </w:rPr>
  </w:style>
  <w:style w:type="paragraph" w:customStyle="1" w:styleId="383">
    <w:name w:val="CX-章节标题"/>
    <w:basedOn w:val="2"/>
    <w:autoRedefine/>
    <w:qFormat/>
    <w:uiPriority w:val="0"/>
    <w:pPr>
      <w:widowControl/>
      <w:autoSpaceDN w:val="0"/>
      <w:spacing w:before="100" w:beforeAutospacing="1" w:after="100" w:afterAutospacing="1"/>
    </w:pPr>
    <w:rPr>
      <w:rFonts w:ascii="Arial" w:hAnsi="Arial" w:eastAsia="黑体"/>
      <w:bCs w:val="0"/>
      <w:kern w:val="32"/>
      <w:sz w:val="36"/>
      <w:lang w:eastAsia="en-US" w:bidi="en-US"/>
    </w:rPr>
  </w:style>
  <w:style w:type="paragraph" w:customStyle="1" w:styleId="384">
    <w:name w:val="CX-合同条款"/>
    <w:basedOn w:val="1"/>
    <w:qFormat/>
    <w:uiPriority w:val="0"/>
    <w:pPr>
      <w:widowControl/>
      <w:autoSpaceDN w:val="0"/>
      <w:spacing w:beforeLines="50" w:line="360" w:lineRule="auto"/>
      <w:jc w:val="left"/>
      <w:outlineLvl w:val="2"/>
    </w:pPr>
    <w:rPr>
      <w:rFonts w:ascii="Arial" w:hAnsi="Arial" w:eastAsia="楷体" w:cs="宋体"/>
      <w:b/>
      <w:bCs/>
      <w:kern w:val="0"/>
      <w:sz w:val="24"/>
      <w:szCs w:val="20"/>
      <w:lang w:eastAsia="en-US" w:bidi="en-US"/>
    </w:rPr>
  </w:style>
  <w:style w:type="paragraph" w:customStyle="1" w:styleId="385">
    <w:name w:val="CX-招标文件封面-公司名称"/>
    <w:basedOn w:val="1"/>
    <w:autoRedefine/>
    <w:qFormat/>
    <w:uiPriority w:val="0"/>
    <w:pPr>
      <w:widowControl/>
      <w:autoSpaceDN w:val="0"/>
      <w:spacing w:line="720" w:lineRule="auto"/>
      <w:ind w:firstLine="2673" w:firstLineChars="832"/>
      <w:jc w:val="left"/>
    </w:pPr>
    <w:rPr>
      <w:rFonts w:ascii="Arial" w:hAnsi="Arial" w:eastAsia="仿宋_GB2312" w:cs="宋体"/>
      <w:b/>
      <w:bCs/>
      <w:kern w:val="0"/>
      <w:sz w:val="32"/>
      <w:szCs w:val="20"/>
      <w:lang w:eastAsia="en-US" w:bidi="en-US"/>
    </w:rPr>
  </w:style>
  <w:style w:type="paragraph" w:customStyle="1" w:styleId="386">
    <w:name w:val="列出段落3"/>
    <w:basedOn w:val="1"/>
    <w:autoRedefine/>
    <w:qFormat/>
    <w:uiPriority w:val="0"/>
    <w:pPr>
      <w:suppressAutoHyphens/>
      <w:autoSpaceDN w:val="0"/>
      <w:ind w:firstLine="420"/>
    </w:pPr>
    <w:rPr>
      <w:rFonts w:ascii="Calibri" w:hAnsi="Calibri"/>
      <w:kern w:val="3"/>
      <w:szCs w:val="22"/>
    </w:rPr>
  </w:style>
  <w:style w:type="paragraph" w:customStyle="1" w:styleId="387">
    <w:name w:val="目录 21"/>
    <w:basedOn w:val="1"/>
    <w:next w:val="1"/>
    <w:qFormat/>
    <w:uiPriority w:val="39"/>
    <w:pPr>
      <w:widowControl/>
      <w:tabs>
        <w:tab w:val="right" w:leader="dot" w:pos="9628"/>
      </w:tabs>
      <w:autoSpaceDN w:val="0"/>
      <w:spacing w:afterLines="50" w:line="360" w:lineRule="auto"/>
      <w:ind w:left="238"/>
    </w:pPr>
    <w:rPr>
      <w:rFonts w:ascii="Calibri" w:hAnsi="Calibri" w:cs="Calibri"/>
      <w:smallCaps/>
      <w:kern w:val="0"/>
      <w:sz w:val="20"/>
      <w:szCs w:val="20"/>
      <w:lang w:eastAsia="en-US" w:bidi="en-US"/>
    </w:rPr>
  </w:style>
  <w:style w:type="paragraph" w:customStyle="1" w:styleId="388">
    <w:name w:val="CX-招标文件封面-项目名称"/>
    <w:basedOn w:val="1"/>
    <w:autoRedefine/>
    <w:qFormat/>
    <w:uiPriority w:val="0"/>
    <w:pPr>
      <w:widowControl/>
      <w:autoSpaceDN w:val="0"/>
      <w:spacing w:line="480" w:lineRule="auto"/>
      <w:jc w:val="center"/>
    </w:pPr>
    <w:rPr>
      <w:rFonts w:ascii="Arial" w:hAnsi="Arial" w:eastAsia="仿宋_GB2312" w:cs="宋体"/>
      <w:b/>
      <w:bCs/>
      <w:kern w:val="0"/>
      <w:sz w:val="52"/>
      <w:szCs w:val="20"/>
      <w:lang w:eastAsia="en-US" w:bidi="en-US"/>
    </w:rPr>
  </w:style>
  <w:style w:type="paragraph" w:customStyle="1" w:styleId="389">
    <w:name w:val="L3-Body"/>
    <w:basedOn w:val="1"/>
    <w:qFormat/>
    <w:uiPriority w:val="0"/>
    <w:pPr>
      <w:tabs>
        <w:tab w:val="left" w:pos="1224"/>
      </w:tabs>
      <w:suppressAutoHyphens/>
      <w:autoSpaceDN w:val="0"/>
      <w:spacing w:before="80"/>
      <w:ind w:firstLine="720"/>
      <w:jc w:val="left"/>
    </w:pPr>
    <w:rPr>
      <w:rFonts w:eastAsia="MingLiU"/>
      <w:kern w:val="0"/>
      <w:sz w:val="24"/>
      <w:szCs w:val="20"/>
      <w:lang w:eastAsia="en-US"/>
    </w:rPr>
  </w:style>
  <w:style w:type="paragraph" w:customStyle="1" w:styleId="390">
    <w:name w:val="列表段落1"/>
    <w:basedOn w:val="1"/>
    <w:autoRedefine/>
    <w:qFormat/>
    <w:uiPriority w:val="0"/>
    <w:pPr>
      <w:suppressAutoHyphens/>
      <w:autoSpaceDN w:val="0"/>
      <w:ind w:firstLine="420"/>
    </w:pPr>
    <w:rPr>
      <w:rFonts w:ascii="Calibri" w:hAnsi="Calibri"/>
      <w:kern w:val="3"/>
      <w:szCs w:val="22"/>
    </w:rPr>
  </w:style>
  <w:style w:type="paragraph" w:customStyle="1" w:styleId="391">
    <w:name w:val="目录 61"/>
    <w:basedOn w:val="1"/>
    <w:next w:val="1"/>
    <w:autoRedefine/>
    <w:qFormat/>
    <w:uiPriority w:val="39"/>
    <w:pPr>
      <w:widowControl/>
      <w:autoSpaceDN w:val="0"/>
      <w:ind w:left="1200"/>
      <w:jc w:val="left"/>
    </w:pPr>
    <w:rPr>
      <w:rFonts w:ascii="Calibri" w:hAnsi="Calibri" w:cs="Calibri"/>
      <w:kern w:val="0"/>
      <w:sz w:val="18"/>
      <w:szCs w:val="18"/>
      <w:lang w:eastAsia="en-US" w:bidi="en-US"/>
    </w:rPr>
  </w:style>
  <w:style w:type="paragraph" w:customStyle="1" w:styleId="392">
    <w:name w:val="目录 71"/>
    <w:basedOn w:val="1"/>
    <w:next w:val="1"/>
    <w:qFormat/>
    <w:uiPriority w:val="39"/>
    <w:pPr>
      <w:widowControl/>
      <w:autoSpaceDN w:val="0"/>
      <w:ind w:left="1440"/>
      <w:jc w:val="left"/>
    </w:pPr>
    <w:rPr>
      <w:rFonts w:ascii="Calibri" w:hAnsi="Calibri" w:cs="Calibri"/>
      <w:kern w:val="0"/>
      <w:sz w:val="18"/>
      <w:szCs w:val="18"/>
      <w:lang w:eastAsia="en-US" w:bidi="en-US"/>
    </w:rPr>
  </w:style>
  <w:style w:type="paragraph" w:customStyle="1" w:styleId="393">
    <w:name w:val="目录 81"/>
    <w:basedOn w:val="1"/>
    <w:next w:val="1"/>
    <w:autoRedefine/>
    <w:qFormat/>
    <w:uiPriority w:val="39"/>
    <w:pPr>
      <w:widowControl/>
      <w:autoSpaceDN w:val="0"/>
      <w:ind w:left="1680"/>
      <w:jc w:val="left"/>
    </w:pPr>
    <w:rPr>
      <w:rFonts w:ascii="Calibri" w:hAnsi="Calibri" w:cs="Calibri"/>
      <w:kern w:val="0"/>
      <w:sz w:val="18"/>
      <w:szCs w:val="18"/>
      <w:lang w:eastAsia="en-US" w:bidi="en-US"/>
    </w:rPr>
  </w:style>
  <w:style w:type="paragraph" w:customStyle="1" w:styleId="394">
    <w:name w:val="目录 91"/>
    <w:basedOn w:val="1"/>
    <w:next w:val="1"/>
    <w:qFormat/>
    <w:uiPriority w:val="39"/>
    <w:pPr>
      <w:widowControl/>
      <w:autoSpaceDN w:val="0"/>
      <w:ind w:left="1920"/>
      <w:jc w:val="left"/>
    </w:pPr>
    <w:rPr>
      <w:rFonts w:ascii="Calibri" w:hAnsi="Calibri" w:cs="Calibri"/>
      <w:kern w:val="0"/>
      <w:sz w:val="18"/>
      <w:szCs w:val="18"/>
      <w:lang w:eastAsia="en-US" w:bidi="en-US"/>
    </w:rPr>
  </w:style>
  <w:style w:type="paragraph" w:customStyle="1" w:styleId="395">
    <w:name w:val="CX-节标题"/>
    <w:basedOn w:val="1"/>
    <w:autoRedefine/>
    <w:qFormat/>
    <w:uiPriority w:val="0"/>
    <w:pPr>
      <w:keepNext/>
      <w:keepLines/>
      <w:autoSpaceDN w:val="0"/>
      <w:spacing w:before="100" w:beforeAutospacing="1" w:afterLines="50"/>
      <w:jc w:val="center"/>
      <w:outlineLvl w:val="1"/>
    </w:pPr>
    <w:rPr>
      <w:rFonts w:ascii="Arial" w:hAnsi="Arial"/>
      <w:b/>
      <w:kern w:val="44"/>
      <w:sz w:val="32"/>
      <w:szCs w:val="20"/>
    </w:rPr>
  </w:style>
  <w:style w:type="paragraph" w:customStyle="1" w:styleId="396">
    <w:name w:val="CM101"/>
    <w:basedOn w:val="100"/>
    <w:next w:val="100"/>
    <w:autoRedefine/>
    <w:qFormat/>
    <w:uiPriority w:val="0"/>
    <w:pPr>
      <w:spacing w:after="513"/>
    </w:pPr>
    <w:rPr>
      <w:rFonts w:ascii="宋体" w:eastAsia="宋体"/>
      <w:sz w:val="24"/>
      <w:szCs w:val="24"/>
    </w:rPr>
  </w:style>
  <w:style w:type="paragraph" w:customStyle="1" w:styleId="397">
    <w:name w:val="样式7"/>
    <w:basedOn w:val="364"/>
    <w:autoRedefine/>
    <w:qFormat/>
    <w:uiPriority w:val="0"/>
    <w:pPr>
      <w:numPr>
        <w:numId w:val="0"/>
      </w:numPr>
      <w:suppressAutoHyphens w:val="0"/>
      <w:spacing w:beforeLines="50" w:after="100" w:afterAutospacing="1"/>
      <w:ind w:left="1588" w:hanging="420"/>
    </w:pPr>
    <w:rPr>
      <w:rFonts w:eastAsia="等线"/>
      <w:kern w:val="2"/>
    </w:rPr>
  </w:style>
  <w:style w:type="character" w:styleId="398">
    <w:name w:val="Placeholder Text"/>
    <w:semiHidden/>
    <w:qFormat/>
    <w:uiPriority w:val="0"/>
    <w:rPr>
      <w:color w:val="808080"/>
    </w:rPr>
  </w:style>
  <w:style w:type="character" w:customStyle="1" w:styleId="399">
    <w:name w:val="标题 1 字符"/>
    <w:autoRedefine/>
    <w:qFormat/>
    <w:uiPriority w:val="9"/>
    <w:rPr>
      <w:b/>
      <w:bCs/>
      <w:kern w:val="44"/>
      <w:sz w:val="44"/>
      <w:szCs w:val="44"/>
    </w:rPr>
  </w:style>
  <w:style w:type="character" w:customStyle="1" w:styleId="400">
    <w:name w:val="标题 2 字符"/>
    <w:autoRedefine/>
    <w:qFormat/>
    <w:uiPriority w:val="9"/>
    <w:rPr>
      <w:rFonts w:hint="eastAsia" w:ascii="等线 Light" w:hAnsi="等线 Light" w:eastAsia="等线 Light" w:cs="Times New Roman"/>
      <w:b/>
      <w:bCs/>
      <w:sz w:val="32"/>
      <w:szCs w:val="32"/>
    </w:rPr>
  </w:style>
  <w:style w:type="character" w:customStyle="1" w:styleId="401">
    <w:name w:val="标题 3 字符"/>
    <w:semiHidden/>
    <w:qFormat/>
    <w:uiPriority w:val="9"/>
    <w:rPr>
      <w:b/>
      <w:bCs/>
      <w:sz w:val="32"/>
      <w:szCs w:val="32"/>
    </w:rPr>
  </w:style>
  <w:style w:type="character" w:customStyle="1" w:styleId="402">
    <w:name w:val="标题 4 字符"/>
    <w:autoRedefine/>
    <w:qFormat/>
    <w:uiPriority w:val="9"/>
    <w:rPr>
      <w:rFonts w:hint="eastAsia" w:ascii="等线 Light" w:hAnsi="等线 Light" w:eastAsia="等线 Light" w:cs="Times New Roman"/>
      <w:b/>
      <w:bCs/>
      <w:sz w:val="28"/>
      <w:szCs w:val="28"/>
    </w:rPr>
  </w:style>
  <w:style w:type="character" w:customStyle="1" w:styleId="403">
    <w:name w:val="标题 5 字符"/>
    <w:semiHidden/>
    <w:qFormat/>
    <w:uiPriority w:val="9"/>
    <w:rPr>
      <w:b/>
      <w:bCs/>
      <w:sz w:val="28"/>
      <w:szCs w:val="28"/>
    </w:rPr>
  </w:style>
  <w:style w:type="character" w:customStyle="1" w:styleId="404">
    <w:name w:val="标题 6 字符"/>
    <w:autoRedefine/>
    <w:qFormat/>
    <w:uiPriority w:val="0"/>
    <w:rPr>
      <w:rFonts w:hint="eastAsia" w:ascii="等线 Light" w:hAnsi="等线 Light" w:eastAsia="等线 Light" w:cs="Times New Roman"/>
      <w:b/>
      <w:bCs/>
      <w:sz w:val="24"/>
      <w:szCs w:val="24"/>
    </w:rPr>
  </w:style>
  <w:style w:type="character" w:customStyle="1" w:styleId="405">
    <w:name w:val="标题 7 字符"/>
    <w:autoRedefine/>
    <w:semiHidden/>
    <w:qFormat/>
    <w:uiPriority w:val="9"/>
    <w:rPr>
      <w:b/>
      <w:bCs/>
      <w:sz w:val="24"/>
      <w:szCs w:val="24"/>
    </w:rPr>
  </w:style>
  <w:style w:type="character" w:customStyle="1" w:styleId="406">
    <w:name w:val="标题 8 字符"/>
    <w:semiHidden/>
    <w:qFormat/>
    <w:uiPriority w:val="9"/>
    <w:rPr>
      <w:rFonts w:hint="eastAsia" w:ascii="等线 Light" w:hAnsi="等线 Light" w:eastAsia="等线 Light" w:cs="Times New Roman"/>
      <w:sz w:val="24"/>
      <w:szCs w:val="24"/>
    </w:rPr>
  </w:style>
  <w:style w:type="character" w:customStyle="1" w:styleId="407">
    <w:name w:val="标题 9 字符"/>
    <w:autoRedefine/>
    <w:semiHidden/>
    <w:qFormat/>
    <w:uiPriority w:val="9"/>
    <w:rPr>
      <w:rFonts w:hint="eastAsia" w:ascii="等线 Light" w:hAnsi="等线 Light" w:eastAsia="等线 Light" w:cs="Times New Roman"/>
      <w:szCs w:val="21"/>
    </w:rPr>
  </w:style>
  <w:style w:type="character" w:customStyle="1" w:styleId="408">
    <w:name w:val="文档结构图 字符"/>
    <w:qFormat/>
    <w:uiPriority w:val="99"/>
    <w:rPr>
      <w:rFonts w:hint="default" w:ascii="Times New Roman" w:hAnsi="Times New Roman" w:eastAsia="宋体" w:cs="Times New Roman"/>
    </w:rPr>
  </w:style>
  <w:style w:type="character" w:customStyle="1" w:styleId="409">
    <w:name w:val="不明显参考1"/>
    <w:autoRedefine/>
    <w:qFormat/>
    <w:uiPriority w:val="31"/>
    <w:rPr>
      <w:sz w:val="24"/>
      <w:szCs w:val="24"/>
      <w:u w:val="single"/>
    </w:rPr>
  </w:style>
  <w:style w:type="character" w:customStyle="1" w:styleId="410">
    <w:name w:val="ant-tree-switcher8"/>
    <w:autoRedefine/>
    <w:qFormat/>
    <w:uiPriority w:val="0"/>
  </w:style>
  <w:style w:type="character" w:customStyle="1" w:styleId="411">
    <w:name w:val="批注主题 字符"/>
    <w:qFormat/>
    <w:uiPriority w:val="99"/>
    <w:rPr>
      <w:rFonts w:hint="default" w:ascii="Times New Roman" w:hAnsi="Times New Roman" w:eastAsia="宋体" w:cs="Times New Roman"/>
      <w:b/>
      <w:bCs/>
      <w:sz w:val="21"/>
      <w:szCs w:val="20"/>
    </w:rPr>
  </w:style>
  <w:style w:type="paragraph" w:customStyle="1" w:styleId="412">
    <w:name w:val="样式8"/>
    <w:basedOn w:val="1"/>
    <w:link w:val="413"/>
    <w:autoRedefine/>
    <w:qFormat/>
    <w:uiPriority w:val="0"/>
    <w:pPr>
      <w:autoSpaceDN w:val="0"/>
    </w:pPr>
    <w:rPr>
      <w:rFonts w:ascii="等线" w:hAnsi="等线" w:eastAsia="等线"/>
      <w:szCs w:val="22"/>
    </w:rPr>
  </w:style>
  <w:style w:type="character" w:customStyle="1" w:styleId="413">
    <w:name w:val="样式8 Char"/>
    <w:link w:val="412"/>
    <w:qFormat/>
    <w:locked/>
    <w:uiPriority w:val="0"/>
    <w:rPr>
      <w:rFonts w:ascii="等线" w:hAnsi="等线" w:eastAsia="等线"/>
      <w:kern w:val="2"/>
      <w:sz w:val="21"/>
      <w:szCs w:val="22"/>
    </w:rPr>
  </w:style>
  <w:style w:type="character" w:customStyle="1" w:styleId="414">
    <w:name w:val="页眉 字符"/>
    <w:autoRedefine/>
    <w:qFormat/>
    <w:uiPriority w:val="99"/>
    <w:rPr>
      <w:rFonts w:hint="default" w:ascii="Times New Roman" w:hAnsi="Times New Roman" w:eastAsia="宋体" w:cs="Times New Roman"/>
      <w:sz w:val="18"/>
      <w:szCs w:val="20"/>
    </w:rPr>
  </w:style>
  <w:style w:type="character" w:customStyle="1" w:styleId="415">
    <w:name w:val="明显引用 字符"/>
    <w:autoRedefine/>
    <w:qFormat/>
    <w:uiPriority w:val="30"/>
    <w:rPr>
      <w:i/>
      <w:iCs/>
      <w:color w:val="4472C4"/>
      <w:kern w:val="3"/>
      <w:sz w:val="21"/>
    </w:rPr>
  </w:style>
  <w:style w:type="character" w:customStyle="1" w:styleId="416">
    <w:name w:val="正文文本缩进 字符"/>
    <w:qFormat/>
    <w:uiPriority w:val="0"/>
    <w:rPr>
      <w:rFonts w:hint="default" w:ascii="Times New Roman" w:hAnsi="Times New Roman" w:eastAsia="宋体" w:cs="Times New Roman"/>
      <w:sz w:val="28"/>
    </w:rPr>
  </w:style>
  <w:style w:type="character" w:customStyle="1" w:styleId="417">
    <w:name w:val="明显强调1"/>
    <w:autoRedefine/>
    <w:qFormat/>
    <w:uiPriority w:val="21"/>
    <w:rPr>
      <w:b/>
      <w:i/>
      <w:sz w:val="24"/>
      <w:szCs w:val="24"/>
      <w:u w:val="single"/>
    </w:rPr>
  </w:style>
  <w:style w:type="character" w:customStyle="1" w:styleId="418">
    <w:name w:val="批注框文本 字符"/>
    <w:qFormat/>
    <w:uiPriority w:val="99"/>
    <w:rPr>
      <w:rFonts w:hint="default" w:ascii="Times New Roman" w:hAnsi="Times New Roman" w:eastAsia="宋体" w:cs="Times New Roman"/>
      <w:sz w:val="18"/>
      <w:szCs w:val="18"/>
    </w:rPr>
  </w:style>
  <w:style w:type="character" w:customStyle="1" w:styleId="419">
    <w:name w:val="无间隔 字符"/>
    <w:autoRedefine/>
    <w:qFormat/>
    <w:uiPriority w:val="1"/>
    <w:rPr>
      <w:kern w:val="0"/>
      <w:sz w:val="22"/>
      <w:szCs w:val="22"/>
    </w:rPr>
  </w:style>
  <w:style w:type="character" w:customStyle="1" w:styleId="420">
    <w:name w:val="副标题 字符"/>
    <w:autoRedefine/>
    <w:qFormat/>
    <w:uiPriority w:val="11"/>
    <w:rPr>
      <w:rFonts w:hint="eastAsia" w:ascii="等线" w:hAnsi="等线" w:eastAsia="等线" w:cs="Times New Roman"/>
      <w:b/>
      <w:bCs/>
      <w:kern w:val="28"/>
      <w:sz w:val="32"/>
      <w:szCs w:val="32"/>
    </w:rPr>
  </w:style>
  <w:style w:type="character" w:customStyle="1" w:styleId="421">
    <w:name w:val="标题 6 字符1"/>
    <w:autoRedefine/>
    <w:semiHidden/>
    <w:qFormat/>
    <w:uiPriority w:val="9"/>
    <w:rPr>
      <w:b/>
      <w:bCs/>
    </w:rPr>
  </w:style>
  <w:style w:type="character" w:customStyle="1" w:styleId="422">
    <w:name w:val="页脚 字符"/>
    <w:autoRedefine/>
    <w:qFormat/>
    <w:uiPriority w:val="99"/>
    <w:rPr>
      <w:rFonts w:hint="default" w:ascii="Times New Roman" w:hAnsi="Times New Roman" w:eastAsia="宋体" w:cs="Times New Roman"/>
      <w:sz w:val="18"/>
      <w:szCs w:val="20"/>
    </w:rPr>
  </w:style>
  <w:style w:type="character" w:customStyle="1" w:styleId="423">
    <w:name w:val="hover31"/>
    <w:qFormat/>
    <w:uiPriority w:val="0"/>
    <w:rPr>
      <w:color w:val="009DFF"/>
    </w:rPr>
  </w:style>
  <w:style w:type="character" w:customStyle="1" w:styleId="424">
    <w:name w:val="hover32"/>
    <w:autoRedefine/>
    <w:qFormat/>
    <w:uiPriority w:val="0"/>
    <w:rPr>
      <w:color w:val="009DFF"/>
    </w:rPr>
  </w:style>
  <w:style w:type="character" w:customStyle="1" w:styleId="425">
    <w:name w:val="批注文字 字符1"/>
    <w:autoRedefine/>
    <w:qFormat/>
    <w:uiPriority w:val="0"/>
    <w:rPr>
      <w:kern w:val="3"/>
      <w:sz w:val="21"/>
      <w:szCs w:val="24"/>
    </w:rPr>
  </w:style>
  <w:style w:type="character" w:customStyle="1" w:styleId="426">
    <w:name w:val="不明显强调1"/>
    <w:qFormat/>
    <w:uiPriority w:val="19"/>
    <w:rPr>
      <w:i/>
      <w:color w:val="5A5A5A"/>
    </w:rPr>
  </w:style>
  <w:style w:type="character" w:customStyle="1" w:styleId="427">
    <w:name w:val="ant-tree-checkbox4"/>
    <w:autoRedefine/>
    <w:qFormat/>
    <w:uiPriority w:val="0"/>
  </w:style>
  <w:style w:type="character" w:customStyle="1" w:styleId="428">
    <w:name w:val="纯文本 字符"/>
    <w:qFormat/>
    <w:uiPriority w:val="0"/>
    <w:rPr>
      <w:rFonts w:hint="eastAsia" w:ascii="等线" w:hAnsi="Courier New" w:eastAsia="等线" w:cs="Courier New"/>
      <w:kern w:val="3"/>
      <w:sz w:val="21"/>
    </w:rPr>
  </w:style>
  <w:style w:type="character" w:customStyle="1" w:styleId="429">
    <w:name w:val="引用 字符"/>
    <w:autoRedefine/>
    <w:qFormat/>
    <w:uiPriority w:val="29"/>
    <w:rPr>
      <w:i/>
      <w:iCs/>
      <w:color w:val="3F3F3F"/>
      <w:kern w:val="3"/>
      <w:sz w:val="21"/>
    </w:rPr>
  </w:style>
  <w:style w:type="character" w:customStyle="1" w:styleId="430">
    <w:name w:val="批注引用1"/>
    <w:autoRedefine/>
    <w:qFormat/>
    <w:uiPriority w:val="0"/>
    <w:rPr>
      <w:sz w:val="21"/>
    </w:rPr>
  </w:style>
  <w:style w:type="character" w:customStyle="1" w:styleId="431">
    <w:name w:val="书籍标题1"/>
    <w:qFormat/>
    <w:uiPriority w:val="33"/>
    <w:rPr>
      <w:rFonts w:hint="default" w:ascii="Cambria" w:hAnsi="Cambria" w:eastAsia="宋体"/>
      <w:b/>
      <w:i/>
      <w:sz w:val="24"/>
      <w:szCs w:val="24"/>
    </w:rPr>
  </w:style>
  <w:style w:type="character" w:customStyle="1" w:styleId="432">
    <w:name w:val="未处理的提及1"/>
    <w:autoRedefine/>
    <w:qFormat/>
    <w:uiPriority w:val="0"/>
    <w:rPr>
      <w:color w:val="605E5C"/>
      <w:shd w:val="clear" w:color="auto" w:fill="E1DFDD"/>
    </w:rPr>
  </w:style>
  <w:style w:type="character" w:customStyle="1" w:styleId="433">
    <w:name w:val="页脚 字符1"/>
    <w:qFormat/>
    <w:uiPriority w:val="99"/>
    <w:rPr>
      <w:kern w:val="2"/>
      <w:sz w:val="18"/>
      <w:szCs w:val="18"/>
    </w:rPr>
  </w:style>
  <w:style w:type="character" w:customStyle="1" w:styleId="434">
    <w:name w:val="标题 字符"/>
    <w:autoRedefine/>
    <w:qFormat/>
    <w:uiPriority w:val="10"/>
    <w:rPr>
      <w:rFonts w:hint="eastAsia" w:ascii="等线 Light" w:hAnsi="等线 Light" w:eastAsia="等线 Light" w:cs="Times New Roman"/>
      <w:b/>
      <w:bCs/>
      <w:kern w:val="3"/>
      <w:sz w:val="32"/>
      <w:szCs w:val="32"/>
    </w:rPr>
  </w:style>
  <w:style w:type="character" w:customStyle="1" w:styleId="435">
    <w:name w:val="明显参考1"/>
    <w:autoRedefine/>
    <w:qFormat/>
    <w:uiPriority w:val="32"/>
    <w:rPr>
      <w:b/>
      <w:sz w:val="24"/>
      <w:u w:val="single"/>
    </w:rPr>
  </w:style>
  <w:style w:type="character" w:customStyle="1" w:styleId="436">
    <w:name w:val="日期 字符"/>
    <w:qFormat/>
    <w:uiPriority w:val="0"/>
    <w:rPr>
      <w:rFonts w:hint="default" w:ascii="Times New Roman" w:hAnsi="Times New Roman" w:eastAsia="宋体" w:cs="Times New Roman"/>
      <w:sz w:val="36"/>
      <w:szCs w:val="20"/>
    </w:rPr>
  </w:style>
  <w:style w:type="character" w:customStyle="1" w:styleId="437">
    <w:name w:val="正文文本缩进 2 字符"/>
    <w:autoRedefine/>
    <w:qFormat/>
    <w:uiPriority w:val="0"/>
    <w:rPr>
      <w:rFonts w:hint="default" w:ascii="Times New Roman" w:hAnsi="Times New Roman" w:eastAsia="宋体" w:cs="Times New Roman"/>
      <w:sz w:val="21"/>
    </w:rPr>
  </w:style>
  <w:style w:type="character" w:customStyle="1" w:styleId="438">
    <w:name w:val="正文文本 字符"/>
    <w:semiHidden/>
    <w:qFormat/>
    <w:uiPriority w:val="99"/>
    <w:rPr>
      <w:kern w:val="3"/>
      <w:sz w:val="21"/>
    </w:rPr>
  </w:style>
  <w:style w:type="character" w:customStyle="1" w:styleId="439">
    <w:name w:val="批注主题 字符2"/>
    <w:autoRedefine/>
    <w:semiHidden/>
    <w:qFormat/>
    <w:uiPriority w:val="99"/>
    <w:rPr>
      <w:b/>
      <w:bCs/>
    </w:rPr>
  </w:style>
  <w:style w:type="character" w:customStyle="1" w:styleId="440">
    <w:name w:val="文档结构图 字符2"/>
    <w:autoRedefine/>
    <w:semiHidden/>
    <w:qFormat/>
    <w:uiPriority w:val="99"/>
    <w:rPr>
      <w:rFonts w:hint="eastAsia" w:ascii="Microsoft YaHei UI" w:hAnsi="Microsoft YaHei UI" w:eastAsia="Microsoft YaHei UI"/>
      <w:sz w:val="18"/>
      <w:szCs w:val="18"/>
    </w:rPr>
  </w:style>
  <w:style w:type="character" w:customStyle="1" w:styleId="441">
    <w:name w:val="正文文本 字符2"/>
    <w:basedOn w:val="50"/>
    <w:semiHidden/>
    <w:qFormat/>
    <w:uiPriority w:val="99"/>
  </w:style>
  <w:style w:type="character" w:customStyle="1" w:styleId="442">
    <w:name w:val="正文文本缩进 2 字符2"/>
    <w:basedOn w:val="50"/>
    <w:autoRedefine/>
    <w:semiHidden/>
    <w:qFormat/>
    <w:uiPriority w:val="99"/>
  </w:style>
  <w:style w:type="character" w:customStyle="1" w:styleId="443">
    <w:name w:val="日期 字符2"/>
    <w:basedOn w:val="50"/>
    <w:semiHidden/>
    <w:qFormat/>
    <w:uiPriority w:val="99"/>
  </w:style>
  <w:style w:type="character" w:customStyle="1" w:styleId="444">
    <w:name w:val="纯文本 字符2"/>
    <w:autoRedefine/>
    <w:semiHidden/>
    <w:qFormat/>
    <w:uiPriority w:val="99"/>
    <w:rPr>
      <w:rFonts w:hint="eastAsia" w:ascii="等线" w:hAnsi="Courier New" w:eastAsia="等线" w:cs="Courier New"/>
    </w:rPr>
  </w:style>
  <w:style w:type="character" w:customStyle="1" w:styleId="445">
    <w:name w:val="标题 字符2"/>
    <w:autoRedefine/>
    <w:qFormat/>
    <w:uiPriority w:val="10"/>
    <w:rPr>
      <w:rFonts w:hint="eastAsia" w:ascii="等线 Light" w:hAnsi="等线 Light" w:eastAsia="等线 Light" w:cs="Times New Roman"/>
      <w:b/>
      <w:bCs/>
      <w:sz w:val="32"/>
      <w:szCs w:val="32"/>
    </w:rPr>
  </w:style>
  <w:style w:type="character" w:customStyle="1" w:styleId="446">
    <w:name w:val="副标题 字符2"/>
    <w:qFormat/>
    <w:uiPriority w:val="11"/>
    <w:rPr>
      <w:b/>
      <w:bCs/>
      <w:kern w:val="28"/>
      <w:sz w:val="32"/>
      <w:szCs w:val="32"/>
    </w:rPr>
  </w:style>
  <w:style w:type="character" w:customStyle="1" w:styleId="447">
    <w:name w:val="页脚 字符3"/>
    <w:autoRedefine/>
    <w:semiHidden/>
    <w:qFormat/>
    <w:uiPriority w:val="99"/>
    <w:rPr>
      <w:sz w:val="18"/>
      <w:szCs w:val="18"/>
    </w:rPr>
  </w:style>
  <w:style w:type="character" w:customStyle="1" w:styleId="448">
    <w:name w:val="页眉 字符2"/>
    <w:semiHidden/>
    <w:qFormat/>
    <w:uiPriority w:val="99"/>
    <w:rPr>
      <w:sz w:val="18"/>
      <w:szCs w:val="18"/>
    </w:rPr>
  </w:style>
  <w:style w:type="character" w:customStyle="1" w:styleId="449">
    <w:name w:val="批注框文本 字符2"/>
    <w:autoRedefine/>
    <w:semiHidden/>
    <w:qFormat/>
    <w:uiPriority w:val="99"/>
    <w:rPr>
      <w:sz w:val="18"/>
      <w:szCs w:val="18"/>
    </w:rPr>
  </w:style>
  <w:style w:type="character" w:customStyle="1" w:styleId="450">
    <w:name w:val="引用 字符2"/>
    <w:autoRedefine/>
    <w:qFormat/>
    <w:uiPriority w:val="29"/>
    <w:rPr>
      <w:i/>
      <w:iCs/>
      <w:color w:val="404040"/>
    </w:rPr>
  </w:style>
  <w:style w:type="character" w:customStyle="1" w:styleId="451">
    <w:name w:val="明显引用 字符2"/>
    <w:qFormat/>
    <w:uiPriority w:val="30"/>
    <w:rPr>
      <w:i/>
      <w:iCs/>
      <w:color w:val="4472C4"/>
    </w:rPr>
  </w:style>
  <w:style w:type="paragraph" w:customStyle="1" w:styleId="452">
    <w:name w:val="TOC 标题2"/>
    <w:basedOn w:val="2"/>
    <w:next w:val="1"/>
    <w:autoRedefine/>
    <w:unhideWhenUsed/>
    <w:qFormat/>
    <w:uiPriority w:val="39"/>
    <w:pPr>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453">
    <w:name w:val="WPSOffice手动目录 3"/>
    <w:qFormat/>
    <w:uiPriority w:val="0"/>
    <w:pPr>
      <w:autoSpaceDN w:val="0"/>
      <w:spacing w:line="360" w:lineRule="auto"/>
      <w:ind w:left="640" w:leftChars="200"/>
    </w:pPr>
    <w:rPr>
      <w:rFonts w:ascii="Times New Roman" w:hAnsi="Times New Roman" w:eastAsia="仿宋" w:cs="Times New Roman"/>
      <w:sz w:val="28"/>
      <w:lang w:val="en-US" w:eastAsia="zh-CN" w:bidi="ar-SA"/>
    </w:rPr>
  </w:style>
  <w:style w:type="paragraph" w:customStyle="1" w:styleId="454">
    <w:name w:val="WPSOffice手动目录 2"/>
    <w:autoRedefine/>
    <w:qFormat/>
    <w:uiPriority w:val="0"/>
    <w:pPr>
      <w:autoSpaceDN w:val="0"/>
      <w:spacing w:line="360" w:lineRule="auto"/>
      <w:ind w:left="320" w:leftChars="100"/>
    </w:pPr>
    <w:rPr>
      <w:rFonts w:ascii="Times New Roman" w:hAnsi="Times New Roman" w:eastAsia="仿宋" w:cs="Times New Roman"/>
      <w:sz w:val="28"/>
      <w:lang w:val="en-US" w:eastAsia="zh-CN" w:bidi="ar-SA"/>
    </w:rPr>
  </w:style>
  <w:style w:type="paragraph" w:customStyle="1" w:styleId="455">
    <w:name w:val="WPSOffice手动目录 1"/>
    <w:autoRedefine/>
    <w:qFormat/>
    <w:uiPriority w:val="0"/>
    <w:pPr>
      <w:autoSpaceDN w:val="0"/>
      <w:spacing w:line="360" w:lineRule="auto"/>
    </w:pPr>
    <w:rPr>
      <w:rFonts w:ascii="Times New Roman" w:hAnsi="Times New Roman" w:eastAsia="仿宋" w:cs="Times New Roman"/>
      <w:sz w:val="28"/>
      <w:lang w:val="en-US" w:eastAsia="zh-CN" w:bidi="ar-SA"/>
    </w:rPr>
  </w:style>
  <w:style w:type="paragraph" w:customStyle="1" w:styleId="456">
    <w:name w:val="Normal_1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7">
    <w:name w:val="Body text|1"/>
    <w:basedOn w:val="1"/>
    <w:autoRedefine/>
    <w:qFormat/>
    <w:uiPriority w:val="0"/>
    <w:pPr>
      <w:widowControl w:val="0"/>
      <w:shd w:val="clear" w:color="auto" w:fill="auto"/>
      <w:spacing w:line="480" w:lineRule="auto"/>
      <w:ind w:firstLine="400"/>
    </w:pPr>
    <w:rPr>
      <w:rFonts w:ascii="宋体" w:hAnsi="宋体" w:eastAsia="宋体" w:cs="宋体"/>
      <w:sz w:val="20"/>
      <w:szCs w:val="20"/>
      <w:u w:val="none"/>
      <w:shd w:val="clear" w:color="auto" w:fill="auto"/>
      <w:lang w:val="zh-TW" w:eastAsia="zh-TW" w:bidi="zh-TW"/>
    </w:rPr>
  </w:style>
  <w:style w:type="paragraph" w:customStyle="1" w:styleId="458">
    <w:name w:val="中山表头"/>
    <w:basedOn w:val="1"/>
    <w:qFormat/>
    <w:uiPriority w:val="0"/>
    <w:pPr>
      <w:adjustRightInd w:val="0"/>
      <w:snapToGrid w:val="0"/>
      <w:jc w:val="center"/>
    </w:pPr>
    <w:rPr>
      <w:rFonts w:eastAsia="黑体"/>
      <w:kern w:val="24"/>
    </w:rPr>
  </w:style>
  <w:style w:type="paragraph" w:customStyle="1" w:styleId="459">
    <w:name w:val="Table caption|1"/>
    <w:basedOn w:val="1"/>
    <w:autoRedefine/>
    <w:qFormat/>
    <w:uiPriority w:val="0"/>
    <w:pPr>
      <w:widowControl w:val="0"/>
      <w:shd w:val="clear" w:color="auto" w:fill="auto"/>
      <w:spacing w:line="276" w:lineRule="auto"/>
    </w:pPr>
    <w:rPr>
      <w:rFonts w:ascii="宋体" w:hAnsi="宋体" w:eastAsia="宋体" w:cs="宋体"/>
      <w:sz w:val="16"/>
      <w:szCs w:val="16"/>
      <w:u w:val="none"/>
      <w:shd w:val="clear" w:color="auto" w:fill="auto"/>
      <w:lang w:val="zh-TW" w:eastAsia="zh-TW" w:bidi="zh-TW"/>
    </w:rPr>
  </w:style>
  <w:style w:type="paragraph" w:customStyle="1" w:styleId="460">
    <w:name w:val="正文文字"/>
    <w:basedOn w:val="13"/>
    <w:autoRedefine/>
    <w:qFormat/>
    <w:uiPriority w:val="0"/>
    <w:pPr>
      <w:spacing w:line="600" w:lineRule="exact"/>
      <w:ind w:firstLine="200" w:firstLineChars="200"/>
    </w:pPr>
    <w:rPr>
      <w:szCs w:val="24"/>
    </w:rPr>
  </w:style>
  <w:style w:type="character" w:customStyle="1" w:styleId="461">
    <w:name w:val="font11"/>
    <w:basedOn w:val="50"/>
    <w:qFormat/>
    <w:uiPriority w:val="0"/>
    <w:rPr>
      <w:rFonts w:hint="eastAsia" w:ascii="宋体" w:hAnsi="宋体" w:eastAsia="宋体" w:cs="宋体"/>
      <w:color w:val="000000"/>
      <w:sz w:val="20"/>
      <w:szCs w:val="20"/>
      <w:u w:val="none"/>
    </w:rPr>
  </w:style>
  <w:style w:type="character" w:customStyle="1" w:styleId="462">
    <w:name w:val="font41"/>
    <w:basedOn w:val="50"/>
    <w:autoRedefine/>
    <w:qFormat/>
    <w:uiPriority w:val="0"/>
    <w:rPr>
      <w:rFonts w:hint="eastAsia" w:ascii="宋体" w:hAnsi="宋体" w:eastAsia="宋体" w:cs="宋体"/>
      <w:color w:val="000000"/>
      <w:sz w:val="20"/>
      <w:szCs w:val="20"/>
      <w:u w:val="none"/>
      <w:vertAlign w:val="superscript"/>
    </w:rPr>
  </w:style>
  <w:style w:type="character" w:customStyle="1" w:styleId="463">
    <w:name w:val="NormalCharacter"/>
    <w:autoRedefine/>
    <w:qFormat/>
    <w:uiPriority w:val="0"/>
  </w:style>
  <w:style w:type="paragraph" w:customStyle="1" w:styleId="464">
    <w:name w:val="Header"/>
    <w:qFormat/>
    <w:uiPriority w:val="0"/>
    <w:pPr>
      <w:widowControl/>
      <w:pBdr>
        <w:bottom w:val="single" w:color="000000" w:sz="6" w:space="1"/>
      </w:pBdr>
      <w:tabs>
        <w:tab w:val="center" w:pos="4153"/>
        <w:tab w:val="right" w:pos="8306"/>
      </w:tabs>
      <w:snapToGrid w:val="0"/>
      <w:jc w:val="center"/>
      <w:textAlignment w:val="baseline"/>
    </w:pPr>
    <w:rPr>
      <w:rFonts w:ascii="Times New Roman" w:hAnsi="Times New Roman" w:eastAsia="宋体" w:cs="Times New Roman"/>
      <w:kern w:val="2"/>
      <w:sz w:val="18"/>
      <w:szCs w:val="18"/>
      <w:lang w:val="en-US" w:eastAsia="zh-CN" w:bidi="ar-SA"/>
    </w:rPr>
  </w:style>
  <w:style w:type="paragraph" w:customStyle="1" w:styleId="465">
    <w:name w:val="Footer"/>
    <w:autoRedefine/>
    <w:qFormat/>
    <w:uiPriority w:val="0"/>
    <w:pPr>
      <w:widowControl/>
      <w:tabs>
        <w:tab w:val="center" w:pos="4153"/>
        <w:tab w:val="right" w:pos="8306"/>
      </w:tabs>
      <w:snapToGrid w:val="0"/>
      <w:jc w:val="left"/>
      <w:textAlignment w:val="baseline"/>
    </w:pPr>
    <w:rPr>
      <w:rFonts w:ascii="Times New Roman" w:hAnsi="Times New Roman" w:eastAsia="宋体" w:cs="Times New Roman"/>
      <w:kern w:val="2"/>
      <w:sz w:val="18"/>
      <w:szCs w:val="18"/>
      <w:lang w:val="en-US" w:eastAsia="zh-CN" w:bidi="ar-SA"/>
    </w:rPr>
  </w:style>
  <w:style w:type="character" w:customStyle="1" w:styleId="466">
    <w:name w:val="PageNumber"/>
    <w:autoRedefine/>
    <w:qFormat/>
    <w:uiPriority w:val="0"/>
  </w:style>
  <w:style w:type="character" w:customStyle="1" w:styleId="467">
    <w:name w:val="font31"/>
    <w:basedOn w:val="50"/>
    <w:qFormat/>
    <w:uiPriority w:val="0"/>
    <w:rPr>
      <w:rFonts w:hint="eastAsia" w:ascii="宋体" w:hAnsi="宋体" w:eastAsia="宋体" w:cs="宋体"/>
      <w:color w:val="000000"/>
      <w:sz w:val="22"/>
      <w:szCs w:val="22"/>
      <w:u w:val="none"/>
    </w:rPr>
  </w:style>
  <w:style w:type="character" w:customStyle="1" w:styleId="468">
    <w:name w:val="font61"/>
    <w:basedOn w:val="50"/>
    <w:qFormat/>
    <w:uiPriority w:val="0"/>
    <w:rPr>
      <w:rFonts w:hint="eastAsia" w:ascii="宋体" w:hAnsi="宋体" w:eastAsia="宋体" w:cs="宋体"/>
      <w:color w:val="000000"/>
      <w:sz w:val="22"/>
      <w:szCs w:val="22"/>
      <w:u w:val="none"/>
      <w:vertAlign w:val="superscript"/>
    </w:rPr>
  </w:style>
  <w:style w:type="table" w:customStyle="1" w:styleId="469">
    <w:name w:val="Table Normal"/>
    <w:unhideWhenUsed/>
    <w:qFormat/>
    <w:uiPriority w:val="0"/>
    <w:tblPr>
      <w:tblCellMar>
        <w:top w:w="0" w:type="dxa"/>
        <w:left w:w="0" w:type="dxa"/>
        <w:bottom w:w="0" w:type="dxa"/>
        <w:right w:w="0" w:type="dxa"/>
      </w:tblCellMar>
    </w:tblPr>
  </w:style>
  <w:style w:type="paragraph" w:customStyle="1" w:styleId="470">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32"/>
      <w:szCs w:val="3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FFD3FA-4288-4B10-AAEE-DE9B8960072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6945</Words>
  <Characters>7412</Characters>
  <Lines>126</Lines>
  <Paragraphs>35</Paragraphs>
  <TotalTime>0</TotalTime>
  <ScaleCrop>false</ScaleCrop>
  <LinksUpToDate>false</LinksUpToDate>
  <CharactersWithSpaces>7517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2023-04-12T07:55:00Z</dcterms:created>
  <dc:creator>微软用户</dc:creator>
  <cp:lastModifiedBy>Hzi@</cp:lastModifiedBy>
  <cp:lastPrinted>2023-05-08T02:27:00Z</cp:lastPrinted>
  <dcterms:modified xsi:type="dcterms:W3CDTF">2025-12-10T08:46:47Z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BE473AC9712742EB9A735B24FB557107_13</vt:lpwstr>
  </property>
  <property fmtid="{D5CDD505-2E9C-101B-9397-08002B2CF9AE}" pid="4" name="KSOTemplateDocerSaveRecord">
    <vt:lpwstr>eyJoZGlkIjoiOWRlZTdhZmFhNmY4NWVmMDI0NmQ5ZjA3NjhjMTQ2NTQiLCJ1c2VySWQiOiIzNDczMzcxMTIifQ==</vt:lpwstr>
  </property>
</Properties>
</file>