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61A7A83">
      <w:pPr>
        <w:keepNext w:val="0"/>
        <w:keepLines w:val="0"/>
        <w:pageBreakBefore w:val="0"/>
        <w:wordWrap/>
        <w:overflowPunct/>
        <w:topLinePunct w:val="0"/>
        <w:bidi w:val="0"/>
        <w:spacing w:line="360" w:lineRule="auto"/>
        <w:jc w:val="center"/>
        <w:rPr>
          <w:rFonts w:hint="eastAsia" w:ascii="仿宋" w:hAnsi="仿宋" w:eastAsia="仿宋" w:cs="仿宋"/>
          <w:w w:val="90"/>
          <w:sz w:val="32"/>
          <w:szCs w:val="32"/>
          <w:lang w:eastAsia="zh-CN"/>
        </w:rPr>
      </w:pPr>
      <w:r>
        <w:rPr>
          <w:rFonts w:hint="eastAsia" w:ascii="仿宋" w:hAnsi="仿宋" w:eastAsia="仿宋" w:cs="仿宋"/>
          <w:w w:val="90"/>
          <w:sz w:val="32"/>
          <w:szCs w:val="32"/>
          <w:lang w:val="en-US" w:eastAsia="zh-CN"/>
        </w:rPr>
        <w:t>兰州新区年产30GWh新能源电池生产基地项目（一期）EPC总承包</w:t>
      </w:r>
    </w:p>
    <w:p w14:paraId="3DBB231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0" w:beforeAutospacing="0" w:after="0" w:afterAutospacing="0" w:line="14" w:lineRule="atLeast"/>
        <w:ind w:left="0" w:right="0" w:firstLine="0"/>
        <w:jc w:val="center"/>
        <w:rPr>
          <w:rFonts w:hint="eastAsia" w:ascii="仿宋" w:hAnsi="仿宋" w:eastAsia="仿宋" w:cs="仿宋"/>
          <w:sz w:val="32"/>
          <w:szCs w:val="32"/>
        </w:rPr>
      </w:pPr>
      <w:r>
        <w:rPr>
          <w:rFonts w:hint="eastAsia" w:ascii="仿宋" w:hAnsi="仿宋" w:eastAsia="仿宋" w:cs="仿宋"/>
          <w:sz w:val="32"/>
          <w:szCs w:val="32"/>
        </w:rPr>
        <w:t>（采购编号：</w:t>
      </w:r>
      <w:r>
        <w:rPr>
          <w:rFonts w:hint="eastAsia" w:ascii="仿宋" w:hAnsi="仿宋" w:eastAsia="仿宋" w:cs="仿宋"/>
          <w:sz w:val="32"/>
          <w:szCs w:val="32"/>
          <w:u w:val="single"/>
        </w:rPr>
        <w:t xml:space="preserve"> </w:t>
      </w:r>
      <w:r>
        <w:rPr>
          <w:rFonts w:hint="eastAsia" w:ascii="仿宋" w:hAnsi="仿宋" w:eastAsia="仿宋" w:cs="仿宋"/>
          <w:kern w:val="2"/>
          <w:sz w:val="32"/>
          <w:szCs w:val="32"/>
          <w:u w:val="single"/>
          <w:lang w:val="en-US" w:eastAsia="zh-CN" w:bidi="ar-SA"/>
        </w:rPr>
        <w:t>07904002-C-RQ-D-0001</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b/>
          <w:bCs/>
          <w:sz w:val="52"/>
          <w:szCs w:val="52"/>
          <w:lang w:val="en-US" w:eastAsia="zh-CN"/>
        </w:rPr>
        <w:t>建筑劳务工程</w:t>
      </w:r>
      <w:r>
        <w:rPr>
          <w:rFonts w:hint="eastAsia" w:ascii="仿宋" w:hAnsi="仿宋" w:eastAsia="仿宋" w:cs="仿宋"/>
          <w:b/>
          <w:bCs/>
          <w:sz w:val="52"/>
          <w:szCs w:val="52"/>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lang w:val="en-US"/>
        </w:rPr>
      </w:pPr>
      <w:r>
        <w:rPr>
          <w:rFonts w:hint="eastAsia" w:ascii="仿宋" w:hAnsi="仿宋" w:eastAsia="仿宋" w:cs="仿宋"/>
          <w:sz w:val="32"/>
          <w:szCs w:val="32"/>
        </w:rPr>
        <w:t>采购人：</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2026</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1 </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lang w:eastAsia="zh-CN"/>
        </w:rPr>
      </w:pPr>
      <w:r>
        <w:rPr>
          <w:rFonts w:hint="eastAsia" w:ascii="仿宋" w:hAnsi="仿宋" w:eastAsia="仿宋" w:cs="仿宋"/>
          <w:b/>
          <w:bCs/>
          <w:kern w:val="2"/>
          <w:sz w:val="52"/>
          <w:szCs w:val="52"/>
          <w:lang w:val="en-US" w:eastAsia="zh-CN" w:bidi="ar-SA"/>
        </w:rPr>
        <w:t xml:space="preserve">第一章 </w:t>
      </w:r>
      <w:r>
        <w:rPr>
          <w:rFonts w:hint="eastAsia" w:ascii="仿宋" w:hAnsi="仿宋" w:eastAsia="仿宋" w:cs="仿宋"/>
          <w:b/>
          <w:bCs/>
          <w:sz w:val="52"/>
          <w:szCs w:val="52"/>
        </w:rPr>
        <w:t>询比采购</w:t>
      </w:r>
      <w:r>
        <w:rPr>
          <w:rFonts w:hint="eastAsia" w:ascii="仿宋" w:hAnsi="仿宋" w:eastAsia="仿宋" w:cs="仿宋"/>
          <w:b/>
          <w:bCs/>
          <w:sz w:val="52"/>
          <w:szCs w:val="52"/>
          <w:lang w:eastAsia="zh-CN"/>
        </w:rPr>
        <w:t>公告</w:t>
      </w:r>
    </w:p>
    <w:p w14:paraId="7D2E4632">
      <w:pPr>
        <w:rPr>
          <w:rFonts w:hint="eastAsia" w:ascii="仿宋" w:hAnsi="仿宋" w:eastAsia="仿宋" w:cs="仿宋"/>
          <w:sz w:val="32"/>
          <w:szCs w:val="32"/>
        </w:rPr>
      </w:pPr>
      <w:r>
        <w:rPr>
          <w:rFonts w:hint="eastAsia" w:ascii="仿宋" w:hAnsi="仿宋" w:eastAsia="仿宋" w:cs="仿宋"/>
          <w:sz w:val="32"/>
          <w:szCs w:val="32"/>
        </w:rPr>
        <w:br w:type="page"/>
      </w:r>
    </w:p>
    <w:p w14:paraId="089A4523">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lang w:val="en-US" w:eastAsia="zh-CN"/>
        </w:rPr>
      </w:pPr>
      <w:r>
        <w:rPr>
          <w:rFonts w:hint="eastAsia" w:ascii="黑体" w:hAnsi="黑体" w:eastAsia="黑体" w:cs="黑体"/>
          <w:b w:val="0"/>
          <w:bCs w:val="0"/>
          <w:color w:val="221E1F"/>
          <w:spacing w:val="-2"/>
          <w:sz w:val="32"/>
          <w:szCs w:val="32"/>
          <w:lang w:val="en-US" w:eastAsia="zh-CN"/>
        </w:rPr>
        <w:t>兰州新区年产30GWh 新能源电池生产基地项目（一期）EPC总承包建筑劳务</w:t>
      </w:r>
      <w:r>
        <w:rPr>
          <w:rFonts w:hint="eastAsia" w:ascii="黑体" w:hAnsi="黑体" w:eastAsia="黑体" w:cs="黑体"/>
          <w:b w:val="0"/>
          <w:bCs w:val="0"/>
          <w:color w:val="221E1F"/>
          <w:spacing w:val="-2"/>
          <w:sz w:val="32"/>
          <w:szCs w:val="32"/>
          <w:lang w:eastAsia="zh-CN"/>
        </w:rPr>
        <w:t>分包</w:t>
      </w:r>
      <w:r>
        <w:rPr>
          <w:rFonts w:hint="eastAsia" w:ascii="黑体" w:hAnsi="黑体" w:eastAsia="黑体" w:cs="黑体"/>
          <w:b w:val="0"/>
          <w:bCs w:val="0"/>
          <w:color w:val="221E1F"/>
          <w:spacing w:val="-2"/>
          <w:sz w:val="32"/>
          <w:szCs w:val="32"/>
        </w:rPr>
        <w:t>询比采购公告</w:t>
      </w:r>
    </w:p>
    <w:p w14:paraId="1F911FB7">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2"/>
          <w:sz w:val="32"/>
          <w:szCs w:val="32"/>
          <w:lang w:eastAsia="zh-CN"/>
        </w:rPr>
        <w:t>　　</w:t>
      </w:r>
      <w:r>
        <w:rPr>
          <w:rFonts w:hint="eastAsia" w:ascii="仿宋" w:hAnsi="仿宋" w:eastAsia="仿宋" w:cs="仿宋"/>
          <w:color w:val="221E1F"/>
          <w:spacing w:val="-2"/>
          <w:sz w:val="28"/>
          <w:szCs w:val="28"/>
        </w:rPr>
        <w:t>本采购项目</w:t>
      </w:r>
      <w:r>
        <w:rPr>
          <w:rFonts w:hint="eastAsia" w:ascii="仿宋" w:hAnsi="仿宋" w:eastAsia="仿宋" w:cs="仿宋"/>
          <w:color w:val="221E1F"/>
          <w:spacing w:val="-2"/>
          <w:sz w:val="28"/>
          <w:szCs w:val="28"/>
          <w:lang w:eastAsia="zh-CN"/>
        </w:rPr>
        <w:t>为</w:t>
      </w:r>
      <w:r>
        <w:rPr>
          <w:rFonts w:hint="eastAsia" w:ascii="仿宋" w:hAnsi="仿宋" w:eastAsia="仿宋" w:cs="仿宋"/>
          <w:color w:val="221E1F"/>
          <w:spacing w:val="-3"/>
          <w:sz w:val="28"/>
          <w:szCs w:val="28"/>
          <w:u w:val="single"/>
          <w:lang w:val="en-US" w:eastAsia="zh-CN"/>
        </w:rPr>
        <w:t>建筑劳务工程</w:t>
      </w:r>
      <w:r>
        <w:rPr>
          <w:rFonts w:hint="eastAsia" w:ascii="仿宋" w:hAnsi="仿宋" w:eastAsia="仿宋" w:cs="仿宋"/>
          <w:color w:val="221E1F"/>
          <w:spacing w:val="-2"/>
          <w:sz w:val="28"/>
          <w:szCs w:val="28"/>
          <w:u w:val="single"/>
          <w:lang w:val="en-US" w:eastAsia="zh-CN"/>
        </w:rPr>
        <w:t xml:space="preserve">分包 </w:t>
      </w:r>
      <w:r>
        <w:rPr>
          <w:rFonts w:hint="eastAsia" w:ascii="仿宋" w:hAnsi="仿宋" w:eastAsia="仿宋" w:cs="仿宋"/>
          <w:color w:val="221E1F"/>
          <w:spacing w:val="-2"/>
          <w:sz w:val="28"/>
          <w:szCs w:val="28"/>
        </w:rPr>
        <w:t>，询价人为</w:t>
      </w:r>
      <w:r>
        <w:rPr>
          <w:rFonts w:hint="eastAsia" w:ascii="仿宋" w:hAnsi="仿宋" w:eastAsia="仿宋" w:cs="仿宋"/>
          <w:color w:val="221E1F"/>
          <w:spacing w:val="-2"/>
          <w:sz w:val="28"/>
          <w:szCs w:val="28"/>
          <w:u w:val="single"/>
          <w:lang w:val="en-US" w:eastAsia="zh-CN"/>
        </w:rPr>
        <w:t xml:space="preserve"> 中机国际工程设计研究院有限责任公司 </w:t>
      </w:r>
      <w:r>
        <w:rPr>
          <w:rFonts w:hint="eastAsia" w:ascii="仿宋" w:hAnsi="仿宋" w:eastAsia="仿宋" w:cs="仿宋"/>
          <w:color w:val="221E1F"/>
          <w:spacing w:val="-2"/>
          <w:sz w:val="28"/>
          <w:szCs w:val="28"/>
        </w:rPr>
        <w:t>。项目进度已具备</w:t>
      </w:r>
      <w:r>
        <w:rPr>
          <w:rFonts w:hint="eastAsia" w:ascii="仿宋" w:hAnsi="仿宋" w:eastAsia="仿宋" w:cs="仿宋"/>
          <w:color w:val="221E1F"/>
          <w:spacing w:val="-2"/>
          <w:sz w:val="28"/>
          <w:szCs w:val="28"/>
          <w:lang w:val="en-US" w:eastAsia="zh-CN"/>
        </w:rPr>
        <w:t>相关询价</w:t>
      </w:r>
      <w:r>
        <w:rPr>
          <w:rFonts w:hint="eastAsia" w:ascii="仿宋" w:hAnsi="仿宋" w:eastAsia="仿宋" w:cs="仿宋"/>
          <w:color w:val="221E1F"/>
          <w:spacing w:val="-2"/>
          <w:sz w:val="28"/>
          <w:szCs w:val="28"/>
        </w:rPr>
        <w:t>条件，现对该项目的</w:t>
      </w:r>
      <w:r>
        <w:rPr>
          <w:rFonts w:hint="eastAsia" w:ascii="仿宋" w:hAnsi="仿宋" w:eastAsia="仿宋" w:cs="仿宋"/>
          <w:color w:val="221E1F"/>
          <w:spacing w:val="-2"/>
          <w:sz w:val="28"/>
          <w:szCs w:val="28"/>
          <w:u w:val="single"/>
          <w:lang w:val="en-US" w:eastAsia="zh-CN"/>
        </w:rPr>
        <w:t xml:space="preserve"> </w:t>
      </w:r>
      <w:r>
        <w:rPr>
          <w:rFonts w:hint="eastAsia" w:ascii="仿宋" w:hAnsi="仿宋" w:eastAsia="仿宋" w:cs="仿宋"/>
          <w:color w:val="221E1F"/>
          <w:spacing w:val="-3"/>
          <w:sz w:val="28"/>
          <w:szCs w:val="28"/>
          <w:u w:val="single"/>
          <w:lang w:val="en-US" w:eastAsia="zh-CN"/>
        </w:rPr>
        <w:t>建筑劳务工程</w:t>
      </w:r>
      <w:r>
        <w:rPr>
          <w:rFonts w:hint="eastAsia" w:ascii="仿宋" w:hAnsi="仿宋" w:eastAsia="仿宋" w:cs="仿宋"/>
          <w:color w:val="221E1F"/>
          <w:spacing w:val="-2"/>
          <w:sz w:val="28"/>
          <w:szCs w:val="28"/>
          <w:u w:val="single"/>
          <w:lang w:val="en-US" w:eastAsia="zh-CN"/>
        </w:rPr>
        <w:t xml:space="preserve">分包 </w:t>
      </w:r>
      <w:r>
        <w:rPr>
          <w:rFonts w:hint="eastAsia" w:ascii="仿宋" w:hAnsi="仿宋" w:eastAsia="仿宋" w:cs="仿宋"/>
          <w:color w:val="221E1F"/>
          <w:spacing w:val="-2"/>
          <w:sz w:val="28"/>
          <w:szCs w:val="28"/>
          <w:u w:val="none"/>
          <w:lang w:val="en-US" w:eastAsia="zh-CN"/>
        </w:rPr>
        <w:t>进行询比,</w:t>
      </w:r>
      <w:r>
        <w:rPr>
          <w:rFonts w:hint="eastAsia" w:ascii="仿宋" w:hAnsi="仿宋" w:eastAsia="仿宋" w:cs="仿宋"/>
          <w:color w:val="221E1F"/>
          <w:spacing w:val="-2"/>
          <w:sz w:val="28"/>
          <w:szCs w:val="28"/>
          <w:lang w:eastAsia="zh-CN"/>
        </w:rPr>
        <w:t>邀请贵单位</w:t>
      </w:r>
      <w:r>
        <w:rPr>
          <w:rFonts w:hint="eastAsia" w:ascii="仿宋" w:hAnsi="仿宋" w:eastAsia="仿宋" w:cs="仿宋"/>
          <w:color w:val="221E1F"/>
          <w:spacing w:val="-2"/>
          <w:sz w:val="28"/>
          <w:szCs w:val="28"/>
        </w:rPr>
        <w:t>参加</w:t>
      </w:r>
      <w:r>
        <w:rPr>
          <w:rFonts w:hint="eastAsia" w:ascii="仿宋" w:hAnsi="仿宋" w:eastAsia="仿宋" w:cs="仿宋"/>
          <w:color w:val="221E1F"/>
          <w:spacing w:val="-2"/>
          <w:sz w:val="28"/>
          <w:szCs w:val="28"/>
          <w:lang w:eastAsia="zh-CN"/>
        </w:rPr>
        <w:t>本次</w:t>
      </w:r>
      <w:r>
        <w:rPr>
          <w:rFonts w:hint="eastAsia" w:ascii="仿宋" w:hAnsi="仿宋" w:eastAsia="仿宋" w:cs="仿宋"/>
          <w:color w:val="221E1F"/>
          <w:spacing w:val="-2"/>
          <w:sz w:val="28"/>
          <w:szCs w:val="28"/>
        </w:rPr>
        <w:t>询比采购活动。</w:t>
      </w:r>
    </w:p>
    <w:p w14:paraId="6D06F187">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8"/>
          <w:sz w:val="28"/>
          <w:szCs w:val="28"/>
          <w:lang w:eastAsia="zh-CN"/>
        </w:rPr>
        <w:t>　　</w:t>
      </w:r>
      <w:r>
        <w:rPr>
          <w:rFonts w:hint="eastAsia" w:ascii="仿宋" w:hAnsi="仿宋" w:eastAsia="仿宋" w:cs="仿宋"/>
          <w:b/>
          <w:bCs/>
          <w:color w:val="221E1F"/>
          <w:spacing w:val="-8"/>
          <w:sz w:val="28"/>
          <w:szCs w:val="28"/>
        </w:rPr>
        <w:t>1 采购项目简介</w:t>
      </w:r>
    </w:p>
    <w:p w14:paraId="2C59E049">
      <w:pPr>
        <w:pStyle w:val="3"/>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1.1 采购项目名称：</w:t>
      </w:r>
      <w:r>
        <w:rPr>
          <w:rFonts w:hint="eastAsia" w:ascii="仿宋" w:hAnsi="仿宋" w:eastAsia="仿宋" w:cs="仿宋"/>
          <w:color w:val="221E1F"/>
          <w:spacing w:val="-3"/>
          <w:sz w:val="28"/>
          <w:szCs w:val="28"/>
          <w:u w:val="single"/>
          <w:lang w:val="en-US" w:eastAsia="zh-CN"/>
        </w:rPr>
        <w:t>兰州新区年产30GWh 新能源电池生产基地项目（一期）EPC总承包建筑劳务工程分包</w:t>
      </w:r>
    </w:p>
    <w:p w14:paraId="760B3F89">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4"/>
          <w:sz w:val="28"/>
          <w:szCs w:val="28"/>
        </w:rPr>
        <w:t>1.2 采购人：</w:t>
      </w:r>
      <w:r>
        <w:rPr>
          <w:rFonts w:hint="eastAsia" w:ascii="仿宋" w:hAnsi="仿宋" w:eastAsia="仿宋" w:cs="仿宋"/>
          <w:color w:val="221E1F"/>
          <w:spacing w:val="-3"/>
          <w:sz w:val="28"/>
          <w:szCs w:val="28"/>
          <w:u w:val="single"/>
          <w:lang w:val="en-US" w:eastAsia="zh-CN"/>
        </w:rPr>
        <w:t xml:space="preserve"> 中机国际工程设计研究院有限责任公司    </w:t>
      </w:r>
    </w:p>
    <w:p w14:paraId="7DC775D7">
      <w:pPr>
        <w:pStyle w:val="3"/>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1.3 采购代理机构：</w:t>
      </w:r>
      <w:r>
        <w:rPr>
          <w:rFonts w:hint="eastAsia" w:ascii="仿宋" w:hAnsi="仿宋" w:eastAsia="仿宋" w:cs="仿宋"/>
          <w:color w:val="221E1F"/>
          <w:spacing w:val="-3"/>
          <w:sz w:val="28"/>
          <w:szCs w:val="28"/>
          <w:u w:val="single"/>
          <w:lang w:val="en-US" w:eastAsia="zh-CN"/>
        </w:rPr>
        <w:t xml:space="preserve">   /    </w:t>
      </w:r>
    </w:p>
    <w:p w14:paraId="045904A2">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lang w:eastAsia="zh-CN"/>
        </w:rPr>
        <w:t>　　</w:t>
      </w:r>
      <w:r>
        <w:rPr>
          <w:rFonts w:hint="eastAsia" w:ascii="仿宋" w:hAnsi="仿宋" w:eastAsia="仿宋" w:cs="仿宋"/>
          <w:color w:val="221E1F"/>
          <w:spacing w:val="-2"/>
          <w:sz w:val="28"/>
          <w:szCs w:val="28"/>
        </w:rPr>
        <w:t>1.4 采购项目资金落实情况：</w:t>
      </w:r>
      <w:r>
        <w:rPr>
          <w:rFonts w:hint="eastAsia" w:ascii="仿宋" w:hAnsi="仿宋" w:eastAsia="仿宋" w:cs="仿宋"/>
          <w:color w:val="221E1F"/>
          <w:spacing w:val="-3"/>
          <w:sz w:val="28"/>
          <w:szCs w:val="28"/>
          <w:u w:val="single"/>
          <w:lang w:val="en-US" w:eastAsia="zh-CN"/>
        </w:rPr>
        <w:t xml:space="preserve">   企业自筹  </w:t>
      </w:r>
    </w:p>
    <w:p w14:paraId="73BCC9FE">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left="73" w:firstLine="0"/>
        <w:textAlignment w:val="baseline"/>
        <w:rPr>
          <w:rFonts w:hint="eastAsia" w:ascii="仿宋" w:hAnsi="仿宋" w:eastAsia="仿宋" w:cs="仿宋"/>
          <w:color w:val="auto"/>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1.5 采购项目概况：</w:t>
      </w:r>
      <w:r>
        <w:rPr>
          <w:rFonts w:hint="eastAsia" w:ascii="仿宋" w:hAnsi="仿宋" w:eastAsia="仿宋" w:cs="仿宋"/>
          <w:color w:val="221E1F"/>
          <w:spacing w:val="-3"/>
          <w:sz w:val="28"/>
          <w:szCs w:val="28"/>
          <w:u w:val="single"/>
          <w:lang w:val="en-US" w:eastAsia="zh-CN"/>
        </w:rPr>
        <w:t>兰州新区年产30GWh 新能源电池生产基地项目（一期）EPC总承包项目的</w:t>
      </w:r>
      <w:r>
        <w:rPr>
          <w:rFonts w:hint="eastAsia" w:ascii="仿宋" w:hAnsi="仿宋" w:eastAsia="仿宋" w:cs="仿宋"/>
          <w:color w:val="auto"/>
          <w:spacing w:val="-3"/>
          <w:sz w:val="28"/>
          <w:szCs w:val="28"/>
          <w:u w:val="single"/>
          <w:lang w:val="en-US" w:eastAsia="zh-CN"/>
        </w:rPr>
        <w:t>电芯厂房、原料库等基础垫层、混凝土工程、模板工程、钢筋工程、基础保温防腐等，固定综合单价报价、风险自担，按进度及质保期付款，投标人需自备小型机具、承担停工等风险并完全响应要求。</w:t>
      </w:r>
    </w:p>
    <w:p w14:paraId="48F93310">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0"/>
        <w:textAlignment w:val="baseline"/>
        <w:outlineLvl w:val="1"/>
        <w:rPr>
          <w:rFonts w:hint="eastAsia" w:ascii="仿宋" w:hAnsi="仿宋" w:eastAsia="仿宋" w:cs="仿宋"/>
          <w:b/>
          <w:bCs/>
          <w:sz w:val="28"/>
          <w:szCs w:val="28"/>
        </w:rPr>
      </w:pPr>
      <w:r>
        <w:rPr>
          <w:rFonts w:hint="eastAsia" w:ascii="仿宋" w:hAnsi="仿宋" w:eastAsia="仿宋" w:cs="仿宋"/>
          <w:b/>
          <w:bCs/>
          <w:color w:val="221E1F"/>
          <w:spacing w:val="-2"/>
          <w:sz w:val="28"/>
          <w:szCs w:val="28"/>
          <w:lang w:eastAsia="zh-CN"/>
        </w:rPr>
        <w:t>　　</w:t>
      </w:r>
      <w:r>
        <w:rPr>
          <w:rFonts w:hint="eastAsia" w:ascii="仿宋" w:hAnsi="仿宋" w:eastAsia="仿宋" w:cs="仿宋"/>
          <w:b/>
          <w:bCs/>
          <w:color w:val="221E1F"/>
          <w:spacing w:val="-2"/>
          <w:sz w:val="28"/>
          <w:szCs w:val="28"/>
        </w:rPr>
        <w:t>2 采购范围及相关要求（</w:t>
      </w:r>
      <w:r>
        <w:rPr>
          <w:rFonts w:hint="eastAsia" w:ascii="仿宋" w:hAnsi="仿宋" w:eastAsia="仿宋" w:cs="仿宋"/>
          <w:b/>
          <w:bCs/>
          <w:color w:val="221E1F"/>
          <w:spacing w:val="-2"/>
          <w:sz w:val="28"/>
          <w:szCs w:val="28"/>
          <w:lang w:eastAsia="zh-CN"/>
        </w:rPr>
        <w:t>工程</w:t>
      </w:r>
      <w:r>
        <w:rPr>
          <w:rFonts w:hint="eastAsia" w:ascii="仿宋" w:hAnsi="仿宋" w:eastAsia="仿宋" w:cs="仿宋"/>
          <w:b/>
          <w:bCs/>
          <w:color w:val="221E1F"/>
          <w:spacing w:val="-2"/>
          <w:sz w:val="28"/>
          <w:szCs w:val="28"/>
        </w:rPr>
        <w:t>）</w:t>
      </w:r>
    </w:p>
    <w:p w14:paraId="6D101A70">
      <w:pPr>
        <w:pStyle w:val="3"/>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lang w:eastAsia="zh-CN"/>
        </w:rPr>
        <w:t>　　</w:t>
      </w:r>
      <w:r>
        <w:rPr>
          <w:rFonts w:hint="eastAsia" w:ascii="仿宋" w:hAnsi="仿宋" w:eastAsia="仿宋" w:cs="仿宋"/>
          <w:color w:val="221E1F"/>
          <w:spacing w:val="-2"/>
          <w:sz w:val="28"/>
          <w:szCs w:val="28"/>
        </w:rPr>
        <w:t>2.1 采购范围：</w:t>
      </w:r>
      <w:r>
        <w:rPr>
          <w:rFonts w:hint="eastAsia" w:ascii="仿宋" w:hAnsi="仿宋" w:eastAsia="仿宋" w:cs="仿宋"/>
          <w:color w:val="221E1F"/>
          <w:spacing w:val="-3"/>
          <w:sz w:val="28"/>
          <w:szCs w:val="28"/>
          <w:u w:val="single"/>
          <w:lang w:val="en-US" w:eastAsia="zh-CN"/>
        </w:rPr>
        <w:t xml:space="preserve"> </w:t>
      </w:r>
      <w:r>
        <w:rPr>
          <w:rFonts w:hint="eastAsia" w:ascii="仿宋" w:hAnsi="仿宋" w:eastAsia="仿宋" w:cs="仿宋"/>
          <w:color w:val="auto"/>
          <w:spacing w:val="-3"/>
          <w:sz w:val="28"/>
          <w:szCs w:val="28"/>
          <w:u w:val="single"/>
          <w:lang w:val="en-US" w:eastAsia="zh-CN"/>
        </w:rPr>
        <w:t>电芯厂房、原料库等基础垫层、混凝土工程、模板工程、钢筋工程、基础保温防腐等</w:t>
      </w:r>
      <w:r>
        <w:rPr>
          <w:rFonts w:hint="eastAsia" w:ascii="仿宋" w:hAnsi="仿宋" w:eastAsia="仿宋" w:cs="仿宋"/>
          <w:color w:val="221E1F"/>
          <w:spacing w:val="-3"/>
          <w:sz w:val="28"/>
          <w:szCs w:val="28"/>
          <w:u w:val="single"/>
          <w:lang w:val="en-US" w:eastAsia="zh-CN"/>
        </w:rPr>
        <w:t>，详情见报价清单；</w:t>
      </w:r>
    </w:p>
    <w:p w14:paraId="18C1A83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sz w:val="28"/>
          <w:szCs w:val="28"/>
          <w:lang w:val="en-US" w:eastAsia="zh-CN"/>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4"/>
          <w:sz w:val="28"/>
          <w:szCs w:val="28"/>
        </w:rPr>
        <w:t>2.2 计划工期</w:t>
      </w:r>
      <w:r>
        <w:rPr>
          <w:rFonts w:hint="eastAsia" w:ascii="仿宋" w:hAnsi="仿宋" w:eastAsia="仿宋" w:cs="仿宋"/>
          <w:color w:val="221E1F"/>
          <w:spacing w:val="-13"/>
          <w:sz w:val="28"/>
          <w:szCs w:val="28"/>
        </w:rPr>
        <w:t>：</w:t>
      </w:r>
      <w:r>
        <w:rPr>
          <w:rFonts w:hint="eastAsia" w:ascii="仿宋" w:hAnsi="仿宋" w:eastAsia="仿宋" w:cs="仿宋"/>
          <w:color w:val="221E1F"/>
          <w:spacing w:val="6"/>
          <w:sz w:val="28"/>
          <w:szCs w:val="28"/>
          <w:u w:val="single"/>
        </w:rPr>
        <w:t xml:space="preserve"> </w:t>
      </w:r>
      <w:r>
        <w:rPr>
          <w:rFonts w:hint="eastAsia" w:ascii="仿宋" w:hAnsi="仿宋" w:eastAsia="仿宋" w:cs="仿宋"/>
          <w:color w:val="221E1F"/>
          <w:spacing w:val="6"/>
          <w:sz w:val="28"/>
          <w:szCs w:val="28"/>
          <w:u w:val="single"/>
          <w:lang w:val="en-US" w:eastAsia="zh-CN"/>
        </w:rPr>
        <w:t>150日历天</w:t>
      </w:r>
      <w:r>
        <w:rPr>
          <w:rFonts w:hint="eastAsia" w:ascii="仿宋" w:hAnsi="仿宋" w:eastAsia="仿宋" w:cs="仿宋"/>
          <w:color w:val="221E1F"/>
          <w:spacing w:val="-3"/>
          <w:sz w:val="28"/>
          <w:szCs w:val="28"/>
          <w:u w:val="single"/>
          <w:lang w:val="en-US" w:eastAsia="zh-CN"/>
        </w:rPr>
        <w:t>；</w:t>
      </w:r>
      <w:r>
        <w:rPr>
          <w:rFonts w:hint="eastAsia" w:ascii="仿宋" w:hAnsi="仿宋" w:eastAsia="仿宋" w:cs="仿宋"/>
          <w:color w:val="221E1F"/>
          <w:spacing w:val="6"/>
          <w:sz w:val="28"/>
          <w:szCs w:val="28"/>
          <w:u w:val="single"/>
          <w:lang w:val="en-US" w:eastAsia="zh-CN"/>
        </w:rPr>
        <w:t xml:space="preserve"> </w:t>
      </w:r>
    </w:p>
    <w:p w14:paraId="6F39FDE1">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lang w:eastAsia="zh-CN"/>
        </w:rPr>
        <w:t>　　</w:t>
      </w:r>
      <w:r>
        <w:rPr>
          <w:rFonts w:hint="eastAsia" w:ascii="仿宋" w:hAnsi="仿宋" w:eastAsia="仿宋" w:cs="仿宋"/>
          <w:color w:val="221E1F"/>
          <w:spacing w:val="-2"/>
          <w:sz w:val="28"/>
          <w:szCs w:val="28"/>
        </w:rPr>
        <w:t>2.3 建设地点：</w:t>
      </w:r>
      <w:r>
        <w:rPr>
          <w:rFonts w:hint="eastAsia" w:ascii="仿宋" w:hAnsi="仿宋" w:eastAsia="仿宋" w:cs="仿宋"/>
          <w:color w:val="221E1F"/>
          <w:spacing w:val="-3"/>
          <w:sz w:val="28"/>
          <w:szCs w:val="28"/>
          <w:u w:val="single"/>
          <w:lang w:val="en-US" w:eastAsia="zh-CN"/>
        </w:rPr>
        <w:t xml:space="preserve"> 兰州新区； </w:t>
      </w:r>
    </w:p>
    <w:p w14:paraId="5CADEBAE">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2"/>
          <w:sz w:val="28"/>
          <w:szCs w:val="28"/>
        </w:rPr>
      </w:pPr>
      <w:r>
        <w:rPr>
          <w:rFonts w:hint="eastAsia" w:ascii="仿宋" w:hAnsi="仿宋" w:eastAsia="仿宋" w:cs="仿宋"/>
          <w:color w:val="221E1F"/>
          <w:spacing w:val="-2"/>
          <w:sz w:val="28"/>
          <w:szCs w:val="28"/>
        </w:rPr>
        <w:t>2.4 质量要求：</w:t>
      </w:r>
    </w:p>
    <w:p w14:paraId="7490D2E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2"/>
          <w:sz w:val="28"/>
          <w:szCs w:val="28"/>
          <w:lang w:val="en-US" w:eastAsia="zh-CN"/>
        </w:rPr>
        <w:t>①</w:t>
      </w:r>
      <w:r>
        <w:rPr>
          <w:rFonts w:hint="eastAsia" w:ascii="仿宋" w:hAnsi="仿宋" w:eastAsia="仿宋" w:cs="仿宋"/>
          <w:color w:val="221E1F"/>
          <w:spacing w:val="-3"/>
          <w:sz w:val="28"/>
          <w:szCs w:val="28"/>
          <w:u w:val="single"/>
          <w:lang w:val="en-US" w:eastAsia="zh-CN"/>
        </w:rPr>
        <w:t xml:space="preserve"> 工程质量符合国家及省市现行工程规范规定的合格标准及现行工程施工质量验收标准及相关专业验收规范的合格标准；</w:t>
      </w:r>
    </w:p>
    <w:p w14:paraId="24F32505">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u w:val="single"/>
          <w:lang w:val="en-US" w:eastAsia="zh-CN"/>
        </w:rPr>
        <w:t>②施工过程中应服从业主代表和监理部、总承包单位的质量管理；</w:t>
      </w:r>
    </w:p>
    <w:p w14:paraId="5FCF1A64">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u w:val="single"/>
          <w:lang w:val="en-US" w:eastAsia="zh-CN"/>
        </w:rPr>
        <w:t>③隐蔽工程或者每一检验批应经工程监理单位或者建设单位验收合格后， 进入下一道工序施工的；</w:t>
      </w:r>
    </w:p>
    <w:p w14:paraId="532042A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52"/>
        <w:textAlignment w:val="baseline"/>
        <w:rPr>
          <w:rFonts w:hint="default"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u w:val="single"/>
          <w:lang w:val="en-US" w:eastAsia="zh-CN"/>
        </w:rPr>
        <w:t>④</w:t>
      </w:r>
      <w:r>
        <w:rPr>
          <w:rFonts w:hint="eastAsia" w:ascii="仿宋" w:hAnsi="仿宋" w:eastAsia="仿宋" w:cs="仿宋"/>
          <w:color w:val="auto"/>
          <w:spacing w:val="-3"/>
          <w:sz w:val="28"/>
          <w:szCs w:val="28"/>
          <w:u w:val="single"/>
          <w:lang w:val="en-US" w:eastAsia="zh-CN"/>
        </w:rPr>
        <w:t>不发生造成直接经济损失2万元及以上质量事故。</w:t>
      </w:r>
    </w:p>
    <w:p w14:paraId="34F1C0D5">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44"/>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221E1F"/>
          <w:spacing w:val="-4"/>
          <w:sz w:val="28"/>
          <w:szCs w:val="28"/>
        </w:rPr>
        <w:t>2.5</w:t>
      </w:r>
      <w:r>
        <w:rPr>
          <w:rFonts w:hint="eastAsia" w:ascii="仿宋" w:hAnsi="仿宋" w:eastAsia="仿宋" w:cs="仿宋"/>
          <w:color w:val="221E1F"/>
          <w:spacing w:val="18"/>
          <w:sz w:val="28"/>
          <w:szCs w:val="28"/>
        </w:rPr>
        <w:t xml:space="preserve"> </w:t>
      </w:r>
      <w:r>
        <w:rPr>
          <w:rFonts w:hint="eastAsia" w:ascii="仿宋" w:hAnsi="仿宋" w:eastAsia="仿宋" w:cs="仿宋"/>
          <w:color w:val="221E1F"/>
          <w:spacing w:val="-4"/>
          <w:sz w:val="28"/>
          <w:szCs w:val="28"/>
        </w:rPr>
        <w:t>安全目标：</w:t>
      </w:r>
    </w:p>
    <w:p w14:paraId="041539C9">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544"/>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①不发生生产安全人身死亡责任事故:不发生造成直接经济损失10万元及以上生产安全责任事故;不发生重伤(包括急性工业中毒)及以上生产安全责任事故;</w:t>
      </w:r>
    </w:p>
    <w:p w14:paraId="02496E07">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②不发生一般及以上机械、设备责任事故;</w:t>
      </w:r>
    </w:p>
    <w:p w14:paraId="594B0F32">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③不发生一般及以上火灾、爆炸责任事故;</w:t>
      </w:r>
    </w:p>
    <w:p w14:paraId="528858C9">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④不发生负主要责任的一般及以上交通事故:</w:t>
      </w:r>
    </w:p>
    <w:p w14:paraId="191B9E84">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⑤不发生造成社会影响较大的职业危害事故、环境污染事故;</w:t>
      </w:r>
    </w:p>
    <w:p w14:paraId="233C9814">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color w:val="auto"/>
          <w:spacing w:val="-3"/>
          <w:sz w:val="28"/>
          <w:szCs w:val="28"/>
          <w:u w:val="single"/>
          <w:lang w:val="en-US" w:eastAsia="zh-CN"/>
        </w:rPr>
      </w:pPr>
      <w:r>
        <w:rPr>
          <w:rFonts w:hint="eastAsia" w:ascii="仿宋" w:hAnsi="仿宋" w:eastAsia="仿宋" w:cs="仿宋"/>
          <w:color w:val="auto"/>
          <w:spacing w:val="-3"/>
          <w:sz w:val="28"/>
          <w:szCs w:val="28"/>
          <w:u w:val="single"/>
          <w:lang w:val="en-US" w:eastAsia="zh-CN"/>
        </w:rPr>
        <w:t>⑥不发生造成损害企业形象、一般负面社会影响的不良事件。</w:t>
      </w:r>
    </w:p>
    <w:p w14:paraId="13F23C40">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274" w:firstLineChars="100"/>
        <w:textAlignment w:val="baseline"/>
        <w:rPr>
          <w:rFonts w:hint="eastAsia" w:ascii="仿宋" w:hAnsi="仿宋" w:eastAsia="仿宋" w:cs="仿宋"/>
          <w:sz w:val="28"/>
          <w:szCs w:val="28"/>
        </w:rPr>
      </w:pPr>
      <w:r>
        <w:rPr>
          <w:rFonts w:hint="eastAsia" w:ascii="仿宋" w:hAnsi="仿宋" w:eastAsia="仿宋" w:cs="仿宋"/>
          <w:color w:val="auto"/>
          <w:spacing w:val="-3"/>
          <w:sz w:val="28"/>
          <w:szCs w:val="28"/>
          <w:u w:val="single"/>
          <w:lang w:val="en-US" w:eastAsia="zh-CN"/>
        </w:rPr>
        <w:t>⑦ 不发生因拖欠农民工工资引发的上门讨薪及负面舆情事件。</w:t>
      </w:r>
    </w:p>
    <w:p w14:paraId="61FAEE07">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left="20" w:firstLine="0"/>
        <w:textAlignment w:val="baseline"/>
        <w:outlineLvl w:val="1"/>
        <w:rPr>
          <w:rFonts w:hint="eastAsia" w:ascii="仿宋" w:hAnsi="仿宋" w:eastAsia="仿宋" w:cs="仿宋"/>
          <w:b/>
          <w:bCs/>
          <w:sz w:val="28"/>
          <w:szCs w:val="28"/>
        </w:rPr>
      </w:pPr>
      <w:r>
        <w:rPr>
          <w:rFonts w:hint="eastAsia" w:ascii="仿宋" w:hAnsi="仿宋" w:eastAsia="仿宋" w:cs="仿宋"/>
          <w:b/>
          <w:bCs/>
          <w:color w:val="221E1F"/>
          <w:spacing w:val="-4"/>
          <w:sz w:val="28"/>
          <w:szCs w:val="28"/>
          <w:lang w:eastAsia="zh-CN"/>
        </w:rPr>
        <w:t>　　</w:t>
      </w:r>
      <w:r>
        <w:rPr>
          <w:rFonts w:hint="eastAsia" w:ascii="仿宋" w:hAnsi="仿宋" w:eastAsia="仿宋" w:cs="仿宋"/>
          <w:b/>
          <w:bCs/>
          <w:color w:val="221E1F"/>
          <w:spacing w:val="-4"/>
          <w:sz w:val="28"/>
          <w:szCs w:val="28"/>
        </w:rPr>
        <w:t>3 供应商资格要求</w:t>
      </w:r>
    </w:p>
    <w:p w14:paraId="5252A7EB">
      <w:pPr>
        <w:pStyle w:val="3"/>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3.1 供应商应依法设立且满足如下要求：</w:t>
      </w:r>
    </w:p>
    <w:p w14:paraId="17C4951F">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（1）资质要求：</w:t>
      </w:r>
      <w:r>
        <w:rPr>
          <w:rFonts w:hint="eastAsia" w:ascii="仿宋" w:hAnsi="仿宋" w:eastAsia="仿宋" w:cs="仿宋"/>
          <w:color w:val="221E1F"/>
          <w:spacing w:val="-3"/>
          <w:sz w:val="28"/>
          <w:szCs w:val="28"/>
          <w:u w:val="single"/>
          <w:lang w:val="en-US" w:eastAsia="zh-CN"/>
        </w:rPr>
        <w:t xml:space="preserve">  投标人必须是具有独立法人资格,具备施工劳务资质，持有有效的安全生产许可证；</w:t>
      </w:r>
    </w:p>
    <w:p w14:paraId="31430567">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（2）财务要求：</w:t>
      </w:r>
      <w:r>
        <w:rPr>
          <w:rFonts w:hint="eastAsia" w:ascii="仿宋" w:hAnsi="仿宋" w:eastAsia="仿宋" w:cs="仿宋"/>
          <w:color w:val="221E1F"/>
          <w:spacing w:val="-3"/>
          <w:sz w:val="28"/>
          <w:szCs w:val="28"/>
          <w:u w:val="single"/>
          <w:lang w:val="en-US" w:eastAsia="zh-CN"/>
        </w:rPr>
        <w:t>近一年完税证明,无税收违法情形</w:t>
      </w:r>
    </w:p>
    <w:p w14:paraId="3CEFBB9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color w:val="221E1F"/>
          <w:spacing w:val="-3"/>
          <w:sz w:val="28"/>
          <w:szCs w:val="28"/>
        </w:rPr>
        <w:t>（3）业绩要求：</w:t>
      </w:r>
      <w:r>
        <w:rPr>
          <w:rFonts w:hint="eastAsia" w:ascii="仿宋" w:hAnsi="仿宋" w:eastAsia="仿宋" w:cs="仿宋"/>
          <w:color w:val="221E1F"/>
          <w:spacing w:val="-3"/>
          <w:sz w:val="28"/>
          <w:szCs w:val="28"/>
          <w:u w:val="single"/>
          <w:lang w:val="en-US" w:eastAsia="zh-CN"/>
        </w:rPr>
        <w:t xml:space="preserve">  至少有1个以上类似工程业绩  </w:t>
      </w:r>
    </w:p>
    <w:p w14:paraId="1ADCC86F">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color w:val="221E1F"/>
          <w:spacing w:val="-3"/>
          <w:sz w:val="28"/>
          <w:szCs w:val="28"/>
          <w:u w:val="single"/>
          <w:lang w:val="en-US" w:eastAsia="zh-CN"/>
        </w:rPr>
      </w:pPr>
      <w:r>
        <w:rPr>
          <w:rFonts w:hint="eastAsia" w:ascii="仿宋" w:hAnsi="仿宋" w:eastAsia="仿宋" w:cs="仿宋"/>
          <w:color w:val="221E1F"/>
          <w:spacing w:val="-3"/>
          <w:sz w:val="28"/>
          <w:szCs w:val="28"/>
        </w:rPr>
        <w:t>（4）信誉要求：</w:t>
      </w:r>
      <w:r>
        <w:rPr>
          <w:rFonts w:hint="eastAsia" w:ascii="仿宋" w:hAnsi="仿宋" w:eastAsia="仿宋" w:cs="仿宋"/>
          <w:color w:val="221E1F"/>
          <w:spacing w:val="-3"/>
          <w:sz w:val="28"/>
          <w:szCs w:val="28"/>
          <w:u w:val="single"/>
          <w:lang w:val="en-US" w:eastAsia="zh-CN"/>
        </w:rPr>
        <w:t xml:space="preserve">  未被列入失信被执行人名单、建筑市场黑名单，近 3 年无重大行政处罚、重大合同违约及重大安全 / 质量事故记录 </w:t>
      </w:r>
    </w:p>
    <w:p w14:paraId="0A8969B5">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sz w:val="28"/>
          <w:szCs w:val="28"/>
        </w:rPr>
      </w:pPr>
      <w:r>
        <w:rPr>
          <w:rFonts w:hint="eastAsia" w:ascii="仿宋" w:hAnsi="仿宋" w:eastAsia="仿宋" w:cs="仿宋"/>
          <w:color w:val="221E1F"/>
          <w:spacing w:val="-2"/>
          <w:sz w:val="28"/>
          <w:szCs w:val="28"/>
        </w:rPr>
        <w:t>（5）承担本项目的主要人员要求：</w:t>
      </w:r>
      <w:r>
        <w:rPr>
          <w:rFonts w:hint="eastAsia" w:ascii="仿宋" w:hAnsi="仿宋" w:eastAsia="仿宋" w:cs="仿宋"/>
          <w:color w:val="221E1F"/>
          <w:spacing w:val="-3"/>
          <w:sz w:val="28"/>
          <w:szCs w:val="28"/>
          <w:u w:val="single"/>
          <w:lang w:val="en-US" w:eastAsia="zh-CN"/>
        </w:rPr>
        <w:t xml:space="preserve"> /</w:t>
      </w:r>
    </w:p>
    <w:p w14:paraId="443C542E">
      <w:pPr>
        <w:pStyle w:val="3"/>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sz w:val="28"/>
          <w:szCs w:val="28"/>
        </w:rPr>
      </w:pPr>
      <w:r>
        <w:rPr>
          <w:rFonts w:hint="eastAsia" w:ascii="仿宋" w:hAnsi="仿宋" w:eastAsia="仿宋" w:cs="仿宋"/>
          <w:color w:val="221E1F"/>
          <w:spacing w:val="-3"/>
          <w:sz w:val="28"/>
          <w:szCs w:val="28"/>
        </w:rPr>
        <w:t>（6）其他要求：</w:t>
      </w:r>
      <w:r>
        <w:rPr>
          <w:rFonts w:hint="eastAsia" w:ascii="Times New Roman" w:hAnsi="Times New Roman" w:eastAsia="仿宋" w:cs="Times New Roman"/>
          <w:color w:val="221E1F"/>
          <w:spacing w:val="-3"/>
          <w:kern w:val="2"/>
          <w:sz w:val="28"/>
          <w:szCs w:val="28"/>
          <w:u w:val="single"/>
          <w:lang w:val="en-US" w:eastAsia="zh-CN" w:bidi="ar-SA"/>
        </w:rPr>
        <w:t xml:space="preserve">① </w:t>
      </w:r>
      <w:r>
        <w:rPr>
          <w:rFonts w:hint="eastAsia" w:ascii="仿宋" w:hAnsi="仿宋" w:eastAsia="仿宋" w:cs="仿宋"/>
          <w:color w:val="221E1F"/>
          <w:spacing w:val="-3"/>
          <w:sz w:val="28"/>
          <w:szCs w:val="28"/>
          <w:u w:val="single"/>
          <w:lang w:val="en-US" w:eastAsia="zh-CN"/>
        </w:rPr>
        <w:t>投标人须现场进行实地踏勘考察；</w:t>
      </w:r>
      <w:r>
        <w:rPr>
          <w:rFonts w:hint="eastAsia" w:ascii="Times New Roman" w:hAnsi="Times New Roman" w:eastAsia="仿宋" w:cs="Times New Roman"/>
          <w:color w:val="221E1F"/>
          <w:spacing w:val="-3"/>
          <w:kern w:val="2"/>
          <w:sz w:val="28"/>
          <w:szCs w:val="28"/>
          <w:u w:val="single"/>
          <w:lang w:val="en-US" w:eastAsia="zh-CN" w:bidi="ar-SA"/>
        </w:rPr>
        <w:t xml:space="preserve">② </w:t>
      </w:r>
      <w:r>
        <w:rPr>
          <w:rFonts w:hint="eastAsia" w:ascii="仿宋" w:hAnsi="仿宋" w:eastAsia="仿宋" w:cs="仿宋"/>
          <w:color w:val="221E1F"/>
          <w:spacing w:val="-3"/>
          <w:sz w:val="28"/>
          <w:szCs w:val="28"/>
          <w:u w:val="single"/>
          <w:lang w:val="en-US" w:eastAsia="zh-CN"/>
        </w:rPr>
        <w:t>分包人必须为其作业人员购买意外保险；</w:t>
      </w:r>
      <w:r>
        <w:rPr>
          <w:rFonts w:hint="eastAsia" w:ascii="Times New Roman" w:hAnsi="Times New Roman" w:eastAsia="仿宋" w:cs="Times New Roman"/>
          <w:color w:val="221E1F"/>
          <w:spacing w:val="-3"/>
          <w:kern w:val="2"/>
          <w:sz w:val="28"/>
          <w:szCs w:val="28"/>
          <w:u w:val="single"/>
          <w:lang w:val="en-US" w:eastAsia="zh-CN" w:bidi="ar-SA"/>
        </w:rPr>
        <w:t>③</w:t>
      </w:r>
      <w:r>
        <w:rPr>
          <w:rFonts w:hint="eastAsia" w:ascii="仿宋" w:hAnsi="仿宋" w:eastAsia="仿宋" w:cs="仿宋"/>
          <w:color w:val="221E1F"/>
          <w:spacing w:val="-3"/>
          <w:sz w:val="28"/>
          <w:szCs w:val="28"/>
          <w:u w:val="single"/>
          <w:lang w:val="en-US" w:eastAsia="zh-CN"/>
        </w:rPr>
        <w:t>投标人应自行配备相应小型机具和操作设备；</w:t>
      </w:r>
      <w:r>
        <w:rPr>
          <w:rFonts w:hint="eastAsia" w:ascii="Times New Roman" w:hAnsi="Times New Roman" w:eastAsia="仿宋" w:cs="Times New Roman"/>
          <w:color w:val="221E1F"/>
          <w:spacing w:val="-3"/>
          <w:kern w:val="2"/>
          <w:sz w:val="28"/>
          <w:szCs w:val="28"/>
          <w:u w:val="single"/>
          <w:lang w:val="en-US" w:eastAsia="zh-CN" w:bidi="ar-SA"/>
        </w:rPr>
        <w:t xml:space="preserve">④ </w:t>
      </w:r>
      <w:r>
        <w:rPr>
          <w:rFonts w:hint="eastAsia" w:ascii="仿宋" w:hAnsi="仿宋" w:eastAsia="仿宋" w:cs="仿宋"/>
          <w:color w:val="221E1F"/>
          <w:spacing w:val="-3"/>
          <w:sz w:val="28"/>
          <w:szCs w:val="28"/>
          <w:u w:val="single"/>
          <w:lang w:val="en-US" w:eastAsia="zh-CN"/>
        </w:rPr>
        <w:t>配电箱、电缆由投标人自行准备；</w:t>
      </w:r>
      <w:r>
        <w:rPr>
          <w:rFonts w:hint="eastAsia" w:ascii="Times New Roman" w:hAnsi="Times New Roman" w:eastAsia="仿宋" w:cs="Times New Roman"/>
          <w:color w:val="221E1F"/>
          <w:spacing w:val="-3"/>
          <w:kern w:val="2"/>
          <w:sz w:val="28"/>
          <w:szCs w:val="28"/>
          <w:u w:val="single"/>
          <w:lang w:val="en-US" w:eastAsia="zh-CN" w:bidi="ar-SA"/>
        </w:rPr>
        <w:t>⑤</w:t>
      </w:r>
      <w:r>
        <w:rPr>
          <w:rFonts w:hint="eastAsia" w:ascii="仿宋" w:hAnsi="仿宋" w:eastAsia="仿宋" w:cs="仿宋"/>
          <w:color w:val="221E1F"/>
          <w:spacing w:val="-3"/>
          <w:sz w:val="28"/>
          <w:szCs w:val="28"/>
          <w:u w:val="single"/>
          <w:lang w:val="en-US" w:eastAsia="zh-CN"/>
        </w:rPr>
        <w:t>投标人因充分考虑施工期间由于天气、设计变更等因素导致的停工损失，在报价中综合考虑，招标人不再对其进行单列或签证。</w:t>
      </w:r>
      <w:r>
        <w:rPr>
          <w:rFonts w:hint="eastAsia" w:ascii="Times New Roman" w:hAnsi="Times New Roman" w:eastAsia="仿宋" w:cs="Times New Roman"/>
          <w:color w:val="221E1F"/>
          <w:spacing w:val="-3"/>
          <w:kern w:val="2"/>
          <w:sz w:val="28"/>
          <w:szCs w:val="28"/>
          <w:u w:val="single"/>
          <w:lang w:val="en-US" w:eastAsia="zh-CN" w:bidi="ar-SA"/>
        </w:rPr>
        <w:t>⑥</w:t>
      </w:r>
      <w:r>
        <w:rPr>
          <w:rFonts w:hint="eastAsia" w:ascii="仿宋" w:hAnsi="仿宋" w:eastAsia="仿宋" w:cs="仿宋"/>
          <w:color w:val="221E1F"/>
          <w:spacing w:val="-3"/>
          <w:sz w:val="28"/>
          <w:szCs w:val="28"/>
          <w:u w:val="single"/>
          <w:lang w:val="en-US" w:eastAsia="zh-CN"/>
        </w:rPr>
        <w:t>投标人应在单价中综合考虑现场安全文明施工。</w:t>
      </w:r>
      <w:r>
        <w:rPr>
          <w:rFonts w:hint="eastAsia" w:ascii="Times New Roman" w:hAnsi="Times New Roman" w:eastAsia="仿宋" w:cs="Times New Roman"/>
          <w:color w:val="221E1F"/>
          <w:spacing w:val="-3"/>
          <w:kern w:val="2"/>
          <w:sz w:val="28"/>
          <w:szCs w:val="28"/>
          <w:u w:val="single"/>
          <w:lang w:val="en-US" w:eastAsia="zh-CN" w:bidi="ar-SA"/>
        </w:rPr>
        <w:t xml:space="preserve"> ⑦</w:t>
      </w:r>
      <w:r>
        <w:rPr>
          <w:rFonts w:hint="eastAsia" w:ascii="仿宋" w:hAnsi="仿宋" w:eastAsia="仿宋" w:cs="仿宋"/>
          <w:color w:val="221E1F"/>
          <w:spacing w:val="-3"/>
          <w:sz w:val="28"/>
          <w:szCs w:val="28"/>
          <w:u w:val="single"/>
          <w:lang w:val="en-US" w:eastAsia="zh-CN"/>
        </w:rPr>
        <w:t>招标人不提供食宿和办公条件，投标人自行解决。</w:t>
      </w:r>
      <w:r>
        <w:rPr>
          <w:rFonts w:hint="eastAsia" w:ascii="Times New Roman" w:hAnsi="Times New Roman" w:eastAsia="仿宋" w:cs="Times New Roman"/>
          <w:color w:val="221E1F"/>
          <w:spacing w:val="-3"/>
          <w:kern w:val="2"/>
          <w:sz w:val="28"/>
          <w:szCs w:val="28"/>
          <w:u w:val="single"/>
          <w:lang w:val="en-US" w:eastAsia="zh-CN" w:bidi="ar-SA"/>
        </w:rPr>
        <w:t xml:space="preserve"> ⑧</w:t>
      </w:r>
      <w:r>
        <w:rPr>
          <w:rFonts w:hint="eastAsia" w:ascii="仿宋" w:hAnsi="仿宋" w:eastAsia="仿宋" w:cs="仿宋"/>
          <w:color w:val="221E1F"/>
          <w:spacing w:val="-3"/>
          <w:sz w:val="28"/>
          <w:szCs w:val="28"/>
          <w:u w:val="single"/>
          <w:lang w:val="en-US" w:eastAsia="zh-CN"/>
        </w:rPr>
        <w:t>招标范围为暂定，由于设计优化、图纸方案变更等原因造成合同内某一部分工作内容取消或减少的，按最终实际完成工程量结算，分包人不得以此向承包人提出单价调增或索赔。</w:t>
      </w:r>
      <w:r>
        <w:rPr>
          <w:rFonts w:hint="eastAsia" w:ascii="Times New Roman" w:hAnsi="Times New Roman" w:eastAsia="仿宋" w:cs="Times New Roman"/>
          <w:color w:val="221E1F"/>
          <w:spacing w:val="-3"/>
          <w:kern w:val="2"/>
          <w:sz w:val="28"/>
          <w:szCs w:val="28"/>
          <w:u w:val="single"/>
          <w:lang w:val="en-US" w:eastAsia="zh-CN" w:bidi="ar-SA"/>
        </w:rPr>
        <w:t xml:space="preserve"> ⑨</w:t>
      </w:r>
      <w:r>
        <w:rPr>
          <w:rFonts w:hint="eastAsia" w:ascii="仿宋" w:hAnsi="仿宋" w:eastAsia="仿宋" w:cs="仿宋"/>
          <w:color w:val="221E1F"/>
          <w:spacing w:val="-3"/>
          <w:sz w:val="28"/>
          <w:szCs w:val="28"/>
          <w:u w:val="single"/>
          <w:lang w:val="en-US" w:eastAsia="zh-CN"/>
        </w:rPr>
        <w:t>以上要求报价人需完全响应，如不响应则报价无效。</w:t>
      </w:r>
    </w:p>
    <w:p w14:paraId="60FE1ECB">
      <w:pPr>
        <w:pStyle w:val="3"/>
        <w:keepNext w:val="0"/>
        <w:keepLines w:val="0"/>
        <w:pageBreakBefore w:val="0"/>
        <w:widowControl/>
        <w:kinsoku w:val="0"/>
        <w:wordWrap/>
        <w:overflowPunct/>
        <w:topLinePunct w:val="0"/>
        <w:autoSpaceDE w:val="0"/>
        <w:autoSpaceDN w:val="0"/>
        <w:bidi w:val="0"/>
        <w:adjustRightInd w:val="0"/>
        <w:snapToGrid w:val="0"/>
        <w:spacing w:before="217" w:line="240" w:lineRule="auto"/>
        <w:ind w:left="4" w:firstLine="0"/>
        <w:textAlignment w:val="baseline"/>
        <w:rPr>
          <w:rFonts w:hint="eastAsia" w:ascii="仿宋" w:hAnsi="仿宋" w:eastAsia="仿宋" w:cs="仿宋"/>
          <w:sz w:val="28"/>
          <w:szCs w:val="28"/>
          <w:lang w:val="en-US" w:eastAsia="zh-CN"/>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3.2 供应商不得存在下列情形之一：</w:t>
      </w:r>
    </w:p>
    <w:p w14:paraId="12680E23">
      <w:pPr>
        <w:pStyle w:val="3"/>
        <w:keepNext w:val="0"/>
        <w:keepLines w:val="0"/>
        <w:pageBreakBefore w:val="0"/>
        <w:widowControl/>
        <w:kinsoku w:val="0"/>
        <w:wordWrap/>
        <w:overflowPunct/>
        <w:topLinePunct w:val="0"/>
        <w:autoSpaceDE w:val="0"/>
        <w:autoSpaceDN w:val="0"/>
        <w:bidi w:val="0"/>
        <w:adjustRightInd w:val="0"/>
        <w:snapToGrid w:val="0"/>
        <w:spacing w:before="176" w:line="240" w:lineRule="auto"/>
        <w:ind w:right="112"/>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（1）处于被责令停产停业、暂扣或者吊销执照、暂扣或者吊销许可证、吊销资质证</w:t>
      </w:r>
      <w:r>
        <w:rPr>
          <w:rFonts w:hint="eastAsia" w:ascii="仿宋" w:hAnsi="仿宋" w:eastAsia="仿宋" w:cs="仿宋"/>
          <w:color w:val="221E1F"/>
          <w:spacing w:val="-4"/>
          <w:sz w:val="28"/>
          <w:szCs w:val="28"/>
        </w:rPr>
        <w:t>书状态；</w:t>
      </w:r>
    </w:p>
    <w:p w14:paraId="1FB42A2B">
      <w:pPr>
        <w:pStyle w:val="3"/>
        <w:keepNext w:val="0"/>
        <w:keepLines w:val="0"/>
        <w:pageBreakBefore w:val="0"/>
        <w:widowControl/>
        <w:kinsoku w:val="0"/>
        <w:wordWrap/>
        <w:overflowPunct/>
        <w:topLinePunct w:val="0"/>
        <w:autoSpaceDE w:val="0"/>
        <w:autoSpaceDN w:val="0"/>
        <w:bidi w:val="0"/>
        <w:adjustRightInd w:val="0"/>
        <w:snapToGrid w:val="0"/>
        <w:spacing w:before="175" w:line="240" w:lineRule="auto"/>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（2）进入清算程序，或被宣告破产，或其他丧失履约能力的情形；</w:t>
      </w:r>
    </w:p>
    <w:p w14:paraId="094D6AEB">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28"/>
          <w:szCs w:val="28"/>
          <w:u w:val="single"/>
          <w:lang w:val="en-US" w:eastAsia="zh-CN"/>
        </w:rPr>
      </w:pPr>
      <w:r>
        <w:rPr>
          <w:rFonts w:hint="eastAsia" w:ascii="仿宋" w:hAnsi="仿宋" w:eastAsia="仿宋" w:cs="仿宋"/>
          <w:color w:val="221E1F"/>
          <w:spacing w:val="-4"/>
          <w:sz w:val="28"/>
          <w:szCs w:val="28"/>
          <w:lang w:eastAsia="zh-CN"/>
        </w:rPr>
        <w:t>　　</w:t>
      </w:r>
      <w:r>
        <w:rPr>
          <w:rFonts w:hint="eastAsia" w:ascii="仿宋" w:hAnsi="仿宋" w:eastAsia="仿宋" w:cs="仿宋"/>
          <w:color w:val="221E1F"/>
          <w:spacing w:val="-4"/>
          <w:sz w:val="28"/>
          <w:szCs w:val="28"/>
        </w:rPr>
        <w:t>（3）其他：</w:t>
      </w:r>
      <w:r>
        <w:rPr>
          <w:rFonts w:hint="eastAsia" w:ascii="仿宋" w:hAnsi="仿宋" w:eastAsia="仿宋" w:cs="仿宋"/>
          <w:color w:val="221E1F"/>
          <w:spacing w:val="-3"/>
          <w:sz w:val="28"/>
          <w:szCs w:val="28"/>
          <w:u w:val="single"/>
          <w:lang w:val="en-US" w:eastAsia="zh-CN"/>
        </w:rPr>
        <w:t xml:space="preserve"> 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3"/>
        <w:keepNext w:val="0"/>
        <w:keepLines w:val="0"/>
        <w:pageBreakBefore w:val="0"/>
        <w:widowControl/>
        <w:kinsoku w:val="0"/>
        <w:wordWrap/>
        <w:overflowPunct/>
        <w:topLinePunct w:val="0"/>
        <w:autoSpaceDE w:val="0"/>
        <w:autoSpaceDN w:val="0"/>
        <w:bidi w:val="0"/>
        <w:adjustRightInd w:val="0"/>
        <w:snapToGrid w:val="0"/>
        <w:spacing w:before="217" w:line="240" w:lineRule="auto"/>
        <w:ind w:left="4" w:firstLine="0"/>
        <w:textAlignment w:val="baseline"/>
        <w:rPr>
          <w:rFonts w:hint="default" w:ascii="仿宋" w:hAnsi="仿宋" w:eastAsia="仿宋" w:cs="仿宋"/>
          <w:sz w:val="28"/>
          <w:szCs w:val="28"/>
          <w:lang w:val="en-US" w:eastAsia="zh-CN"/>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3.3 本次采购</w:t>
      </w:r>
      <w:r>
        <w:rPr>
          <w:rFonts w:hint="eastAsia" w:ascii="仿宋" w:hAnsi="仿宋" w:eastAsia="仿宋" w:cs="仿宋"/>
          <w:color w:val="221E1F"/>
          <w:sz w:val="28"/>
          <w:szCs w:val="28"/>
          <w:u w:val="single"/>
        </w:rPr>
        <w:t xml:space="preserve"> </w:t>
      </w:r>
      <w:r>
        <w:rPr>
          <w:rFonts w:hint="eastAsia" w:ascii="仿宋" w:hAnsi="仿宋" w:eastAsia="仿宋" w:cs="仿宋"/>
          <w:color w:val="221E1F"/>
          <w:spacing w:val="-1"/>
          <w:sz w:val="28"/>
          <w:szCs w:val="28"/>
          <w:u w:val="single"/>
        </w:rPr>
        <w:t>不接受</w:t>
      </w:r>
      <w:r>
        <w:rPr>
          <w:rFonts w:hint="eastAsia" w:ascii="仿宋" w:hAnsi="仿宋" w:eastAsia="仿宋" w:cs="仿宋"/>
          <w:color w:val="221E1F"/>
          <w:sz w:val="28"/>
          <w:szCs w:val="28"/>
          <w:u w:val="single"/>
        </w:rPr>
        <w:t xml:space="preserve"> </w:t>
      </w:r>
      <w:r>
        <w:rPr>
          <w:rFonts w:hint="eastAsia" w:ascii="仿宋" w:hAnsi="仿宋" w:eastAsia="仿宋" w:cs="仿宋"/>
          <w:color w:val="221E1F"/>
          <w:spacing w:val="-1"/>
          <w:sz w:val="28"/>
          <w:szCs w:val="28"/>
          <w:u w:val="single"/>
        </w:rPr>
        <w:t xml:space="preserve"> </w:t>
      </w:r>
      <w:r>
        <w:rPr>
          <w:rFonts w:hint="eastAsia" w:ascii="仿宋" w:hAnsi="仿宋" w:eastAsia="仿宋" w:cs="仿宋"/>
          <w:color w:val="221E1F"/>
          <w:spacing w:val="-1"/>
          <w:sz w:val="28"/>
          <w:szCs w:val="28"/>
        </w:rPr>
        <w:t>（接受或不接受）联合体。</w:t>
      </w:r>
      <w:r>
        <w:rPr>
          <w:rFonts w:hint="eastAsia" w:ascii="仿宋" w:hAnsi="仿宋" w:eastAsia="仿宋" w:cs="仿宋"/>
          <w:color w:val="221E1F"/>
          <w:spacing w:val="-1"/>
          <w:sz w:val="28"/>
          <w:szCs w:val="28"/>
          <w:lang w:val="en-US" w:eastAsia="zh-CN"/>
        </w:rPr>
        <w:t xml:space="preserve">                                                                                                                                                                                                                                                                                                                                                                                                                                                                                                                     </w:t>
      </w:r>
    </w:p>
    <w:p w14:paraId="06263966">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28"/>
          <w:szCs w:val="28"/>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联合体参加询比采购活动的，联合体应满足本条第3.1</w:t>
      </w:r>
      <w:r>
        <w:rPr>
          <w:rFonts w:hint="eastAsia" w:ascii="仿宋" w:hAnsi="仿宋" w:eastAsia="仿宋" w:cs="仿宋"/>
          <w:color w:val="221E1F"/>
          <w:spacing w:val="-1"/>
          <w:sz w:val="28"/>
          <w:szCs w:val="28"/>
        </w:rPr>
        <w:t>款规定的要求，且联合体各</w:t>
      </w:r>
      <w:r>
        <w:rPr>
          <w:rFonts w:hint="eastAsia" w:ascii="仿宋" w:hAnsi="仿宋" w:eastAsia="仿宋" w:cs="仿宋"/>
          <w:color w:val="221E1F"/>
          <w:sz w:val="28"/>
          <w:szCs w:val="28"/>
        </w:rPr>
        <w:t>方均不得存在本条第3.2款规定的情形。此外，联合体</w:t>
      </w:r>
      <w:r>
        <w:rPr>
          <w:rFonts w:hint="eastAsia" w:ascii="仿宋" w:hAnsi="仿宋" w:eastAsia="仿宋" w:cs="仿宋"/>
          <w:color w:val="221E1F"/>
          <w:spacing w:val="-1"/>
          <w:sz w:val="28"/>
          <w:szCs w:val="28"/>
        </w:rPr>
        <w:t>各方应分别满足如下条件：</w:t>
      </w:r>
      <w:r>
        <w:rPr>
          <w:rFonts w:hint="eastAsia" w:ascii="仿宋" w:hAnsi="仿宋" w:eastAsia="仿宋" w:cs="仿宋"/>
          <w:color w:val="221E1F"/>
          <w:spacing w:val="-3"/>
          <w:sz w:val="28"/>
          <w:szCs w:val="28"/>
          <w:u w:val="single"/>
          <w:lang w:val="en-US" w:eastAsia="zh-CN"/>
        </w:rPr>
        <w:t xml:space="preserve"> /   </w:t>
      </w:r>
    </w:p>
    <w:p w14:paraId="75E2A794">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28"/>
          <w:szCs w:val="28"/>
        </w:rPr>
      </w:pPr>
      <w:r>
        <w:rPr>
          <w:rFonts w:hint="eastAsia" w:ascii="仿宋" w:hAnsi="仿宋" w:eastAsia="仿宋" w:cs="仿宋"/>
          <w:color w:val="221E1F"/>
          <w:spacing w:val="-1"/>
          <w:sz w:val="28"/>
          <w:szCs w:val="28"/>
          <w:lang w:eastAsia="zh-CN"/>
        </w:rPr>
        <w:t>　　</w:t>
      </w:r>
      <w:r>
        <w:rPr>
          <w:rFonts w:hint="eastAsia" w:ascii="仿宋" w:hAnsi="仿宋" w:eastAsia="仿宋" w:cs="仿宋"/>
          <w:color w:val="221E1F"/>
          <w:spacing w:val="-1"/>
          <w:sz w:val="28"/>
          <w:szCs w:val="28"/>
        </w:rPr>
        <w:t>联合体的资格认定标准如下：</w:t>
      </w:r>
      <w:r>
        <w:rPr>
          <w:rFonts w:hint="eastAsia" w:ascii="仿宋" w:hAnsi="仿宋" w:eastAsia="仿宋" w:cs="仿宋"/>
          <w:color w:val="221E1F"/>
          <w:spacing w:val="-3"/>
          <w:sz w:val="28"/>
          <w:szCs w:val="28"/>
          <w:u w:val="single"/>
          <w:lang w:val="en-US" w:eastAsia="zh-CN"/>
        </w:rPr>
        <w:t xml:space="preserve">   /    </w:t>
      </w:r>
    </w:p>
    <w:p w14:paraId="4443BFAA">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rPr>
      </w:pPr>
      <w:r>
        <w:rPr>
          <w:rFonts w:hint="eastAsia" w:ascii="仿宋" w:hAnsi="仿宋" w:eastAsia="仿宋" w:cs="仿宋"/>
          <w:color w:val="221E1F"/>
          <w:sz w:val="28"/>
          <w:szCs w:val="28"/>
        </w:rPr>
        <w:t>（注：此部分应明确由同一专业或不同专业组成的联合体中各专业的资质、财务、业绩、信誉、主要人员等的认定方法，以最终认定联合体的资格。）</w:t>
      </w:r>
    </w:p>
    <w:p w14:paraId="696FB5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28"/>
          <w:szCs w:val="28"/>
        </w:rPr>
      </w:pPr>
      <w:r>
        <w:rPr>
          <w:rFonts w:hint="eastAsia" w:ascii="仿宋" w:hAnsi="仿宋" w:eastAsia="仿宋" w:cs="仿宋"/>
          <w:color w:val="221E1F"/>
          <w:sz w:val="28"/>
          <w:szCs w:val="28"/>
          <w:lang w:eastAsia="zh-CN"/>
        </w:rPr>
        <w:t>　　</w:t>
      </w:r>
      <w:r>
        <w:rPr>
          <w:rFonts w:hint="eastAsia" w:ascii="仿宋" w:hAnsi="仿宋" w:eastAsia="仿宋" w:cs="仿宋"/>
          <w:color w:val="221E1F"/>
          <w:sz w:val="28"/>
          <w:szCs w:val="28"/>
        </w:rPr>
        <w:t>联合体应递交联合体协议书，且联合体各方不得再以自己名义单独或参加其他联合体参与本询比采购项目，否则相关</w:t>
      </w:r>
      <w:r>
        <w:rPr>
          <w:rFonts w:hint="eastAsia" w:ascii="仿宋" w:hAnsi="仿宋" w:eastAsia="仿宋" w:cs="仿宋"/>
          <w:color w:val="221E1F"/>
          <w:sz w:val="28"/>
          <w:szCs w:val="28"/>
          <w:lang w:eastAsia="zh-CN"/>
        </w:rPr>
        <w:t>响应文件</w:t>
      </w:r>
      <w:r>
        <w:rPr>
          <w:rFonts w:hint="eastAsia" w:ascii="仿宋" w:hAnsi="仿宋" w:eastAsia="仿宋" w:cs="仿宋"/>
          <w:color w:val="221E1F"/>
          <w:spacing w:val="-1"/>
          <w:sz w:val="28"/>
          <w:szCs w:val="28"/>
        </w:rPr>
        <w:t>均无效。</w:t>
      </w:r>
    </w:p>
    <w:p w14:paraId="5275593E">
      <w:pPr>
        <w:pStyle w:val="3"/>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7"/>
          <w:sz w:val="28"/>
          <w:szCs w:val="28"/>
          <w:lang w:eastAsia="zh-CN"/>
        </w:rPr>
        <w:t>　　</w:t>
      </w:r>
      <w:r>
        <w:rPr>
          <w:rFonts w:hint="eastAsia" w:ascii="仿宋" w:hAnsi="仿宋" w:eastAsia="仿宋" w:cs="仿宋"/>
          <w:b/>
          <w:bCs/>
          <w:color w:val="221E1F"/>
          <w:spacing w:val="-7"/>
          <w:sz w:val="28"/>
          <w:szCs w:val="28"/>
          <w:lang w:val="en-US" w:eastAsia="zh-CN"/>
        </w:rPr>
        <w:t>4</w:t>
      </w:r>
      <w:r>
        <w:rPr>
          <w:rFonts w:hint="eastAsia" w:ascii="仿宋" w:hAnsi="仿宋" w:eastAsia="仿宋" w:cs="仿宋"/>
          <w:b/>
          <w:bCs/>
          <w:color w:val="221E1F"/>
          <w:spacing w:val="25"/>
          <w:sz w:val="28"/>
          <w:szCs w:val="28"/>
        </w:rPr>
        <w:t xml:space="preserve"> </w:t>
      </w:r>
      <w:r>
        <w:rPr>
          <w:rFonts w:hint="eastAsia" w:ascii="仿宋" w:hAnsi="仿宋" w:eastAsia="仿宋" w:cs="仿宋"/>
          <w:b/>
          <w:bCs/>
          <w:color w:val="221E1F"/>
          <w:spacing w:val="-7"/>
          <w:sz w:val="28"/>
          <w:szCs w:val="28"/>
          <w:lang w:eastAsia="zh-CN"/>
        </w:rPr>
        <w:t>响应文件</w:t>
      </w:r>
      <w:r>
        <w:rPr>
          <w:rFonts w:hint="eastAsia" w:ascii="仿宋" w:hAnsi="仿宋" w:eastAsia="仿宋" w:cs="仿宋"/>
          <w:b/>
          <w:bCs/>
          <w:color w:val="221E1F"/>
          <w:spacing w:val="-7"/>
          <w:sz w:val="28"/>
          <w:szCs w:val="28"/>
        </w:rPr>
        <w:t>的递交</w:t>
      </w:r>
    </w:p>
    <w:p w14:paraId="27AA943A">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28"/>
          <w:szCs w:val="28"/>
          <w:lang w:eastAsia="zh-CN"/>
        </w:rPr>
      </w:pPr>
      <w:r>
        <w:rPr>
          <w:rFonts w:hint="eastAsia" w:ascii="仿宋" w:hAnsi="仿宋" w:eastAsia="仿宋" w:cs="仿宋"/>
          <w:color w:val="221E1F"/>
          <w:spacing w:val="-4"/>
          <w:sz w:val="28"/>
          <w:szCs w:val="28"/>
          <w:lang w:val="en-US" w:eastAsia="zh-CN"/>
        </w:rPr>
        <w:t>4</w:t>
      </w:r>
      <w:r>
        <w:rPr>
          <w:rFonts w:hint="eastAsia" w:ascii="仿宋" w:hAnsi="仿宋" w:eastAsia="仿宋" w:cs="仿宋"/>
          <w:color w:val="221E1F"/>
          <w:spacing w:val="-4"/>
          <w:sz w:val="28"/>
          <w:szCs w:val="28"/>
        </w:rPr>
        <w:t xml:space="preserve">.1 </w:t>
      </w:r>
      <w:r>
        <w:rPr>
          <w:rFonts w:hint="eastAsia" w:ascii="仿宋" w:hAnsi="仿宋" w:eastAsia="仿宋" w:cs="仿宋"/>
          <w:color w:val="221E1F"/>
          <w:spacing w:val="-4"/>
          <w:sz w:val="28"/>
          <w:szCs w:val="28"/>
          <w:lang w:eastAsia="zh-CN"/>
        </w:rPr>
        <w:t>响应文件</w:t>
      </w:r>
      <w:r>
        <w:rPr>
          <w:rFonts w:hint="eastAsia" w:ascii="仿宋" w:hAnsi="仿宋" w:eastAsia="仿宋" w:cs="仿宋"/>
          <w:color w:val="221E1F"/>
          <w:spacing w:val="-4"/>
          <w:sz w:val="28"/>
          <w:szCs w:val="28"/>
        </w:rPr>
        <w:t>递交的截止时间：</w:t>
      </w:r>
      <w:r>
        <w:rPr>
          <w:rFonts w:hint="eastAsia" w:ascii="仿宋" w:hAnsi="仿宋" w:eastAsia="仿宋" w:cs="仿宋"/>
          <w:color w:val="221E1F"/>
          <w:spacing w:val="-4"/>
          <w:sz w:val="28"/>
          <w:szCs w:val="28"/>
          <w:highlight w:val="none"/>
          <w:lang w:val="en-US" w:eastAsia="zh-CN"/>
        </w:rPr>
        <w:t>2026</w:t>
      </w:r>
      <w:r>
        <w:rPr>
          <w:rFonts w:hint="eastAsia" w:ascii="仿宋" w:hAnsi="仿宋" w:eastAsia="仿宋" w:cs="仿宋"/>
          <w:color w:val="221E1F"/>
          <w:spacing w:val="-4"/>
          <w:sz w:val="28"/>
          <w:szCs w:val="28"/>
          <w:highlight w:val="none"/>
        </w:rPr>
        <w:t>年</w:t>
      </w:r>
      <w:r>
        <w:rPr>
          <w:rFonts w:hint="eastAsia" w:ascii="仿宋" w:hAnsi="仿宋" w:eastAsia="仿宋" w:cs="仿宋"/>
          <w:color w:val="221E1F"/>
          <w:spacing w:val="-4"/>
          <w:sz w:val="28"/>
          <w:szCs w:val="28"/>
          <w:highlight w:val="none"/>
          <w:lang w:val="en-US" w:eastAsia="zh-CN"/>
        </w:rPr>
        <w:t xml:space="preserve"> 1 </w:t>
      </w:r>
      <w:r>
        <w:rPr>
          <w:rFonts w:hint="eastAsia" w:ascii="仿宋" w:hAnsi="仿宋" w:eastAsia="仿宋" w:cs="仿宋"/>
          <w:color w:val="221E1F"/>
          <w:spacing w:val="-4"/>
          <w:sz w:val="28"/>
          <w:szCs w:val="28"/>
          <w:highlight w:val="none"/>
        </w:rPr>
        <w:t>月</w:t>
      </w:r>
      <w:r>
        <w:rPr>
          <w:rFonts w:hint="eastAsia" w:ascii="仿宋" w:hAnsi="仿宋" w:eastAsia="仿宋" w:cs="仿宋"/>
          <w:color w:val="221E1F"/>
          <w:spacing w:val="-4"/>
          <w:sz w:val="28"/>
          <w:szCs w:val="28"/>
          <w:highlight w:val="none"/>
          <w:lang w:val="en-US" w:eastAsia="zh-CN"/>
        </w:rPr>
        <w:t xml:space="preserve">19 </w:t>
      </w:r>
      <w:r>
        <w:rPr>
          <w:rFonts w:hint="eastAsia" w:ascii="仿宋" w:hAnsi="仿宋" w:eastAsia="仿宋" w:cs="仿宋"/>
          <w:color w:val="221E1F"/>
          <w:spacing w:val="-4"/>
          <w:sz w:val="28"/>
          <w:szCs w:val="28"/>
          <w:highlight w:val="none"/>
        </w:rPr>
        <w:t>日</w:t>
      </w:r>
      <w:r>
        <w:rPr>
          <w:rFonts w:hint="eastAsia" w:ascii="仿宋" w:hAnsi="仿宋" w:eastAsia="仿宋" w:cs="仿宋"/>
          <w:color w:val="221E1F"/>
          <w:spacing w:val="-4"/>
          <w:sz w:val="28"/>
          <w:szCs w:val="28"/>
          <w:highlight w:val="none"/>
          <w:lang w:val="en-US" w:eastAsia="zh-CN"/>
        </w:rPr>
        <w:t>下午14点30分</w:t>
      </w:r>
      <w:r>
        <w:rPr>
          <w:rFonts w:hint="eastAsia" w:ascii="仿宋" w:hAnsi="仿宋" w:eastAsia="仿宋" w:cs="仿宋"/>
          <w:color w:val="221E1F"/>
          <w:spacing w:val="-4"/>
          <w:sz w:val="28"/>
          <w:szCs w:val="28"/>
        </w:rPr>
        <w:t>。</w:t>
      </w:r>
      <w:r>
        <w:rPr>
          <w:rFonts w:hint="eastAsia" w:ascii="仿宋" w:hAnsi="仿宋" w:eastAsia="仿宋" w:cs="仿宋"/>
          <w:color w:val="221E1F"/>
          <w:spacing w:val="-4"/>
          <w:sz w:val="28"/>
          <w:szCs w:val="28"/>
          <w:lang w:eastAsia="zh-CN"/>
        </w:rPr>
        <w:t>各单位</w:t>
      </w:r>
      <w:r>
        <w:rPr>
          <w:rFonts w:hint="eastAsia" w:ascii="仿宋" w:hAnsi="仿宋" w:eastAsia="仿宋" w:cs="仿宋"/>
          <w:color w:val="221E1F"/>
          <w:spacing w:val="-4"/>
          <w:sz w:val="28"/>
          <w:szCs w:val="28"/>
        </w:rPr>
        <w:t>应在</w:t>
      </w:r>
      <w:r>
        <w:rPr>
          <w:rFonts w:hint="eastAsia" w:ascii="仿宋" w:hAnsi="仿宋" w:eastAsia="仿宋" w:cs="仿宋"/>
          <w:color w:val="221E1F"/>
          <w:spacing w:val="-4"/>
          <w:sz w:val="28"/>
          <w:szCs w:val="28"/>
          <w:lang w:eastAsia="zh-CN"/>
        </w:rPr>
        <w:t>中机国际电子采购平台上传</w:t>
      </w:r>
      <w:r>
        <w:rPr>
          <w:rFonts w:hint="eastAsia" w:ascii="仿宋" w:hAnsi="仿宋" w:eastAsia="仿宋" w:cs="仿宋"/>
          <w:color w:val="221E1F"/>
          <w:spacing w:val="-4"/>
          <w:sz w:val="28"/>
          <w:szCs w:val="28"/>
        </w:rPr>
        <w:t>电子版</w:t>
      </w:r>
      <w:r>
        <w:rPr>
          <w:rFonts w:hint="eastAsia" w:ascii="仿宋" w:hAnsi="仿宋" w:eastAsia="仿宋" w:cs="仿宋"/>
          <w:color w:val="221E1F"/>
          <w:spacing w:val="-4"/>
          <w:sz w:val="28"/>
          <w:szCs w:val="28"/>
          <w:lang w:eastAsia="zh-CN"/>
        </w:rPr>
        <w:t>响应文件或递交纸质版密封响应文件至</w:t>
      </w:r>
      <w:r>
        <w:rPr>
          <w:rFonts w:hint="eastAsia" w:ascii="仿宋" w:hAnsi="仿宋" w:eastAsia="仿宋" w:cs="仿宋"/>
          <w:color w:val="221E1F"/>
          <w:spacing w:val="-4"/>
          <w:sz w:val="28"/>
          <w:szCs w:val="28"/>
          <w:u w:val="single"/>
          <w:lang w:val="en-US" w:eastAsia="zh-CN"/>
        </w:rPr>
        <w:t xml:space="preserve">  湖南省长沙市雨花区韶山中路18号中机国际B座23楼  </w:t>
      </w:r>
      <w:r>
        <w:rPr>
          <w:rFonts w:hint="eastAsia" w:ascii="仿宋" w:hAnsi="仿宋" w:eastAsia="仿宋" w:cs="仿宋"/>
          <w:color w:val="221E1F"/>
          <w:spacing w:val="-4"/>
          <w:sz w:val="28"/>
          <w:szCs w:val="28"/>
          <w:lang w:eastAsia="zh-CN"/>
        </w:rPr>
        <w:t>。</w:t>
      </w:r>
    </w:p>
    <w:p w14:paraId="60921743">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28"/>
          <w:szCs w:val="28"/>
        </w:rPr>
      </w:pPr>
      <w:r>
        <w:rPr>
          <w:rFonts w:hint="eastAsia" w:ascii="仿宋" w:hAnsi="仿宋" w:eastAsia="仿宋" w:cs="仿宋"/>
          <w:color w:val="221E1F"/>
          <w:spacing w:val="-3"/>
          <w:sz w:val="28"/>
          <w:szCs w:val="28"/>
          <w:lang w:eastAsia="zh-CN"/>
        </w:rPr>
        <w:t>　　</w:t>
      </w:r>
      <w:r>
        <w:rPr>
          <w:rFonts w:hint="eastAsia" w:ascii="仿宋" w:hAnsi="仿宋" w:eastAsia="仿宋" w:cs="仿宋"/>
          <w:b/>
          <w:bCs/>
          <w:color w:val="221E1F"/>
          <w:spacing w:val="-3"/>
          <w:sz w:val="28"/>
          <w:szCs w:val="28"/>
          <w:lang w:val="en-US" w:eastAsia="zh-CN"/>
        </w:rPr>
        <w:t>5</w:t>
      </w:r>
      <w:r>
        <w:rPr>
          <w:rFonts w:hint="eastAsia" w:ascii="仿宋" w:hAnsi="仿宋" w:eastAsia="仿宋" w:cs="仿宋"/>
          <w:b/>
          <w:bCs/>
          <w:color w:val="221E1F"/>
          <w:spacing w:val="-3"/>
          <w:sz w:val="28"/>
          <w:szCs w:val="28"/>
        </w:rPr>
        <w:t xml:space="preserve"> </w:t>
      </w:r>
      <w:r>
        <w:rPr>
          <w:rFonts w:hint="eastAsia" w:ascii="仿宋" w:hAnsi="仿宋" w:eastAsia="仿宋" w:cs="仿宋"/>
          <w:b/>
          <w:bCs/>
          <w:color w:val="221E1F"/>
          <w:spacing w:val="-3"/>
          <w:sz w:val="28"/>
          <w:szCs w:val="28"/>
          <w:lang w:eastAsia="zh-CN"/>
        </w:rPr>
        <w:t>响应文件</w:t>
      </w:r>
      <w:r>
        <w:rPr>
          <w:rFonts w:hint="eastAsia" w:ascii="仿宋" w:hAnsi="仿宋" w:eastAsia="仿宋" w:cs="仿宋"/>
          <w:b/>
          <w:bCs/>
          <w:color w:val="221E1F"/>
          <w:spacing w:val="-3"/>
          <w:sz w:val="28"/>
          <w:szCs w:val="28"/>
        </w:rPr>
        <w:t>开启时间和地点</w:t>
      </w:r>
    </w:p>
    <w:p w14:paraId="5CAA0DC3">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28"/>
          <w:szCs w:val="28"/>
        </w:rPr>
      </w:pPr>
      <w:r>
        <w:rPr>
          <w:rFonts w:hint="eastAsia" w:ascii="仿宋" w:hAnsi="仿宋" w:eastAsia="仿宋" w:cs="仿宋"/>
          <w:color w:val="221E1F"/>
          <w:spacing w:val="-2"/>
          <w:sz w:val="28"/>
          <w:szCs w:val="28"/>
          <w:lang w:eastAsia="zh-CN"/>
        </w:rPr>
        <w:t>　　响应文件</w:t>
      </w:r>
      <w:r>
        <w:rPr>
          <w:rFonts w:hint="eastAsia" w:ascii="仿宋" w:hAnsi="仿宋" w:eastAsia="仿宋" w:cs="仿宋"/>
          <w:color w:val="221E1F"/>
          <w:spacing w:val="-2"/>
          <w:sz w:val="28"/>
          <w:szCs w:val="28"/>
        </w:rPr>
        <w:t>开启在</w:t>
      </w:r>
      <w:r>
        <w:rPr>
          <w:rFonts w:hint="eastAsia" w:ascii="仿宋" w:hAnsi="仿宋" w:eastAsia="仿宋" w:cs="仿宋"/>
          <w:color w:val="221E1F"/>
          <w:spacing w:val="-2"/>
          <w:sz w:val="28"/>
          <w:szCs w:val="28"/>
          <w:lang w:eastAsia="zh-CN"/>
        </w:rPr>
        <w:t>响应文件</w:t>
      </w:r>
      <w:r>
        <w:rPr>
          <w:rFonts w:hint="eastAsia" w:ascii="仿宋" w:hAnsi="仿宋" w:eastAsia="仿宋" w:cs="仿宋"/>
          <w:color w:val="221E1F"/>
          <w:spacing w:val="-2"/>
          <w:sz w:val="28"/>
          <w:szCs w:val="28"/>
        </w:rPr>
        <w:t>递交截止时间的同一时间进行，地点为</w:t>
      </w:r>
      <w:r>
        <w:rPr>
          <w:rFonts w:hint="eastAsia" w:ascii="仿宋" w:hAnsi="仿宋" w:eastAsia="仿宋" w:cs="仿宋"/>
          <w:color w:val="221E1F"/>
          <w:spacing w:val="-2"/>
          <w:sz w:val="28"/>
          <w:szCs w:val="28"/>
          <w:lang w:eastAsia="zh-CN"/>
        </w:rPr>
        <w:t>响应文件</w:t>
      </w:r>
      <w:r>
        <w:rPr>
          <w:rFonts w:hint="eastAsia" w:ascii="仿宋" w:hAnsi="仿宋" w:eastAsia="仿宋" w:cs="仿宋"/>
          <w:color w:val="221E1F"/>
          <w:spacing w:val="-2"/>
          <w:sz w:val="28"/>
          <w:szCs w:val="28"/>
        </w:rPr>
        <w:t>递交地点。</w:t>
      </w:r>
      <w:r>
        <w:rPr>
          <w:rFonts w:hint="eastAsia" w:ascii="仿宋" w:hAnsi="仿宋" w:eastAsia="仿宋" w:cs="仿宋"/>
          <w:color w:val="221E1F"/>
          <w:sz w:val="28"/>
          <w:szCs w:val="28"/>
        </w:rPr>
        <w:t>邀请所有供应商的法定代表人（单位负责人）或其授权的代理人参</w:t>
      </w:r>
      <w:r>
        <w:rPr>
          <w:rFonts w:hint="eastAsia" w:ascii="仿宋" w:hAnsi="仿宋" w:eastAsia="仿宋" w:cs="仿宋"/>
          <w:color w:val="221E1F"/>
          <w:spacing w:val="-1"/>
          <w:sz w:val="28"/>
          <w:szCs w:val="28"/>
        </w:rPr>
        <w:t>加开启会议，供应商未派代表参加开启会议的，视为默认开启结果。</w:t>
      </w:r>
    </w:p>
    <w:p w14:paraId="1AC3D64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28"/>
          <w:szCs w:val="28"/>
        </w:rPr>
      </w:pPr>
      <w:r>
        <w:rPr>
          <w:rFonts w:hint="eastAsia" w:ascii="仿宋" w:hAnsi="仿宋" w:eastAsia="仿宋" w:cs="仿宋"/>
          <w:color w:val="221E1F"/>
          <w:spacing w:val="-14"/>
          <w:sz w:val="28"/>
          <w:szCs w:val="28"/>
          <w:lang w:eastAsia="zh-CN"/>
        </w:rPr>
        <w:t>　　</w:t>
      </w:r>
      <w:r>
        <w:rPr>
          <w:rFonts w:hint="eastAsia" w:ascii="仿宋" w:hAnsi="仿宋" w:eastAsia="仿宋" w:cs="仿宋"/>
          <w:b/>
          <w:bCs/>
          <w:color w:val="221E1F"/>
          <w:spacing w:val="-14"/>
          <w:sz w:val="28"/>
          <w:szCs w:val="28"/>
          <w:lang w:val="en-US" w:eastAsia="zh-CN"/>
        </w:rPr>
        <w:t>6</w:t>
      </w:r>
      <w:r>
        <w:rPr>
          <w:rFonts w:hint="eastAsia" w:ascii="仿宋" w:hAnsi="仿宋" w:eastAsia="仿宋" w:cs="仿宋"/>
          <w:b/>
          <w:bCs/>
          <w:color w:val="221E1F"/>
          <w:spacing w:val="12"/>
          <w:sz w:val="28"/>
          <w:szCs w:val="28"/>
        </w:rPr>
        <w:t xml:space="preserve"> </w:t>
      </w:r>
      <w:r>
        <w:rPr>
          <w:rFonts w:hint="eastAsia" w:ascii="仿宋" w:hAnsi="仿宋" w:eastAsia="仿宋" w:cs="仿宋"/>
          <w:b/>
          <w:bCs/>
          <w:color w:val="221E1F"/>
          <w:spacing w:val="11"/>
          <w:sz w:val="28"/>
          <w:szCs w:val="28"/>
        </w:rPr>
        <w:t xml:space="preserve"> </w:t>
      </w:r>
      <w:r>
        <w:rPr>
          <w:rFonts w:hint="eastAsia" w:ascii="仿宋" w:hAnsi="仿宋" w:eastAsia="仿宋" w:cs="仿宋"/>
          <w:b/>
          <w:bCs/>
          <w:color w:val="221E1F"/>
          <w:spacing w:val="-10"/>
          <w:sz w:val="28"/>
          <w:szCs w:val="28"/>
        </w:rPr>
        <w:t>联系方式</w:t>
      </w:r>
    </w:p>
    <w:tbl>
      <w:tblPr>
        <w:tblStyle w:val="6"/>
        <w:tblW w:w="8755"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5409"/>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l2br w:val="nil"/>
            </w:tcBorders>
            <w:shd w:val="clear" w:color="auto" w:fill="FFFFFF"/>
          </w:tcPr>
          <w:p w14:paraId="520CD3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采购人：</w:t>
            </w:r>
          </w:p>
        </w:tc>
        <w:tc>
          <w:tcPr>
            <w:tcW w:w="5409" w:type="dxa"/>
            <w:tcBorders>
              <w:top w:val="nil"/>
              <w:left w:val="nil"/>
              <w:bottom w:val="nil"/>
              <w:right w:val="nil"/>
            </w:tcBorders>
            <w:shd w:val="clear" w:color="auto" w:fill="FFFFFF"/>
            <w:vAlign w:val="top"/>
          </w:tcPr>
          <w:p w14:paraId="14607D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28"/>
                <w:szCs w:val="28"/>
                <w:vertAlign w:val="baseline"/>
                <w:lang w:val="en-US" w:eastAsia="zh-CN" w:bidi="ar-SA"/>
              </w:rPr>
            </w:pPr>
            <w:r>
              <w:rPr>
                <w:rFonts w:hint="eastAsia" w:ascii="仿宋" w:hAnsi="仿宋" w:eastAsia="仿宋" w:cs="仿宋"/>
                <w:b w:val="0"/>
                <w:snapToGrid w:val="0"/>
                <w:color w:val="000000"/>
                <w:spacing w:val="-10"/>
                <w:kern w:val="0"/>
                <w:sz w:val="28"/>
                <w:szCs w:val="28"/>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cBorders>
            <w:shd w:val="clear" w:color="auto" w:fill="FFFFFF"/>
          </w:tcPr>
          <w:p w14:paraId="7AD8CCC4">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地址：</w:t>
            </w:r>
          </w:p>
        </w:tc>
        <w:tc>
          <w:tcPr>
            <w:tcW w:w="5409" w:type="dxa"/>
            <w:tcBorders>
              <w:top w:val="nil"/>
              <w:left w:val="nil"/>
              <w:bottom w:val="nil"/>
              <w:right w:val="nil"/>
            </w:tcBorders>
            <w:shd w:val="clear" w:color="auto" w:fill="FFFFFF"/>
            <w:vAlign w:val="top"/>
          </w:tcPr>
          <w:p w14:paraId="00DABAA8">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b w:val="0"/>
                <w:snapToGrid w:val="0"/>
                <w:color w:val="000000"/>
                <w:spacing w:val="-10"/>
                <w:kern w:val="0"/>
                <w:sz w:val="28"/>
                <w:szCs w:val="28"/>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cBorders>
            <w:shd w:val="clear" w:color="auto" w:fill="FFFFFF"/>
          </w:tcPr>
          <w:p w14:paraId="33DE07F9">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邮政编码：</w:t>
            </w:r>
          </w:p>
        </w:tc>
        <w:tc>
          <w:tcPr>
            <w:tcW w:w="5409" w:type="dxa"/>
            <w:tcBorders>
              <w:top w:val="nil"/>
              <w:left w:val="nil"/>
              <w:bottom w:val="nil"/>
              <w:right w:val="nil"/>
            </w:tcBorders>
            <w:shd w:val="clear" w:color="auto" w:fill="FFFFFF"/>
            <w:vAlign w:val="top"/>
          </w:tcPr>
          <w:p w14:paraId="567092EB">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28"/>
                <w:szCs w:val="28"/>
                <w:vertAlign w:val="baseline"/>
                <w:lang w:val="en-US" w:eastAsia="en-US" w:bidi="ar-SA"/>
              </w:rPr>
            </w:pPr>
            <w:r>
              <w:rPr>
                <w:rFonts w:hint="eastAsia" w:ascii="仿宋" w:hAnsi="仿宋" w:eastAsia="仿宋" w:cs="仿宋"/>
                <w:b w:val="0"/>
                <w:snapToGrid w:val="0"/>
                <w:color w:val="000000"/>
                <w:spacing w:val="-10"/>
                <w:kern w:val="0"/>
                <w:sz w:val="28"/>
                <w:szCs w:val="28"/>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cBorders>
            <w:shd w:val="clear" w:color="auto" w:fill="FFFFFF"/>
          </w:tcPr>
          <w:p w14:paraId="3572E1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联系人：</w:t>
            </w:r>
          </w:p>
        </w:tc>
        <w:tc>
          <w:tcPr>
            <w:tcW w:w="5409" w:type="dxa"/>
            <w:tcBorders>
              <w:top w:val="nil"/>
              <w:left w:val="nil"/>
              <w:bottom w:val="nil"/>
              <w:right w:val="nil"/>
            </w:tcBorders>
            <w:shd w:val="clear" w:color="auto" w:fill="FFFFFF"/>
            <w:vAlign w:val="top"/>
          </w:tcPr>
          <w:p w14:paraId="65578E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28"/>
                <w:szCs w:val="28"/>
                <w:vertAlign w:val="baseline"/>
                <w:lang w:val="en-US" w:eastAsia="zh-CN" w:bidi="ar-SA"/>
              </w:rPr>
            </w:pPr>
            <w:r>
              <w:rPr>
                <w:rFonts w:hint="eastAsia" w:ascii="仿宋" w:hAnsi="仿宋" w:eastAsia="仿宋" w:cs="仿宋"/>
                <w:b w:val="0"/>
                <w:snapToGrid w:val="0"/>
                <w:color w:val="000000"/>
                <w:spacing w:val="-10"/>
                <w:kern w:val="0"/>
                <w:sz w:val="28"/>
                <w:szCs w:val="28"/>
                <w:vertAlign w:val="baseline"/>
                <w:lang w:val="en-US" w:eastAsia="zh-CN" w:bidi="ar-SA"/>
              </w:rPr>
              <w:t>王莹莹</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cBorders>
            <w:shd w:val="clear" w:color="auto" w:fill="FFFFFF"/>
          </w:tcPr>
          <w:p w14:paraId="041DBB85">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电话：</w:t>
            </w:r>
          </w:p>
        </w:tc>
        <w:tc>
          <w:tcPr>
            <w:tcW w:w="5409" w:type="dxa"/>
            <w:tcBorders>
              <w:top w:val="nil"/>
              <w:left w:val="nil"/>
              <w:bottom w:val="nil"/>
              <w:right w:val="nil"/>
            </w:tcBorders>
            <w:shd w:val="clear" w:color="auto" w:fill="FFFFFF"/>
            <w:vAlign w:val="top"/>
          </w:tcPr>
          <w:p w14:paraId="31427DE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eastAsia" w:ascii="仿宋" w:hAnsi="仿宋" w:eastAsia="仿宋" w:cs="仿宋"/>
                <w:b w:val="0"/>
                <w:snapToGrid w:val="0"/>
                <w:color w:val="000000"/>
                <w:spacing w:val="-10"/>
                <w:kern w:val="0"/>
                <w:sz w:val="28"/>
                <w:szCs w:val="28"/>
                <w:vertAlign w:val="baseline"/>
                <w:lang w:val="en-US" w:eastAsia="en-US" w:bidi="ar-SA"/>
              </w:rPr>
            </w:pPr>
            <w:r>
              <w:rPr>
                <w:rFonts w:hint="default" w:ascii="Times New Roman" w:hAnsi="Times New Roman" w:eastAsia="仿宋" w:cs="Times New Roman"/>
                <w:b w:val="0"/>
                <w:snapToGrid w:val="0"/>
                <w:color w:val="000000"/>
                <w:spacing w:val="-10"/>
                <w:kern w:val="0"/>
                <w:sz w:val="28"/>
                <w:szCs w:val="28"/>
                <w:vertAlign w:val="baseline"/>
                <w:lang w:val="en-US" w:eastAsia="en-US" w:bidi="ar-SA"/>
              </w:rPr>
              <w:t>13984625851</w:t>
            </w:r>
          </w:p>
        </w:tc>
      </w:tr>
      <w:tr w14:paraId="10FEE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346" w:type="dxa"/>
            <w:tcBorders>
              <w:top w:val="nil"/>
              <w:left w:val="nil"/>
              <w:bottom w:val="nil"/>
              <w:right w:val="nil"/>
            </w:tcBorders>
            <w:shd w:val="clear" w:color="auto" w:fill="FFFFFF"/>
          </w:tcPr>
          <w:p w14:paraId="3600394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28"/>
                <w:szCs w:val="28"/>
                <w:vertAlign w:val="baseline"/>
              </w:rPr>
            </w:pPr>
            <w:r>
              <w:rPr>
                <w:rFonts w:hint="eastAsia" w:ascii="仿宋" w:hAnsi="仿宋" w:eastAsia="仿宋" w:cs="仿宋"/>
                <w:b w:val="0"/>
                <w:color w:val="000000"/>
                <w:spacing w:val="-10"/>
                <w:sz w:val="28"/>
                <w:szCs w:val="28"/>
                <w:lang w:eastAsia="zh-CN"/>
              </w:rPr>
              <w:t>电子邮箱：</w:t>
            </w:r>
          </w:p>
        </w:tc>
        <w:tc>
          <w:tcPr>
            <w:tcW w:w="5409" w:type="dxa"/>
            <w:tcBorders>
              <w:top w:val="nil"/>
              <w:left w:val="nil"/>
              <w:bottom w:val="nil"/>
              <w:right w:val="nil"/>
            </w:tcBorders>
            <w:shd w:val="clear" w:color="auto" w:fill="FFFFFF"/>
            <w:vAlign w:val="top"/>
          </w:tcPr>
          <w:p w14:paraId="5B8C71BE">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jc w:val="left"/>
              <w:textAlignment w:val="baseline"/>
              <w:outlineLvl w:val="1"/>
              <w:rPr>
                <w:rFonts w:hint="default" w:ascii="仿宋" w:hAnsi="仿宋" w:eastAsia="仿宋" w:cs="仿宋"/>
                <w:b w:val="0"/>
                <w:snapToGrid w:val="0"/>
                <w:color w:val="000000"/>
                <w:spacing w:val="-10"/>
                <w:kern w:val="0"/>
                <w:sz w:val="28"/>
                <w:szCs w:val="28"/>
                <w:vertAlign w:val="baseline"/>
                <w:lang w:val="en-US" w:eastAsia="zh-CN" w:bidi="ar-SA"/>
              </w:rPr>
            </w:pPr>
            <w:r>
              <w:rPr>
                <w:rFonts w:hint="eastAsia" w:ascii="仿宋" w:hAnsi="仿宋" w:eastAsia="仿宋" w:cs="仿宋"/>
                <w:b w:val="0"/>
                <w:snapToGrid w:val="0"/>
                <w:color w:val="000000"/>
                <w:spacing w:val="-10"/>
                <w:kern w:val="0"/>
                <w:sz w:val="28"/>
                <w:szCs w:val="28"/>
                <w:vertAlign w:val="baseline"/>
                <w:lang w:val="en-US" w:eastAsia="zh-CN" w:bidi="ar-SA"/>
              </w:rPr>
              <w:t>/</w:t>
            </w:r>
          </w:p>
        </w:tc>
      </w:tr>
    </w:tbl>
    <w:p w14:paraId="35C14600">
      <w:pPr>
        <w:keepNext w:val="0"/>
        <w:keepLines w:val="0"/>
        <w:pageBreakBefore w:val="0"/>
        <w:wordWrap/>
        <w:overflowPunct/>
        <w:topLinePunct w:val="0"/>
        <w:bidi w:val="0"/>
        <w:spacing w:line="360" w:lineRule="auto"/>
        <w:jc w:val="right"/>
        <w:rPr>
          <w:rFonts w:hint="eastAsia" w:ascii="仿宋" w:hAnsi="仿宋" w:eastAsia="仿宋" w:cs="仿宋"/>
          <w:sz w:val="28"/>
          <w:szCs w:val="28"/>
        </w:rPr>
      </w:pPr>
      <w:r>
        <w:rPr>
          <w:rFonts w:hint="eastAsia" w:ascii="仿宋" w:hAnsi="仿宋" w:eastAsia="仿宋" w:cs="仿宋"/>
          <w:color w:val="221E1F"/>
          <w:spacing w:val="4"/>
          <w:sz w:val="28"/>
          <w:szCs w:val="28"/>
          <w:u w:val="single"/>
        </w:rPr>
        <w:t xml:space="preserve"> </w:t>
      </w:r>
      <w:r>
        <w:rPr>
          <w:rFonts w:hint="eastAsia" w:ascii="仿宋" w:hAnsi="仿宋" w:eastAsia="仿宋" w:cs="仿宋"/>
          <w:color w:val="221E1F"/>
          <w:spacing w:val="4"/>
          <w:sz w:val="28"/>
          <w:szCs w:val="28"/>
          <w:u w:val="single"/>
          <w:lang w:val="en-US" w:eastAsia="zh-CN"/>
        </w:rPr>
        <w:t>2026</w:t>
      </w:r>
      <w:r>
        <w:rPr>
          <w:rFonts w:hint="eastAsia" w:ascii="仿宋" w:hAnsi="仿宋" w:eastAsia="仿宋" w:cs="仿宋"/>
          <w:color w:val="221E1F"/>
          <w:spacing w:val="4"/>
          <w:sz w:val="28"/>
          <w:szCs w:val="28"/>
          <w:u w:val="single"/>
        </w:rPr>
        <w:t xml:space="preserve"> </w:t>
      </w:r>
      <w:r>
        <w:rPr>
          <w:rFonts w:hint="eastAsia" w:ascii="仿宋" w:hAnsi="仿宋" w:eastAsia="仿宋" w:cs="仿宋"/>
          <w:color w:val="221E1F"/>
          <w:spacing w:val="-17"/>
          <w:sz w:val="28"/>
          <w:szCs w:val="28"/>
        </w:rPr>
        <w:t>年</w:t>
      </w:r>
      <w:r>
        <w:rPr>
          <w:rFonts w:hint="eastAsia" w:ascii="仿宋" w:hAnsi="仿宋" w:eastAsia="仿宋" w:cs="仿宋"/>
          <w:color w:val="221E1F"/>
          <w:spacing w:val="4"/>
          <w:sz w:val="28"/>
          <w:szCs w:val="28"/>
          <w:u w:val="single"/>
        </w:rPr>
        <w:t xml:space="preserve"> </w:t>
      </w:r>
      <w:r>
        <w:rPr>
          <w:rFonts w:hint="eastAsia" w:ascii="仿宋" w:hAnsi="仿宋" w:eastAsia="仿宋" w:cs="仿宋"/>
          <w:color w:val="221E1F"/>
          <w:spacing w:val="4"/>
          <w:sz w:val="28"/>
          <w:szCs w:val="28"/>
          <w:u w:val="single"/>
          <w:lang w:val="en-US" w:eastAsia="zh-CN"/>
        </w:rPr>
        <w:t>1</w:t>
      </w:r>
      <w:r>
        <w:rPr>
          <w:rFonts w:hint="eastAsia" w:ascii="仿宋" w:hAnsi="仿宋" w:eastAsia="仿宋" w:cs="仿宋"/>
          <w:color w:val="221E1F"/>
          <w:spacing w:val="4"/>
          <w:sz w:val="28"/>
          <w:szCs w:val="28"/>
          <w:u w:val="single"/>
        </w:rPr>
        <w:t xml:space="preserve"> </w:t>
      </w:r>
      <w:r>
        <w:rPr>
          <w:rFonts w:hint="eastAsia" w:ascii="仿宋" w:hAnsi="仿宋" w:eastAsia="仿宋" w:cs="仿宋"/>
          <w:color w:val="221E1F"/>
          <w:spacing w:val="-17"/>
          <w:sz w:val="28"/>
          <w:szCs w:val="28"/>
        </w:rPr>
        <w:t>月</w:t>
      </w:r>
      <w:r>
        <w:rPr>
          <w:rFonts w:hint="eastAsia" w:ascii="仿宋" w:hAnsi="仿宋" w:eastAsia="仿宋" w:cs="仿宋"/>
          <w:color w:val="221E1F"/>
          <w:spacing w:val="-17"/>
          <w:sz w:val="28"/>
          <w:szCs w:val="28"/>
          <w:u w:val="single"/>
        </w:rPr>
        <w:t xml:space="preserve"> </w:t>
      </w:r>
      <w:r>
        <w:rPr>
          <w:rFonts w:hint="eastAsia" w:ascii="仿宋" w:hAnsi="仿宋" w:eastAsia="仿宋" w:cs="仿宋"/>
          <w:color w:val="221E1F"/>
          <w:spacing w:val="-17"/>
          <w:sz w:val="28"/>
          <w:szCs w:val="28"/>
          <w:u w:val="single"/>
          <w:lang w:val="en-US" w:eastAsia="zh-CN"/>
        </w:rPr>
        <w:t>9</w:t>
      </w:r>
      <w:r>
        <w:rPr>
          <w:rFonts w:hint="eastAsia" w:ascii="仿宋" w:hAnsi="仿宋" w:eastAsia="仿宋" w:cs="仿宋"/>
          <w:color w:val="221E1F"/>
          <w:spacing w:val="-17"/>
          <w:sz w:val="28"/>
          <w:szCs w:val="28"/>
          <w:u w:val="single"/>
        </w:rPr>
        <w:t xml:space="preserve"> </w:t>
      </w:r>
      <w:r>
        <w:rPr>
          <w:rFonts w:hint="eastAsia" w:ascii="仿宋" w:hAnsi="仿宋" w:eastAsia="仿宋" w:cs="仿宋"/>
          <w:color w:val="221E1F"/>
          <w:spacing w:val="-17"/>
          <w:sz w:val="28"/>
          <w:szCs w:val="28"/>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6"/>
        <w:gridCol w:w="2675"/>
        <w:gridCol w:w="5014"/>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1.9（</w:t>
            </w:r>
            <w:r>
              <w:rPr>
                <w:rFonts w:hint="eastAsia" w:ascii="仿宋" w:hAnsi="仿宋" w:eastAsia="仿宋" w:cs="仿宋"/>
                <w:sz w:val="28"/>
                <w:szCs w:val="28"/>
                <w:lang w:eastAsia="zh-CN"/>
              </w:rPr>
              <w:t>工程</w:t>
            </w:r>
            <w:r>
              <w:rPr>
                <w:rFonts w:hint="eastAsia" w:ascii="仿宋" w:hAnsi="仿宋" w:eastAsia="仿宋" w:cs="仿宋"/>
                <w:sz w:val="28"/>
                <w:szCs w:val="28"/>
              </w:rPr>
              <w:t>、</w:t>
            </w:r>
            <w:r>
              <w:rPr>
                <w:rFonts w:hint="eastAsia" w:ascii="仿宋" w:hAnsi="仿宋" w:eastAsia="仿宋" w:cs="仿宋"/>
                <w:sz w:val="28"/>
                <w:szCs w:val="28"/>
                <w:lang w:eastAsia="zh-CN"/>
              </w:rPr>
              <w:t>服务</w:t>
            </w:r>
            <w:r>
              <w:rPr>
                <w:rFonts w:hint="eastAsia" w:ascii="仿宋" w:hAnsi="仿宋" w:eastAsia="仿宋" w:cs="仿宋"/>
                <w:sz w:val="28"/>
                <w:szCs w:val="28"/>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建筑劳务工程分包</w:t>
            </w:r>
          </w:p>
        </w:tc>
        <w:tc>
          <w:tcPr>
            <w:tcW w:w="2729" w:type="pct"/>
            <w:tcBorders>
              <w:top w:val="single" w:color="auto" w:sz="4" w:space="0"/>
              <w:left w:val="single" w:color="auto" w:sz="4" w:space="0"/>
              <w:bottom w:val="single" w:color="auto" w:sz="4" w:space="0"/>
              <w:right w:val="single" w:color="auto" w:sz="4" w:space="0"/>
            </w:tcBorders>
          </w:tcPr>
          <w:p w14:paraId="579C182A">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rPr>
              <w:t>对分包供应商的要求：</w:t>
            </w:r>
            <w:r>
              <w:rPr>
                <w:rFonts w:hint="eastAsia" w:ascii="仿宋" w:hAnsi="仿宋" w:eastAsia="仿宋" w:cs="仿宋"/>
                <w:sz w:val="28"/>
                <w:szCs w:val="28"/>
                <w:lang w:val="en-US" w:eastAsia="zh-CN"/>
              </w:rPr>
              <w:t>投标人必须是具有独立法人资格,具备施工劳务资质</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vertAlign w:val="baseline"/>
              </w:rPr>
            </w:pPr>
            <w:r>
              <w:rPr>
                <w:rFonts w:hint="eastAsia" w:ascii="仿宋" w:hAnsi="仿宋" w:eastAsia="仿宋" w:cs="仿宋"/>
                <w:sz w:val="28"/>
                <w:szCs w:val="28"/>
              </w:rPr>
              <w:t>允许偏差的项数：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default" w:ascii="仿宋" w:hAnsi="仿宋" w:eastAsia="仿宋" w:cs="仿宋"/>
                <w:sz w:val="32"/>
                <w:szCs w:val="32"/>
                <w:vertAlign w:val="baseline"/>
                <w:lang w:val="en-US" w:eastAsia="zh-CN"/>
              </w:rPr>
            </w:pPr>
            <w:r>
              <w:rPr>
                <w:rFonts w:hint="eastAsia" w:ascii="仿宋" w:hAnsi="仿宋" w:eastAsia="仿宋" w:cs="仿宋"/>
                <w:sz w:val="28"/>
                <w:szCs w:val="28"/>
              </w:rPr>
              <w:t>截止时间：</w:t>
            </w:r>
            <w:r>
              <w:rPr>
                <w:rFonts w:hint="eastAsia" w:ascii="仿宋" w:hAnsi="仿宋" w:eastAsia="仿宋" w:cs="仿宋"/>
                <w:sz w:val="28"/>
                <w:szCs w:val="28"/>
                <w:highlight w:val="none"/>
                <w:lang w:val="en-US" w:eastAsia="zh-CN"/>
              </w:rPr>
              <w:t>2026年1月15日</w:t>
            </w:r>
            <w:r>
              <w:rPr>
                <w:rFonts w:hint="eastAsia" w:ascii="仿宋" w:hAnsi="仿宋" w:eastAsia="仿宋" w:cs="仿宋"/>
                <w:sz w:val="28"/>
                <w:szCs w:val="28"/>
                <w:lang w:val="en-US" w:eastAsia="zh-CN"/>
              </w:rPr>
              <w:t>17:30前</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构成</w:t>
            </w:r>
            <w:r>
              <w:rPr>
                <w:rFonts w:hint="eastAsia" w:ascii="仿宋" w:hAnsi="仿宋" w:eastAsia="仿宋" w:cs="仿宋"/>
                <w:sz w:val="28"/>
                <w:szCs w:val="28"/>
                <w:lang w:eastAsia="zh-CN"/>
              </w:rPr>
              <w:t>响应文件</w:t>
            </w:r>
            <w:r>
              <w:rPr>
                <w:rFonts w:hint="eastAsia" w:ascii="仿宋" w:hAnsi="仿宋" w:eastAsia="仿宋" w:cs="仿宋"/>
                <w:sz w:val="28"/>
                <w:szCs w:val="28"/>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资料名称：</w:t>
            </w:r>
            <w:r>
              <w:rPr>
                <w:rFonts w:hint="eastAsia" w:ascii="仿宋" w:hAnsi="仿宋" w:eastAsia="仿宋" w:cs="仿宋"/>
                <w:sz w:val="28"/>
                <w:szCs w:val="28"/>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有，最高限价</w:t>
            </w:r>
            <w:r>
              <w:rPr>
                <w:rFonts w:hint="eastAsia" w:ascii="仿宋" w:hAnsi="仿宋" w:eastAsia="仿宋" w:cs="仿宋"/>
                <w:sz w:val="28"/>
                <w:szCs w:val="28"/>
                <w:lang w:val="en-US" w:eastAsia="zh-CN"/>
              </w:rPr>
              <w:t>1250万</w:t>
            </w:r>
            <w:r>
              <w:rPr>
                <w:rFonts w:hint="eastAsia" w:ascii="仿宋" w:hAnsi="仿宋" w:eastAsia="仿宋" w:cs="仿宋"/>
                <w:sz w:val="28"/>
                <w:szCs w:val="28"/>
              </w:rPr>
              <w:t>：</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w:t>
            </w:r>
            <w:bookmarkStart w:id="0" w:name="_GoBack"/>
            <w:bookmarkEnd w:id="0"/>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rPr>
            </w:pPr>
            <w:r>
              <w:rPr>
                <w:rFonts w:hint="eastAsia" w:ascii="仿宋" w:hAnsi="仿宋" w:eastAsia="仿宋" w:cs="仿宋"/>
                <w:sz w:val="28"/>
                <w:szCs w:val="28"/>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适用。供应商应提供相关资质证书副本的复印件，以证明供应商具有承担本项目要求的资质</w:t>
            </w:r>
          </w:p>
        </w:tc>
      </w:tr>
      <w:tr w14:paraId="2A6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不适用</w:t>
            </w:r>
            <w:r>
              <w:rPr>
                <w:rFonts w:hint="eastAsia" w:ascii="仿宋" w:hAnsi="仿宋" w:eastAsia="仿宋" w:cs="仿宋"/>
                <w:sz w:val="28"/>
                <w:szCs w:val="28"/>
                <w:lang w:eastAsia="zh-CN"/>
              </w:rPr>
              <w:t>。</w:t>
            </w:r>
          </w:p>
          <w:p w14:paraId="76D4637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适用。供应商应提供经会计师事务所或审计机构审计的近年财务会计报表复印件，包括资产负债表、现金流量表、利润表等。近年财务会计报表年份是指：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年（供应商的成立时间少于该规定年份的，应提供成立以来的财务会计报表）</w:t>
            </w:r>
          </w:p>
          <w:p w14:paraId="7F522BA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□适用。供应商应提供近年财务会计报表复印件，包括资产负债表、利润表。近年财务会计报表年份是指：    至     年（供应商的成立时间少于该规定年份的，应提供成立以来的财务会计报表）</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（注:有财务要求的，应选择两种财务会计报表中的一种作为财务证明资料。）</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适用。供应商应提供近年的类似项目情况表（格式见第六章“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格式”七、资格审查资料（三）近年的类似项目情况表），以证明供应商具有承担本项目要求的业绩。近年是指：</w:t>
            </w:r>
            <w:r>
              <w:rPr>
                <w:rFonts w:hint="eastAsia" w:ascii="仿宋" w:hAnsi="仿宋" w:eastAsia="仿宋" w:cs="仿宋"/>
                <w:sz w:val="28"/>
                <w:szCs w:val="28"/>
                <w:lang w:val="en-US" w:eastAsia="zh-CN"/>
              </w:rPr>
              <w:t xml:space="preserve">2023 </w:t>
            </w:r>
            <w:r>
              <w:rPr>
                <w:rFonts w:hint="eastAsia" w:ascii="仿宋" w:hAnsi="仿宋" w:eastAsia="仿宋" w:cs="仿宋"/>
                <w:sz w:val="28"/>
                <w:szCs w:val="28"/>
              </w:rPr>
              <w:t xml:space="preserve">至 </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w:t>
            </w:r>
            <w:r>
              <w:rPr>
                <w:rFonts w:hint="eastAsia" w:ascii="仿宋" w:hAnsi="仿宋" w:eastAsia="仿宋" w:cs="仿宋"/>
                <w:sz w:val="28"/>
                <w:szCs w:val="28"/>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15C49D4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□适用。供应商应提供拟委任的主要人员汇总表和主要人员简历表（格式见第六章“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七、资格审查资料（四）拟委任的主要人员汇总表和（五）主要人员简历表）。供应商应填报满足第一章“询比采购公告/询比采购邀请书”规定的项目负责人和其他主要人员的相关信息，并按如下要求提供相关证明文件：</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4"/>
                <w:szCs w:val="24"/>
              </w:rPr>
              <w:t>（注:一般工程和服务项目有本项要求。采购人可在此处明确对有关人员职称证书、执业证书、社保缴费证明及业绩证明等的具体要求。）</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供应商不存在第一章</w:t>
            </w:r>
            <w:r>
              <w:rPr>
                <w:rFonts w:hint="eastAsia" w:ascii="仿宋" w:hAnsi="仿宋" w:eastAsia="仿宋" w:cs="仿宋"/>
                <w:sz w:val="28"/>
                <w:szCs w:val="28"/>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□适用。供应商应按照采购文件提供的格式（格式见第六章“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响应文件</w:t>
            </w:r>
            <w:r>
              <w:rPr>
                <w:rFonts w:hint="eastAsia" w:ascii="仿宋" w:hAnsi="仿宋" w:eastAsia="仿宋" w:cs="仿宋"/>
                <w:sz w:val="28"/>
                <w:szCs w:val="28"/>
              </w:rPr>
              <w:t>副本</w:t>
            </w:r>
            <w:r>
              <w:rPr>
                <w:rFonts w:hint="eastAsia" w:ascii="仿宋" w:hAnsi="仿宋" w:eastAsia="仿宋" w:cs="仿宋"/>
                <w:sz w:val="28"/>
                <w:szCs w:val="28"/>
                <w:lang w:val="en-US" w:eastAsia="zh-CN"/>
              </w:rPr>
              <w:t>1</w:t>
            </w:r>
            <w:r>
              <w:rPr>
                <w:rFonts w:hint="eastAsia" w:ascii="仿宋" w:hAnsi="仿宋" w:eastAsia="仿宋" w:cs="仿宋"/>
                <w:sz w:val="28"/>
                <w:szCs w:val="28"/>
              </w:rPr>
              <w:t>份</w:t>
            </w:r>
          </w:p>
          <w:p w14:paraId="2E5779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是否要求提供电子版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vertAlign w:val="baseline"/>
                <w:lang w:eastAsia="zh-CN"/>
              </w:rPr>
            </w:pPr>
            <w:r>
              <w:rPr>
                <w:rFonts w:hint="eastAsia" w:ascii="仿宋" w:hAnsi="仿宋" w:eastAsia="仿宋" w:cs="仿宋"/>
                <w:sz w:val="28"/>
                <w:szCs w:val="28"/>
                <w:lang w:eastAsia="zh-CN"/>
              </w:rPr>
              <w:t>☑</w:t>
            </w:r>
            <w:r>
              <w:rPr>
                <w:rFonts w:hint="eastAsia" w:ascii="仿宋" w:hAnsi="仿宋" w:eastAsia="仿宋" w:cs="仿宋"/>
                <w:sz w:val="28"/>
                <w:szCs w:val="28"/>
              </w:rPr>
              <w:t>要求，提供电子版</w:t>
            </w:r>
            <w:r>
              <w:rPr>
                <w:rFonts w:hint="eastAsia" w:ascii="仿宋" w:hAnsi="仿宋" w:eastAsia="仿宋" w:cs="仿宋"/>
                <w:sz w:val="28"/>
                <w:szCs w:val="28"/>
                <w:lang w:eastAsia="zh-CN"/>
              </w:rPr>
              <w:t>响应文件</w:t>
            </w:r>
            <w:r>
              <w:rPr>
                <w:rFonts w:hint="eastAsia" w:ascii="仿宋" w:hAnsi="仿宋" w:eastAsia="仿宋" w:cs="仿宋"/>
                <w:sz w:val="28"/>
                <w:szCs w:val="28"/>
              </w:rPr>
              <w:t>的形式：</w:t>
            </w:r>
            <w:r>
              <w:rPr>
                <w:rFonts w:hint="eastAsia" w:ascii="仿宋" w:hAnsi="仿宋" w:eastAsia="仿宋" w:cs="仿宋"/>
                <w:sz w:val="28"/>
                <w:szCs w:val="28"/>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4.2.</w:t>
            </w:r>
            <w:r>
              <w:rPr>
                <w:rFonts w:hint="eastAsia" w:ascii="仿宋" w:hAnsi="仿宋" w:eastAsia="仿宋" w:cs="仿宋"/>
                <w:sz w:val="28"/>
                <w:szCs w:val="28"/>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vertAlign w:val="baseline"/>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截止时间：</w:t>
            </w:r>
            <w:r>
              <w:rPr>
                <w:rFonts w:hint="eastAsia" w:ascii="仿宋" w:hAnsi="仿宋" w:eastAsia="仿宋" w:cs="仿宋"/>
                <w:color w:val="221E1F"/>
                <w:spacing w:val="-4"/>
                <w:sz w:val="28"/>
                <w:szCs w:val="28"/>
                <w:highlight w:val="none"/>
                <w:lang w:val="en-US" w:eastAsia="zh-CN"/>
              </w:rPr>
              <w:t>2026</w:t>
            </w:r>
            <w:r>
              <w:rPr>
                <w:rFonts w:hint="eastAsia" w:ascii="仿宋" w:hAnsi="仿宋" w:eastAsia="仿宋" w:cs="仿宋"/>
                <w:color w:val="221E1F"/>
                <w:spacing w:val="-4"/>
                <w:sz w:val="28"/>
                <w:szCs w:val="28"/>
                <w:highlight w:val="none"/>
              </w:rPr>
              <w:t>年</w:t>
            </w:r>
            <w:r>
              <w:rPr>
                <w:rFonts w:hint="eastAsia" w:ascii="仿宋" w:hAnsi="仿宋" w:eastAsia="仿宋" w:cs="仿宋"/>
                <w:color w:val="221E1F"/>
                <w:spacing w:val="-4"/>
                <w:sz w:val="28"/>
                <w:szCs w:val="28"/>
                <w:highlight w:val="none"/>
                <w:lang w:val="en-US" w:eastAsia="zh-CN"/>
              </w:rPr>
              <w:t xml:space="preserve"> 1 </w:t>
            </w:r>
            <w:r>
              <w:rPr>
                <w:rFonts w:hint="eastAsia" w:ascii="仿宋" w:hAnsi="仿宋" w:eastAsia="仿宋" w:cs="仿宋"/>
                <w:color w:val="221E1F"/>
                <w:spacing w:val="-4"/>
                <w:sz w:val="28"/>
                <w:szCs w:val="28"/>
                <w:highlight w:val="none"/>
              </w:rPr>
              <w:t>月</w:t>
            </w:r>
            <w:r>
              <w:rPr>
                <w:rFonts w:hint="eastAsia" w:ascii="仿宋" w:hAnsi="仿宋" w:eastAsia="仿宋" w:cs="仿宋"/>
                <w:color w:val="221E1F"/>
                <w:spacing w:val="-4"/>
                <w:sz w:val="28"/>
                <w:szCs w:val="28"/>
                <w:highlight w:val="none"/>
                <w:lang w:val="en-US" w:eastAsia="zh-CN"/>
              </w:rPr>
              <w:t xml:space="preserve">19 </w:t>
            </w:r>
            <w:r>
              <w:rPr>
                <w:rFonts w:hint="eastAsia" w:ascii="仿宋" w:hAnsi="仿宋" w:eastAsia="仿宋" w:cs="仿宋"/>
                <w:color w:val="221E1F"/>
                <w:spacing w:val="-4"/>
                <w:sz w:val="28"/>
                <w:szCs w:val="28"/>
                <w:highlight w:val="none"/>
              </w:rPr>
              <w:t>日</w:t>
            </w:r>
            <w:r>
              <w:rPr>
                <w:rFonts w:hint="eastAsia" w:ascii="仿宋" w:hAnsi="仿宋" w:eastAsia="仿宋" w:cs="仿宋"/>
                <w:color w:val="221E1F"/>
                <w:spacing w:val="-4"/>
                <w:sz w:val="28"/>
                <w:szCs w:val="28"/>
                <w:highlight w:val="none"/>
                <w:lang w:val="en-US" w:eastAsia="zh-CN"/>
              </w:rPr>
              <w:t>下午14点30分</w:t>
            </w:r>
            <w:r>
              <w:rPr>
                <w:rFonts w:hint="eastAsia" w:ascii="仿宋" w:hAnsi="仿宋" w:eastAsia="仿宋" w:cs="仿宋"/>
                <w:sz w:val="28"/>
                <w:szCs w:val="28"/>
                <w:lang w:val="en-US" w:eastAsia="zh-CN"/>
              </w:rPr>
              <w:t>；</w:t>
            </w:r>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vertAlign w:val="baseline"/>
                <w:lang w:val="en-US" w:eastAsia="zh-CN"/>
              </w:rPr>
            </w:pPr>
            <w:r>
              <w:rPr>
                <w:rFonts w:hint="eastAsia" w:ascii="仿宋" w:hAnsi="仿宋" w:eastAsia="仿宋" w:cs="仿宋"/>
                <w:sz w:val="28"/>
                <w:szCs w:val="28"/>
              </w:rPr>
              <w:t>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的地点：</w:t>
            </w:r>
            <w:r>
              <w:rPr>
                <w:rFonts w:hint="eastAsia" w:ascii="仿宋" w:hAnsi="仿宋" w:eastAsia="仿宋" w:cs="仿宋"/>
                <w:sz w:val="28"/>
                <w:szCs w:val="28"/>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自采购人收到供应商的书面通知之日起</w:t>
            </w:r>
            <w:r>
              <w:rPr>
                <w:rFonts w:hint="eastAsia" w:ascii="仿宋" w:hAnsi="仿宋" w:eastAsia="仿宋" w:cs="仿宋"/>
                <w:sz w:val="28"/>
                <w:szCs w:val="28"/>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预成交结果公示</w:t>
            </w:r>
          </w:p>
        </w:tc>
        <w:tc>
          <w:tcPr>
            <w:tcW w:w="2729" w:type="pct"/>
            <w:tcBorders>
              <w:top w:val="single" w:color="auto" w:sz="4" w:space="0"/>
              <w:left w:val="single" w:color="auto" w:sz="4" w:space="0"/>
              <w:bottom w:val="single" w:color="auto" w:sz="4" w:space="0"/>
              <w:right w:val="single" w:color="auto" w:sz="4" w:space="0"/>
            </w:tcBorders>
          </w:tcPr>
          <w:p w14:paraId="74A6508E">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公示媒介：</w:t>
            </w:r>
            <w:r>
              <w:rPr>
                <w:rFonts w:hint="eastAsia" w:ascii="仿宋" w:hAnsi="仿宋" w:eastAsia="仿宋" w:cs="仿宋"/>
                <w:color w:val="auto"/>
                <w:sz w:val="28"/>
                <w:szCs w:val="28"/>
                <w:lang w:val="en-US" w:eastAsia="zh-CN"/>
              </w:rPr>
              <w:t>/</w:t>
            </w:r>
          </w:p>
          <w:p w14:paraId="6A97CF08">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公示期限：</w:t>
            </w:r>
            <w:r>
              <w:rPr>
                <w:rFonts w:hint="eastAsia" w:ascii="仿宋" w:hAnsi="仿宋" w:eastAsia="仿宋" w:cs="仿宋"/>
                <w:sz w:val="28"/>
                <w:szCs w:val="28"/>
                <w:lang w:val="en-US" w:eastAsia="zh-CN"/>
              </w:rPr>
              <w:t>/</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发布成交公告</w:t>
            </w:r>
          </w:p>
        </w:tc>
        <w:tc>
          <w:tcPr>
            <w:tcW w:w="2729" w:type="pct"/>
            <w:tcBorders>
              <w:top w:val="single" w:color="auto" w:sz="4" w:space="0"/>
              <w:left w:val="single" w:color="auto" w:sz="4" w:space="0"/>
              <w:bottom w:val="single" w:color="auto" w:sz="4" w:space="0"/>
              <w:right w:val="single" w:color="auto" w:sz="4" w:space="0"/>
            </w:tcBorders>
          </w:tcPr>
          <w:p w14:paraId="02FBA050">
            <w:pPr>
              <w:keepNext w:val="0"/>
              <w:keepLines w:val="0"/>
              <w:pageBreakBefore w:val="0"/>
              <w:wordWrap/>
              <w:overflowPunct/>
              <w:topLinePunct w:val="0"/>
              <w:bidi w:val="0"/>
              <w:spacing w:line="360" w:lineRule="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公告媒介：</w:t>
            </w:r>
            <w:r>
              <w:rPr>
                <w:rFonts w:hint="eastAsia" w:ascii="仿宋" w:hAnsi="仿宋" w:eastAsia="仿宋" w:cs="仿宋"/>
                <w:color w:val="auto"/>
                <w:sz w:val="28"/>
                <w:szCs w:val="28"/>
                <w:lang w:val="en-US" w:eastAsia="zh-CN"/>
              </w:rPr>
              <w:t>/</w:t>
            </w:r>
          </w:p>
          <w:p w14:paraId="1528A0D4">
            <w:pPr>
              <w:keepNext w:val="0"/>
              <w:keepLines w:val="0"/>
              <w:pageBreakBefore w:val="0"/>
              <w:wordWrap/>
              <w:overflowPunct/>
              <w:topLinePunct w:val="0"/>
              <w:bidi w:val="0"/>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rPr>
              <w:t>其他应公告的内容：</w:t>
            </w:r>
            <w:r>
              <w:rPr>
                <w:rFonts w:hint="eastAsia" w:ascii="仿宋" w:hAnsi="仿宋" w:eastAsia="仿宋" w:cs="仿宋"/>
                <w:sz w:val="28"/>
                <w:szCs w:val="28"/>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4"/>
                <w:szCs w:val="24"/>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val="en-US" w:eastAsia="zh-CN"/>
              </w:rPr>
              <w:t>☑</w:t>
            </w:r>
            <w:r>
              <w:rPr>
                <w:rFonts w:hint="default" w:ascii="仿宋" w:hAnsi="仿宋" w:eastAsia="仿宋" w:cs="仿宋"/>
                <w:sz w:val="28"/>
                <w:szCs w:val="28"/>
                <w:lang w:val="en-US"/>
              </w:rPr>
              <w:t>不要求递交</w:t>
            </w:r>
          </w:p>
          <w:p w14:paraId="02ABB8BA">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□要求递交</w:t>
            </w:r>
          </w:p>
          <w:p w14:paraId="31F0B079">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履约保证金金额：</w:t>
            </w:r>
          </w:p>
          <w:p w14:paraId="7EDB409F">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履约保证金形式：</w:t>
            </w:r>
          </w:p>
          <w:p w14:paraId="0A32CE6B">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履约保证金有效期限：</w:t>
            </w:r>
          </w:p>
          <w:p w14:paraId="0A967848">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default" w:ascii="仿宋" w:hAnsi="仿宋" w:eastAsia="仿宋" w:cs="仿宋"/>
                <w:sz w:val="28"/>
                <w:szCs w:val="28"/>
                <w:lang w:val="en-US"/>
              </w:rPr>
              <w:t>递交时间：</w:t>
            </w:r>
          </w:p>
          <w:p w14:paraId="013ADFD7">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default" w:ascii="仿宋" w:hAnsi="仿宋" w:eastAsia="仿宋" w:cs="仿宋"/>
                <w:sz w:val="28"/>
                <w:szCs w:val="28"/>
                <w:lang w:val="en-US"/>
              </w:rPr>
              <w:t>其他要求：</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王莹莹</w:t>
            </w:r>
          </w:p>
          <w:p w14:paraId="38C3D77A">
            <w:pPr>
              <w:keepNext w:val="0"/>
              <w:keepLines w:val="0"/>
              <w:pageBreakBefore w:val="0"/>
              <w:wordWrap/>
              <w:overflowPunct/>
              <w:topLinePunct w:val="0"/>
              <w:bidi w:val="0"/>
              <w:spacing w:line="360" w:lineRule="auto"/>
              <w:rPr>
                <w:rFonts w:hint="default" w:ascii="仿宋" w:hAnsi="仿宋" w:eastAsia="仿宋" w:cs="仿宋"/>
                <w:sz w:val="28"/>
                <w:szCs w:val="28"/>
                <w:vertAlign w:val="baseline"/>
                <w:lang w:val="en-US" w:eastAsia="zh-CN"/>
              </w:rPr>
            </w:pPr>
            <w:r>
              <w:rPr>
                <w:rFonts w:hint="eastAsia" w:ascii="仿宋" w:hAnsi="仿宋" w:eastAsia="仿宋" w:cs="仿宋"/>
                <w:sz w:val="28"/>
                <w:szCs w:val="28"/>
              </w:rPr>
              <w:t>联系电话：</w:t>
            </w:r>
            <w:r>
              <w:rPr>
                <w:rFonts w:hint="default" w:ascii="Times New Roman" w:hAnsi="Times New Roman" w:eastAsia="仿宋" w:cs="Times New Roman"/>
                <w:b w:val="0"/>
                <w:snapToGrid w:val="0"/>
                <w:color w:val="000000"/>
                <w:spacing w:val="-10"/>
                <w:kern w:val="0"/>
                <w:sz w:val="28"/>
                <w:szCs w:val="28"/>
                <w:vertAlign w:val="baseline"/>
                <w:lang w:val="en-US" w:eastAsia="en-US" w:bidi="ar-SA"/>
              </w:rPr>
              <w:t>13984625851</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lang w:eastAsia="zh-CN"/>
              </w:rPr>
            </w:pPr>
            <w:r>
              <w:rPr>
                <w:rFonts w:hint="eastAsia" w:ascii="仿宋" w:hAnsi="仿宋" w:eastAsia="仿宋" w:cs="仿宋"/>
                <w:sz w:val="28"/>
                <w:szCs w:val="28"/>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w:t>
            </w:r>
          </w:p>
        </w:tc>
      </w:tr>
    </w:tbl>
    <w:p w14:paraId="3E05591F">
      <w:pPr>
        <w:rPr>
          <w:rFonts w:hint="eastAsia" w:ascii="仿宋" w:hAnsi="仿宋" w:eastAsia="仿宋" w:cs="仿宋"/>
          <w:sz w:val="32"/>
          <w:szCs w:val="32"/>
        </w:rPr>
      </w:pPr>
      <w:r>
        <w:rPr>
          <w:rFonts w:hint="eastAsia" w:ascii="仿宋" w:hAnsi="仿宋" w:eastAsia="仿宋" w:cs="仿宋"/>
          <w:sz w:val="32"/>
          <w:szCs w:val="32"/>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32"/>
          <w:szCs w:val="32"/>
          <w:lang w:eastAsia="zh-CN"/>
        </w:rPr>
        <w:t>　</w:t>
      </w:r>
      <w:r>
        <w:rPr>
          <w:rFonts w:hint="eastAsia" w:ascii="仿宋" w:hAnsi="仿宋" w:eastAsia="仿宋" w:cs="仿宋"/>
          <w:sz w:val="28"/>
          <w:szCs w:val="28"/>
          <w:lang w:eastAsia="zh-CN"/>
        </w:rPr>
        <w:t>　</w:t>
      </w:r>
      <w:r>
        <w:rPr>
          <w:rFonts w:hint="eastAsia" w:ascii="仿宋" w:hAnsi="仿宋" w:eastAsia="仿宋" w:cs="仿宋"/>
          <w:b/>
          <w:bCs/>
          <w:sz w:val="28"/>
          <w:szCs w:val="28"/>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本项目采用中国招标投标协会发布的《非招标方式采购代理服务规范》（T/CTB</w:t>
      </w:r>
      <w:r>
        <w:rPr>
          <w:rFonts w:hint="eastAsia" w:ascii="仿宋" w:hAnsi="仿宋" w:eastAsia="仿宋" w:cs="仿宋"/>
          <w:sz w:val="28"/>
          <w:szCs w:val="28"/>
          <w:lang w:eastAsia="zh-CN"/>
        </w:rPr>
        <w:t>工程</w:t>
      </w:r>
      <w:r>
        <w:rPr>
          <w:rFonts w:hint="eastAsia" w:ascii="仿宋" w:hAnsi="仿宋" w:eastAsia="仿宋" w:cs="仿宋"/>
          <w:sz w:val="28"/>
          <w:szCs w:val="28"/>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询比采购是指采购人组建评审小组对响应采购的供应商按照采购文件规定的规则和时间一次递交的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参加询比采购活动的各方应对采购文件和</w:t>
      </w:r>
      <w:r>
        <w:rPr>
          <w:rFonts w:hint="eastAsia" w:ascii="仿宋" w:hAnsi="仿宋" w:eastAsia="仿宋" w:cs="仿宋"/>
          <w:sz w:val="28"/>
          <w:szCs w:val="28"/>
          <w:lang w:eastAsia="zh-CN"/>
        </w:rPr>
        <w:t>响应文件</w:t>
      </w:r>
      <w:r>
        <w:rPr>
          <w:rFonts w:hint="eastAsia" w:ascii="仿宋" w:hAnsi="仿宋" w:eastAsia="仿宋" w:cs="仿宋"/>
          <w:sz w:val="28"/>
          <w:szCs w:val="28"/>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采购文件和</w:t>
      </w:r>
      <w:r>
        <w:rPr>
          <w:rFonts w:hint="eastAsia" w:ascii="仿宋" w:hAnsi="仿宋" w:eastAsia="仿宋" w:cs="仿宋"/>
          <w:sz w:val="28"/>
          <w:szCs w:val="28"/>
          <w:lang w:eastAsia="zh-CN"/>
        </w:rPr>
        <w:t>响应文件</w:t>
      </w:r>
      <w:r>
        <w:rPr>
          <w:rFonts w:hint="eastAsia" w:ascii="仿宋" w:hAnsi="仿宋" w:eastAsia="仿宋" w:cs="仿宋"/>
          <w:sz w:val="28"/>
          <w:szCs w:val="28"/>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采购人在踏勘现场中介绍的工程场地和相关的周边环境情况，仅作为供应商编制</w:t>
      </w:r>
      <w:r>
        <w:rPr>
          <w:rFonts w:hint="eastAsia" w:ascii="仿宋" w:hAnsi="仿宋" w:eastAsia="仿宋" w:cs="仿宋"/>
          <w:sz w:val="28"/>
          <w:szCs w:val="28"/>
          <w:lang w:eastAsia="zh-CN"/>
        </w:rPr>
        <w:t>响应文件</w:t>
      </w:r>
      <w:r>
        <w:rPr>
          <w:rFonts w:hint="eastAsia" w:ascii="仿宋" w:hAnsi="仿宋" w:eastAsia="仿宋" w:cs="仿宋"/>
          <w:sz w:val="28"/>
          <w:szCs w:val="28"/>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1.9 分包（</w:t>
      </w:r>
      <w:r>
        <w:rPr>
          <w:rFonts w:hint="eastAsia" w:ascii="仿宋" w:hAnsi="仿宋" w:eastAsia="仿宋" w:cs="仿宋"/>
          <w:sz w:val="28"/>
          <w:szCs w:val="28"/>
          <w:lang w:eastAsia="zh-CN"/>
        </w:rPr>
        <w:t>工程、服务</w:t>
      </w:r>
      <w:r>
        <w:rPr>
          <w:rFonts w:hint="eastAsia" w:ascii="仿宋" w:hAnsi="仿宋" w:eastAsia="仿宋" w:cs="仿宋"/>
          <w:sz w:val="28"/>
          <w:szCs w:val="28"/>
        </w:rPr>
        <w:t>）</w:t>
      </w:r>
    </w:p>
    <w:p w14:paraId="5FC93B4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供应商拟在成交后将成交项目的部分工作进行分包的，应符合供应商须知前附表的规定，并在</w:t>
      </w:r>
      <w:r>
        <w:rPr>
          <w:rFonts w:hint="eastAsia" w:ascii="仿宋" w:hAnsi="仿宋" w:eastAsia="仿宋" w:cs="仿宋"/>
          <w:sz w:val="28"/>
          <w:szCs w:val="28"/>
          <w:lang w:eastAsia="zh-CN"/>
        </w:rPr>
        <w:t>响应文件</w:t>
      </w:r>
      <w:r>
        <w:rPr>
          <w:rFonts w:hint="eastAsia" w:ascii="仿宋" w:hAnsi="仿宋" w:eastAsia="仿宋" w:cs="仿宋"/>
          <w:sz w:val="28"/>
          <w:szCs w:val="28"/>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1.9 主要材料和关键部件外购（</w:t>
      </w:r>
      <w:r>
        <w:rPr>
          <w:rFonts w:hint="eastAsia" w:ascii="仿宋" w:hAnsi="仿宋" w:eastAsia="仿宋" w:cs="仿宋"/>
          <w:sz w:val="28"/>
          <w:szCs w:val="28"/>
          <w:lang w:eastAsia="zh-CN"/>
        </w:rPr>
        <w:t>物资</w:t>
      </w:r>
      <w:r>
        <w:rPr>
          <w:rFonts w:hint="eastAsia" w:ascii="仿宋" w:hAnsi="仿宋" w:eastAsia="仿宋" w:cs="仿宋"/>
          <w:sz w:val="28"/>
          <w:szCs w:val="28"/>
        </w:rPr>
        <w:t>）</w:t>
      </w:r>
    </w:p>
    <w:p w14:paraId="086848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供应商拟对主要材料和关键部件进行外购的，应符合第五章“采购需求”中提出的或允许外购的相关规定，并在</w:t>
      </w:r>
      <w:r>
        <w:rPr>
          <w:rFonts w:hint="eastAsia" w:ascii="仿宋" w:hAnsi="仿宋" w:eastAsia="仿宋" w:cs="仿宋"/>
          <w:sz w:val="28"/>
          <w:szCs w:val="28"/>
          <w:lang w:eastAsia="zh-CN"/>
        </w:rPr>
        <w:t>响应文件</w:t>
      </w:r>
      <w:r>
        <w:rPr>
          <w:rFonts w:hint="eastAsia" w:ascii="仿宋" w:hAnsi="仿宋" w:eastAsia="仿宋" w:cs="仿宋"/>
          <w:sz w:val="28"/>
          <w:szCs w:val="28"/>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采购需求和合同条款及格式中的关键条款均以“*”符号标记。</w:t>
      </w:r>
      <w:r>
        <w:rPr>
          <w:rFonts w:hint="eastAsia" w:ascii="仿宋" w:hAnsi="仿宋" w:eastAsia="仿宋" w:cs="仿宋"/>
          <w:sz w:val="28"/>
          <w:szCs w:val="28"/>
          <w:lang w:eastAsia="zh-CN"/>
        </w:rPr>
        <w:t>响应文件</w:t>
      </w:r>
      <w:r>
        <w:rPr>
          <w:rFonts w:hint="eastAsia" w:ascii="仿宋" w:hAnsi="仿宋" w:eastAsia="仿宋" w:cs="仿宋"/>
          <w:sz w:val="28"/>
          <w:szCs w:val="28"/>
        </w:rPr>
        <w:t>应当对采购需求和合同条款及格式中的关键条款作出满足性或更有利于采购人的响应，否则，供应商的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1.10.2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供应商须知前附表规定了对非关键条款允许偏差的范围和可以偏差的项数的，如</w:t>
      </w:r>
      <w:r>
        <w:rPr>
          <w:rFonts w:hint="eastAsia" w:ascii="仿宋" w:hAnsi="仿宋" w:eastAsia="仿宋" w:cs="仿宋"/>
          <w:sz w:val="28"/>
          <w:szCs w:val="28"/>
          <w:lang w:eastAsia="zh-CN"/>
        </w:rPr>
        <w:t>响应文件</w:t>
      </w:r>
      <w:r>
        <w:rPr>
          <w:rFonts w:hint="eastAsia" w:ascii="仿宋" w:hAnsi="仿宋" w:eastAsia="仿宋" w:cs="仿宋"/>
          <w:sz w:val="28"/>
          <w:szCs w:val="28"/>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w:t>
      </w:r>
      <w:r>
        <w:rPr>
          <w:rFonts w:hint="eastAsia" w:ascii="仿宋" w:hAnsi="仿宋" w:eastAsia="仿宋" w:cs="仿宋"/>
          <w:sz w:val="28"/>
          <w:szCs w:val="28"/>
          <w:lang w:eastAsia="zh-CN"/>
        </w:rPr>
        <w:t>响应文件</w:t>
      </w:r>
      <w:r>
        <w:rPr>
          <w:rFonts w:hint="eastAsia" w:ascii="仿宋" w:hAnsi="仿宋" w:eastAsia="仿宋" w:cs="仿宋"/>
          <w:sz w:val="28"/>
          <w:szCs w:val="28"/>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b/>
          <w:bCs/>
          <w:sz w:val="28"/>
          <w:szCs w:val="28"/>
        </w:rPr>
        <w:t xml:space="preserve">3 </w:t>
      </w:r>
      <w:r>
        <w:rPr>
          <w:rFonts w:hint="eastAsia" w:ascii="仿宋" w:hAnsi="仿宋" w:eastAsia="仿宋" w:cs="仿宋"/>
          <w:b/>
          <w:bCs/>
          <w:sz w:val="28"/>
          <w:szCs w:val="28"/>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3.1 </w:t>
      </w:r>
      <w:r>
        <w:rPr>
          <w:rFonts w:hint="eastAsia" w:ascii="仿宋" w:hAnsi="仿宋" w:eastAsia="仿宋" w:cs="仿宋"/>
          <w:sz w:val="28"/>
          <w:szCs w:val="28"/>
          <w:lang w:eastAsia="zh-CN"/>
        </w:rPr>
        <w:t>响应文件</w:t>
      </w:r>
      <w:r>
        <w:rPr>
          <w:rFonts w:hint="eastAsia" w:ascii="仿宋" w:hAnsi="仿宋" w:eastAsia="仿宋" w:cs="仿宋"/>
          <w:sz w:val="28"/>
          <w:szCs w:val="28"/>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供应商在评审过程中作出的符合采购文件要求的澄清、说明和补正，构成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供应商的法定代表人（单位负责人）亲自签署</w:t>
      </w:r>
      <w:r>
        <w:rPr>
          <w:rFonts w:hint="eastAsia" w:ascii="仿宋" w:hAnsi="仿宋" w:eastAsia="仿宋" w:cs="仿宋"/>
          <w:sz w:val="28"/>
          <w:szCs w:val="28"/>
          <w:lang w:eastAsia="zh-CN"/>
        </w:rPr>
        <w:t>响应文件</w:t>
      </w:r>
      <w:r>
        <w:rPr>
          <w:rFonts w:hint="eastAsia" w:ascii="仿宋" w:hAnsi="仿宋" w:eastAsia="仿宋" w:cs="仿宋"/>
          <w:sz w:val="28"/>
          <w:szCs w:val="28"/>
        </w:rPr>
        <w:t>、亲自参加询比的，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不包括第3.1.1（2）目所指的授权委托书。第一章“询比采购公告/询比采购邀请书”规定不接受联合体的，或供应商没有组成联合体的，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不包括第3.1.1（3）目所指的联合体协议书。供应商须知前附表未要求供应商递交响应保证金的，</w:t>
      </w:r>
      <w:r>
        <w:rPr>
          <w:rFonts w:hint="eastAsia" w:ascii="仿宋" w:hAnsi="仿宋" w:eastAsia="仿宋" w:cs="仿宋"/>
          <w:sz w:val="28"/>
          <w:szCs w:val="28"/>
          <w:lang w:eastAsia="zh-CN"/>
        </w:rPr>
        <w:t>响应文件</w:t>
      </w:r>
      <w:r>
        <w:rPr>
          <w:rFonts w:hint="eastAsia" w:ascii="仿宋" w:hAnsi="仿宋" w:eastAsia="仿宋" w:cs="仿宋"/>
          <w:sz w:val="28"/>
          <w:szCs w:val="28"/>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供应商应按采购文件提供的格式（见第六章“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 xml:space="preserve">3.3 </w:t>
      </w: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有效期应为90日，从采购文件规定的递交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出现特殊情况需要延长</w:t>
      </w:r>
      <w:r>
        <w:rPr>
          <w:rFonts w:hint="eastAsia" w:ascii="仿宋" w:hAnsi="仿宋" w:eastAsia="仿宋" w:cs="仿宋"/>
          <w:sz w:val="28"/>
          <w:szCs w:val="28"/>
          <w:lang w:eastAsia="zh-CN"/>
        </w:rPr>
        <w:t>响应文件</w:t>
      </w:r>
      <w:r>
        <w:rPr>
          <w:rFonts w:hint="eastAsia" w:ascii="仿宋" w:hAnsi="仿宋" w:eastAsia="仿宋" w:cs="仿宋"/>
          <w:sz w:val="28"/>
          <w:szCs w:val="28"/>
        </w:rPr>
        <w:t>有效期的，采购人以书面形式通知所有供应商延长</w:t>
      </w:r>
      <w:r>
        <w:rPr>
          <w:rFonts w:hint="eastAsia" w:ascii="仿宋" w:hAnsi="仿宋" w:eastAsia="仿宋" w:cs="仿宋"/>
          <w:sz w:val="28"/>
          <w:szCs w:val="28"/>
          <w:lang w:eastAsia="zh-CN"/>
        </w:rPr>
        <w:t>响应文件</w:t>
      </w:r>
      <w:r>
        <w:rPr>
          <w:rFonts w:hint="eastAsia" w:ascii="仿宋" w:hAnsi="仿宋" w:eastAsia="仿宋" w:cs="仿宋"/>
          <w:sz w:val="28"/>
          <w:szCs w:val="28"/>
        </w:rPr>
        <w:t>有效期，供应商应予以书面答复。同意延长的，应相应延长其响应保证金的有效期，但不得修改其</w:t>
      </w:r>
      <w:r>
        <w:rPr>
          <w:rFonts w:hint="eastAsia" w:ascii="仿宋" w:hAnsi="仿宋" w:eastAsia="仿宋" w:cs="仿宋"/>
          <w:sz w:val="28"/>
          <w:szCs w:val="28"/>
          <w:lang w:eastAsia="zh-CN"/>
        </w:rPr>
        <w:t>响应文件</w:t>
      </w:r>
      <w:r>
        <w:rPr>
          <w:rFonts w:hint="eastAsia" w:ascii="仿宋" w:hAnsi="仿宋" w:eastAsia="仿宋" w:cs="仿宋"/>
          <w:sz w:val="28"/>
          <w:szCs w:val="28"/>
        </w:rPr>
        <w:t>；供应商拒绝延长的，其</w:t>
      </w:r>
      <w:r>
        <w:rPr>
          <w:rFonts w:hint="eastAsia" w:ascii="仿宋" w:hAnsi="仿宋" w:eastAsia="仿宋" w:cs="仿宋"/>
          <w:sz w:val="28"/>
          <w:szCs w:val="28"/>
          <w:lang w:eastAsia="zh-CN"/>
        </w:rPr>
        <w:t>响应文件</w:t>
      </w:r>
      <w:r>
        <w:rPr>
          <w:rFonts w:hint="eastAsia" w:ascii="仿宋" w:hAnsi="仿宋" w:eastAsia="仿宋" w:cs="仿宋"/>
          <w:sz w:val="28"/>
          <w:szCs w:val="28"/>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供应商须知前附表规定要求递交响应保证金的，供应商在递交</w:t>
      </w:r>
      <w:r>
        <w:rPr>
          <w:rFonts w:hint="eastAsia" w:ascii="仿宋" w:hAnsi="仿宋" w:eastAsia="仿宋" w:cs="仿宋"/>
          <w:sz w:val="28"/>
          <w:szCs w:val="28"/>
          <w:lang w:eastAsia="zh-CN"/>
        </w:rPr>
        <w:t>响应文件</w:t>
      </w:r>
      <w:r>
        <w:rPr>
          <w:rFonts w:hint="eastAsia" w:ascii="仿宋" w:hAnsi="仿宋" w:eastAsia="仿宋" w:cs="仿宋"/>
          <w:sz w:val="28"/>
          <w:szCs w:val="28"/>
        </w:rPr>
        <w:t>的同时，应按供应商须知前附表规定的金额、形式和采购文件提供的格式（见第六章“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格式”四、响应保证金）递交响应保证金，并作为其</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的组成部分。供应商不按要求递交响应保证金的，其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3.4.3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（1）供应商在</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有效期内撤销</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36E50A3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（2）成交供应商在收到成交通知书后，无正当理由不与采购人订立合同，在签订合同时向采购人提出附加条件，或者不按照采购文件要求递交履约保证金；</w:t>
      </w:r>
    </w:p>
    <w:p w14:paraId="243CE57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供应商只能提出唯一的响应方案。供应商在</w:t>
      </w:r>
      <w:r>
        <w:rPr>
          <w:rFonts w:hint="eastAsia" w:ascii="仿宋" w:hAnsi="仿宋" w:eastAsia="仿宋" w:cs="仿宋"/>
          <w:sz w:val="28"/>
          <w:szCs w:val="28"/>
          <w:lang w:eastAsia="zh-CN"/>
        </w:rPr>
        <w:t>响应文件</w:t>
      </w:r>
      <w:r>
        <w:rPr>
          <w:rFonts w:hint="eastAsia" w:ascii="仿宋" w:hAnsi="仿宋" w:eastAsia="仿宋" w:cs="仿宋"/>
          <w:sz w:val="28"/>
          <w:szCs w:val="28"/>
        </w:rPr>
        <w:t>中提出多个响应方案的，其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3.6.3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对采购文件的全部偏差，均应在</w:t>
      </w:r>
      <w:r>
        <w:rPr>
          <w:rFonts w:hint="eastAsia" w:ascii="仿宋" w:hAnsi="仿宋" w:eastAsia="仿宋" w:cs="仿宋"/>
          <w:sz w:val="28"/>
          <w:szCs w:val="28"/>
          <w:lang w:eastAsia="zh-CN"/>
        </w:rPr>
        <w:t>响应文件</w:t>
      </w:r>
      <w:r>
        <w:rPr>
          <w:rFonts w:hint="eastAsia" w:ascii="仿宋" w:hAnsi="仿宋" w:eastAsia="仿宋" w:cs="仿宋"/>
          <w:sz w:val="28"/>
          <w:szCs w:val="28"/>
        </w:rPr>
        <w:t>的商务和技术偏差表中列明。</w:t>
      </w:r>
      <w:r>
        <w:rPr>
          <w:rFonts w:hint="eastAsia" w:ascii="仿宋" w:hAnsi="仿宋" w:eastAsia="仿宋" w:cs="仿宋"/>
          <w:sz w:val="28"/>
          <w:szCs w:val="28"/>
          <w:lang w:eastAsia="zh-CN"/>
        </w:rPr>
        <w:t>响应文件</w:t>
      </w:r>
      <w:r>
        <w:rPr>
          <w:rFonts w:hint="eastAsia" w:ascii="仿宋" w:hAnsi="仿宋" w:eastAsia="仿宋" w:cs="仿宋"/>
          <w:sz w:val="28"/>
          <w:szCs w:val="28"/>
        </w:rPr>
        <w:t>偏差表中未列明的内容，将视为供应商响应采购文件的要求；但如发现</w:t>
      </w:r>
      <w:r>
        <w:rPr>
          <w:rFonts w:hint="eastAsia" w:ascii="仿宋" w:hAnsi="仿宋" w:eastAsia="仿宋" w:cs="仿宋"/>
          <w:sz w:val="28"/>
          <w:szCs w:val="28"/>
          <w:lang w:eastAsia="zh-CN"/>
        </w:rPr>
        <w:t>响应文件</w:t>
      </w:r>
      <w:r>
        <w:rPr>
          <w:rFonts w:hint="eastAsia" w:ascii="仿宋" w:hAnsi="仿宋" w:eastAsia="仿宋" w:cs="仿宋"/>
          <w:sz w:val="28"/>
          <w:szCs w:val="28"/>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3.7 </w:t>
      </w:r>
      <w:r>
        <w:rPr>
          <w:rFonts w:hint="eastAsia" w:ascii="仿宋" w:hAnsi="仿宋" w:eastAsia="仿宋" w:cs="仿宋"/>
          <w:sz w:val="28"/>
          <w:szCs w:val="28"/>
          <w:lang w:eastAsia="zh-CN"/>
        </w:rPr>
        <w:t>响应文件</w:t>
      </w:r>
      <w:r>
        <w:rPr>
          <w:rFonts w:hint="eastAsia" w:ascii="仿宋" w:hAnsi="仿宋" w:eastAsia="仿宋" w:cs="仿宋"/>
          <w:sz w:val="28"/>
          <w:szCs w:val="28"/>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应按第六章“</w:t>
      </w:r>
      <w:r>
        <w:rPr>
          <w:rFonts w:hint="eastAsia" w:ascii="仿宋" w:hAnsi="仿宋" w:eastAsia="仿宋" w:cs="仿宋"/>
          <w:sz w:val="28"/>
          <w:szCs w:val="28"/>
          <w:lang w:eastAsia="zh-CN"/>
        </w:rPr>
        <w:t>响应文件</w:t>
      </w:r>
      <w:r>
        <w:rPr>
          <w:rFonts w:hint="eastAsia" w:ascii="仿宋" w:hAnsi="仿宋" w:eastAsia="仿宋" w:cs="仿宋"/>
          <w:sz w:val="28"/>
          <w:szCs w:val="28"/>
        </w:rPr>
        <w:t>格式”进行编写，如有必要，可以增加附页，作为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响应函或联合体协议书（如有）由代理人签字的，应在</w:t>
      </w:r>
      <w:r>
        <w:rPr>
          <w:rFonts w:hint="eastAsia" w:ascii="仿宋" w:hAnsi="仿宋" w:eastAsia="仿宋" w:cs="仿宋"/>
          <w:sz w:val="28"/>
          <w:szCs w:val="28"/>
          <w:lang w:eastAsia="zh-CN"/>
        </w:rPr>
        <w:t>响应文件</w:t>
      </w:r>
      <w:r>
        <w:rPr>
          <w:rFonts w:hint="eastAsia" w:ascii="仿宋" w:hAnsi="仿宋" w:eastAsia="仿宋" w:cs="仿宋"/>
          <w:sz w:val="28"/>
          <w:szCs w:val="28"/>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评审过程中供应商对</w:t>
      </w:r>
      <w:r>
        <w:rPr>
          <w:rFonts w:hint="eastAsia" w:ascii="仿宋" w:hAnsi="仿宋" w:eastAsia="仿宋" w:cs="仿宋"/>
          <w:sz w:val="28"/>
          <w:szCs w:val="28"/>
          <w:lang w:eastAsia="zh-CN"/>
        </w:rPr>
        <w:t>响应文件</w:t>
      </w:r>
      <w:r>
        <w:rPr>
          <w:rFonts w:hint="eastAsia" w:ascii="仿宋" w:hAnsi="仿宋" w:eastAsia="仿宋" w:cs="仿宋"/>
          <w:sz w:val="28"/>
          <w:szCs w:val="28"/>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3.7.6</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的正本与副本应分别装订，并编制目录。</w:t>
      </w:r>
      <w:r>
        <w:rPr>
          <w:rFonts w:hint="eastAsia" w:ascii="仿宋" w:hAnsi="仿宋" w:eastAsia="仿宋" w:cs="仿宋"/>
          <w:sz w:val="28"/>
          <w:szCs w:val="28"/>
          <w:lang w:eastAsia="zh-CN"/>
        </w:rPr>
        <w:t>响应文件</w:t>
      </w:r>
      <w:r>
        <w:rPr>
          <w:rFonts w:hint="eastAsia" w:ascii="仿宋" w:hAnsi="仿宋" w:eastAsia="仿宋" w:cs="仿宋"/>
          <w:sz w:val="28"/>
          <w:szCs w:val="28"/>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 xml:space="preserve">4 </w:t>
      </w:r>
      <w:r>
        <w:rPr>
          <w:rFonts w:hint="eastAsia" w:ascii="仿宋" w:hAnsi="仿宋" w:eastAsia="仿宋" w:cs="仿宋"/>
          <w:b/>
          <w:bCs/>
          <w:sz w:val="28"/>
          <w:szCs w:val="28"/>
          <w:lang w:eastAsia="zh-CN"/>
        </w:rPr>
        <w:t>响应文件</w:t>
      </w:r>
      <w:r>
        <w:rPr>
          <w:rFonts w:hint="eastAsia" w:ascii="仿宋" w:hAnsi="仿宋" w:eastAsia="仿宋" w:cs="仿宋"/>
          <w:b/>
          <w:bCs/>
          <w:sz w:val="28"/>
          <w:szCs w:val="28"/>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4.1 </w:t>
      </w:r>
      <w:r>
        <w:rPr>
          <w:rFonts w:hint="eastAsia" w:ascii="仿宋" w:hAnsi="仿宋" w:eastAsia="仿宋" w:cs="仿宋"/>
          <w:sz w:val="28"/>
          <w:szCs w:val="28"/>
          <w:lang w:eastAsia="zh-CN"/>
        </w:rPr>
        <w:t>响应文件</w:t>
      </w:r>
      <w:r>
        <w:rPr>
          <w:rFonts w:hint="eastAsia" w:ascii="仿宋" w:hAnsi="仿宋" w:eastAsia="仿宋" w:cs="仿宋"/>
          <w:sz w:val="28"/>
          <w:szCs w:val="28"/>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应密封包装，未密封的</w:t>
      </w:r>
      <w:r>
        <w:rPr>
          <w:rFonts w:hint="eastAsia" w:ascii="仿宋" w:hAnsi="仿宋" w:eastAsia="仿宋" w:cs="仿宋"/>
          <w:sz w:val="28"/>
          <w:szCs w:val="28"/>
          <w:lang w:eastAsia="zh-CN"/>
        </w:rPr>
        <w:t>响应文件</w:t>
      </w:r>
      <w:r>
        <w:rPr>
          <w:rFonts w:hint="eastAsia" w:ascii="仿宋" w:hAnsi="仿宋" w:eastAsia="仿宋" w:cs="仿宋"/>
          <w:sz w:val="28"/>
          <w:szCs w:val="28"/>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4.2 </w:t>
      </w:r>
      <w:r>
        <w:rPr>
          <w:rFonts w:hint="eastAsia" w:ascii="仿宋" w:hAnsi="仿宋" w:eastAsia="仿宋" w:cs="仿宋"/>
          <w:sz w:val="28"/>
          <w:szCs w:val="28"/>
          <w:lang w:eastAsia="zh-CN"/>
        </w:rPr>
        <w:t>响应文件</w:t>
      </w:r>
      <w:r>
        <w:rPr>
          <w:rFonts w:hint="eastAsia" w:ascii="仿宋" w:hAnsi="仿宋" w:eastAsia="仿宋" w:cs="仿宋"/>
          <w:sz w:val="28"/>
          <w:szCs w:val="28"/>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供应商应在供应商须知前附表规定的递交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的截止时间前，将</w:t>
      </w:r>
      <w:r>
        <w:rPr>
          <w:rFonts w:hint="eastAsia" w:ascii="仿宋" w:hAnsi="仿宋" w:eastAsia="仿宋" w:cs="仿宋"/>
          <w:sz w:val="28"/>
          <w:szCs w:val="28"/>
          <w:lang w:eastAsia="zh-CN"/>
        </w:rPr>
        <w:t>响应文件</w:t>
      </w:r>
      <w:r>
        <w:rPr>
          <w:rFonts w:hint="eastAsia" w:ascii="仿宋" w:hAnsi="仿宋" w:eastAsia="仿宋" w:cs="仿宋"/>
          <w:sz w:val="28"/>
          <w:szCs w:val="28"/>
        </w:rPr>
        <w:t>递交到供应商须知前附表规定的地点。逾期送达的或者未送达指定地点的</w:t>
      </w:r>
      <w:r>
        <w:rPr>
          <w:rFonts w:hint="eastAsia" w:ascii="仿宋" w:hAnsi="仿宋" w:eastAsia="仿宋" w:cs="仿宋"/>
          <w:sz w:val="28"/>
          <w:szCs w:val="28"/>
          <w:lang w:eastAsia="zh-CN"/>
        </w:rPr>
        <w:t>响应文件</w:t>
      </w:r>
      <w:r>
        <w:rPr>
          <w:rFonts w:hint="eastAsia" w:ascii="仿宋" w:hAnsi="仿宋" w:eastAsia="仿宋" w:cs="仿宋"/>
          <w:sz w:val="28"/>
          <w:szCs w:val="28"/>
        </w:rPr>
        <w:t>，采购人将拒绝接收。采购人收到</w:t>
      </w:r>
      <w:r>
        <w:rPr>
          <w:rFonts w:hint="eastAsia" w:ascii="仿宋" w:hAnsi="仿宋" w:eastAsia="仿宋" w:cs="仿宋"/>
          <w:sz w:val="28"/>
          <w:szCs w:val="28"/>
          <w:lang w:eastAsia="zh-CN"/>
        </w:rPr>
        <w:t>响应文件</w:t>
      </w:r>
      <w:r>
        <w:rPr>
          <w:rFonts w:hint="eastAsia" w:ascii="仿宋" w:hAnsi="仿宋" w:eastAsia="仿宋" w:cs="仿宋"/>
          <w:sz w:val="28"/>
          <w:szCs w:val="28"/>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除供应商须知前附表另有规定外，供应商所递交的</w:t>
      </w:r>
      <w:r>
        <w:rPr>
          <w:rFonts w:hint="eastAsia" w:ascii="仿宋" w:hAnsi="仿宋" w:eastAsia="仿宋" w:cs="仿宋"/>
          <w:sz w:val="28"/>
          <w:szCs w:val="28"/>
          <w:lang w:eastAsia="zh-CN"/>
        </w:rPr>
        <w:t>响应文件</w:t>
      </w:r>
      <w:r>
        <w:rPr>
          <w:rFonts w:hint="eastAsia" w:ascii="仿宋" w:hAnsi="仿宋" w:eastAsia="仿宋" w:cs="仿宋"/>
          <w:sz w:val="28"/>
          <w:szCs w:val="28"/>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 xml:space="preserve">4.3 </w:t>
      </w:r>
      <w:r>
        <w:rPr>
          <w:rFonts w:hint="eastAsia" w:ascii="仿宋" w:hAnsi="仿宋" w:eastAsia="仿宋" w:cs="仿宋"/>
          <w:sz w:val="28"/>
          <w:szCs w:val="28"/>
          <w:lang w:eastAsia="zh-CN"/>
        </w:rPr>
        <w:t>响应文件</w:t>
      </w:r>
      <w:r>
        <w:rPr>
          <w:rFonts w:hint="eastAsia" w:ascii="仿宋" w:hAnsi="仿宋" w:eastAsia="仿宋" w:cs="仿宋"/>
          <w:sz w:val="28"/>
          <w:szCs w:val="28"/>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在本章第4.2.1项规定的递交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的截止时间前，供应商可以修改或撤回已递交的</w:t>
      </w:r>
      <w:r>
        <w:rPr>
          <w:rFonts w:hint="eastAsia" w:ascii="仿宋" w:hAnsi="仿宋" w:eastAsia="仿宋" w:cs="仿宋"/>
          <w:sz w:val="28"/>
          <w:szCs w:val="28"/>
          <w:lang w:eastAsia="zh-CN"/>
        </w:rPr>
        <w:t>响应文件</w:t>
      </w:r>
      <w:r>
        <w:rPr>
          <w:rFonts w:hint="eastAsia" w:ascii="仿宋" w:hAnsi="仿宋" w:eastAsia="仿宋" w:cs="仿宋"/>
          <w:sz w:val="28"/>
          <w:szCs w:val="28"/>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的修改文件或供应商撤回已递交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的书面通知应由供应商的法定代表人（单位负责人）或其授权的代理人签字并加盖单位章。采购人收到供应商修改</w:t>
      </w:r>
      <w:r>
        <w:rPr>
          <w:rFonts w:hint="eastAsia" w:ascii="仿宋" w:hAnsi="仿宋" w:eastAsia="仿宋" w:cs="仿宋"/>
          <w:sz w:val="28"/>
          <w:szCs w:val="28"/>
          <w:lang w:eastAsia="zh-CN"/>
        </w:rPr>
        <w:t>响应文件</w:t>
      </w:r>
      <w:r>
        <w:rPr>
          <w:rFonts w:hint="eastAsia" w:ascii="仿宋" w:hAnsi="仿宋" w:eastAsia="仿宋" w:cs="仿宋"/>
          <w:sz w:val="28"/>
          <w:szCs w:val="28"/>
        </w:rPr>
        <w:t>的书面文件后，向供应商出具接收凭证；采购人收到供应商撤回</w:t>
      </w:r>
      <w:r>
        <w:rPr>
          <w:rFonts w:hint="eastAsia" w:ascii="仿宋" w:hAnsi="仿宋" w:eastAsia="仿宋" w:cs="仿宋"/>
          <w:sz w:val="28"/>
          <w:szCs w:val="28"/>
          <w:lang w:eastAsia="zh-CN"/>
        </w:rPr>
        <w:t>响应文件</w:t>
      </w:r>
      <w:r>
        <w:rPr>
          <w:rFonts w:hint="eastAsia" w:ascii="仿宋" w:hAnsi="仿宋" w:eastAsia="仿宋" w:cs="仿宋"/>
          <w:sz w:val="28"/>
          <w:szCs w:val="28"/>
        </w:rPr>
        <w:t>的书面通知后，退回供应商的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2546C0A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除供应商须知前附表另有规定外，供应商撤回</w:t>
      </w:r>
      <w:r>
        <w:rPr>
          <w:rFonts w:hint="eastAsia" w:ascii="仿宋" w:hAnsi="仿宋" w:eastAsia="仿宋" w:cs="仿宋"/>
          <w:sz w:val="28"/>
          <w:szCs w:val="28"/>
          <w:lang w:eastAsia="zh-CN"/>
        </w:rPr>
        <w:t>响应文件</w:t>
      </w:r>
      <w:r>
        <w:rPr>
          <w:rFonts w:hint="eastAsia" w:ascii="仿宋" w:hAnsi="仿宋" w:eastAsia="仿宋" w:cs="仿宋"/>
          <w:sz w:val="28"/>
          <w:szCs w:val="28"/>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4.3.4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修改的内容为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r>
        <w:rPr>
          <w:rFonts w:hint="eastAsia" w:ascii="仿宋" w:hAnsi="仿宋" w:eastAsia="仿宋" w:cs="仿宋"/>
          <w:sz w:val="28"/>
          <w:szCs w:val="28"/>
          <w:lang w:eastAsia="zh-CN"/>
        </w:rPr>
        <w:t>响应文件</w:t>
      </w:r>
      <w:r>
        <w:rPr>
          <w:rFonts w:hint="eastAsia" w:ascii="仿宋" w:hAnsi="仿宋" w:eastAsia="仿宋" w:cs="仿宋"/>
          <w:sz w:val="28"/>
          <w:szCs w:val="28"/>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b/>
          <w:bCs/>
          <w:sz w:val="28"/>
          <w:szCs w:val="28"/>
        </w:rPr>
        <w:t>5 开启</w:t>
      </w:r>
      <w:r>
        <w:rPr>
          <w:rFonts w:hint="eastAsia" w:ascii="仿宋" w:hAnsi="仿宋" w:eastAsia="仿宋" w:cs="仿宋"/>
          <w:b/>
          <w:bCs/>
          <w:sz w:val="28"/>
          <w:szCs w:val="28"/>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 开启</w:t>
      </w:r>
      <w:r>
        <w:rPr>
          <w:rFonts w:hint="eastAsia" w:ascii="仿宋" w:hAnsi="仿宋" w:eastAsia="仿宋" w:cs="仿宋"/>
          <w:sz w:val="28"/>
          <w:szCs w:val="28"/>
          <w:lang w:eastAsia="zh-CN"/>
        </w:rPr>
        <w:t>响应文件</w:t>
      </w:r>
      <w:r>
        <w:rPr>
          <w:rFonts w:hint="eastAsia" w:ascii="仿宋" w:hAnsi="仿宋" w:eastAsia="仿宋" w:cs="仿宋"/>
          <w:sz w:val="28"/>
          <w:szCs w:val="28"/>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采购人在本章第4.2.1项规定的递交</w:t>
      </w:r>
      <w:r>
        <w:rPr>
          <w:rFonts w:hint="eastAsia" w:ascii="仿宋" w:hAnsi="仿宋" w:eastAsia="仿宋" w:cs="仿宋"/>
          <w:sz w:val="28"/>
          <w:szCs w:val="28"/>
          <w:lang w:eastAsia="zh-CN"/>
        </w:rPr>
        <w:t>响应文件</w:t>
      </w:r>
      <w:r>
        <w:rPr>
          <w:rFonts w:hint="eastAsia" w:ascii="仿宋" w:hAnsi="仿宋" w:eastAsia="仿宋" w:cs="仿宋"/>
          <w:sz w:val="28"/>
          <w:szCs w:val="28"/>
        </w:rPr>
        <w:t>的截止时间和地点公开开启</w:t>
      </w:r>
      <w:r>
        <w:rPr>
          <w:rFonts w:hint="eastAsia" w:ascii="仿宋" w:hAnsi="仿宋" w:eastAsia="仿宋" w:cs="仿宋"/>
          <w:sz w:val="28"/>
          <w:szCs w:val="28"/>
          <w:lang w:eastAsia="zh-CN"/>
        </w:rPr>
        <w:t>响应文件</w:t>
      </w:r>
      <w:r>
        <w:rPr>
          <w:rFonts w:hint="eastAsia" w:ascii="仿宋" w:hAnsi="仿宋" w:eastAsia="仿宋" w:cs="仿宋"/>
          <w:sz w:val="28"/>
          <w:szCs w:val="28"/>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主持人按下列程序公开开启</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7F3D46D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（3）供应商代表检查确认</w:t>
      </w:r>
      <w:r>
        <w:rPr>
          <w:rFonts w:hint="eastAsia" w:ascii="仿宋" w:hAnsi="仿宋" w:eastAsia="仿宋" w:cs="仿宋"/>
          <w:sz w:val="28"/>
          <w:szCs w:val="28"/>
          <w:lang w:eastAsia="zh-CN"/>
        </w:rPr>
        <w:t>响应文件</w:t>
      </w:r>
      <w:r>
        <w:rPr>
          <w:rFonts w:hint="eastAsia" w:ascii="仿宋" w:hAnsi="仿宋" w:eastAsia="仿宋" w:cs="仿宋"/>
          <w:sz w:val="28"/>
          <w:szCs w:val="28"/>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（4）按照供应商须知前附表规定的开启顺序开启</w:t>
      </w:r>
      <w:r>
        <w:rPr>
          <w:rFonts w:hint="eastAsia" w:ascii="仿宋" w:hAnsi="仿宋" w:eastAsia="仿宋" w:cs="仿宋"/>
          <w:sz w:val="28"/>
          <w:szCs w:val="28"/>
          <w:lang w:eastAsia="zh-CN"/>
        </w:rPr>
        <w:t>响应文件</w:t>
      </w:r>
      <w:r>
        <w:rPr>
          <w:rFonts w:hint="eastAsia" w:ascii="仿宋" w:hAnsi="仿宋" w:eastAsia="仿宋" w:cs="仿宋"/>
          <w:sz w:val="28"/>
          <w:szCs w:val="28"/>
        </w:rPr>
        <w:t>，公布递交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（5）供应商代表及相关工作人员等在</w:t>
      </w:r>
      <w:r>
        <w:rPr>
          <w:rFonts w:hint="eastAsia" w:ascii="仿宋" w:hAnsi="仿宋" w:eastAsia="仿宋" w:cs="仿宋"/>
          <w:sz w:val="28"/>
          <w:szCs w:val="28"/>
          <w:lang w:eastAsia="zh-CN"/>
        </w:rPr>
        <w:t>响应文件</w:t>
      </w:r>
      <w:r>
        <w:rPr>
          <w:rFonts w:hint="eastAsia" w:ascii="仿宋" w:hAnsi="仿宋" w:eastAsia="仿宋" w:cs="仿宋"/>
          <w:sz w:val="28"/>
          <w:szCs w:val="28"/>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5.3 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采购项目选择一家成交供应商时，递交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的供应商数量不足三家的，或采购项目选择多家成交供应商时，递交</w:t>
      </w:r>
      <w:r>
        <w:rPr>
          <w:rFonts w:hint="eastAsia" w:ascii="仿宋" w:hAnsi="仿宋" w:eastAsia="仿宋" w:cs="仿宋"/>
          <w:sz w:val="28"/>
          <w:szCs w:val="28"/>
          <w:lang w:eastAsia="zh-CN"/>
        </w:rPr>
        <w:t>响应文件</w:t>
      </w:r>
      <w:r>
        <w:rPr>
          <w:rFonts w:hint="eastAsia" w:ascii="仿宋" w:hAnsi="仿宋" w:eastAsia="仿宋" w:cs="仿宋"/>
          <w:sz w:val="28"/>
          <w:szCs w:val="28"/>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采购项目不存在应该终止询比情形，且采购人也没有自行选择终止询比采购的，采购人应按照本章第5.2款规定的程序继续开启</w:t>
      </w:r>
      <w:r>
        <w:rPr>
          <w:rFonts w:hint="eastAsia" w:ascii="仿宋" w:hAnsi="仿宋" w:eastAsia="仿宋" w:cs="仿宋"/>
          <w:sz w:val="28"/>
          <w:szCs w:val="28"/>
          <w:lang w:eastAsia="zh-CN"/>
        </w:rPr>
        <w:t>响应文件</w:t>
      </w:r>
      <w:r>
        <w:rPr>
          <w:rFonts w:hint="eastAsia" w:ascii="仿宋" w:hAnsi="仿宋" w:eastAsia="仿宋" w:cs="仿宋"/>
          <w:sz w:val="28"/>
          <w:szCs w:val="28"/>
        </w:rPr>
        <w:t>，并按第三章“评审办法”规定的规则组织</w:t>
      </w:r>
      <w:r>
        <w:rPr>
          <w:rFonts w:hint="eastAsia" w:ascii="仿宋" w:hAnsi="仿宋" w:eastAsia="仿宋" w:cs="仿宋"/>
          <w:sz w:val="28"/>
          <w:szCs w:val="28"/>
          <w:lang w:eastAsia="zh-CN"/>
        </w:rPr>
        <w:t>响应文件</w:t>
      </w:r>
      <w:r>
        <w:rPr>
          <w:rFonts w:hint="eastAsia" w:ascii="仿宋" w:hAnsi="仿宋" w:eastAsia="仿宋" w:cs="仿宋"/>
          <w:sz w:val="28"/>
          <w:szCs w:val="28"/>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6.1.4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评审小组按照第三章“评审办法”规定的评审标准和程序对</w:t>
      </w:r>
      <w:r>
        <w:rPr>
          <w:rFonts w:hint="eastAsia" w:ascii="仿宋" w:hAnsi="仿宋" w:eastAsia="仿宋" w:cs="仿宋"/>
          <w:sz w:val="28"/>
          <w:szCs w:val="28"/>
          <w:lang w:eastAsia="zh-CN"/>
        </w:rPr>
        <w:t>响应文件</w:t>
      </w:r>
      <w:r>
        <w:rPr>
          <w:rFonts w:hint="eastAsia" w:ascii="仿宋" w:hAnsi="仿宋" w:eastAsia="仿宋" w:cs="仿宋"/>
          <w:sz w:val="28"/>
          <w:szCs w:val="28"/>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7</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采购人可对候选成交供应商的相关证明材料原件进行核验或组织现场考察，以确认候选成交供应商的生产经营、财务等实际状况与</w:t>
      </w:r>
      <w:r>
        <w:rPr>
          <w:rFonts w:hint="eastAsia" w:ascii="仿宋" w:hAnsi="仿宋" w:eastAsia="仿宋" w:cs="仿宋"/>
          <w:sz w:val="28"/>
          <w:szCs w:val="28"/>
          <w:lang w:eastAsia="zh-CN"/>
        </w:rPr>
        <w:t>响应文件</w:t>
      </w:r>
      <w:r>
        <w:rPr>
          <w:rFonts w:hint="eastAsia" w:ascii="仿宋" w:hAnsi="仿宋" w:eastAsia="仿宋" w:cs="仿宋"/>
          <w:sz w:val="28"/>
          <w:szCs w:val="28"/>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公示期结束后，在本章第3.3款规定的</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0F066EA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采购人和成交供应商应当在成交通知书</w:t>
      </w:r>
      <w:r>
        <w:rPr>
          <w:rFonts w:hint="eastAsia" w:ascii="仿宋" w:hAnsi="仿宋" w:eastAsia="仿宋" w:cs="仿宋"/>
          <w:sz w:val="28"/>
          <w:szCs w:val="28"/>
          <w:lang w:val="en-US" w:eastAsia="zh-CN"/>
        </w:rPr>
        <w:t>5天</w:t>
      </w:r>
      <w:r>
        <w:rPr>
          <w:rFonts w:hint="eastAsia" w:ascii="仿宋" w:hAnsi="仿宋" w:eastAsia="仿宋" w:cs="仿宋"/>
          <w:sz w:val="28"/>
          <w:szCs w:val="28"/>
        </w:rPr>
        <w:t>内，根据采购文件和成交供应商的</w:t>
      </w:r>
      <w:r>
        <w:rPr>
          <w:rFonts w:hint="eastAsia" w:ascii="仿宋" w:hAnsi="仿宋" w:eastAsia="仿宋" w:cs="仿宋"/>
          <w:sz w:val="28"/>
          <w:szCs w:val="28"/>
          <w:lang w:eastAsia="zh-CN"/>
        </w:rPr>
        <w:t>响应文件</w:t>
      </w:r>
      <w:r>
        <w:rPr>
          <w:rFonts w:hint="eastAsia" w:ascii="仿宋" w:hAnsi="仿宋" w:eastAsia="仿宋" w:cs="仿宋"/>
          <w:sz w:val="28"/>
          <w:szCs w:val="28"/>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7.7.4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除供应商须知前附表另有规定外，按照第三章“评审办法”第2</w:t>
      </w:r>
      <w:r>
        <w:rPr>
          <w:rFonts w:hint="eastAsia" w:ascii="仿宋" w:hAnsi="仿宋" w:eastAsia="仿宋" w:cs="仿宋"/>
          <w:sz w:val="28"/>
          <w:szCs w:val="28"/>
          <w:lang w:val="en-US" w:eastAsia="zh-CN"/>
        </w:rPr>
        <w:t>.</w:t>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3项规定对响应报价进行修正后，若修正后的响应报价小于按照第三章“评审办法”第2</w:t>
      </w:r>
      <w:r>
        <w:rPr>
          <w:rFonts w:hint="eastAsia" w:ascii="仿宋" w:hAnsi="仿宋" w:eastAsia="仿宋" w:cs="仿宋"/>
          <w:sz w:val="28"/>
          <w:szCs w:val="28"/>
          <w:lang w:val="en-US" w:eastAsia="zh-CN"/>
        </w:rPr>
        <w:t>.</w:t>
      </w: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8</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9</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评审小组成员不得收受他人的财物或者其他好处，不得向他人透露对</w:t>
      </w:r>
      <w:r>
        <w:rPr>
          <w:rFonts w:hint="eastAsia" w:ascii="仿宋" w:hAnsi="仿宋" w:eastAsia="仿宋" w:cs="仿宋"/>
          <w:sz w:val="28"/>
          <w:szCs w:val="28"/>
          <w:lang w:eastAsia="zh-CN"/>
        </w:rPr>
        <w:t>响应文件</w:t>
      </w:r>
      <w:r>
        <w:rPr>
          <w:rFonts w:hint="eastAsia" w:ascii="仿宋" w:hAnsi="仿宋" w:eastAsia="仿宋" w:cs="仿宋"/>
          <w:sz w:val="28"/>
          <w:szCs w:val="28"/>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与询比活动有关的工作人员不得收受他人的财物或者其他好处，不得向他人透露对</w:t>
      </w:r>
      <w:r>
        <w:rPr>
          <w:rFonts w:hint="eastAsia" w:ascii="仿宋" w:hAnsi="仿宋" w:eastAsia="仿宋" w:cs="仿宋"/>
          <w:sz w:val="28"/>
          <w:szCs w:val="28"/>
          <w:lang w:eastAsia="zh-CN"/>
        </w:rPr>
        <w:t>响应文件</w:t>
      </w:r>
      <w:r>
        <w:rPr>
          <w:rFonts w:hint="eastAsia" w:ascii="仿宋" w:hAnsi="仿宋" w:eastAsia="仿宋" w:cs="仿宋"/>
          <w:sz w:val="28"/>
          <w:szCs w:val="28"/>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29747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221EC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75914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D63243E">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68CB9E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第三章    评审办法</w:t>
      </w:r>
    </w:p>
    <w:p w14:paraId="78A52FB7">
      <w:pPr>
        <w:keepNext w:val="0"/>
        <w:keepLines w:val="0"/>
        <w:pageBreakBefore w:val="0"/>
        <w:wordWrap/>
        <w:overflowPunct/>
        <w:topLinePunct w:val="0"/>
        <w:bidi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评审办法前附表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8"/>
        <w:gridCol w:w="2346"/>
        <w:gridCol w:w="4771"/>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评审因素</w:t>
            </w:r>
          </w:p>
        </w:tc>
        <w:tc>
          <w:tcPr>
            <w:tcW w:w="2596"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eastAsia="zh-CN"/>
              </w:rPr>
            </w:pPr>
            <w:r>
              <w:rPr>
                <w:rFonts w:hint="eastAsia" w:ascii="仿宋" w:hAnsi="仿宋" w:eastAsia="仿宋" w:cs="仿宋"/>
                <w:b/>
                <w:bCs/>
                <w:sz w:val="28"/>
                <w:szCs w:val="28"/>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评审方法</w:t>
            </w:r>
          </w:p>
        </w:tc>
        <w:tc>
          <w:tcPr>
            <w:tcW w:w="2596"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供应商名称</w:t>
            </w:r>
          </w:p>
        </w:tc>
        <w:tc>
          <w:tcPr>
            <w:tcW w:w="2596"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响应文件</w:t>
            </w:r>
            <w:r>
              <w:rPr>
                <w:rFonts w:hint="eastAsia" w:ascii="仿宋" w:hAnsi="仿宋" w:eastAsia="仿宋" w:cs="仿宋"/>
                <w:b w:val="0"/>
                <w:bCs w:val="0"/>
                <w:sz w:val="28"/>
                <w:szCs w:val="28"/>
              </w:rPr>
              <w:t>签字盖章</w:t>
            </w:r>
          </w:p>
        </w:tc>
        <w:tc>
          <w:tcPr>
            <w:tcW w:w="2596"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联合体协议书</w:t>
            </w:r>
          </w:p>
        </w:tc>
        <w:tc>
          <w:tcPr>
            <w:tcW w:w="2596"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响应函中实质性内容</w:t>
            </w:r>
          </w:p>
        </w:tc>
        <w:tc>
          <w:tcPr>
            <w:tcW w:w="2596"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6"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依法设立</w:t>
            </w:r>
          </w:p>
        </w:tc>
        <w:tc>
          <w:tcPr>
            <w:tcW w:w="2596"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资质要求</w:t>
            </w:r>
          </w:p>
        </w:tc>
        <w:tc>
          <w:tcPr>
            <w:tcW w:w="2596"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财务要求</w:t>
            </w:r>
          </w:p>
        </w:tc>
        <w:tc>
          <w:tcPr>
            <w:tcW w:w="2596"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w:t>
            </w:r>
            <w:r>
              <w:rPr>
                <w:rFonts w:hint="eastAsia" w:ascii="仿宋" w:hAnsi="仿宋" w:eastAsia="仿宋" w:cs="仿宋"/>
                <w:sz w:val="28"/>
                <w:szCs w:val="28"/>
                <w:lang w:val="en-US" w:eastAsia="zh-CN"/>
              </w:rPr>
              <w:t>3</w:t>
            </w:r>
            <w:r>
              <w:rPr>
                <w:rFonts w:hint="eastAsia" w:ascii="仿宋" w:hAnsi="仿宋" w:eastAsia="仿宋" w:cs="仿宋"/>
                <w:sz w:val="28"/>
                <w:szCs w:val="28"/>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业绩要求</w:t>
            </w:r>
          </w:p>
        </w:tc>
        <w:tc>
          <w:tcPr>
            <w:tcW w:w="2596"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信誉要求</w:t>
            </w:r>
          </w:p>
        </w:tc>
        <w:tc>
          <w:tcPr>
            <w:tcW w:w="2596"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人员要求</w:t>
            </w:r>
          </w:p>
        </w:tc>
        <w:tc>
          <w:tcPr>
            <w:tcW w:w="2596"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其他要求</w:t>
            </w:r>
          </w:p>
        </w:tc>
        <w:tc>
          <w:tcPr>
            <w:tcW w:w="2596"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不存在第一章第3.2款情形</w:t>
            </w:r>
          </w:p>
        </w:tc>
        <w:tc>
          <w:tcPr>
            <w:tcW w:w="2596"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rPr>
              <w:t>联合体供应商</w:t>
            </w:r>
          </w:p>
        </w:tc>
        <w:tc>
          <w:tcPr>
            <w:tcW w:w="2596"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r>
              <w:rPr>
                <w:rFonts w:hint="eastAsia" w:ascii="仿宋" w:hAnsi="仿宋" w:eastAsia="仿宋" w:cs="仿宋"/>
                <w:b w:val="0"/>
                <w:bCs w:val="0"/>
                <w:sz w:val="28"/>
                <w:szCs w:val="28"/>
                <w:lang w:eastAsia="zh-CN"/>
              </w:rPr>
              <w:t>……</w:t>
            </w:r>
          </w:p>
        </w:tc>
        <w:tc>
          <w:tcPr>
            <w:tcW w:w="2596"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报价</w:t>
            </w:r>
          </w:p>
        </w:tc>
        <w:tc>
          <w:tcPr>
            <w:tcW w:w="2596"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有效期</w:t>
            </w:r>
          </w:p>
        </w:tc>
        <w:tc>
          <w:tcPr>
            <w:tcW w:w="2596"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响应保证金</w:t>
            </w:r>
          </w:p>
        </w:tc>
        <w:tc>
          <w:tcPr>
            <w:tcW w:w="2596"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符合第二章第3.4.1项规定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质量标准</w:t>
            </w:r>
          </w:p>
        </w:tc>
        <w:tc>
          <w:tcPr>
            <w:tcW w:w="2596"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完成期限</w:t>
            </w:r>
          </w:p>
        </w:tc>
        <w:tc>
          <w:tcPr>
            <w:tcW w:w="2596"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合同条款</w:t>
            </w:r>
          </w:p>
        </w:tc>
        <w:tc>
          <w:tcPr>
            <w:tcW w:w="2596"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vertAlign w:val="baseline"/>
              </w:rPr>
            </w:pPr>
            <w:r>
              <w:rPr>
                <w:rFonts w:hint="eastAsia" w:ascii="仿宋" w:hAnsi="仿宋" w:eastAsia="仿宋" w:cs="仿宋"/>
                <w:sz w:val="28"/>
                <w:szCs w:val="28"/>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对非关键条款的偏差</w:t>
            </w:r>
          </w:p>
        </w:tc>
        <w:tc>
          <w:tcPr>
            <w:tcW w:w="2596"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c>
          <w:tcPr>
            <w:tcW w:w="2596"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6"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6"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分值构成（总分100分）</w:t>
            </w:r>
          </w:p>
        </w:tc>
        <w:tc>
          <w:tcPr>
            <w:tcW w:w="2596"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（4）其他评分因素：</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评审基准价计算方法</w:t>
            </w:r>
          </w:p>
        </w:tc>
        <w:tc>
          <w:tcPr>
            <w:tcW w:w="2596"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sz w:val="28"/>
                <w:szCs w:val="28"/>
              </w:rPr>
              <w:t>□方法四：具体方法为</w:t>
            </w:r>
            <w:r>
              <w:rPr>
                <w:rFonts w:hint="eastAsia" w:ascii="仿宋" w:hAnsi="仿宋" w:eastAsia="仿宋" w:cs="仿宋"/>
                <w:sz w:val="28"/>
                <w:szCs w:val="28"/>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评分因素</w:t>
            </w:r>
          </w:p>
        </w:tc>
        <w:tc>
          <w:tcPr>
            <w:tcW w:w="2596"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bCs/>
                <w:sz w:val="28"/>
                <w:szCs w:val="28"/>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 xml:space="preserve">□方法三：具体方法为        </w:t>
            </w:r>
          </w:p>
        </w:tc>
        <w:tc>
          <w:tcPr>
            <w:tcW w:w="2596"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c>
          <w:tcPr>
            <w:tcW w:w="2596"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条款内容</w:t>
            </w:r>
          </w:p>
        </w:tc>
        <w:tc>
          <w:tcPr>
            <w:tcW w:w="2596"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vertAlign w:val="baseline"/>
                <w:lang w:val="en-US" w:eastAsia="zh-CN" w:bidi="ar-SA"/>
              </w:rPr>
            </w:pPr>
            <w:r>
              <w:rPr>
                <w:rFonts w:hint="eastAsia" w:ascii="仿宋" w:hAnsi="仿宋" w:eastAsia="仿宋" w:cs="仿宋"/>
                <w:b/>
                <w:bCs/>
                <w:kern w:val="2"/>
                <w:sz w:val="28"/>
                <w:szCs w:val="28"/>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kern w:val="2"/>
                <w:sz w:val="28"/>
                <w:szCs w:val="28"/>
                <w:vertAlign w:val="baseline"/>
                <w:lang w:val="en-US" w:eastAsia="zh-CN" w:bidi="ar-SA"/>
              </w:rPr>
              <w:t>供应商并列时确定供应商优先顺序的规则</w:t>
            </w:r>
          </w:p>
        </w:tc>
        <w:tc>
          <w:tcPr>
            <w:tcW w:w="2596"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rPr>
            </w:pPr>
            <w:r>
              <w:rPr>
                <w:rFonts w:hint="eastAsia" w:ascii="仿宋" w:hAnsi="仿宋" w:eastAsia="仿宋" w:cs="仿宋"/>
                <w:sz w:val="28"/>
                <w:szCs w:val="28"/>
              </w:rPr>
              <w:t>□由谈判小组</w:t>
            </w:r>
            <w:r>
              <w:rPr>
                <w:rFonts w:hint="eastAsia" w:ascii="仿宋" w:hAnsi="仿宋" w:eastAsia="仿宋" w:cs="仿宋"/>
                <w:sz w:val="28"/>
                <w:szCs w:val="28"/>
                <w:lang w:eastAsia="zh-CN"/>
              </w:rPr>
              <w:t>抽签</w:t>
            </w:r>
            <w:r>
              <w:rPr>
                <w:rFonts w:hint="eastAsia" w:ascii="仿宋" w:hAnsi="仿宋" w:eastAsia="仿宋" w:cs="仿宋"/>
                <w:sz w:val="28"/>
                <w:szCs w:val="28"/>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w:t>
            </w:r>
            <w:r>
              <w:rPr>
                <w:rFonts w:hint="eastAsia" w:ascii="仿宋" w:hAnsi="仿宋" w:eastAsia="仿宋" w:cs="仿宋"/>
                <w:sz w:val="28"/>
                <w:szCs w:val="28"/>
                <w:lang w:eastAsia="zh-CN"/>
              </w:rPr>
              <w:t>其他方法：</w:t>
            </w:r>
          </w:p>
        </w:tc>
      </w:tr>
    </w:tbl>
    <w:p w14:paraId="6C42B4D3">
      <w:pPr>
        <w:rPr>
          <w:rFonts w:hint="eastAsia" w:ascii="仿宋" w:hAnsi="仿宋" w:eastAsia="仿宋" w:cs="仿宋"/>
          <w:sz w:val="32"/>
          <w:szCs w:val="32"/>
          <w:lang w:eastAsia="zh-CN"/>
        </w:rPr>
      </w:pPr>
      <w:r>
        <w:rPr>
          <w:rFonts w:hint="eastAsia" w:ascii="仿宋" w:hAnsi="仿宋" w:eastAsia="仿宋" w:cs="仿宋"/>
          <w:sz w:val="32"/>
          <w:szCs w:val="32"/>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32"/>
          <w:szCs w:val="32"/>
          <w:lang w:eastAsia="zh-CN"/>
        </w:rPr>
        <w:t>　　</w:t>
      </w:r>
      <w:r>
        <w:rPr>
          <w:rFonts w:hint="eastAsia" w:ascii="仿宋" w:hAnsi="仿宋" w:eastAsia="仿宋" w:cs="仿宋"/>
          <w:b/>
          <w:bCs/>
          <w:sz w:val="28"/>
          <w:szCs w:val="28"/>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lang w:val="en-US"/>
        </w:rPr>
      </w:pPr>
      <w:r>
        <w:rPr>
          <w:rFonts w:hint="eastAsia" w:ascii="仿宋" w:hAnsi="仿宋" w:eastAsia="仿宋" w:cs="仿宋"/>
          <w:sz w:val="28"/>
          <w:szCs w:val="28"/>
          <w:lang w:eastAsia="zh-CN"/>
        </w:rPr>
        <w:t>　　</w:t>
      </w:r>
      <w:r>
        <w:rPr>
          <w:rFonts w:hint="eastAsia" w:ascii="仿宋" w:hAnsi="仿宋" w:eastAsia="仿宋" w:cs="仿宋"/>
          <w:sz w:val="28"/>
          <w:szCs w:val="28"/>
        </w:rPr>
        <w:t>本次评审采用最低价法。评审小组对满足采购文件实质性要求的</w:t>
      </w:r>
      <w:r>
        <w:rPr>
          <w:rFonts w:hint="eastAsia" w:ascii="仿宋" w:hAnsi="仿宋" w:eastAsia="仿宋" w:cs="仿宋"/>
          <w:sz w:val="28"/>
          <w:szCs w:val="28"/>
          <w:lang w:eastAsia="zh-CN"/>
        </w:rPr>
        <w:t>响应文件</w:t>
      </w:r>
      <w:r>
        <w:rPr>
          <w:rFonts w:hint="eastAsia" w:ascii="仿宋" w:hAnsi="仿宋" w:eastAsia="仿宋" w:cs="仿宋"/>
          <w:sz w:val="28"/>
          <w:szCs w:val="28"/>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评审小组依据本章第2.1款规定的标准对供应商递交的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进行初步评审，判断</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的形式是否符合要求、供应商是否符合资格条件、</w:t>
      </w:r>
      <w:r>
        <w:rPr>
          <w:rFonts w:hint="eastAsia" w:ascii="仿宋" w:hAnsi="仿宋" w:eastAsia="仿宋" w:cs="仿宋"/>
          <w:sz w:val="28"/>
          <w:szCs w:val="28"/>
          <w:lang w:eastAsia="zh-CN"/>
        </w:rPr>
        <w:t>响应文件</w:t>
      </w:r>
      <w:r>
        <w:rPr>
          <w:rFonts w:hint="eastAsia" w:ascii="仿宋" w:hAnsi="仿宋" w:eastAsia="仿宋" w:cs="仿宋"/>
          <w:sz w:val="28"/>
          <w:szCs w:val="28"/>
        </w:rPr>
        <w:t>是否实质性响应采购文件的要求。只有以上评审合格的</w:t>
      </w:r>
      <w:r>
        <w:rPr>
          <w:rFonts w:hint="eastAsia" w:ascii="仿宋" w:hAnsi="仿宋" w:eastAsia="仿宋" w:cs="仿宋"/>
          <w:sz w:val="28"/>
          <w:szCs w:val="28"/>
          <w:lang w:eastAsia="zh-CN"/>
        </w:rPr>
        <w:t>响应文件</w:t>
      </w:r>
      <w:r>
        <w:rPr>
          <w:rFonts w:hint="eastAsia" w:ascii="仿宋" w:hAnsi="仿宋" w:eastAsia="仿宋" w:cs="仿宋"/>
          <w:sz w:val="28"/>
          <w:szCs w:val="28"/>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评审价格若超过最高限价（如有），其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28"/>
          <w:szCs w:val="28"/>
          <w:lang w:eastAsia="zh-CN"/>
        </w:rPr>
        <w:t>响应文件</w:t>
      </w:r>
      <w:r>
        <w:rPr>
          <w:rFonts w:hint="eastAsia" w:ascii="仿宋" w:hAnsi="仿宋" w:eastAsia="仿宋" w:cs="仿宋"/>
          <w:sz w:val="28"/>
          <w:szCs w:val="28"/>
        </w:rPr>
        <w:t>的范围且不得改变</w:t>
      </w:r>
      <w:r>
        <w:rPr>
          <w:rFonts w:hint="eastAsia" w:ascii="仿宋" w:hAnsi="仿宋" w:eastAsia="仿宋" w:cs="仿宋"/>
          <w:sz w:val="28"/>
          <w:szCs w:val="28"/>
          <w:lang w:eastAsia="zh-CN"/>
        </w:rPr>
        <w:t>响应文件</w:t>
      </w:r>
      <w:r>
        <w:rPr>
          <w:rFonts w:hint="eastAsia" w:ascii="仿宋" w:hAnsi="仿宋" w:eastAsia="仿宋" w:cs="仿宋"/>
          <w:sz w:val="28"/>
          <w:szCs w:val="28"/>
        </w:rPr>
        <w:t>的实质性内容，并构成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供应商有串通、弄虚作假、行贿等违法行为的，其</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2.2.5</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初步评审后，如评审小组认为所有</w:t>
      </w:r>
      <w:r>
        <w:rPr>
          <w:rFonts w:hint="eastAsia" w:ascii="仿宋" w:hAnsi="仿宋" w:eastAsia="仿宋" w:cs="仿宋"/>
          <w:sz w:val="28"/>
          <w:szCs w:val="28"/>
          <w:lang w:eastAsia="zh-CN"/>
        </w:rPr>
        <w:t>响应文件</w:t>
      </w:r>
      <w:r>
        <w:rPr>
          <w:rFonts w:hint="eastAsia" w:ascii="仿宋" w:hAnsi="仿宋" w:eastAsia="仿宋" w:cs="仿宋"/>
          <w:sz w:val="28"/>
          <w:szCs w:val="28"/>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28"/>
          <w:szCs w:val="28"/>
          <w:lang w:eastAsia="zh-CN"/>
        </w:rPr>
        <w:t>响应文件</w:t>
      </w:r>
      <w:r>
        <w:rPr>
          <w:rFonts w:hint="eastAsia" w:ascii="仿宋" w:hAnsi="仿宋" w:eastAsia="仿宋" w:cs="仿宋"/>
          <w:sz w:val="28"/>
          <w:szCs w:val="28"/>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b/>
          <w:bCs/>
          <w:sz w:val="28"/>
          <w:szCs w:val="28"/>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评审小组依据本章第2.1款规定的标准对供应商递交的</w:t>
      </w:r>
      <w:r>
        <w:rPr>
          <w:rFonts w:hint="eastAsia" w:ascii="仿宋" w:hAnsi="仿宋" w:eastAsia="仿宋" w:cs="仿宋"/>
          <w:sz w:val="28"/>
          <w:szCs w:val="28"/>
          <w:lang w:eastAsia="zh-CN"/>
        </w:rPr>
        <w:t>响应文件</w:t>
      </w:r>
      <w:r>
        <w:rPr>
          <w:rFonts w:hint="eastAsia" w:ascii="仿宋" w:hAnsi="仿宋" w:eastAsia="仿宋" w:cs="仿宋"/>
          <w:sz w:val="28"/>
          <w:szCs w:val="28"/>
        </w:rPr>
        <w:t>进行初步评审，判断</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的形式是否符合要求，供应商是否符合资格条件，</w:t>
      </w:r>
      <w:r>
        <w:rPr>
          <w:rFonts w:hint="eastAsia" w:ascii="仿宋" w:hAnsi="仿宋" w:eastAsia="仿宋" w:cs="仿宋"/>
          <w:sz w:val="28"/>
          <w:szCs w:val="28"/>
          <w:lang w:eastAsia="zh-CN"/>
        </w:rPr>
        <w:t>响应文件</w:t>
      </w:r>
      <w:r>
        <w:rPr>
          <w:rFonts w:hint="eastAsia" w:ascii="仿宋" w:hAnsi="仿宋" w:eastAsia="仿宋" w:cs="仿宋"/>
          <w:sz w:val="28"/>
          <w:szCs w:val="28"/>
        </w:rPr>
        <w:t>是否实质性响应采购文件的要求。只有以上评审合格的</w:t>
      </w:r>
      <w:r>
        <w:rPr>
          <w:rFonts w:hint="eastAsia" w:ascii="仿宋" w:hAnsi="仿宋" w:eastAsia="仿宋" w:cs="仿宋"/>
          <w:sz w:val="28"/>
          <w:szCs w:val="28"/>
          <w:lang w:eastAsia="zh-CN"/>
        </w:rPr>
        <w:t>响应文件</w:t>
      </w:r>
      <w:r>
        <w:rPr>
          <w:rFonts w:hint="eastAsia" w:ascii="仿宋" w:hAnsi="仿宋" w:eastAsia="仿宋" w:cs="仿宋"/>
          <w:sz w:val="28"/>
          <w:szCs w:val="28"/>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响应文件</w:t>
      </w:r>
      <w:r>
        <w:rPr>
          <w:rFonts w:hint="eastAsia" w:ascii="仿宋" w:hAnsi="仿宋" w:eastAsia="仿宋" w:cs="仿宋"/>
          <w:sz w:val="28"/>
          <w:szCs w:val="28"/>
        </w:rPr>
        <w:t>的形式或供应商资格不符合采购文件的要求、</w:t>
      </w:r>
      <w:r>
        <w:rPr>
          <w:rFonts w:hint="eastAsia" w:ascii="仿宋" w:hAnsi="仿宋" w:eastAsia="仿宋" w:cs="仿宋"/>
          <w:sz w:val="28"/>
          <w:szCs w:val="28"/>
          <w:lang w:eastAsia="zh-CN"/>
        </w:rPr>
        <w:t>响应文件</w:t>
      </w:r>
      <w:r>
        <w:rPr>
          <w:rFonts w:hint="eastAsia" w:ascii="仿宋" w:hAnsi="仿宋" w:eastAsia="仿宋" w:cs="仿宋"/>
          <w:sz w:val="28"/>
          <w:szCs w:val="28"/>
        </w:rPr>
        <w:t>未实质性响应采购文件的要求，或</w:t>
      </w:r>
      <w:r>
        <w:rPr>
          <w:rFonts w:hint="eastAsia" w:ascii="仿宋" w:hAnsi="仿宋" w:eastAsia="仿宋" w:cs="仿宋"/>
          <w:sz w:val="28"/>
          <w:szCs w:val="28"/>
          <w:lang w:eastAsia="zh-CN"/>
        </w:rPr>
        <w:t>响应文件</w:t>
      </w:r>
      <w:r>
        <w:rPr>
          <w:rFonts w:hint="eastAsia" w:ascii="仿宋" w:hAnsi="仿宋" w:eastAsia="仿宋" w:cs="仿宋"/>
          <w:sz w:val="28"/>
          <w:szCs w:val="28"/>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澄清、说明和补正的内容作为</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5.1.3</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只有形式评审和资格评审合格且实质性响应采购文件要求的供应商才可通过初步评审。经供应商澄清、说明和补正后仍未通过初步评审的</w:t>
      </w:r>
      <w:r>
        <w:rPr>
          <w:rFonts w:hint="eastAsia" w:ascii="仿宋" w:hAnsi="仿宋" w:eastAsia="仿宋" w:cs="仿宋"/>
          <w:sz w:val="28"/>
          <w:szCs w:val="28"/>
          <w:lang w:eastAsia="zh-CN"/>
        </w:rPr>
        <w:t>响应文件</w:t>
      </w:r>
      <w:r>
        <w:rPr>
          <w:rFonts w:hint="eastAsia" w:ascii="仿宋" w:hAnsi="仿宋" w:eastAsia="仿宋" w:cs="仿宋"/>
          <w:sz w:val="28"/>
          <w:szCs w:val="28"/>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5.1.4</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初步评审后，当所有</w:t>
      </w:r>
      <w:r>
        <w:rPr>
          <w:rFonts w:hint="eastAsia" w:ascii="仿宋" w:hAnsi="仿宋" w:eastAsia="仿宋" w:cs="仿宋"/>
          <w:sz w:val="28"/>
          <w:szCs w:val="28"/>
          <w:lang w:eastAsia="zh-CN"/>
        </w:rPr>
        <w:t>响应文件</w:t>
      </w:r>
      <w:r>
        <w:rPr>
          <w:rFonts w:hint="eastAsia" w:ascii="仿宋" w:hAnsi="仿宋" w:eastAsia="仿宋" w:cs="仿宋"/>
          <w:sz w:val="28"/>
          <w:szCs w:val="28"/>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1）评审小组应按照供应商递交</w:t>
      </w:r>
      <w:r>
        <w:rPr>
          <w:rFonts w:hint="eastAsia" w:ascii="仿宋" w:hAnsi="仿宋" w:eastAsia="仿宋" w:cs="仿宋"/>
          <w:sz w:val="28"/>
          <w:szCs w:val="28"/>
          <w:lang w:eastAsia="zh-CN"/>
        </w:rPr>
        <w:t>响应文件</w:t>
      </w:r>
      <w:r>
        <w:rPr>
          <w:rFonts w:hint="eastAsia" w:ascii="仿宋" w:hAnsi="仿宋" w:eastAsia="仿宋" w:cs="仿宋"/>
          <w:sz w:val="28"/>
          <w:szCs w:val="28"/>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评审小组将按本章第3条规定对</w:t>
      </w:r>
      <w:r>
        <w:rPr>
          <w:rFonts w:hint="eastAsia" w:ascii="仿宋" w:hAnsi="仿宋" w:eastAsia="仿宋" w:cs="仿宋"/>
          <w:sz w:val="28"/>
          <w:szCs w:val="28"/>
          <w:lang w:eastAsia="zh-CN"/>
        </w:rPr>
        <w:t>响应文件</w:t>
      </w:r>
      <w:r>
        <w:rPr>
          <w:rFonts w:hint="eastAsia" w:ascii="仿宋" w:hAnsi="仿宋" w:eastAsia="仿宋" w:cs="仿宋"/>
          <w:sz w:val="28"/>
          <w:szCs w:val="28"/>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5.2.2</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28"/>
          <w:szCs w:val="28"/>
          <w:lang w:eastAsia="zh-CN"/>
        </w:rPr>
        <w:t>响应文件</w:t>
      </w:r>
      <w:r>
        <w:rPr>
          <w:rFonts w:hint="eastAsia" w:ascii="仿宋" w:hAnsi="仿宋" w:eastAsia="仿宋" w:cs="仿宋"/>
          <w:sz w:val="28"/>
          <w:szCs w:val="28"/>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 xml:space="preserve">   主要合同条款</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rPr>
        <w:sectPr>
          <w:pgSz w:w="11906" w:h="16838"/>
          <w:pgMar w:top="1440" w:right="1134" w:bottom="1440" w:left="1803" w:header="851" w:footer="992" w:gutter="0"/>
          <w:cols w:space="425" w:num="1"/>
          <w:docGrid w:type="lines" w:linePitch="312" w:charSpace="0"/>
        </w:sectPr>
      </w:pPr>
      <w:r>
        <w:rPr>
          <w:rFonts w:hint="eastAsia" w:ascii="仿宋" w:hAnsi="仿宋" w:eastAsia="仿宋" w:cs="仿宋"/>
          <w:sz w:val="32"/>
          <w:szCs w:val="32"/>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总包工程名称：</w:t>
      </w:r>
      <w:r>
        <w:rPr>
          <w:rFonts w:hint="eastAsia" w:ascii="仿宋" w:hAnsi="仿宋" w:eastAsia="仿宋" w:cs="仿宋"/>
          <w:sz w:val="28"/>
          <w:szCs w:val="28"/>
          <w:u w:val="single"/>
          <w:lang w:eastAsia="zh-CN"/>
        </w:rPr>
        <w:t>兰州新区年产30GWh 新能源电池生产基地项目（一期）总EPC承包建筑劳务</w:t>
      </w:r>
      <w:r>
        <w:rPr>
          <w:rFonts w:hint="eastAsia" w:ascii="仿宋" w:hAnsi="仿宋" w:eastAsia="仿宋" w:cs="仿宋"/>
          <w:sz w:val="28"/>
          <w:szCs w:val="28"/>
          <w:u w:val="single"/>
          <w:lang w:val="en-US" w:eastAsia="zh-CN"/>
        </w:rPr>
        <w:t>工程</w:t>
      </w:r>
      <w:r>
        <w:rPr>
          <w:rFonts w:hint="eastAsia" w:ascii="仿宋" w:hAnsi="仿宋" w:eastAsia="仿宋" w:cs="仿宋"/>
          <w:sz w:val="28"/>
          <w:szCs w:val="28"/>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分包工程名称：</w:t>
      </w:r>
      <w:r>
        <w:rPr>
          <w:rFonts w:hint="eastAsia" w:ascii="仿宋" w:hAnsi="仿宋" w:eastAsia="仿宋" w:cs="仿宋"/>
          <w:sz w:val="28"/>
          <w:szCs w:val="28"/>
          <w:u w:val="single"/>
          <w:lang w:eastAsia="zh-CN"/>
        </w:rPr>
        <w:t xml:space="preserve">建筑劳务工程劳务分包 </w:t>
      </w:r>
      <w:r>
        <w:rPr>
          <w:rFonts w:hint="eastAsia" w:ascii="仿宋" w:hAnsi="仿宋" w:eastAsia="仿宋" w:cs="仿宋"/>
          <w:sz w:val="28"/>
          <w:szCs w:val="28"/>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分包工程地点：</w:t>
      </w:r>
      <w:r>
        <w:rPr>
          <w:rFonts w:hint="eastAsia" w:ascii="仿宋" w:hAnsi="仿宋" w:eastAsia="仿宋" w:cs="仿宋"/>
          <w:sz w:val="28"/>
          <w:szCs w:val="28"/>
          <w:u w:val="single"/>
          <w:lang w:eastAsia="zh-CN"/>
        </w:rPr>
        <w:t>兰州新区</w:t>
      </w:r>
      <w:r>
        <w:rPr>
          <w:rFonts w:hint="eastAsia" w:ascii="仿宋" w:hAnsi="仿宋" w:eastAsia="仿宋" w:cs="仿宋"/>
          <w:sz w:val="28"/>
          <w:szCs w:val="28"/>
          <w:lang w:eastAsia="zh-CN"/>
        </w:rPr>
        <w:t>。</w:t>
      </w:r>
    </w:p>
    <w:p w14:paraId="249C84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分包工程承包范围：</w:t>
      </w:r>
      <w:r>
        <w:rPr>
          <w:rFonts w:hint="eastAsia" w:ascii="仿宋" w:hAnsi="仿宋" w:eastAsia="仿宋" w:cs="仿宋"/>
          <w:sz w:val="28"/>
          <w:szCs w:val="28"/>
          <w:u w:val="single"/>
          <w:lang w:eastAsia="zh-CN"/>
        </w:rPr>
        <w:t xml:space="preserve">本次招标范围为建筑劳务工程部分，详情见报价清单 </w:t>
      </w:r>
      <w:r>
        <w:rPr>
          <w:rFonts w:hint="eastAsia" w:ascii="仿宋" w:hAnsi="仿宋" w:eastAsia="仿宋" w:cs="仿宋"/>
          <w:sz w:val="28"/>
          <w:szCs w:val="28"/>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计划202</w:t>
      </w:r>
      <w:r>
        <w:rPr>
          <w:rFonts w:hint="eastAsia" w:ascii="仿宋" w:hAnsi="仿宋" w:eastAsia="仿宋" w:cs="仿宋"/>
          <w:sz w:val="28"/>
          <w:szCs w:val="28"/>
          <w:lang w:val="en-US" w:eastAsia="zh-CN"/>
        </w:rPr>
        <w:t>5</w:t>
      </w:r>
      <w:r>
        <w:rPr>
          <w:rFonts w:hint="eastAsia" w:ascii="仿宋" w:hAnsi="仿宋" w:eastAsia="仿宋" w:cs="仿宋"/>
          <w:sz w:val="28"/>
          <w:szCs w:val="28"/>
        </w:rPr>
        <w:t>年1</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日至2026年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w:t>
      </w:r>
      <w:r>
        <w:rPr>
          <w:rFonts w:hint="eastAsia" w:ascii="仿宋" w:hAnsi="仿宋" w:eastAsia="仿宋" w:cs="仿宋"/>
          <w:sz w:val="28"/>
          <w:szCs w:val="28"/>
        </w:rPr>
        <w:t>5日（根据现场情况</w:t>
      </w:r>
      <w:r>
        <w:rPr>
          <w:rFonts w:hint="eastAsia" w:ascii="仿宋" w:hAnsi="仿宋" w:eastAsia="仿宋" w:cs="仿宋"/>
          <w:sz w:val="28"/>
          <w:szCs w:val="28"/>
          <w:lang w:val="en-US" w:eastAsia="zh-CN"/>
        </w:rPr>
        <w:t>动态调整，询价时承包人按照绝对工期考量</w:t>
      </w:r>
      <w:r>
        <w:rPr>
          <w:rFonts w:hint="eastAsia" w:ascii="仿宋" w:hAnsi="仿宋" w:eastAsia="仿宋" w:cs="仿宋"/>
          <w:sz w:val="28"/>
          <w:szCs w:val="28"/>
        </w:rPr>
        <w:t>）。</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具体进场日期以承包方通知为准，作业总日历天数与前述计划开工、完工计算的天数不一致的，以</w:t>
      </w:r>
      <w:r>
        <w:rPr>
          <w:rFonts w:hint="eastAsia" w:ascii="仿宋" w:hAnsi="仿宋" w:eastAsia="仿宋" w:cs="仿宋"/>
          <w:sz w:val="28"/>
          <w:szCs w:val="28"/>
          <w:lang w:val="en-US" w:eastAsia="zh-CN"/>
        </w:rPr>
        <w:t>承包方通知进场日期为始计算后，</w:t>
      </w:r>
      <w:r>
        <w:rPr>
          <w:rFonts w:hint="eastAsia" w:ascii="仿宋" w:hAnsi="仿宋" w:eastAsia="仿宋" w:cs="仿宋"/>
          <w:sz w:val="28"/>
          <w:szCs w:val="28"/>
        </w:rPr>
        <w:t>作业总日历天数为准。</w:t>
      </w:r>
    </w:p>
    <w:p w14:paraId="1FBF6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sz w:val="28"/>
          <w:szCs w:val="28"/>
          <w:lang w:val="en-US" w:eastAsia="zh-CN"/>
        </w:rPr>
        <w:t>工期延误：</w:t>
      </w:r>
    </w:p>
    <w:p w14:paraId="0EFBA7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①</w:t>
      </w:r>
      <w:r>
        <w:rPr>
          <w:rFonts w:hint="eastAsia" w:ascii="仿宋" w:hAnsi="仿宋" w:eastAsia="仿宋" w:cs="仿宋"/>
          <w:sz w:val="28"/>
          <w:szCs w:val="28"/>
        </w:rPr>
        <w:t>因</w:t>
      </w:r>
      <w:r>
        <w:rPr>
          <w:rFonts w:hint="eastAsia" w:ascii="仿宋" w:hAnsi="仿宋" w:eastAsia="仿宋" w:cs="仿宋"/>
          <w:sz w:val="28"/>
          <w:szCs w:val="28"/>
          <w:lang w:val="en-US" w:eastAsia="zh-CN"/>
        </w:rPr>
        <w:t>总承</w:t>
      </w:r>
      <w:r>
        <w:rPr>
          <w:rFonts w:hint="eastAsia" w:ascii="仿宋" w:hAnsi="仿宋" w:eastAsia="仿宋" w:cs="仿宋"/>
          <w:sz w:val="28"/>
          <w:szCs w:val="28"/>
        </w:rPr>
        <w:t>包人原因导致工期延误：工期顺延</w:t>
      </w:r>
      <w:r>
        <w:rPr>
          <w:rFonts w:hint="eastAsia" w:ascii="仿宋" w:hAnsi="仿宋" w:eastAsia="仿宋" w:cs="仿宋"/>
          <w:sz w:val="28"/>
          <w:szCs w:val="28"/>
          <w:lang w:eastAsia="zh-CN"/>
        </w:rPr>
        <w:t>；</w:t>
      </w:r>
    </w:p>
    <w:p w14:paraId="2768DF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②</w:t>
      </w:r>
      <w:r>
        <w:rPr>
          <w:rFonts w:hint="eastAsia" w:ascii="仿宋" w:hAnsi="仿宋" w:eastAsia="仿宋" w:cs="仿宋"/>
          <w:sz w:val="28"/>
          <w:szCs w:val="28"/>
        </w:rPr>
        <w:t>因</w:t>
      </w:r>
      <w:r>
        <w:rPr>
          <w:rFonts w:hint="eastAsia" w:ascii="仿宋" w:hAnsi="仿宋" w:eastAsia="仿宋" w:cs="仿宋"/>
          <w:sz w:val="28"/>
          <w:szCs w:val="28"/>
          <w:lang w:val="en-US" w:eastAsia="zh-CN"/>
        </w:rPr>
        <w:t>劳务分</w:t>
      </w:r>
      <w:r>
        <w:rPr>
          <w:rFonts w:hint="eastAsia" w:ascii="仿宋" w:hAnsi="仿宋" w:eastAsia="仿宋" w:cs="仿宋"/>
          <w:sz w:val="28"/>
          <w:szCs w:val="28"/>
        </w:rPr>
        <w:t>包人原因导致工期延误</w:t>
      </w:r>
      <w:r>
        <w:rPr>
          <w:rFonts w:hint="eastAsia" w:ascii="仿宋" w:hAnsi="仿宋" w:eastAsia="仿宋" w:cs="仿宋"/>
          <w:sz w:val="28"/>
          <w:szCs w:val="28"/>
          <w:lang w:eastAsia="zh-CN"/>
        </w:rPr>
        <w:t>：</w:t>
      </w:r>
      <w:r>
        <w:rPr>
          <w:rFonts w:hint="eastAsia" w:ascii="仿宋" w:hAnsi="仿宋" w:eastAsia="仿宋" w:cs="仿宋"/>
          <w:sz w:val="28"/>
          <w:szCs w:val="28"/>
        </w:rPr>
        <w:t>每延误1日的误期赔偿金额为人民币：拾万元整</w:t>
      </w:r>
      <w:r>
        <w:rPr>
          <w:rFonts w:hint="eastAsia" w:ascii="仿宋" w:hAnsi="仿宋" w:eastAsia="仿宋" w:cs="仿宋"/>
          <w:sz w:val="28"/>
          <w:szCs w:val="28"/>
          <w:lang w:eastAsia="zh-CN"/>
        </w:rPr>
        <w:t>，</w:t>
      </w:r>
      <w:r>
        <w:rPr>
          <w:rFonts w:hint="eastAsia" w:ascii="仿宋" w:hAnsi="仿宋" w:eastAsia="仿宋" w:cs="仿宋"/>
          <w:sz w:val="28"/>
          <w:szCs w:val="28"/>
        </w:rPr>
        <w:t>累计最高赔偿金额为：贰仟万元整。</w:t>
      </w:r>
    </w:p>
    <w:p w14:paraId="6B9B7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③</w:t>
      </w:r>
      <w:r>
        <w:rPr>
          <w:rFonts w:hint="eastAsia" w:ascii="仿宋" w:hAnsi="仿宋" w:eastAsia="仿宋" w:cs="仿宋"/>
          <w:sz w:val="28"/>
          <w:szCs w:val="28"/>
        </w:rPr>
        <w:t>每一单项工程节点延误视情节严重情况进行罚款，累计罚款金额不超过200万元。若</w:t>
      </w:r>
      <w:r>
        <w:rPr>
          <w:rFonts w:hint="eastAsia" w:ascii="仿宋" w:hAnsi="仿宋" w:eastAsia="仿宋" w:cs="仿宋"/>
          <w:sz w:val="28"/>
          <w:szCs w:val="28"/>
          <w:lang w:val="en-US" w:eastAsia="zh-CN"/>
        </w:rPr>
        <w:t>劳务分</w:t>
      </w:r>
      <w:r>
        <w:rPr>
          <w:rFonts w:hint="eastAsia" w:ascii="仿宋" w:hAnsi="仿宋" w:eastAsia="仿宋" w:cs="仿宋"/>
          <w:sz w:val="28"/>
          <w:szCs w:val="28"/>
        </w:rPr>
        <w:t>包人通过后续赶工达到项目总进度计划网络图的节点要求，</w:t>
      </w:r>
      <w:r>
        <w:rPr>
          <w:rFonts w:hint="eastAsia" w:ascii="仿宋" w:hAnsi="仿宋" w:eastAsia="仿宋" w:cs="仿宋"/>
          <w:sz w:val="28"/>
          <w:szCs w:val="28"/>
          <w:lang w:val="en-US" w:eastAsia="zh-CN"/>
        </w:rPr>
        <w:t>总承包人</w:t>
      </w:r>
      <w:r>
        <w:rPr>
          <w:rFonts w:hint="eastAsia" w:ascii="仿宋" w:hAnsi="仿宋" w:eastAsia="仿宋" w:cs="仿宋"/>
          <w:sz w:val="28"/>
          <w:szCs w:val="28"/>
        </w:rPr>
        <w:t>须将前期因</w:t>
      </w:r>
      <w:r>
        <w:rPr>
          <w:rFonts w:hint="eastAsia" w:ascii="仿宋" w:hAnsi="仿宋" w:eastAsia="仿宋" w:cs="仿宋"/>
          <w:sz w:val="28"/>
          <w:szCs w:val="28"/>
          <w:lang w:val="en-US" w:eastAsia="zh-CN"/>
        </w:rPr>
        <w:t>劳务分</w:t>
      </w:r>
      <w:r>
        <w:rPr>
          <w:rFonts w:hint="eastAsia" w:ascii="仿宋" w:hAnsi="仿宋" w:eastAsia="仿宋" w:cs="仿宋"/>
          <w:sz w:val="28"/>
          <w:szCs w:val="28"/>
        </w:rPr>
        <w:t>包人单项工程节点滞后发生的罚款给予免除，并在最近一次工程进度款中给予支付。</w:t>
      </w:r>
    </w:p>
    <w:p w14:paraId="23DF949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3、质量标准</w:t>
      </w:r>
    </w:p>
    <w:p w14:paraId="0676F95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 xml:space="preserve">分包工程质量应符合以下质量验收标准：工程质量标准满足图纸要求及国家、行业、地方等验收标准。 </w:t>
      </w:r>
    </w:p>
    <w:p w14:paraId="0EDDF57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《建筑</w:t>
      </w:r>
      <w:r>
        <w:rPr>
          <w:rFonts w:hint="eastAsia" w:ascii="仿宋" w:hAnsi="仿宋" w:eastAsia="仿宋" w:cs="仿宋"/>
          <w:sz w:val="28"/>
          <w:szCs w:val="28"/>
          <w:lang w:val="en-US" w:eastAsia="zh-CN"/>
        </w:rPr>
        <w:t>工程施工质量验收统一标准</w:t>
      </w:r>
      <w:r>
        <w:rPr>
          <w:rFonts w:hint="eastAsia" w:ascii="仿宋" w:hAnsi="仿宋" w:eastAsia="仿宋" w:cs="仿宋"/>
          <w:sz w:val="28"/>
          <w:szCs w:val="28"/>
        </w:rPr>
        <w:t>》(</w:t>
      </w:r>
      <w:r>
        <w:rPr>
          <w:rFonts w:hint="eastAsia" w:ascii="仿宋" w:hAnsi="仿宋" w:eastAsia="仿宋" w:cs="仿宋"/>
          <w:sz w:val="28"/>
          <w:szCs w:val="28"/>
          <w:lang w:eastAsia="zh-CN"/>
        </w:rPr>
        <w:t>GB 50300-2013</w:t>
      </w:r>
      <w:r>
        <w:rPr>
          <w:rFonts w:hint="eastAsia" w:ascii="仿宋" w:hAnsi="仿宋" w:eastAsia="仿宋" w:cs="仿宋"/>
          <w:sz w:val="28"/>
          <w:szCs w:val="28"/>
        </w:rPr>
        <w:t>)</w:t>
      </w:r>
    </w:p>
    <w:p w14:paraId="38AFBEA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（2）分包人对施工质量负总责，因质量问题导致返工的，费用由分包人承担，并赔偿承包人相关损失。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缺陷责任期</w:t>
      </w:r>
      <w:r>
        <w:rPr>
          <w:rFonts w:hint="eastAsia" w:ascii="仿宋" w:hAnsi="仿宋" w:eastAsia="仿宋" w:cs="仿宋"/>
          <w:color w:val="auto"/>
          <w:sz w:val="28"/>
          <w:szCs w:val="28"/>
          <w:lang w:val="en-US" w:eastAsia="zh-CN"/>
        </w:rPr>
        <w:t>为竣工验收合格后</w:t>
      </w:r>
      <w:r>
        <w:rPr>
          <w:rFonts w:hint="eastAsia" w:ascii="仿宋" w:hAnsi="仿宋" w:eastAsia="仿宋" w:cs="仿宋"/>
          <w:color w:val="auto"/>
          <w:sz w:val="28"/>
          <w:szCs w:val="28"/>
          <w:u w:val="single"/>
          <w:lang w:val="en-US" w:eastAsia="zh-CN"/>
        </w:rPr>
        <w:t xml:space="preserve">2 </w:t>
      </w:r>
      <w:r>
        <w:rPr>
          <w:rFonts w:hint="eastAsia" w:ascii="仿宋" w:hAnsi="仿宋" w:eastAsia="仿宋" w:cs="仿宋"/>
          <w:color w:val="auto"/>
          <w:sz w:val="28"/>
          <w:szCs w:val="28"/>
          <w:lang w:val="en-US" w:eastAsia="zh-CN"/>
        </w:rPr>
        <w:t>年，</w:t>
      </w:r>
      <w:r>
        <w:rPr>
          <w:rFonts w:hint="default" w:ascii="仿宋" w:hAnsi="仿宋" w:eastAsia="仿宋" w:cs="仿宋"/>
          <w:color w:val="auto"/>
          <w:sz w:val="28"/>
          <w:szCs w:val="28"/>
          <w:lang w:val="en-US" w:eastAsia="zh-CN"/>
        </w:rPr>
        <w:t>缺陷责任期</w:t>
      </w:r>
      <w:r>
        <w:rPr>
          <w:rFonts w:hint="eastAsia" w:ascii="仿宋" w:hAnsi="仿宋" w:eastAsia="仿宋" w:cs="仿宋"/>
          <w:color w:val="auto"/>
          <w:sz w:val="28"/>
          <w:szCs w:val="28"/>
          <w:lang w:val="en-US" w:eastAsia="zh-CN"/>
        </w:rPr>
        <w:t>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4、安全责任</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5、劳务分包模式</w:t>
      </w:r>
    </w:p>
    <w:p w14:paraId="1A911B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合同采用综合单价包干、工程量按实结算模式，增值税税率</w:t>
      </w:r>
      <w:r>
        <w:rPr>
          <w:rFonts w:hint="default"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single"/>
          <w:lang w:val="en-US" w:eastAsia="zh-CN" w:bidi="ar-SA"/>
        </w:rPr>
        <w:t xml:space="preserve">    </w:t>
      </w:r>
      <w:r>
        <w:rPr>
          <w:rFonts w:hint="default" w:ascii="仿宋" w:hAnsi="仿宋" w:eastAsia="仿宋" w:cs="仿宋"/>
          <w:color w:val="auto"/>
          <w:kern w:val="2"/>
          <w:sz w:val="28"/>
          <w:szCs w:val="28"/>
          <w:u w:val="single"/>
          <w:lang w:val="en-US" w:eastAsia="zh-CN" w:bidi="ar-SA"/>
        </w:rPr>
        <w:t>%</w:t>
      </w:r>
      <w:r>
        <w:rPr>
          <w:rFonts w:hint="default" w:ascii="仿宋" w:hAnsi="仿宋" w:eastAsia="仿宋" w:cs="仿宋"/>
          <w:color w:val="auto"/>
          <w:kern w:val="2"/>
          <w:sz w:val="28"/>
          <w:szCs w:val="28"/>
          <w:lang w:val="en-US" w:eastAsia="zh-CN" w:bidi="ar-SA"/>
        </w:rPr>
        <w:t>。</w:t>
      </w:r>
    </w:p>
    <w:p w14:paraId="66D63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综合单价包含人工费、辅材费、</w:t>
      </w:r>
      <w:r>
        <w:rPr>
          <w:rFonts w:hint="eastAsia" w:ascii="仿宋" w:hAnsi="仿宋" w:eastAsia="仿宋" w:cs="仿宋"/>
          <w:color w:val="auto"/>
          <w:kern w:val="2"/>
          <w:sz w:val="28"/>
          <w:szCs w:val="28"/>
          <w:lang w:val="en-US" w:eastAsia="zh-CN" w:bidi="ar-SA"/>
        </w:rPr>
        <w:t>小型机具</w:t>
      </w:r>
      <w:r>
        <w:rPr>
          <w:rFonts w:hint="default" w:ascii="仿宋" w:hAnsi="仿宋" w:eastAsia="仿宋" w:cs="仿宋"/>
          <w:color w:val="auto"/>
          <w:kern w:val="2"/>
          <w:sz w:val="28"/>
          <w:szCs w:val="28"/>
          <w:lang w:val="en-US" w:eastAsia="zh-CN" w:bidi="ar-SA"/>
        </w:rPr>
        <w:t>费、管理费、利润、安全文明施工费、成品保护费等全部费用，市场价格波动、天气影响等风险已包含在内，合同履行期内不作调整。</w:t>
      </w:r>
    </w:p>
    <w:p w14:paraId="7016B3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工程量清单为暂定，因设计优化导致工作内容取消或减少的，按实际</w:t>
      </w:r>
      <w:r>
        <w:rPr>
          <w:rFonts w:hint="eastAsia" w:ascii="仿宋" w:hAnsi="仿宋" w:eastAsia="仿宋" w:cs="仿宋"/>
          <w:color w:val="auto"/>
          <w:kern w:val="2"/>
          <w:sz w:val="28"/>
          <w:szCs w:val="28"/>
          <w:lang w:val="en-US" w:eastAsia="zh-CN" w:bidi="ar-SA"/>
        </w:rPr>
        <w:t>结算清单</w:t>
      </w:r>
      <w:r>
        <w:rPr>
          <w:rFonts w:hint="default" w:ascii="仿宋" w:hAnsi="仿宋" w:eastAsia="仿宋" w:cs="仿宋"/>
          <w:color w:val="auto"/>
          <w:kern w:val="2"/>
          <w:sz w:val="28"/>
          <w:szCs w:val="28"/>
          <w:lang w:val="en-US" w:eastAsia="zh-CN" w:bidi="ar-SA"/>
        </w:rPr>
        <w:t>完成量结算，单价不变，分包人不得索赔。</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w:t>
      </w:r>
      <w:r>
        <w:rPr>
          <w:rFonts w:hint="default" w:ascii="仿宋" w:hAnsi="仿宋" w:eastAsia="仿宋" w:cs="仿宋"/>
          <w:color w:val="auto"/>
          <w:kern w:val="2"/>
          <w:sz w:val="28"/>
          <w:szCs w:val="28"/>
          <w:lang w:val="en-US" w:eastAsia="zh-CN" w:bidi="ar-SA"/>
        </w:rPr>
        <w:t xml:space="preserve">单项变更或签证金额不足 </w:t>
      </w:r>
      <w:r>
        <w:rPr>
          <w:rFonts w:hint="eastAsia" w:ascii="仿宋" w:hAnsi="仿宋" w:eastAsia="仿宋" w:cs="仿宋"/>
          <w:color w:val="auto"/>
          <w:kern w:val="2"/>
          <w:sz w:val="28"/>
          <w:szCs w:val="28"/>
          <w:lang w:val="en-US" w:eastAsia="zh-CN" w:bidi="ar-SA"/>
        </w:rPr>
        <w:t>10</w:t>
      </w:r>
      <w:r>
        <w:rPr>
          <w:rFonts w:hint="default" w:ascii="仿宋" w:hAnsi="仿宋" w:eastAsia="仿宋" w:cs="仿宋"/>
          <w:color w:val="auto"/>
          <w:kern w:val="2"/>
          <w:sz w:val="28"/>
          <w:szCs w:val="28"/>
          <w:lang w:val="en-US" w:eastAsia="zh-CN" w:bidi="ar-SA"/>
        </w:rPr>
        <w:t xml:space="preserve">00 元的不予办理，超过 </w:t>
      </w:r>
      <w:r>
        <w:rPr>
          <w:rFonts w:hint="eastAsia" w:ascii="仿宋" w:hAnsi="仿宋" w:eastAsia="仿宋" w:cs="仿宋"/>
          <w:color w:val="auto"/>
          <w:kern w:val="2"/>
          <w:sz w:val="28"/>
          <w:szCs w:val="28"/>
          <w:lang w:val="en-US" w:eastAsia="zh-CN" w:bidi="ar-SA"/>
        </w:rPr>
        <w:t>10</w:t>
      </w:r>
      <w:r>
        <w:rPr>
          <w:rFonts w:hint="default" w:ascii="仿宋" w:hAnsi="仿宋" w:eastAsia="仿宋" w:cs="仿宋"/>
          <w:color w:val="auto"/>
          <w:kern w:val="2"/>
          <w:sz w:val="28"/>
          <w:szCs w:val="28"/>
          <w:lang w:val="en-US" w:eastAsia="zh-CN" w:bidi="ar-SA"/>
        </w:rPr>
        <w:t>00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6、</w:t>
      </w:r>
      <w:r>
        <w:rPr>
          <w:rFonts w:hint="default" w:ascii="仿宋" w:hAnsi="仿宋" w:eastAsia="仿宋" w:cs="仿宋"/>
          <w:b/>
          <w:bCs/>
          <w:sz w:val="28"/>
          <w:szCs w:val="28"/>
          <w:lang w:val="en-US" w:eastAsia="zh-CN"/>
        </w:rPr>
        <w:t>付款方式</w:t>
      </w:r>
    </w:p>
    <w:p w14:paraId="679B01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（1）付款方式</w:t>
      </w:r>
      <w:r>
        <w:rPr>
          <w:rFonts w:hint="default" w:ascii="仿宋" w:hAnsi="仿宋" w:eastAsia="仿宋" w:cs="仿宋"/>
          <w:color w:val="auto"/>
          <w:kern w:val="2"/>
          <w:sz w:val="28"/>
          <w:szCs w:val="28"/>
          <w:lang w:val="en-US" w:eastAsia="zh-CN" w:bidi="ar-SA"/>
        </w:rPr>
        <w:t>：过程付款70%（当月完成产值），完工后支付至完成产值的80%，办理完工结算后支付至结算金额的97%，2年质保期满后无息支付剩余3%。</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质量保证金：按结算金额的 3% 预留，缺陷责任期（2 年）满后 1 个月内无息返还。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 xml:space="preserve">分包人需提供合法有效的 </w:t>
      </w:r>
      <w:r>
        <w:rPr>
          <w:rFonts w:hint="eastAsia" w:ascii="仿宋" w:hAnsi="仿宋" w:eastAsia="仿宋" w:cs="仿宋"/>
          <w:color w:val="auto"/>
          <w:kern w:val="2"/>
          <w:sz w:val="28"/>
          <w:szCs w:val="28"/>
          <w:u w:val="single"/>
          <w:lang w:val="en-US" w:eastAsia="zh-CN" w:bidi="ar-SA"/>
        </w:rPr>
        <w:t xml:space="preserve">     </w:t>
      </w:r>
      <w:r>
        <w:rPr>
          <w:rFonts w:hint="default" w:ascii="仿宋" w:hAnsi="仿宋" w:eastAsia="仿宋" w:cs="仿宋"/>
          <w:color w:val="auto"/>
          <w:kern w:val="2"/>
          <w:sz w:val="28"/>
          <w:szCs w:val="28"/>
          <w:lang w:val="en-US" w:eastAsia="zh-CN" w:bidi="ar-SA"/>
        </w:rPr>
        <w:t>% 增值税专用发票，否则承包人有权延迟付款，并按应开票金额的 20% 收取违约金；付款账户为分包人约定账户。</w:t>
      </w:r>
    </w:p>
    <w:p w14:paraId="30DB5F6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7、</w:t>
      </w:r>
      <w:r>
        <w:rPr>
          <w:rFonts w:hint="default" w:ascii="仿宋" w:hAnsi="仿宋" w:eastAsia="仿宋" w:cs="仿宋"/>
          <w:b/>
          <w:bCs/>
          <w:sz w:val="28"/>
          <w:szCs w:val="28"/>
          <w:lang w:val="en-US" w:eastAsia="zh-CN"/>
        </w:rPr>
        <w:t>结算规则</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w:t>
      </w:r>
      <w:r>
        <w:rPr>
          <w:rFonts w:hint="default" w:ascii="仿宋" w:hAnsi="仿宋" w:eastAsia="仿宋" w:cs="仿宋"/>
          <w:color w:val="auto"/>
          <w:kern w:val="2"/>
          <w:sz w:val="28"/>
          <w:szCs w:val="28"/>
          <w:lang w:val="en-US" w:eastAsia="zh-CN" w:bidi="ar-SA"/>
        </w:rPr>
        <w:t>分包人需在工程竣工验收合格后 28 日内，提交完整的结算申请单及相关资料；结算量不得超过承包人对上结算</w:t>
      </w:r>
      <w:r>
        <w:rPr>
          <w:rFonts w:hint="eastAsia" w:ascii="仿宋" w:hAnsi="仿宋" w:eastAsia="仿宋" w:cs="仿宋"/>
          <w:color w:val="auto"/>
          <w:kern w:val="2"/>
          <w:sz w:val="28"/>
          <w:szCs w:val="28"/>
          <w:lang w:val="en-US" w:eastAsia="zh-CN" w:bidi="ar-SA"/>
        </w:rPr>
        <w:t>工程量</w:t>
      </w:r>
      <w:r>
        <w:rPr>
          <w:rFonts w:hint="default" w:ascii="仿宋" w:hAnsi="仿宋" w:eastAsia="仿宋" w:cs="仿宋"/>
          <w:color w:val="auto"/>
          <w:kern w:val="2"/>
          <w:sz w:val="28"/>
          <w:szCs w:val="28"/>
          <w:lang w:val="en-US" w:eastAsia="zh-CN" w:bidi="ar-SA"/>
        </w:rPr>
        <w:t>，超</w:t>
      </w:r>
      <w:r>
        <w:rPr>
          <w:rFonts w:hint="eastAsia" w:ascii="仿宋" w:hAnsi="仿宋" w:eastAsia="仿宋" w:cs="仿宋"/>
          <w:color w:val="auto"/>
          <w:kern w:val="2"/>
          <w:sz w:val="28"/>
          <w:szCs w:val="28"/>
          <w:lang w:val="en-US" w:eastAsia="zh-CN" w:bidi="ar-SA"/>
        </w:rPr>
        <w:t>过</w:t>
      </w:r>
      <w:r>
        <w:rPr>
          <w:rFonts w:hint="default" w:ascii="仿宋" w:hAnsi="仿宋" w:eastAsia="仿宋" w:cs="仿宋"/>
          <w:color w:val="auto"/>
          <w:kern w:val="2"/>
          <w:sz w:val="28"/>
          <w:szCs w:val="28"/>
          <w:lang w:val="en-US" w:eastAsia="zh-CN" w:bidi="ar-SA"/>
        </w:rPr>
        <w:t>部分不予计量。</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w:t>
      </w:r>
      <w:r>
        <w:rPr>
          <w:rFonts w:hint="default" w:ascii="仿宋" w:hAnsi="仿宋" w:eastAsia="仿宋" w:cs="仿宋"/>
          <w:color w:val="auto"/>
          <w:kern w:val="2"/>
          <w:sz w:val="28"/>
          <w:szCs w:val="28"/>
          <w:lang w:val="en-US" w:eastAsia="zh-CN" w:bidi="ar-SA"/>
        </w:rPr>
        <w:t>最终结清：缺陷责任期终止后 7 日内，分包人提交最终结清申请，承包人审核通过后 7 日内支付剩余款项。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default" w:ascii="仿宋" w:hAnsi="仿宋" w:eastAsia="仿宋" w:cs="仿宋"/>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8"/>
          <w:szCs w:val="28"/>
          <w:lang w:val="en-US" w:eastAsia="zh-CN" w:bidi="ar-SA"/>
        </w:rPr>
        <w:t>（3）</w:t>
      </w:r>
      <w:r>
        <w:rPr>
          <w:rFonts w:hint="default" w:ascii="仿宋" w:hAnsi="仿宋" w:eastAsia="仿宋" w:cs="仿宋"/>
          <w:color w:val="auto"/>
          <w:kern w:val="2"/>
          <w:sz w:val="28"/>
          <w:szCs w:val="28"/>
          <w:lang w:val="en-US" w:eastAsia="zh-CN" w:bidi="ar-SA"/>
        </w:rPr>
        <w:t>若承包人超付工程款，分包人需在收到通知后 3 日内退还，逾期按人民银行同期贷款利率 4 倍支付资金占用利息</w:t>
      </w:r>
      <w:r>
        <w:rPr>
          <w:rFonts w:hint="eastAsia" w:ascii="仿宋" w:hAnsi="仿宋" w:eastAsia="仿宋" w:cs="仿宋"/>
          <w:color w:val="auto"/>
          <w:kern w:val="2"/>
          <w:sz w:val="28"/>
          <w:szCs w:val="28"/>
          <w:lang w:val="en-US" w:eastAsia="zh-CN" w:bidi="ar-SA"/>
        </w:rPr>
        <w:t>。</w:t>
      </w:r>
    </w:p>
    <w:p w14:paraId="144EB0AA">
      <w:pPr>
        <w:keepNext w:val="0"/>
        <w:keepLines w:val="0"/>
        <w:pageBreakBefore w:val="0"/>
        <w:wordWrap/>
        <w:overflowPunct/>
        <w:topLinePunct w:val="0"/>
        <w:bidi w:val="0"/>
        <w:spacing w:line="360" w:lineRule="auto"/>
        <w:rPr>
          <w:rFonts w:hint="eastAsia" w:ascii="仿宋" w:hAnsi="仿宋" w:eastAsia="仿宋" w:cs="仿宋"/>
          <w:sz w:val="32"/>
          <w:szCs w:val="32"/>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rPr>
      </w:pPr>
      <w:r>
        <w:rPr>
          <w:rFonts w:hint="eastAsia" w:ascii="仿宋" w:hAnsi="仿宋" w:eastAsia="仿宋" w:cs="仿宋"/>
          <w:sz w:val="32"/>
          <w:szCs w:val="32"/>
          <w:lang w:val="en-US" w:eastAsia="zh-CN"/>
        </w:rPr>
        <w:t>兰州新区年产30GWh 新能源电池生产基地项目（一期）EPC总承包建筑劳务工程</w:t>
      </w:r>
      <w:r>
        <w:rPr>
          <w:rFonts w:hint="eastAsia" w:ascii="仿宋" w:hAnsi="仿宋" w:eastAsia="仿宋" w:cs="仿宋"/>
          <w:sz w:val="32"/>
          <w:szCs w:val="32"/>
          <w:lang w:eastAsia="zh-CN"/>
        </w:rPr>
        <w:t>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lang w:val="en-US" w:eastAsia="zh-CN" w:bidi="ar-SA"/>
        </w:rPr>
      </w:pPr>
      <w:r>
        <w:rPr>
          <w:rFonts w:hint="eastAsia" w:ascii="仿宋" w:hAnsi="仿宋" w:eastAsia="仿宋" w:cs="仿宋"/>
          <w:b/>
          <w:bCs/>
          <w:kern w:val="2"/>
          <w:sz w:val="52"/>
          <w:szCs w:val="52"/>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28"/>
          <w:szCs w:val="28"/>
        </w:rPr>
      </w:pPr>
      <w:r>
        <w:rPr>
          <w:rFonts w:hint="eastAsia" w:ascii="仿宋" w:hAnsi="仿宋" w:eastAsia="仿宋" w:cs="仿宋"/>
          <w:sz w:val="28"/>
          <w:szCs w:val="28"/>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28"/>
          <w:szCs w:val="28"/>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年    月    日</w:t>
      </w:r>
    </w:p>
    <w:p w14:paraId="787D3DC8">
      <w:pPr>
        <w:rPr>
          <w:rFonts w:hint="eastAsia" w:ascii="仿宋" w:hAnsi="仿宋" w:eastAsia="仿宋" w:cs="仿宋"/>
          <w:sz w:val="28"/>
          <w:szCs w:val="28"/>
        </w:rPr>
      </w:pPr>
      <w:r>
        <w:rPr>
          <w:rFonts w:hint="eastAsia" w:ascii="仿宋" w:hAnsi="仿宋" w:eastAsia="仿宋" w:cs="仿宋"/>
          <w:sz w:val="28"/>
          <w:szCs w:val="28"/>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28"/>
          <w:szCs w:val="28"/>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四、建筑劳务</w:t>
      </w:r>
      <w:r>
        <w:rPr>
          <w:rFonts w:hint="eastAsia" w:ascii="仿宋" w:hAnsi="仿宋" w:eastAsia="仿宋" w:cs="仿宋"/>
          <w:sz w:val="28"/>
          <w:szCs w:val="28"/>
        </w:rPr>
        <w:t>工程报价单</w:t>
      </w:r>
    </w:p>
    <w:p w14:paraId="56563567">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五</w:t>
      </w:r>
      <w:r>
        <w:rPr>
          <w:rFonts w:hint="eastAsia" w:ascii="仿宋" w:hAnsi="仿宋" w:eastAsia="仿宋" w:cs="仿宋"/>
          <w:sz w:val="28"/>
          <w:szCs w:val="28"/>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黑体" w:hAnsi="黑体" w:eastAsia="黑体" w:cs="黑体"/>
          <w:b w:val="0"/>
          <w:bCs w:val="0"/>
          <w:sz w:val="28"/>
          <w:szCs w:val="28"/>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1．我方已仔细研究了                （项目名称）采购文件的全部内容，愿意以含税价人民币（大写）           (￥           )的报价（其中不含税价为：            ；增值税税额为：            ）完成/提供本项目工程/货物/服务，并按合同约定履行义务。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2.我方的</w:t>
      </w:r>
      <w:r>
        <w:rPr>
          <w:rFonts w:hint="eastAsia" w:ascii="仿宋" w:hAnsi="仿宋" w:eastAsia="仿宋" w:cs="仿宋"/>
          <w:sz w:val="28"/>
          <w:szCs w:val="28"/>
          <w:lang w:eastAsia="zh-CN"/>
        </w:rPr>
        <w:t>响应文件</w:t>
      </w:r>
      <w:r>
        <w:rPr>
          <w:rFonts w:hint="eastAsia" w:ascii="仿宋" w:hAnsi="仿宋" w:eastAsia="仿宋" w:cs="仿宋"/>
          <w:sz w:val="28"/>
          <w:szCs w:val="28"/>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w:t>
      </w:r>
    </w:p>
    <w:p w14:paraId="60D2B85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响应文件</w:t>
      </w:r>
      <w:r>
        <w:rPr>
          <w:rFonts w:hint="eastAsia" w:ascii="仿宋" w:hAnsi="仿宋" w:eastAsia="仿宋" w:cs="仿宋"/>
          <w:sz w:val="28"/>
          <w:szCs w:val="28"/>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4．我方承诺在采购文件规定的</w:t>
      </w:r>
      <w:r>
        <w:rPr>
          <w:rFonts w:hint="eastAsia" w:ascii="仿宋" w:hAnsi="仿宋" w:eastAsia="仿宋" w:cs="仿宋"/>
          <w:sz w:val="28"/>
          <w:szCs w:val="28"/>
          <w:lang w:eastAsia="zh-CN"/>
        </w:rPr>
        <w:t>响应文件</w:t>
      </w:r>
      <w:r>
        <w:rPr>
          <w:rFonts w:hint="eastAsia" w:ascii="仿宋" w:hAnsi="仿宋" w:eastAsia="仿宋" w:cs="仿宋"/>
          <w:sz w:val="28"/>
          <w:szCs w:val="28"/>
        </w:rPr>
        <w:t>有效期内不撤销</w:t>
      </w:r>
      <w:r>
        <w:rPr>
          <w:rFonts w:hint="eastAsia" w:ascii="仿宋" w:hAnsi="仿宋" w:eastAsia="仿宋" w:cs="仿宋"/>
          <w:sz w:val="28"/>
          <w:szCs w:val="28"/>
          <w:lang w:eastAsia="zh-CN"/>
        </w:rPr>
        <w:t>响应文件</w:t>
      </w:r>
      <w:r>
        <w:rPr>
          <w:rFonts w:hint="eastAsia" w:ascii="仿宋" w:hAnsi="仿宋" w:eastAsia="仿宋" w:cs="仿宋"/>
          <w:sz w:val="28"/>
          <w:szCs w:val="28"/>
        </w:rPr>
        <w:t>。</w:t>
      </w:r>
    </w:p>
    <w:p w14:paraId="7120DE5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（3）按照采购文件要求递交履约保证金；</w:t>
      </w:r>
    </w:p>
    <w:p w14:paraId="3B0E9D8D">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6．我方在此声明，所递交的</w:t>
      </w:r>
      <w:r>
        <w:rPr>
          <w:rFonts w:hint="eastAsia" w:ascii="仿宋" w:hAnsi="仿宋" w:eastAsia="仿宋" w:cs="仿宋"/>
          <w:sz w:val="28"/>
          <w:szCs w:val="28"/>
          <w:lang w:eastAsia="zh-CN"/>
        </w:rPr>
        <w:t>响应文件</w:t>
      </w:r>
      <w:r>
        <w:rPr>
          <w:rFonts w:hint="eastAsia" w:ascii="仿宋" w:hAnsi="仿宋" w:eastAsia="仿宋" w:cs="仿宋"/>
          <w:sz w:val="28"/>
          <w:szCs w:val="28"/>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28"/>
          <w:szCs w:val="28"/>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地</w:t>
      </w:r>
      <w:r>
        <w:rPr>
          <w:rFonts w:hint="eastAsia" w:ascii="仿宋" w:hAnsi="仿宋" w:eastAsia="仿宋" w:cs="仿宋"/>
          <w:sz w:val="28"/>
          <w:szCs w:val="28"/>
          <w:lang w:eastAsia="zh-CN"/>
        </w:rPr>
        <w:t>　　</w:t>
      </w:r>
      <w:r>
        <w:rPr>
          <w:rFonts w:hint="eastAsia" w:ascii="仿宋" w:hAnsi="仿宋" w:eastAsia="仿宋" w:cs="仿宋"/>
          <w:sz w:val="28"/>
          <w:szCs w:val="28"/>
        </w:rPr>
        <w:t>址：</w:t>
      </w:r>
    </w:p>
    <w:p w14:paraId="7AAB270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电子邮箱：</w:t>
      </w:r>
    </w:p>
    <w:p w14:paraId="511D104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电</w:t>
      </w:r>
      <w:r>
        <w:rPr>
          <w:rFonts w:hint="eastAsia" w:ascii="仿宋" w:hAnsi="仿宋" w:eastAsia="仿宋" w:cs="仿宋"/>
          <w:sz w:val="28"/>
          <w:szCs w:val="28"/>
          <w:lang w:eastAsia="zh-CN"/>
        </w:rPr>
        <w:t>　　</w:t>
      </w:r>
      <w:r>
        <w:rPr>
          <w:rFonts w:hint="eastAsia" w:ascii="仿宋" w:hAnsi="仿宋" w:eastAsia="仿宋" w:cs="仿宋"/>
          <w:sz w:val="28"/>
          <w:szCs w:val="28"/>
        </w:rPr>
        <w:t>话：</w:t>
      </w:r>
    </w:p>
    <w:p w14:paraId="649763E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传</w:t>
      </w:r>
      <w:r>
        <w:rPr>
          <w:rFonts w:hint="eastAsia" w:ascii="仿宋" w:hAnsi="仿宋" w:eastAsia="仿宋" w:cs="仿宋"/>
          <w:sz w:val="28"/>
          <w:szCs w:val="28"/>
          <w:lang w:eastAsia="zh-CN"/>
        </w:rPr>
        <w:t>　　</w:t>
      </w:r>
      <w:r>
        <w:rPr>
          <w:rFonts w:hint="eastAsia" w:ascii="仿宋" w:hAnsi="仿宋" w:eastAsia="仿宋" w:cs="仿宋"/>
          <w:sz w:val="28"/>
          <w:szCs w:val="28"/>
        </w:rPr>
        <w:t>真：</w:t>
      </w:r>
    </w:p>
    <w:p w14:paraId="6DDD2FC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邮政编码：</w:t>
      </w:r>
    </w:p>
    <w:p w14:paraId="7DD9E828">
      <w:pPr>
        <w:keepNext w:val="0"/>
        <w:keepLines w:val="0"/>
        <w:pageBreakBefore w:val="0"/>
        <w:wordWrap/>
        <w:overflowPunct/>
        <w:topLinePunct w:val="0"/>
        <w:bidi w:val="0"/>
        <w:spacing w:line="360" w:lineRule="auto"/>
        <w:rPr>
          <w:rFonts w:hint="eastAsia" w:ascii="仿宋" w:hAnsi="仿宋" w:eastAsia="仿宋" w:cs="仿宋"/>
          <w:sz w:val="28"/>
          <w:szCs w:val="28"/>
        </w:rPr>
      </w:pPr>
    </w:p>
    <w:p w14:paraId="1C44E60B">
      <w:pPr>
        <w:keepNext w:val="0"/>
        <w:keepLines w:val="0"/>
        <w:pageBreakBefore w:val="0"/>
        <w:wordWrap/>
        <w:overflowPunct/>
        <w:topLinePunct w:val="0"/>
        <w:bidi w:val="0"/>
        <w:spacing w:line="360" w:lineRule="auto"/>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28"/>
          <w:szCs w:val="28"/>
        </w:rPr>
      </w:pPr>
      <w:r>
        <w:rPr>
          <w:rFonts w:hint="eastAsia" w:ascii="仿宋" w:hAnsi="仿宋" w:eastAsia="仿宋" w:cs="仿宋"/>
          <w:sz w:val="28"/>
          <w:szCs w:val="28"/>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28"/>
          <w:szCs w:val="28"/>
          <w:lang w:eastAsia="zh-CN"/>
        </w:rPr>
        <w:t>响应文件</w:t>
      </w:r>
      <w:r>
        <w:rPr>
          <w:rFonts w:hint="eastAsia" w:ascii="仿宋" w:hAnsi="仿宋" w:eastAsia="仿宋" w:cs="仿宋"/>
          <w:sz w:val="28"/>
          <w:szCs w:val="28"/>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委托期限：自本委托书签署之日起至              询比采购项目签订采购合同之日止。</w:t>
      </w:r>
      <w:r>
        <w:rPr>
          <w:rFonts w:hint="eastAsia" w:ascii="仿宋" w:hAnsi="仿宋" w:eastAsia="仿宋" w:cs="仿宋"/>
          <w:sz w:val="28"/>
          <w:szCs w:val="28"/>
        </w:rPr>
        <w:tab/>
      </w:r>
    </w:p>
    <w:p w14:paraId="637548C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代理人无转委托权。</w:t>
      </w:r>
      <w:r>
        <w:rPr>
          <w:rFonts w:hint="eastAsia" w:ascii="仿宋" w:hAnsi="仿宋" w:eastAsia="仿宋" w:cs="仿宋"/>
          <w:sz w:val="28"/>
          <w:szCs w:val="28"/>
        </w:rPr>
        <w:tab/>
      </w:r>
    </w:p>
    <w:p w14:paraId="65BCC4B9">
      <w:pPr>
        <w:keepNext w:val="0"/>
        <w:keepLines w:val="0"/>
        <w:pageBreakBefore w:val="0"/>
        <w:wordWrap/>
        <w:overflowPunct/>
        <w:topLinePunct w:val="0"/>
        <w:bidi w:val="0"/>
        <w:spacing w:line="360" w:lineRule="auto"/>
        <w:rPr>
          <w:rFonts w:hint="eastAsia" w:ascii="仿宋" w:hAnsi="仿宋" w:eastAsia="仿宋" w:cs="仿宋"/>
          <w:sz w:val="28"/>
          <w:szCs w:val="28"/>
        </w:rPr>
      </w:pPr>
    </w:p>
    <w:p w14:paraId="6873A67F">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28"/>
          <w:szCs w:val="28"/>
        </w:rPr>
      </w:pPr>
    </w:p>
    <w:p w14:paraId="3CF31DA2">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28"/>
          <w:szCs w:val="28"/>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28"/>
          <w:szCs w:val="28"/>
        </w:rPr>
      </w:pPr>
      <w:r>
        <w:rPr>
          <w:rFonts w:hint="eastAsia" w:ascii="仿宋" w:hAnsi="仿宋" w:eastAsia="仿宋" w:cs="仿宋"/>
          <w:sz w:val="28"/>
          <w:szCs w:val="28"/>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rPr>
            </w:pPr>
            <w:r>
              <w:rPr>
                <w:rFonts w:hint="eastAsia" w:ascii="仿宋" w:hAnsi="仿宋" w:eastAsia="仿宋" w:cs="仿宋"/>
                <w:sz w:val="28"/>
                <w:szCs w:val="28"/>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lang w:eastAsia="zh-CN"/>
              </w:rPr>
              <w:t>响应文件</w:t>
            </w:r>
            <w:r>
              <w:rPr>
                <w:rFonts w:hint="eastAsia" w:ascii="仿宋" w:hAnsi="仿宋" w:eastAsia="仿宋" w:cs="仿宋"/>
                <w:sz w:val="28"/>
                <w:szCs w:val="28"/>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tbl>
      <w:tblPr>
        <w:tblStyle w:val="5"/>
        <w:tblW w:w="14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1845"/>
        <w:gridCol w:w="761"/>
        <w:gridCol w:w="1303"/>
        <w:gridCol w:w="1119"/>
        <w:gridCol w:w="1199"/>
        <w:gridCol w:w="4280"/>
        <w:gridCol w:w="3060"/>
      </w:tblGrid>
      <w:tr w14:paraId="60DFC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708" w:type="dxa"/>
            <w:gridSpan w:val="8"/>
            <w:tcBorders>
              <w:top w:val="nil"/>
              <w:left w:val="nil"/>
              <w:bottom w:val="nil"/>
              <w:right w:val="nil"/>
            </w:tcBorders>
            <w:shd w:val="clear" w:color="auto" w:fill="auto"/>
            <w:noWrap/>
            <w:vAlign w:val="center"/>
          </w:tcPr>
          <w:p w14:paraId="714C1A45">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四、兰州新区年产30GWh 新能源电池生产基地项目（一期）总EPC承包项目建筑劳务工程询价清单</w:t>
            </w:r>
          </w:p>
        </w:tc>
      </w:tr>
      <w:tr w14:paraId="3AA45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3B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64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项目内容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D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暂定工程量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B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工程量结算计算规则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7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554A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83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04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基础垫层</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64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11677.87 </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FB82">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4DE5">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8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按实际施工部位的图示结构尺寸以平方米计算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3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w:t>
            </w:r>
          </w:p>
        </w:tc>
      </w:tr>
      <w:tr w14:paraId="03A0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3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3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混凝土工程</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B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7406.56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FE7">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80C">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以施工图为参考，按实际施工部位的图示结构尺寸按体积进行计算，包括独立基础、筏板基础、基础梁、混凝土墙、柱、板、集水坑、节点混凝土等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E1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w:t>
            </w:r>
          </w:p>
        </w:tc>
      </w:tr>
      <w:tr w14:paraId="4AEA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F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D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二次浇筑混凝土</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5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127.512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92E8">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60D">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0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杯口柱的二次浇筑混凝土，按实际施工部位的图示结构尺寸按体积进行计算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0F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混凝土甲供</w:t>
            </w:r>
          </w:p>
        </w:tc>
      </w:tr>
      <w:tr w14:paraId="4090E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FB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模板工程</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A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23729.44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FA0">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66ED">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按砼接触面积以平方米计算。不论墙柱梁板节点构件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2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包工包料</w:t>
            </w:r>
          </w:p>
        </w:tc>
      </w:tr>
      <w:tr w14:paraId="56C21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6D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3F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钢筋工程</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8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9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719.06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4997">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546">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92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按照设计图纸进行计算，扣除砌体中已计算的钢筋用量.结算按照实际合理工程量进行结算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4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钢筋甲供</w:t>
            </w:r>
          </w:p>
        </w:tc>
      </w:tr>
      <w:tr w14:paraId="71AD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E3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外架（落地架）搭拆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9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8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EF7A">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9844">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8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成品库房的外墙脚手架，按外墙外边线长度*外墙高度按面积计算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3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单价包含搭设人工费、材料费及材料租赁费、搭设用机械设备费。</w:t>
            </w:r>
          </w:p>
        </w:tc>
      </w:tr>
      <w:tr w14:paraId="48CC1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5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0A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钢板止水带</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07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281">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1F08">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D3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按实际安装中心线长度计算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5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按照图纸方法安装钢板止水带-330*4，钢板止水带材料甲供。</w:t>
            </w:r>
          </w:p>
        </w:tc>
      </w:tr>
      <w:tr w14:paraId="76AE9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5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D0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1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0.897</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0F1D">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E0C7">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37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按实际安装总量计取，包括沉淀池企口的角钢等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6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预埋件主材甲供。</w:t>
            </w:r>
          </w:p>
        </w:tc>
      </w:tr>
      <w:tr w14:paraId="753E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25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19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基础表面刷油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A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50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18767.4</w:t>
            </w:r>
            <w:r>
              <w:rPr>
                <w:rFonts w:hint="eastAsia" w:ascii="宋体" w:hAnsi="宋体" w:cs="宋体"/>
                <w:i w:val="0"/>
                <w:iCs w:val="0"/>
                <w:color w:val="000000"/>
                <w:kern w:val="0"/>
                <w:sz w:val="18"/>
                <w:szCs w:val="18"/>
                <w:u w:val="none"/>
                <w:lang w:val="en-US" w:eastAsia="zh-CN" w:bidi="ar"/>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B622">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130">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FB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按实际刷油面积计取，包含独立基础侧面及顶面、基础梁两侧</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E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冷底子油及沥青胶泥涂料甲供</w:t>
            </w:r>
          </w:p>
        </w:tc>
      </w:tr>
      <w:tr w14:paraId="031C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C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A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基础梁及短柱敷设50mm聚苯板</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2A52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13641.6</w:t>
            </w:r>
            <w:r>
              <w:rPr>
                <w:rFonts w:hint="eastAsia" w:ascii="宋体" w:hAnsi="宋体" w:cs="宋体"/>
                <w:i w:val="0"/>
                <w:iCs w:val="0"/>
                <w:color w:val="000000"/>
                <w:kern w:val="0"/>
                <w:sz w:val="18"/>
                <w:szCs w:val="18"/>
                <w:u w:val="none"/>
                <w:lang w:val="en-US" w:eastAsia="zh-CN" w:bidi="ar"/>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60DA">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19AD">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按实际面积计算计取，包含基础梁底及两侧、短柱外圈做50mm厚聚苯板保护层</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8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50mm厚聚苯板甲供</w:t>
            </w:r>
          </w:p>
        </w:tc>
      </w:tr>
      <w:tr w14:paraId="167A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B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后浇带</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B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7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A8DE">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7F1">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86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基础梁后浇带，按实际施工长度计取。</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F3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含钢丝网</w:t>
            </w:r>
          </w:p>
        </w:tc>
      </w:tr>
      <w:tr w14:paraId="5B13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F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砌砖墙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D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04A">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A06C">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EA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按照实际工程量计算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A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砖砌块、水泥、砂材料甲供。</w:t>
            </w:r>
          </w:p>
        </w:tc>
      </w:tr>
      <w:tr w14:paraId="57D5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8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AB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实心砖墙</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B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9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63BC">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B61E">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1F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按照实际工程量计算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27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砖砌块、水泥、砂材料甲供。</w:t>
            </w:r>
          </w:p>
        </w:tc>
      </w:tr>
      <w:tr w14:paraId="7DAE7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9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外墙抹灰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E020">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9A0E">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0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按照实际工程量计算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1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水泥、砂材料甲供。</w:t>
            </w:r>
          </w:p>
        </w:tc>
      </w:tr>
      <w:tr w14:paraId="751B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1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内墙抹灰</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7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8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6DD1">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306F">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4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按照实际工程量计算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B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水泥、砂材料甲供。</w:t>
            </w:r>
          </w:p>
        </w:tc>
      </w:tr>
      <w:tr w14:paraId="57E7D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2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10AA">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冬施赶工费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3C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09EA">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31ED">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AA21">
            <w:pPr>
              <w:keepNext w:val="0"/>
              <w:keepLines w:val="0"/>
              <w:widowControl/>
              <w:suppressLineNumbers w:val="0"/>
              <w:spacing w:line="240" w:lineRule="auto"/>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示例：独立基础为1处，独立基础/承台之间的梁为1处。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E792">
            <w:pPr>
              <w:jc w:val="left"/>
              <w:rPr>
                <w:rFonts w:hint="eastAsia" w:ascii="宋体" w:hAnsi="宋体" w:eastAsia="宋体" w:cs="宋体"/>
                <w:i w:val="0"/>
                <w:iCs w:val="0"/>
                <w:color w:val="000000"/>
                <w:sz w:val="18"/>
                <w:szCs w:val="18"/>
                <w:u w:val="none"/>
              </w:rPr>
            </w:pPr>
          </w:p>
        </w:tc>
      </w:tr>
      <w:tr w14:paraId="6B9C3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2C73">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基础表面刷聚合物水泥浆两遍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5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C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15200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0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EA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按实际刷油面积计取</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8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F62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42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B8DE">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0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A7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91519.2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5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84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按建筑面积计取</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4E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74989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15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A</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E37">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3BD26E">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ED803E">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D8F03">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E6E5">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74D043">
            <w:pPr>
              <w:jc w:val="center"/>
              <w:rPr>
                <w:rFonts w:hint="eastAsia" w:ascii="宋体" w:hAnsi="宋体" w:eastAsia="宋体" w:cs="宋体"/>
                <w:i w:val="0"/>
                <w:iCs w:val="0"/>
                <w:color w:val="000000"/>
                <w:sz w:val="18"/>
                <w:szCs w:val="18"/>
                <w:u w:val="none"/>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C4DE1">
            <w:pPr>
              <w:jc w:val="both"/>
              <w:rPr>
                <w:rFonts w:hint="eastAsia" w:ascii="宋体" w:hAnsi="宋体" w:eastAsia="宋体" w:cs="宋体"/>
                <w:i w:val="0"/>
                <w:iCs w:val="0"/>
                <w:color w:val="000000"/>
                <w:sz w:val="18"/>
                <w:szCs w:val="18"/>
                <w:u w:val="none"/>
              </w:rPr>
            </w:pPr>
          </w:p>
        </w:tc>
      </w:tr>
      <w:tr w14:paraId="79F7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57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B</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5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管理费</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C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91519.2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FC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6DD7">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按建筑面积计取</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08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21CBA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E2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C</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B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利润</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9CB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m2</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5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91519.2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56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C1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9A87">
            <w:pPr>
              <w:jc w:val="left"/>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按建筑面积计取</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E7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r>
      <w:tr w14:paraId="65F0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A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A+B+C</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8421">
            <w:pPr>
              <w:jc w:val="center"/>
              <w:rPr>
                <w:rFonts w:hint="eastAsia" w:ascii="宋体" w:hAnsi="宋体" w:eastAsia="宋体" w:cs="宋体"/>
                <w:i w:val="0"/>
                <w:iCs w:val="0"/>
                <w:color w:val="000000"/>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AB4">
            <w:pPr>
              <w:jc w:val="center"/>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75D6">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BEEE">
            <w:pPr>
              <w:jc w:val="center"/>
              <w:rPr>
                <w:rFonts w:hint="eastAsia" w:ascii="宋体" w:hAnsi="宋体" w:eastAsia="宋体" w:cs="宋体"/>
                <w:i w:val="0"/>
                <w:iCs w:val="0"/>
                <w:color w:val="000000"/>
                <w:sz w:val="18"/>
                <w:szCs w:val="18"/>
                <w:u w:val="none"/>
              </w:rPr>
            </w:pPr>
          </w:p>
        </w:tc>
        <w:tc>
          <w:tcPr>
            <w:tcW w:w="4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AE6A">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   %专票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46A1">
            <w:pPr>
              <w:jc w:val="both"/>
              <w:rPr>
                <w:rFonts w:hint="eastAsia" w:ascii="宋体" w:hAnsi="宋体" w:eastAsia="宋体" w:cs="宋体"/>
                <w:i w:val="0"/>
                <w:iCs w:val="0"/>
                <w:color w:val="000000"/>
                <w:sz w:val="18"/>
                <w:szCs w:val="18"/>
                <w:u w:val="none"/>
              </w:rPr>
            </w:pPr>
          </w:p>
        </w:tc>
      </w:tr>
    </w:tbl>
    <w:p w14:paraId="60DC5178">
      <w:pPr>
        <w:spacing w:line="360" w:lineRule="auto"/>
        <w:ind w:firstLine="2640" w:firstLineChars="1100"/>
        <w:rPr>
          <w:rFonts w:ascii="Times New Roman" w:hAnsi="Times New Roman"/>
          <w:sz w:val="21"/>
          <w:szCs w:val="21"/>
        </w:rPr>
      </w:pPr>
      <w:r>
        <w:rPr>
          <w:rFonts w:hint="eastAsia" w:ascii="Times New Roman" w:hAnsi="Times New Roman"/>
          <w:sz w:val="24"/>
        </w:rPr>
        <w:t xml:space="preserve">          </w:t>
      </w:r>
      <w:r>
        <w:rPr>
          <w:rFonts w:hint="eastAsia" w:ascii="Times New Roman" w:hAnsi="Times New Roman"/>
          <w:sz w:val="21"/>
          <w:szCs w:val="21"/>
        </w:rPr>
        <w:t xml:space="preserve">      </w:t>
      </w:r>
    </w:p>
    <w:p w14:paraId="061A4162">
      <w:pPr>
        <w:spacing w:line="360" w:lineRule="auto"/>
        <w:ind w:firstLine="4760" w:firstLineChars="1700"/>
        <w:jc w:val="center"/>
        <w:rPr>
          <w:rFonts w:hint="eastAsia" w:eastAsia="宋体"/>
          <w:sz w:val="28"/>
          <w:szCs w:val="28"/>
          <w:lang w:eastAsia="zh-CN"/>
        </w:rPr>
      </w:pPr>
      <w:r>
        <w:rPr>
          <w:rFonts w:hint="eastAsia"/>
          <w:sz w:val="28"/>
          <w:szCs w:val="28"/>
        </w:rPr>
        <w:t>报价单位</w:t>
      </w:r>
      <w:r>
        <w:rPr>
          <w:rFonts w:hint="eastAsia"/>
          <w:sz w:val="28"/>
          <w:szCs w:val="28"/>
          <w:lang w:eastAsia="zh-CN"/>
        </w:rPr>
        <w:t>：</w:t>
      </w:r>
    </w:p>
    <w:p w14:paraId="3FF874A6">
      <w:pPr>
        <w:spacing w:line="360" w:lineRule="auto"/>
        <w:ind w:firstLine="4760" w:firstLineChars="1700"/>
        <w:jc w:val="center"/>
        <w:rPr>
          <w:rFonts w:hint="eastAsia" w:eastAsia="宋体"/>
          <w:sz w:val="28"/>
          <w:szCs w:val="28"/>
          <w:lang w:eastAsia="zh-CN"/>
        </w:rPr>
      </w:pPr>
      <w:r>
        <w:rPr>
          <w:rFonts w:hint="eastAsia"/>
          <w:sz w:val="28"/>
          <w:szCs w:val="28"/>
        </w:rPr>
        <w:t>联系人</w:t>
      </w:r>
      <w:r>
        <w:rPr>
          <w:rFonts w:hint="eastAsia"/>
          <w:sz w:val="28"/>
          <w:szCs w:val="28"/>
          <w:lang w:eastAsia="zh-CN"/>
        </w:rPr>
        <w:t>：</w:t>
      </w:r>
    </w:p>
    <w:p w14:paraId="690AFF16">
      <w:pPr>
        <w:spacing w:line="360" w:lineRule="auto"/>
        <w:ind w:firstLine="4760" w:firstLineChars="1700"/>
        <w:jc w:val="center"/>
        <w:rPr>
          <w:sz w:val="28"/>
          <w:szCs w:val="28"/>
        </w:rPr>
      </w:pPr>
      <w:r>
        <w:rPr>
          <w:rFonts w:hint="eastAsia"/>
          <w:sz w:val="28"/>
          <w:szCs w:val="28"/>
        </w:rPr>
        <w:t>联系</w:t>
      </w:r>
      <w:r>
        <w:rPr>
          <w:sz w:val="28"/>
          <w:szCs w:val="28"/>
        </w:rPr>
        <w:t>方式：</w:t>
      </w:r>
    </w:p>
    <w:p w14:paraId="2C9B04F6">
      <w:pPr>
        <w:spacing w:line="360" w:lineRule="auto"/>
        <w:ind w:firstLine="7280" w:firstLineChars="2600"/>
        <w:jc w:val="center"/>
        <w:rPr>
          <w:rFonts w:hint="eastAsia"/>
          <w:sz w:val="28"/>
          <w:szCs w:val="28"/>
        </w:rPr>
      </w:pPr>
      <w:r>
        <w:rPr>
          <w:rFonts w:hint="eastAsia"/>
          <w:sz w:val="28"/>
          <w:szCs w:val="28"/>
          <w:lang w:val="en-US" w:eastAsia="zh-CN"/>
        </w:rPr>
        <w:t xml:space="preserve">   </w:t>
      </w:r>
      <w:r>
        <w:rPr>
          <w:sz w:val="28"/>
          <w:szCs w:val="28"/>
        </w:rPr>
        <w:t xml:space="preserve">年  </w:t>
      </w:r>
      <w:r>
        <w:rPr>
          <w:rFonts w:hint="eastAsia"/>
          <w:sz w:val="28"/>
          <w:szCs w:val="28"/>
          <w:lang w:val="en-US" w:eastAsia="zh-CN"/>
        </w:rPr>
        <w:t xml:space="preserve"> </w:t>
      </w:r>
      <w:r>
        <w:rPr>
          <w:sz w:val="28"/>
          <w:szCs w:val="28"/>
        </w:rPr>
        <w:t xml:space="preserve">  月   </w:t>
      </w:r>
      <w:r>
        <w:rPr>
          <w:rFonts w:hint="eastAsia"/>
          <w:sz w:val="28"/>
          <w:szCs w:val="28"/>
          <w:lang w:val="en-US" w:eastAsia="zh-CN"/>
        </w:rPr>
        <w:t xml:space="preserve">  </w:t>
      </w:r>
      <w:r>
        <w:rPr>
          <w:sz w:val="28"/>
          <w:szCs w:val="28"/>
        </w:rPr>
        <w:t>日</w:t>
      </w:r>
    </w:p>
    <w:p w14:paraId="085F48D2">
      <w:pPr>
        <w:keepNext w:val="0"/>
        <w:keepLines w:val="0"/>
        <w:pageBreakBefore w:val="0"/>
        <w:wordWrap/>
        <w:overflowPunct/>
        <w:topLinePunct w:val="0"/>
        <w:bidi w:val="0"/>
        <w:spacing w:line="360" w:lineRule="auto"/>
        <w:jc w:val="center"/>
        <w:rPr>
          <w:rFonts w:hint="eastAsia" w:ascii="黑体" w:hAnsi="黑体" w:eastAsia="黑体" w:cs="黑体"/>
          <w:sz w:val="28"/>
          <w:szCs w:val="28"/>
        </w:rPr>
        <w:sectPr>
          <w:pgSz w:w="16838" w:h="11906" w:orient="landscape"/>
          <w:pgMar w:top="1406" w:right="1440" w:bottom="1633" w:left="1440" w:header="851" w:footer="992" w:gutter="0"/>
          <w:cols w:space="425" w:num="1"/>
          <w:docGrid w:type="lines" w:linePitch="312" w:charSpace="0"/>
        </w:sectPr>
      </w:pPr>
    </w:p>
    <w:p w14:paraId="05AF8B73">
      <w:pPr>
        <w:keepNext w:val="0"/>
        <w:keepLines w:val="0"/>
        <w:pageBreakBefore w:val="0"/>
        <w:wordWrap/>
        <w:overflowPunct/>
        <w:topLinePunct w:val="0"/>
        <w:bidi w:val="0"/>
        <w:spacing w:line="360" w:lineRule="auto"/>
        <w:jc w:val="center"/>
        <w:rPr>
          <w:rFonts w:hint="eastAsia" w:ascii="仿宋" w:hAnsi="仿宋" w:eastAsia="仿宋" w:cs="仿宋"/>
          <w:sz w:val="28"/>
          <w:szCs w:val="28"/>
        </w:rPr>
      </w:pPr>
      <w:r>
        <w:rPr>
          <w:rFonts w:hint="eastAsia" w:ascii="黑体" w:hAnsi="黑体" w:eastAsia="黑体" w:cs="黑体"/>
          <w:sz w:val="28"/>
          <w:szCs w:val="28"/>
          <w:lang w:eastAsia="zh-CN"/>
        </w:rPr>
        <w:t>五</w:t>
      </w:r>
      <w:r>
        <w:rPr>
          <w:rFonts w:hint="eastAsia" w:ascii="黑体" w:hAnsi="黑体" w:eastAsia="黑体" w:cs="黑体"/>
          <w:sz w:val="28"/>
          <w:szCs w:val="28"/>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lang w:eastAsia="zh-CN"/>
        </w:rPr>
        <w:t>　　</w:t>
      </w:r>
      <w:r>
        <w:rPr>
          <w:rFonts w:hint="eastAsia" w:ascii="仿宋" w:hAnsi="仿宋" w:eastAsia="仿宋" w:cs="仿宋"/>
          <w:sz w:val="28"/>
          <w:szCs w:val="28"/>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28"/>
          <w:szCs w:val="28"/>
        </w:rPr>
      </w:pPr>
      <w:r>
        <w:rPr>
          <w:rFonts w:hint="eastAsia" w:ascii="仿宋" w:hAnsi="仿宋" w:eastAsia="仿宋" w:cs="仿宋"/>
          <w:sz w:val="28"/>
          <w:szCs w:val="28"/>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　　</w:t>
      </w:r>
      <w:r>
        <w:rPr>
          <w:rFonts w:hint="eastAsia" w:ascii="仿宋" w:hAnsi="仿宋" w:eastAsia="仿宋" w:cs="仿宋"/>
          <w:sz w:val="28"/>
          <w:szCs w:val="28"/>
        </w:rPr>
        <w:t>供应商</w:t>
      </w:r>
      <w:r>
        <w:rPr>
          <w:rFonts w:hint="eastAsia" w:ascii="仿宋" w:hAnsi="仿宋" w:eastAsia="仿宋" w:cs="仿宋"/>
          <w:sz w:val="28"/>
          <w:szCs w:val="28"/>
          <w:lang w:eastAsia="zh-CN"/>
        </w:rPr>
        <w:t>提供近一年完税证明。</w:t>
      </w:r>
    </w:p>
    <w:p w14:paraId="1183FFAB">
      <w:pPr>
        <w:keepNext w:val="0"/>
        <w:keepLines w:val="0"/>
        <w:pageBreakBefore w:val="0"/>
        <w:wordWrap/>
        <w:overflowPunct/>
        <w:topLinePunct w:val="0"/>
        <w:bidi w:val="0"/>
        <w:spacing w:line="360" w:lineRule="auto"/>
        <w:jc w:val="left"/>
        <w:rPr>
          <w:rFonts w:hint="default" w:ascii="仿宋" w:hAnsi="仿宋" w:eastAsia="仿宋" w:cs="仿宋"/>
          <w:sz w:val="28"/>
          <w:szCs w:val="28"/>
          <w:lang w:val="en-US" w:eastAsia="zh-CN"/>
        </w:rPr>
      </w:pPr>
      <w:r>
        <w:rPr>
          <w:rFonts w:hint="eastAsia" w:ascii="仿宋" w:hAnsi="仿宋" w:eastAsia="仿宋" w:cs="仿宋"/>
          <w:sz w:val="28"/>
          <w:szCs w:val="28"/>
        </w:rPr>
        <w:t>（三）近年的类似项目情况表</w:t>
      </w:r>
      <w:r>
        <w:rPr>
          <w:rFonts w:hint="eastAsia" w:ascii="仿宋" w:hAnsi="仿宋" w:eastAsia="仿宋" w:cs="仿宋"/>
          <w:sz w:val="28"/>
          <w:szCs w:val="28"/>
          <w:lang w:val="en-US" w:eastAsia="zh-CN"/>
        </w:rPr>
        <w:t>(如有)</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r>
              <w:rPr>
                <w:rFonts w:hint="eastAsia" w:ascii="仿宋" w:hAnsi="仿宋" w:eastAsia="仿宋" w:cs="仿宋"/>
                <w:sz w:val="28"/>
                <w:szCs w:val="28"/>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28"/>
                <w:szCs w:val="28"/>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sz w:val="28"/>
          <w:szCs w:val="28"/>
        </w:rPr>
      </w:pPr>
      <w:r>
        <w:rPr>
          <w:rFonts w:hint="eastAsia" w:ascii="仿宋" w:hAnsi="仿宋" w:eastAsia="仿宋" w:cs="仿宋"/>
          <w:sz w:val="28"/>
          <w:szCs w:val="28"/>
        </w:rPr>
        <w:t>注：供应商应根据供应商须知前附表第3.5（4）项的要求在本表后附相关证明材料。</w:t>
      </w:r>
    </w:p>
    <w:p w14:paraId="601AFB79">
      <w:pPr>
        <w:keepNext w:val="0"/>
        <w:keepLines w:val="0"/>
        <w:pageBreakBefore w:val="0"/>
        <w:wordWrap/>
        <w:overflowPunct/>
        <w:topLinePunct w:val="0"/>
        <w:bidi w:val="0"/>
        <w:spacing w:line="360" w:lineRule="auto"/>
        <w:rPr>
          <w:rFonts w:hint="eastAsia" w:ascii="仿宋" w:hAnsi="仿宋" w:eastAsia="仿宋" w:cs="仿宋"/>
          <w:sz w:val="28"/>
          <w:szCs w:val="28"/>
        </w:rPr>
      </w:pPr>
    </w:p>
    <w:p w14:paraId="41C9827B">
      <w:pPr>
        <w:keepNext w:val="0"/>
        <w:keepLines w:val="0"/>
        <w:pageBreakBefore w:val="0"/>
        <w:wordWrap/>
        <w:overflowPunct/>
        <w:topLinePunct w:val="0"/>
        <w:bidi w:val="0"/>
        <w:spacing w:line="360" w:lineRule="auto"/>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6316E8"/>
    <w:rsid w:val="00C16A96"/>
    <w:rsid w:val="01087D3F"/>
    <w:rsid w:val="012F4AD8"/>
    <w:rsid w:val="02432BE9"/>
    <w:rsid w:val="041C018D"/>
    <w:rsid w:val="042E57E9"/>
    <w:rsid w:val="046154E2"/>
    <w:rsid w:val="06C94399"/>
    <w:rsid w:val="08BE3015"/>
    <w:rsid w:val="09325578"/>
    <w:rsid w:val="0C2D10BD"/>
    <w:rsid w:val="0C79108A"/>
    <w:rsid w:val="0CB60A5B"/>
    <w:rsid w:val="10442109"/>
    <w:rsid w:val="11BA2DA2"/>
    <w:rsid w:val="12E758A2"/>
    <w:rsid w:val="157F33E4"/>
    <w:rsid w:val="1771145C"/>
    <w:rsid w:val="17DE5E3D"/>
    <w:rsid w:val="19B62BD6"/>
    <w:rsid w:val="1E2223FC"/>
    <w:rsid w:val="1E5005B6"/>
    <w:rsid w:val="1EA4474E"/>
    <w:rsid w:val="27E62FAC"/>
    <w:rsid w:val="29BA16CF"/>
    <w:rsid w:val="2B0962C7"/>
    <w:rsid w:val="2D5B50F8"/>
    <w:rsid w:val="2E35350A"/>
    <w:rsid w:val="306871A9"/>
    <w:rsid w:val="32013DC7"/>
    <w:rsid w:val="32CC1C11"/>
    <w:rsid w:val="36A069CA"/>
    <w:rsid w:val="38697F96"/>
    <w:rsid w:val="40FC510A"/>
    <w:rsid w:val="42425B64"/>
    <w:rsid w:val="44E6547E"/>
    <w:rsid w:val="47017FDA"/>
    <w:rsid w:val="471F2C66"/>
    <w:rsid w:val="479D5FDF"/>
    <w:rsid w:val="484E4529"/>
    <w:rsid w:val="498F45C3"/>
    <w:rsid w:val="49953347"/>
    <w:rsid w:val="4D1B1248"/>
    <w:rsid w:val="50FD535B"/>
    <w:rsid w:val="51732634"/>
    <w:rsid w:val="51B6770D"/>
    <w:rsid w:val="520E2002"/>
    <w:rsid w:val="53C836EF"/>
    <w:rsid w:val="55A51B63"/>
    <w:rsid w:val="55C81229"/>
    <w:rsid w:val="59FE21A5"/>
    <w:rsid w:val="5AD75716"/>
    <w:rsid w:val="5E9F56FC"/>
    <w:rsid w:val="5EDE579C"/>
    <w:rsid w:val="60DB1C73"/>
    <w:rsid w:val="62CB09BA"/>
    <w:rsid w:val="659D2AA6"/>
    <w:rsid w:val="66E0214B"/>
    <w:rsid w:val="69977773"/>
    <w:rsid w:val="69DE70ED"/>
    <w:rsid w:val="6A000E13"/>
    <w:rsid w:val="6DDD7BE1"/>
    <w:rsid w:val="6EB955BA"/>
    <w:rsid w:val="6F961AE8"/>
    <w:rsid w:val="719F32E4"/>
    <w:rsid w:val="71C86C3F"/>
    <w:rsid w:val="73CB721E"/>
    <w:rsid w:val="78641CB4"/>
    <w:rsid w:val="79990A0D"/>
    <w:rsid w:val="799F166E"/>
    <w:rsid w:val="7A7C77BF"/>
    <w:rsid w:val="7AE7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2261</Words>
  <Characters>2373</Characters>
  <Lines>0</Lines>
  <Paragraphs>0</Paragraphs>
  <TotalTime>4</TotalTime>
  <ScaleCrop>false</ScaleCrop>
  <LinksUpToDate>false</LinksUpToDate>
  <CharactersWithSpaces>3064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易佳一</cp:lastModifiedBy>
  <dcterms:modified xsi:type="dcterms:W3CDTF">2026-01-13T03:36:18Z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40ADBAD05B94449E8EAE3B57D03FBCF6_13</vt:lpwstr>
  </property>
  <property fmtid="{D5CDD505-2E9C-101B-9397-08002B2CF9AE}" pid="4" name="KSOTemplateDocerSaveRecord">
    <vt:lpwstr>eyJoZGlkIjoiNzNlNWVjZDE1YTA3MjMzYjg4MmU3YWY4NzZkMzlmNjQiLCJ1c2VySWQiOiIxMTU1MjUxNTMyIn0=</vt:lpwstr>
  </property>
</Properties>
</file>