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b/>
          <w:kern w:val="0"/>
          <w:sz w:val="44"/>
          <w:szCs w:val="44"/>
        </w:rPr>
      </w:pPr>
      <w:r>
        <w:rPr>
          <w:rFonts w:hint="eastAsia"/>
          <w:b/>
          <w:kern w:val="0"/>
          <w:sz w:val="44"/>
          <w:szCs w:val="44"/>
        </w:rPr>
        <w:t>雨花区石碑片区</w:t>
      </w:r>
      <w:r>
        <w:rPr>
          <w:rFonts w:hint="eastAsia"/>
          <w:b/>
          <w:kern w:val="0"/>
          <w:sz w:val="44"/>
          <w:szCs w:val="44"/>
          <w:lang w:val="en-US" w:eastAsia="zh-CN"/>
        </w:rPr>
        <w:t>洞和</w:t>
      </w:r>
      <w:r>
        <w:rPr>
          <w:rFonts w:hint="eastAsia"/>
          <w:b/>
          <w:kern w:val="0"/>
          <w:sz w:val="44"/>
          <w:szCs w:val="44"/>
          <w:lang w:eastAsia="zh-CN"/>
        </w:rPr>
        <w:t>路</w:t>
      </w:r>
      <w:r>
        <w:rPr>
          <w:rFonts w:hint="eastAsia"/>
          <w:b/>
          <w:kern w:val="0"/>
          <w:sz w:val="44"/>
          <w:szCs w:val="44"/>
        </w:rPr>
        <w:t>截污干管</w:t>
      </w:r>
      <w:r>
        <w:rPr>
          <w:rFonts w:hint="eastAsia"/>
          <w:b/>
          <w:kern w:val="0"/>
          <w:sz w:val="44"/>
          <w:szCs w:val="44"/>
          <w:lang w:eastAsia="zh-CN"/>
        </w:rPr>
        <w:t>项目</w:t>
      </w:r>
      <w:r>
        <w:rPr>
          <w:rFonts w:hint="eastAsia"/>
          <w:b/>
          <w:kern w:val="0"/>
          <w:sz w:val="44"/>
          <w:szCs w:val="44"/>
          <w:lang w:val="en-US" w:eastAsia="zh-CN"/>
        </w:rPr>
        <w:t>绿化迁改</w:t>
      </w:r>
      <w:r>
        <w:rPr>
          <w:rFonts w:hint="eastAsia"/>
          <w:b/>
          <w:kern w:val="0"/>
          <w:sz w:val="44"/>
          <w:szCs w:val="44"/>
        </w:rPr>
        <w:t>询价文件</w:t>
      </w:r>
    </w:p>
    <w:p>
      <w:pPr>
        <w:autoSpaceDE w:val="0"/>
        <w:autoSpaceDN w:val="0"/>
        <w:adjustRightInd w:val="0"/>
        <w:rPr>
          <w:b/>
          <w:kern w:val="0"/>
          <w:sz w:val="32"/>
          <w:szCs w:val="32"/>
          <w:u w:val="single"/>
        </w:rPr>
      </w:pPr>
    </w:p>
    <w:p>
      <w:pPr>
        <w:autoSpaceDE w:val="0"/>
        <w:autoSpaceDN w:val="0"/>
        <w:adjustRightInd w:val="0"/>
        <w:rPr>
          <w:b/>
          <w:kern w:val="0"/>
          <w:sz w:val="32"/>
          <w:szCs w:val="32"/>
        </w:rPr>
      </w:pPr>
      <w:r>
        <w:rPr>
          <w:rFonts w:hint="eastAsia"/>
          <w:b/>
          <w:kern w:val="0"/>
          <w:sz w:val="32"/>
          <w:szCs w:val="32"/>
          <w:u w:val="single"/>
        </w:rPr>
        <w:t xml:space="preserve"> </w:t>
      </w:r>
      <w:r>
        <w:rPr>
          <w:b/>
          <w:kern w:val="0"/>
          <w:sz w:val="32"/>
          <w:szCs w:val="32"/>
          <w:u w:val="single"/>
        </w:rPr>
        <w:t xml:space="preserve">                   </w:t>
      </w:r>
      <w:r>
        <w:rPr>
          <w:rFonts w:hint="eastAsia"/>
          <w:b/>
          <w:kern w:val="0"/>
          <w:sz w:val="32"/>
          <w:szCs w:val="32"/>
        </w:rPr>
        <w:t>：</w:t>
      </w:r>
    </w:p>
    <w:p>
      <w:pPr>
        <w:ind w:firstLine="480" w:firstLineChars="200"/>
      </w:pPr>
      <w:r>
        <w:rPr>
          <w:rFonts w:hint="eastAsia"/>
        </w:rPr>
        <w:t>请按</w:t>
      </w:r>
      <w:r>
        <w:t>以下要求</w:t>
      </w:r>
      <w:r>
        <w:rPr>
          <w:rFonts w:hint="eastAsia"/>
        </w:rPr>
        <w:t>提供</w:t>
      </w:r>
      <w:r>
        <w:t>报价及说明。</w:t>
      </w:r>
    </w:p>
    <w:p>
      <w:pPr>
        <w:ind w:firstLine="480" w:firstLineChars="200"/>
        <w:rPr>
          <w:rFonts w:hint="default"/>
          <w:lang w:val="en-US"/>
        </w:rPr>
      </w:pPr>
      <w:r>
        <w:t>1</w:t>
      </w:r>
      <w:r>
        <w:rPr>
          <w:rFonts w:hint="eastAsia"/>
        </w:rPr>
        <w:t>、采购</w:t>
      </w:r>
      <w:r>
        <w:t>范围：</w:t>
      </w:r>
      <w:r>
        <w:rPr>
          <w:rFonts w:hint="eastAsia"/>
          <w:u w:val="single"/>
          <w:lang w:val="en-US" w:eastAsia="zh-CN"/>
        </w:rPr>
        <w:t>雨花区石碑大港片区洞和路截污干管项目施工范围内绿化迁改，包含但不限于以下内容：绿化迁改、移植及恢复及与该内容相关的零星用工；</w:t>
      </w:r>
    </w:p>
    <w:p>
      <w:pPr>
        <w:ind w:firstLine="480" w:firstLineChars="200"/>
        <w:rPr>
          <w:sz w:val="24"/>
          <w:szCs w:val="24"/>
        </w:rPr>
      </w:pPr>
      <w:r>
        <w:rPr>
          <w:rFonts w:hint="eastAsia"/>
          <w:sz w:val="24"/>
          <w:szCs w:val="24"/>
        </w:rPr>
        <w:t>2、</w:t>
      </w:r>
      <w:r>
        <w:rPr>
          <w:rFonts w:hint="eastAsia"/>
          <w:sz w:val="24"/>
          <w:szCs w:val="24"/>
          <w:lang w:eastAsia="zh-CN"/>
        </w:rPr>
        <w:t>工期要求</w:t>
      </w:r>
      <w:r>
        <w:rPr>
          <w:sz w:val="24"/>
          <w:szCs w:val="24"/>
        </w:rPr>
        <w:t>：</w:t>
      </w:r>
      <w:r>
        <w:rPr>
          <w:rFonts w:hint="eastAsia"/>
          <w:sz w:val="24"/>
          <w:szCs w:val="24"/>
          <w:u w:val="single"/>
          <w:lang w:val="en-US" w:eastAsia="zh-CN"/>
        </w:rPr>
        <w:t>30</w:t>
      </w:r>
      <w:r>
        <w:rPr>
          <w:rFonts w:hint="eastAsia"/>
          <w:sz w:val="24"/>
          <w:szCs w:val="24"/>
        </w:rPr>
        <w:t>天（最终以项目通知为准）</w:t>
      </w:r>
    </w:p>
    <w:p>
      <w:pPr>
        <w:ind w:firstLine="480" w:firstLineChars="200"/>
        <w:rPr>
          <w:sz w:val="24"/>
          <w:szCs w:val="24"/>
        </w:rPr>
      </w:pPr>
      <w:r>
        <w:rPr>
          <w:rFonts w:hint="eastAsia"/>
          <w:sz w:val="24"/>
          <w:szCs w:val="24"/>
        </w:rPr>
        <w:t>3、报价要求</w:t>
      </w:r>
      <w:r>
        <w:rPr>
          <w:sz w:val="24"/>
          <w:szCs w:val="24"/>
        </w:rPr>
        <w:t>：</w:t>
      </w:r>
    </w:p>
    <w:p>
      <w:pPr>
        <w:ind w:firstLine="480" w:firstLineChars="200"/>
        <w:rPr>
          <w:rFonts w:hint="eastAsia"/>
          <w:sz w:val="24"/>
          <w:szCs w:val="24"/>
          <w:lang w:eastAsia="zh-CN"/>
        </w:rPr>
      </w:pPr>
      <w:r>
        <w:rPr>
          <w:rFonts w:hint="eastAsia"/>
          <w:sz w:val="24"/>
          <w:szCs w:val="24"/>
        </w:rPr>
        <w:t>（1）</w:t>
      </w:r>
      <w:r>
        <w:rPr>
          <w:rFonts w:hint="eastAsia"/>
          <w:sz w:val="24"/>
          <w:szCs w:val="24"/>
          <w:lang w:eastAsia="zh-CN"/>
        </w:rPr>
        <w:t>本</w:t>
      </w:r>
      <w:r>
        <w:rPr>
          <w:rFonts w:hint="eastAsia"/>
          <w:sz w:val="24"/>
          <w:szCs w:val="24"/>
          <w:lang w:val="en-US" w:eastAsia="zh-CN"/>
        </w:rPr>
        <w:t>次询比清单范围内工程量及价格，在</w:t>
      </w:r>
      <w:r>
        <w:rPr>
          <w:rFonts w:hint="eastAsia"/>
          <w:sz w:val="24"/>
          <w:szCs w:val="24"/>
          <w:lang w:eastAsia="zh-CN"/>
        </w:rPr>
        <w:t>雨花区财评最终审定的结算价</w:t>
      </w:r>
      <w:r>
        <w:rPr>
          <w:rFonts w:hint="eastAsia"/>
          <w:sz w:val="24"/>
          <w:szCs w:val="24"/>
          <w:lang w:val="en-US" w:eastAsia="zh-CN"/>
        </w:rPr>
        <w:t>按本次招标的中标下浮率下浮</w:t>
      </w:r>
      <w:r>
        <w:rPr>
          <w:rFonts w:hint="eastAsia"/>
          <w:sz w:val="24"/>
          <w:szCs w:val="24"/>
          <w:lang w:eastAsia="zh-CN"/>
        </w:rPr>
        <w:t>作为本合同的结算价款。</w:t>
      </w:r>
    </w:p>
    <w:p>
      <w:pPr>
        <w:ind w:firstLine="470" w:firstLineChars="196"/>
        <w:rPr>
          <w:rFonts w:hint="default"/>
          <w:sz w:val="24"/>
          <w:szCs w:val="24"/>
          <w:lang w:val="en-US" w:eastAsia="zh-CN"/>
        </w:rPr>
      </w:pPr>
      <w:r>
        <w:rPr>
          <w:rFonts w:hint="eastAsia"/>
          <w:sz w:val="24"/>
          <w:szCs w:val="24"/>
          <w:lang w:val="en-US" w:eastAsia="zh-CN"/>
        </w:rPr>
        <w:t>4、结算与</w:t>
      </w:r>
      <w:r>
        <w:rPr>
          <w:rFonts w:hint="default"/>
          <w:sz w:val="24"/>
          <w:szCs w:val="24"/>
          <w:lang w:val="en-US" w:eastAsia="zh-CN"/>
        </w:rPr>
        <w:t>支付</w:t>
      </w:r>
    </w:p>
    <w:p>
      <w:pPr>
        <w:ind w:firstLine="470" w:firstLineChars="196"/>
        <w:rPr>
          <w:rFonts w:hint="default"/>
          <w:sz w:val="24"/>
          <w:szCs w:val="24"/>
          <w:lang w:val="en-US" w:eastAsia="zh-CN"/>
        </w:rPr>
      </w:pPr>
      <w:r>
        <w:rPr>
          <w:rFonts w:hint="eastAsia"/>
          <w:sz w:val="24"/>
          <w:szCs w:val="24"/>
          <w:lang w:val="en-US" w:eastAsia="zh-CN"/>
        </w:rPr>
        <w:t>（1）</w:t>
      </w:r>
      <w:r>
        <w:rPr>
          <w:rFonts w:hint="default"/>
          <w:sz w:val="24"/>
          <w:szCs w:val="24"/>
          <w:lang w:val="en-US" w:eastAsia="zh-CN"/>
        </w:rPr>
        <w:t>本次招标范围内的工作结算方式为：每月15~20日办理过程结算，合同内容全部完工且竣工验收合格后1个月内办理最终结算；过程结算应遵循分项工程所包含的所有工作内容均已完成的原则，经甲方项目部验收合格后，方可作为过程结算的依据。由项目部开任务书并由合约部核算。</w:t>
      </w:r>
    </w:p>
    <w:p>
      <w:pPr>
        <w:ind w:firstLine="470" w:firstLineChars="196"/>
        <w:rPr>
          <w:sz w:val="24"/>
          <w:szCs w:val="24"/>
        </w:rPr>
      </w:pPr>
      <w:r>
        <w:rPr>
          <w:rFonts w:hint="eastAsia"/>
          <w:sz w:val="24"/>
          <w:szCs w:val="24"/>
          <w:lang w:val="en-US" w:eastAsia="zh-CN"/>
        </w:rPr>
        <w:t>（2）</w:t>
      </w:r>
      <w:r>
        <w:rPr>
          <w:rFonts w:hint="default"/>
          <w:sz w:val="24"/>
          <w:szCs w:val="24"/>
          <w:lang w:val="en-US" w:eastAsia="zh-CN"/>
        </w:rPr>
        <w:t>付款方式为：</w:t>
      </w:r>
      <w:r>
        <w:rPr>
          <w:rFonts w:hint="eastAsia"/>
          <w:sz w:val="24"/>
          <w:szCs w:val="24"/>
          <w:lang w:val="en-US" w:eastAsia="zh-CN"/>
        </w:rPr>
        <w:t>工程量按实计算，</w:t>
      </w:r>
      <w:r>
        <w:rPr>
          <w:rFonts w:hint="default"/>
          <w:sz w:val="24"/>
          <w:szCs w:val="24"/>
          <w:lang w:val="en-US" w:eastAsia="zh-CN"/>
        </w:rPr>
        <w:t>每月支付当月已完工程量的</w:t>
      </w:r>
      <w:r>
        <w:rPr>
          <w:rFonts w:hint="eastAsia"/>
          <w:sz w:val="24"/>
          <w:szCs w:val="24"/>
          <w:lang w:val="en-US" w:eastAsia="zh-CN"/>
        </w:rPr>
        <w:t>7</w:t>
      </w:r>
      <w:r>
        <w:rPr>
          <w:rFonts w:hint="default"/>
          <w:sz w:val="24"/>
          <w:szCs w:val="24"/>
          <w:lang w:val="en-US" w:eastAsia="zh-CN"/>
        </w:rPr>
        <w:t>0%。分包人最迟应在每月20日前，编制整理已完工且经验收合格部分的</w:t>
      </w:r>
      <w:r>
        <w:rPr>
          <w:rFonts w:hint="eastAsia"/>
          <w:sz w:val="24"/>
          <w:szCs w:val="24"/>
          <w:lang w:val="en-US" w:eastAsia="zh-CN"/>
        </w:rPr>
        <w:t>分包</w:t>
      </w:r>
      <w:r>
        <w:rPr>
          <w:rFonts w:hint="default"/>
          <w:sz w:val="24"/>
          <w:szCs w:val="24"/>
          <w:lang w:val="en-US" w:eastAsia="zh-CN"/>
        </w:rPr>
        <w:t>工作数量、材料消耗量等各项资料，呈报工程承包人予以审核。工程承包人在收到完备资料后7日内进行验收并签署意见，以此作为</w:t>
      </w:r>
      <w:r>
        <w:rPr>
          <w:rFonts w:hint="eastAsia"/>
          <w:sz w:val="24"/>
          <w:szCs w:val="24"/>
          <w:lang w:val="en-US" w:eastAsia="zh-CN"/>
        </w:rPr>
        <w:t>分包</w:t>
      </w:r>
      <w:r>
        <w:rPr>
          <w:rFonts w:hint="default"/>
          <w:sz w:val="24"/>
          <w:szCs w:val="24"/>
          <w:lang w:val="en-US" w:eastAsia="zh-CN"/>
        </w:rPr>
        <w:t>价款结算依据。本工程（合同范围内）完工后30日内支付到已经验工总价的</w:t>
      </w:r>
      <w:r>
        <w:rPr>
          <w:rFonts w:hint="eastAsia"/>
          <w:sz w:val="24"/>
          <w:szCs w:val="24"/>
          <w:lang w:val="en-US" w:eastAsia="zh-CN"/>
        </w:rPr>
        <w:t>80</w:t>
      </w:r>
      <w:r>
        <w:rPr>
          <w:rFonts w:hint="default"/>
          <w:sz w:val="24"/>
          <w:szCs w:val="24"/>
          <w:lang w:val="en-US" w:eastAsia="zh-CN"/>
        </w:rPr>
        <w:t>%。本工程通过雨花财评结算审批后支付到已办理完最终结算金额的</w:t>
      </w:r>
      <w:r>
        <w:rPr>
          <w:rFonts w:hint="eastAsia"/>
          <w:sz w:val="24"/>
          <w:szCs w:val="24"/>
          <w:lang w:val="en-US" w:eastAsia="zh-CN"/>
        </w:rPr>
        <w:t>97</w:t>
      </w:r>
      <w:r>
        <w:rPr>
          <w:rFonts w:hint="default"/>
          <w:sz w:val="24"/>
          <w:szCs w:val="24"/>
          <w:lang w:val="en-US" w:eastAsia="zh-CN"/>
        </w:rPr>
        <w:t>%</w:t>
      </w:r>
      <w:r>
        <w:rPr>
          <w:rFonts w:hint="eastAsia"/>
          <w:sz w:val="24"/>
          <w:szCs w:val="24"/>
          <w:lang w:val="en-US" w:eastAsia="zh-CN"/>
        </w:rPr>
        <w:t>，剩余3%待质保期结束后一个月内无息支付，</w:t>
      </w:r>
      <w:r>
        <w:rPr>
          <w:rFonts w:hint="default"/>
          <w:sz w:val="24"/>
          <w:szCs w:val="24"/>
          <w:lang w:val="en-US" w:eastAsia="zh-CN"/>
        </w:rPr>
        <w:t>每一次付款须分包人提供该次付款金额等额</w:t>
      </w:r>
      <w:r>
        <w:rPr>
          <w:rFonts w:hint="eastAsia"/>
          <w:sz w:val="24"/>
          <w:szCs w:val="24"/>
          <w:lang w:val="en-US" w:eastAsia="zh-CN"/>
        </w:rPr>
        <w:t>9</w:t>
      </w:r>
      <w:r>
        <w:rPr>
          <w:rFonts w:hint="default"/>
          <w:sz w:val="24"/>
          <w:szCs w:val="24"/>
          <w:lang w:val="en-US" w:eastAsia="zh-CN"/>
        </w:rPr>
        <w:t>%增值税专用发票，否则将不予支付工程款。</w:t>
      </w:r>
    </w:p>
    <w:p>
      <w:pPr>
        <w:ind w:firstLine="2640" w:firstLineChars="1100"/>
        <w:rPr>
          <w:sz w:val="24"/>
          <w:szCs w:val="24"/>
        </w:rPr>
      </w:pPr>
      <w:r>
        <w:rPr>
          <w:rFonts w:hint="eastAsia"/>
          <w:sz w:val="24"/>
          <w:szCs w:val="24"/>
        </w:rPr>
        <w:t>询价</w:t>
      </w:r>
      <w:r>
        <w:rPr>
          <w:sz w:val="24"/>
          <w:szCs w:val="24"/>
        </w:rPr>
        <w:t>人：中机国际工程设计研究院有限责任公司</w:t>
      </w:r>
    </w:p>
    <w:p>
      <w:pPr>
        <w:ind w:firstLine="3960" w:firstLineChars="1650"/>
        <w:rPr>
          <w:rFonts w:hint="default"/>
          <w:sz w:val="24"/>
          <w:szCs w:val="24"/>
          <w:lang w:val="en-US"/>
        </w:rPr>
        <w:sectPr>
          <w:pgSz w:w="11907" w:h="16840"/>
          <w:pgMar w:top="1440" w:right="1797" w:bottom="1440" w:left="1797" w:header="851" w:footer="992" w:gutter="0"/>
          <w:paperSrc w:first="257"/>
          <w:cols w:space="720" w:num="1"/>
          <w:docGrid w:type="linesAndChars" w:linePitch="312" w:charSpace="0"/>
        </w:sectPr>
      </w:pPr>
      <w:r>
        <w:rPr>
          <w:rFonts w:hint="eastAsia"/>
          <w:sz w:val="24"/>
          <w:szCs w:val="24"/>
        </w:rPr>
        <w:t>202</w:t>
      </w:r>
      <w:r>
        <w:rPr>
          <w:rFonts w:hint="eastAsia"/>
          <w:sz w:val="24"/>
          <w:szCs w:val="24"/>
          <w:lang w:val="en-US" w:eastAsia="zh-CN"/>
        </w:rPr>
        <w:t>4</w:t>
      </w:r>
      <w:r>
        <w:rPr>
          <w:sz w:val="24"/>
          <w:szCs w:val="24"/>
        </w:rPr>
        <w:t>年</w:t>
      </w:r>
      <w:r>
        <w:rPr>
          <w:rFonts w:hint="eastAsia"/>
          <w:sz w:val="24"/>
          <w:szCs w:val="24"/>
          <w:lang w:val="en-US" w:eastAsia="zh-CN"/>
        </w:rPr>
        <w:t>2</w:t>
      </w:r>
      <w:r>
        <w:rPr>
          <w:sz w:val="24"/>
          <w:szCs w:val="24"/>
        </w:rPr>
        <w:t>月</w:t>
      </w:r>
      <w:r>
        <w:rPr>
          <w:rFonts w:hint="eastAsia"/>
          <w:sz w:val="24"/>
          <w:szCs w:val="24"/>
          <w:lang w:val="en-US" w:eastAsia="zh-CN"/>
        </w:rPr>
        <w:t>2日</w:t>
      </w:r>
    </w:p>
    <w:p>
      <w:pPr>
        <w:numPr>
          <w:ilvl w:val="0"/>
          <w:numId w:val="0"/>
        </w:numPr>
        <w:jc w:val="both"/>
        <w:rPr>
          <w:rFonts w:hint="eastAsia" w:ascii="宋体" w:hAnsi="宋体" w:cs="宋体"/>
          <w:i w:val="0"/>
          <w:iCs w:val="0"/>
          <w:color w:val="000000"/>
          <w:kern w:val="0"/>
          <w:sz w:val="18"/>
          <w:szCs w:val="18"/>
          <w:u w:val="none"/>
          <w:lang w:val="en-US" w:eastAsia="zh-CN" w:bidi="ar"/>
        </w:rPr>
      </w:pPr>
    </w:p>
    <w:tbl>
      <w:tblPr>
        <w:tblW w:w="9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6"/>
        <w:gridCol w:w="1756"/>
        <w:gridCol w:w="1756"/>
        <w:gridCol w:w="1426"/>
        <w:gridCol w:w="1976"/>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2" w:hRule="atLeast"/>
          <w:jc w:val="center"/>
        </w:trPr>
        <w:tc>
          <w:tcPr>
            <w:tcW w:w="9880"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洞和路绿化迁改清单汇总表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暂定总价（元）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下浮率（%）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下浮后总价（元）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绿化部分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332105.98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下浮率由施工单位填报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花坛石树池部分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下浮率由施工单位填报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绿化土整理部分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6341.25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下浮率由施工单位填报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包干价部分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包干价部分不做下浮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1" w:hRule="atLeast"/>
          <w:jc w:val="center"/>
        </w:trPr>
        <w:tc>
          <w:tcPr>
            <w:tcW w:w="9880"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工程量清单计价方式在执行《湖南省建设工程计价办法》及《湖南省建设工程消耗量标准》（湘建价〔2020〕56号）、湘建价〔2016〕72号、湘建价〔2016〕160号、湘建价〔2019〕47号、湘建价〔2020〕46号、湘建价﹝2022﹞146号文件及有关的解释补充文件计量计价，扣除甲供主材、水电费、按市政专业取费只计取管理费、利润、税金按9%（分包单位需开具3%的增值税专用发票），优惠率按施工同期《雨花区重点工程招标控制价及工程建设其他费标准》执行优惠的基础上采用费率下浮中标下浮率的合同形式；合同外工程量详合同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分包内容为图纸范围内绿化迁改及恢复恢复施工等相关的一切工作内容，包括（但不仅限于）完成上述工程范围及内容中所需的材料、设备、管理、维护、质检（自检）、安全、环保措施的安拆，其他由承包人自行承担）、临水及临电安装（一级箱二级箱由发包人提供，三级箱及以下水电装置由承包人承担）、保险（安全责任险除外）、利润、缺陷修复、临时设施与临时工程、人员、设备进退场、工完场清及合同履约过程中突发情况的处理等本合同一切明示或暗示的风险、责任和义务的费用；</w:t>
            </w:r>
          </w:p>
        </w:tc>
      </w:tr>
    </w:tbl>
    <w:p>
      <w:pPr>
        <w:rPr>
          <w:rFonts w:hint="eastAsia" w:ascii="宋体" w:hAnsi="宋体" w:cs="宋体"/>
          <w:i w:val="0"/>
          <w:iCs w:val="0"/>
          <w:color w:val="000000"/>
          <w:kern w:val="0"/>
          <w:sz w:val="18"/>
          <w:szCs w:val="18"/>
          <w:u w:val="none"/>
          <w:lang w:val="en-US" w:eastAsia="zh-CN" w:bidi="ar"/>
        </w:rPr>
        <w:sectPr>
          <w:footerReference r:id="rId5" w:type="default"/>
          <w:pgSz w:w="11907" w:h="16840"/>
          <w:pgMar w:top="1440" w:right="1797" w:bottom="1440" w:left="1797" w:header="851" w:footer="992" w:gutter="0"/>
          <w:cols w:space="720" w:num="1"/>
          <w:docGrid w:type="lines" w:linePitch="312" w:charSpace="0"/>
        </w:sectPr>
      </w:pPr>
    </w:p>
    <w:p>
      <w:pPr>
        <w:jc w:val="both"/>
        <w:rPr>
          <w:rFonts w:hint="eastAsia"/>
          <w:b/>
          <w:bCs/>
          <w:sz w:val="32"/>
          <w:szCs w:val="32"/>
          <w:lang w:val="en-US" w:eastAsia="zh-CN"/>
        </w:rPr>
      </w:pPr>
    </w:p>
    <w:p>
      <w:pPr>
        <w:jc w:val="center"/>
        <w:rPr>
          <w:rFonts w:hint="default"/>
          <w:b/>
          <w:bCs/>
          <w:sz w:val="32"/>
          <w:szCs w:val="32"/>
          <w:lang w:val="en-US" w:eastAsia="zh-CN"/>
        </w:rPr>
      </w:pPr>
    </w:p>
    <w:p/>
    <w:sectPr>
      <w:pgSz w:w="11907" w:h="16840"/>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8"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qtpwvGAQAAjA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LW4Czt1xixM//fh++vn79Osb&#10;WWR9+gA1pt0FTEzDWz9g7tkP6My0BxVt/iIhgnFU93hRVw6JiPyoWr6+uqZEYKi6qpbL64zCHh6H&#10;COmd9JZko6ERh1c05YcPkMbUc0qu5fytNqYM0Li/HIiZPSx3PnaYrTRsh4nO1rdHZNPj3BvqcM0p&#10;Me8dyppX5GzEs7GdjFwDwpt9wsKln4w6Qk3FcEiF0bRQeQv+vJesh59o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aq2nC8YBAACMAwAADgAAAAAAAAABACAAAAAfAQAAZHJzL2Uyb0RvYy54&#10;bWxQSwUGAAAAAAYABgBZAQAAVwU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NzA5ZjEyMGM3NjI1YmRkZThhZTFmNzhjOGQwY2MifQ=="/>
  </w:docVars>
  <w:rsids>
    <w:rsidRoot w:val="00000000"/>
    <w:rsid w:val="09615CB3"/>
    <w:rsid w:val="0DF972F2"/>
    <w:rsid w:val="0FB97698"/>
    <w:rsid w:val="15207372"/>
    <w:rsid w:val="1A3D123C"/>
    <w:rsid w:val="1F037A02"/>
    <w:rsid w:val="299864B4"/>
    <w:rsid w:val="2DF83C2F"/>
    <w:rsid w:val="4FBB413B"/>
    <w:rsid w:val="51DC7152"/>
    <w:rsid w:val="5803348E"/>
    <w:rsid w:val="63E469B3"/>
    <w:rsid w:val="73444D98"/>
    <w:rsid w:val="767D027D"/>
    <w:rsid w:val="7CAC4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7"/>
    <w:autoRedefine/>
    <w:qFormat/>
    <w:uiPriority w:val="1"/>
    <w:pPr>
      <w:keepNext/>
      <w:keepLines/>
      <w:spacing w:before="50" w:beforeLines="50" w:after="50" w:afterLines="50"/>
      <w:outlineLvl w:val="0"/>
    </w:pPr>
    <w:rPr>
      <w:b/>
      <w:bCs/>
      <w:kern w:val="44"/>
      <w:sz w:val="30"/>
      <w:szCs w:val="44"/>
    </w:rPr>
  </w:style>
  <w:style w:type="paragraph" w:styleId="3">
    <w:name w:val="heading 2"/>
    <w:basedOn w:val="1"/>
    <w:next w:val="1"/>
    <w:link w:val="28"/>
    <w:autoRedefine/>
    <w:unhideWhenUsed/>
    <w:qFormat/>
    <w:uiPriority w:val="1"/>
    <w:pPr>
      <w:keepNext/>
      <w:keepLines/>
      <w:ind w:firstLine="720" w:firstLineChars="200"/>
      <w:outlineLvl w:val="1"/>
    </w:pPr>
    <w:rPr>
      <w:rFonts w:cstheme="majorBidi"/>
      <w:bCs/>
    </w:rPr>
  </w:style>
  <w:style w:type="paragraph" w:styleId="4">
    <w:name w:val="heading 3"/>
    <w:basedOn w:val="1"/>
    <w:next w:val="5"/>
    <w:link w:val="29"/>
    <w:autoRedefine/>
    <w:unhideWhenUsed/>
    <w:qFormat/>
    <w:uiPriority w:val="1"/>
    <w:pPr>
      <w:keepNext/>
      <w:keepLines/>
      <w:outlineLvl w:val="2"/>
    </w:pPr>
    <w:rPr>
      <w:b/>
      <w:bCs/>
      <w:sz w:val="28"/>
      <w:szCs w:val="32"/>
    </w:rPr>
  </w:style>
  <w:style w:type="paragraph" w:styleId="8">
    <w:name w:val="heading 4"/>
    <w:basedOn w:val="1"/>
    <w:next w:val="5"/>
    <w:link w:val="51"/>
    <w:autoRedefine/>
    <w:qFormat/>
    <w:uiPriority w:val="1"/>
    <w:pPr>
      <w:keepNext/>
      <w:keepLines/>
      <w:tabs>
        <w:tab w:val="left" w:pos="1984"/>
      </w:tabs>
      <w:outlineLvl w:val="3"/>
    </w:pPr>
    <w:rPr>
      <w:bCs/>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5">
    <w:name w:val="样式 正文首行缩进 + 首行缩进:  2 字符1 Char Char"/>
    <w:basedOn w:val="6"/>
    <w:autoRedefine/>
    <w:qFormat/>
    <w:uiPriority w:val="0"/>
    <w:pPr>
      <w:spacing w:line="360" w:lineRule="auto"/>
      <w:ind w:left="0" w:right="0" w:firstLine="480"/>
    </w:pPr>
    <w:rPr>
      <w:szCs w:val="20"/>
    </w:rPr>
  </w:style>
  <w:style w:type="paragraph" w:styleId="6">
    <w:name w:val="Body Text First Indent"/>
    <w:basedOn w:val="7"/>
    <w:autoRedefine/>
    <w:qFormat/>
    <w:uiPriority w:val="99"/>
    <w:pPr>
      <w:ind w:firstLine="200" w:firstLineChars="200"/>
    </w:pPr>
    <w:rPr>
      <w:rFonts w:asciiTheme="minorHAnsi" w:hAnsiTheme="minorHAnsi" w:cstheme="minorBidi"/>
    </w:rPr>
  </w:style>
  <w:style w:type="paragraph" w:styleId="7">
    <w:name w:val="Body Text"/>
    <w:basedOn w:val="1"/>
    <w:link w:val="36"/>
    <w:autoRedefine/>
    <w:qFormat/>
    <w:uiPriority w:val="1"/>
    <w:pPr>
      <w:spacing w:line="264" w:lineRule="auto"/>
      <w:ind w:left="100" w:right="118" w:firstLine="419"/>
      <w:jc w:val="left"/>
    </w:pPr>
    <w:rPr>
      <w:rFonts w:ascii="宋体" w:hAnsi="宋体"/>
      <w:kern w:val="0"/>
      <w:szCs w:val="21"/>
      <w:lang w:eastAsia="en-US"/>
    </w:rPr>
  </w:style>
  <w:style w:type="paragraph" w:styleId="9">
    <w:name w:val="Document Map"/>
    <w:basedOn w:val="1"/>
    <w:link w:val="37"/>
    <w:unhideWhenUsed/>
    <w:qFormat/>
    <w:uiPriority w:val="99"/>
    <w:rPr>
      <w:rFonts w:ascii="宋体"/>
      <w:sz w:val="18"/>
      <w:szCs w:val="18"/>
    </w:rPr>
  </w:style>
  <w:style w:type="paragraph" w:styleId="10">
    <w:name w:val="annotation text"/>
    <w:basedOn w:val="1"/>
    <w:link w:val="35"/>
    <w:autoRedefine/>
    <w:unhideWhenUsed/>
    <w:qFormat/>
    <w:uiPriority w:val="0"/>
    <w:pPr>
      <w:jc w:val="left"/>
    </w:pPr>
  </w:style>
  <w:style w:type="paragraph" w:styleId="11">
    <w:name w:val="Plain Text"/>
    <w:basedOn w:val="1"/>
    <w:link w:val="44"/>
    <w:autoRedefine/>
    <w:qFormat/>
    <w:uiPriority w:val="99"/>
    <w:rPr>
      <w:rFonts w:ascii="宋体" w:hAnsi="Courier New"/>
      <w:szCs w:val="20"/>
    </w:rPr>
  </w:style>
  <w:style w:type="paragraph" w:styleId="12">
    <w:name w:val="Date"/>
    <w:basedOn w:val="1"/>
    <w:next w:val="1"/>
    <w:link w:val="46"/>
    <w:autoRedefine/>
    <w:qFormat/>
    <w:uiPriority w:val="0"/>
    <w:pPr>
      <w:ind w:left="100" w:leftChars="2500"/>
    </w:pPr>
  </w:style>
  <w:style w:type="paragraph" w:styleId="13">
    <w:name w:val="Balloon Text"/>
    <w:basedOn w:val="1"/>
    <w:link w:val="32"/>
    <w:autoRedefine/>
    <w:qFormat/>
    <w:uiPriority w:val="0"/>
    <w:rPr>
      <w:sz w:val="18"/>
      <w:szCs w:val="18"/>
    </w:rPr>
  </w:style>
  <w:style w:type="paragraph" w:styleId="14">
    <w:name w:val="footer"/>
    <w:basedOn w:val="1"/>
    <w:link w:val="31"/>
    <w:autoRedefine/>
    <w:unhideWhenUsed/>
    <w:qFormat/>
    <w:uiPriority w:val="0"/>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jc w:val="left"/>
    </w:pPr>
    <w:rPr>
      <w:rFonts w:asciiTheme="minorHAnsi" w:hAnsiTheme="minorHAnsi" w:eastAsiaTheme="minorEastAsia" w:cstheme="minorBidi"/>
      <w:kern w:val="0"/>
      <w:sz w:val="22"/>
      <w:szCs w:val="22"/>
      <w:lang w:eastAsia="en-US"/>
    </w:rPr>
  </w:style>
  <w:style w:type="paragraph" w:styleId="17">
    <w:name w:val="Subtitle"/>
    <w:basedOn w:val="1"/>
    <w:next w:val="1"/>
    <w:link w:val="39"/>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19">
    <w:name w:val="Title"/>
    <w:basedOn w:val="1"/>
    <w:next w:val="1"/>
    <w:link w:val="38"/>
    <w:qFormat/>
    <w:uiPriority w:val="1"/>
    <w:pPr>
      <w:spacing w:before="240" w:after="60"/>
      <w:jc w:val="center"/>
      <w:outlineLvl w:val="0"/>
    </w:pPr>
    <w:rPr>
      <w:rFonts w:asciiTheme="majorHAnsi" w:hAnsiTheme="majorHAnsi" w:cstheme="majorBidi"/>
      <w:b/>
      <w:bCs/>
      <w:sz w:val="32"/>
      <w:szCs w:val="32"/>
    </w:rPr>
  </w:style>
  <w:style w:type="paragraph" w:styleId="20">
    <w:name w:val="annotation subject"/>
    <w:basedOn w:val="10"/>
    <w:next w:val="10"/>
    <w:link w:val="41"/>
    <w:unhideWhenUsed/>
    <w:qFormat/>
    <w:uiPriority w:val="0"/>
    <w:rPr>
      <w:rFonts w:asciiTheme="minorHAnsi" w:hAnsiTheme="minorHAnsi" w:eastAsiaTheme="minorEastAsia" w:cstheme="minorBidi"/>
      <w:b/>
      <w:bCs/>
      <w:kern w:val="0"/>
      <w:sz w:val="22"/>
      <w:szCs w:val="22"/>
      <w:lang w:eastAsia="en-U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character" w:customStyle="1" w:styleId="27">
    <w:name w:val="标题 1 Char"/>
    <w:basedOn w:val="23"/>
    <w:link w:val="2"/>
    <w:qFormat/>
    <w:uiPriority w:val="9"/>
    <w:rPr>
      <w:rFonts w:eastAsia="宋体"/>
      <w:b/>
      <w:bCs/>
      <w:kern w:val="44"/>
      <w:sz w:val="30"/>
      <w:szCs w:val="44"/>
    </w:rPr>
  </w:style>
  <w:style w:type="character" w:customStyle="1" w:styleId="28">
    <w:name w:val="标题 2 Char"/>
    <w:basedOn w:val="23"/>
    <w:link w:val="3"/>
    <w:semiHidden/>
    <w:qFormat/>
    <w:uiPriority w:val="9"/>
    <w:rPr>
      <w:rFonts w:ascii="Times New Roman" w:hAnsi="Times New Roman" w:eastAsia="宋体" w:cstheme="majorBidi"/>
      <w:bCs/>
      <w:kern w:val="2"/>
      <w:sz w:val="24"/>
      <w:szCs w:val="24"/>
    </w:rPr>
  </w:style>
  <w:style w:type="character" w:customStyle="1" w:styleId="29">
    <w:name w:val="标题 3 Char"/>
    <w:basedOn w:val="23"/>
    <w:link w:val="4"/>
    <w:autoRedefine/>
    <w:semiHidden/>
    <w:qFormat/>
    <w:uiPriority w:val="9"/>
    <w:rPr>
      <w:rFonts w:eastAsia="宋体"/>
      <w:b/>
      <w:bCs/>
      <w:kern w:val="2"/>
      <w:sz w:val="28"/>
      <w:szCs w:val="32"/>
    </w:rPr>
  </w:style>
  <w:style w:type="character" w:customStyle="1" w:styleId="30">
    <w:name w:val="页眉 Char"/>
    <w:link w:val="15"/>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批注框文本 Char"/>
    <w:basedOn w:val="23"/>
    <w:link w:val="13"/>
    <w:qFormat/>
    <w:uiPriority w:val="0"/>
    <w:rPr>
      <w:kern w:val="2"/>
      <w:sz w:val="18"/>
      <w:szCs w:val="18"/>
    </w:rPr>
  </w:style>
  <w:style w:type="character" w:customStyle="1" w:styleId="33">
    <w:name w:val="HTML 预设格式 Char"/>
    <w:basedOn w:val="23"/>
    <w:link w:val="18"/>
    <w:autoRedefine/>
    <w:semiHidden/>
    <w:qFormat/>
    <w:uiPriority w:val="99"/>
    <w:rPr>
      <w:rFonts w:ascii="宋体" w:hAnsi="宋体" w:cs="宋体"/>
      <w:sz w:val="24"/>
      <w:szCs w:val="24"/>
    </w:rPr>
  </w:style>
  <w:style w:type="paragraph" w:customStyle="1" w:styleId="34">
    <w:name w:val="List Paragraph"/>
    <w:basedOn w:val="1"/>
    <w:qFormat/>
    <w:uiPriority w:val="1"/>
    <w:pPr>
      <w:ind w:firstLine="420" w:firstLineChars="200"/>
    </w:pPr>
  </w:style>
  <w:style w:type="character" w:customStyle="1" w:styleId="35">
    <w:name w:val="批注文字 Char"/>
    <w:basedOn w:val="23"/>
    <w:link w:val="10"/>
    <w:qFormat/>
    <w:uiPriority w:val="0"/>
    <w:rPr>
      <w:kern w:val="2"/>
      <w:sz w:val="21"/>
      <w:szCs w:val="24"/>
    </w:rPr>
  </w:style>
  <w:style w:type="character" w:customStyle="1" w:styleId="36">
    <w:name w:val="正文文本 Char"/>
    <w:basedOn w:val="23"/>
    <w:link w:val="7"/>
    <w:qFormat/>
    <w:uiPriority w:val="99"/>
    <w:rPr>
      <w:rFonts w:ascii="宋体" w:hAnsi="宋体"/>
      <w:sz w:val="21"/>
      <w:szCs w:val="21"/>
      <w:lang w:eastAsia="en-US"/>
    </w:rPr>
  </w:style>
  <w:style w:type="character" w:customStyle="1" w:styleId="37">
    <w:name w:val="文档结构图 Char"/>
    <w:basedOn w:val="23"/>
    <w:link w:val="9"/>
    <w:autoRedefine/>
    <w:semiHidden/>
    <w:qFormat/>
    <w:uiPriority w:val="99"/>
    <w:rPr>
      <w:rFonts w:ascii="宋体"/>
      <w:kern w:val="2"/>
      <w:sz w:val="18"/>
      <w:szCs w:val="18"/>
    </w:rPr>
  </w:style>
  <w:style w:type="character" w:customStyle="1" w:styleId="38">
    <w:name w:val="标题 Char"/>
    <w:basedOn w:val="23"/>
    <w:link w:val="19"/>
    <w:qFormat/>
    <w:uiPriority w:val="10"/>
    <w:rPr>
      <w:rFonts w:asciiTheme="majorHAnsi" w:hAnsiTheme="majorHAnsi" w:cstheme="majorBidi"/>
      <w:b/>
      <w:bCs/>
      <w:kern w:val="2"/>
      <w:sz w:val="32"/>
      <w:szCs w:val="32"/>
    </w:rPr>
  </w:style>
  <w:style w:type="character" w:customStyle="1" w:styleId="39">
    <w:name w:val="副标题 Char"/>
    <w:basedOn w:val="23"/>
    <w:link w:val="17"/>
    <w:qFormat/>
    <w:uiPriority w:val="11"/>
    <w:rPr>
      <w:rFonts w:asciiTheme="majorHAnsi" w:hAnsiTheme="majorHAnsi" w:cstheme="majorBidi"/>
      <w:b/>
      <w:bCs/>
      <w:kern w:val="28"/>
      <w:sz w:val="32"/>
      <w:szCs w:val="32"/>
    </w:rPr>
  </w:style>
  <w:style w:type="paragraph" w:customStyle="1" w:styleId="40">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character" w:customStyle="1" w:styleId="41">
    <w:name w:val="批注主题 Char"/>
    <w:basedOn w:val="35"/>
    <w:link w:val="20"/>
    <w:autoRedefine/>
    <w:semiHidden/>
    <w:qFormat/>
    <w:uiPriority w:val="0"/>
    <w:rPr>
      <w:rFonts w:asciiTheme="minorHAnsi" w:hAnsiTheme="minorHAnsi" w:eastAsiaTheme="minorEastAsia" w:cstheme="minorBidi"/>
      <w:b/>
      <w:bCs/>
      <w:kern w:val="2"/>
      <w:sz w:val="22"/>
      <w:szCs w:val="22"/>
      <w:lang w:eastAsia="en-US"/>
    </w:rPr>
  </w:style>
  <w:style w:type="paragraph" w:customStyle="1" w:styleId="4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3">
    <w:name w:val="Char"/>
    <w:basedOn w:val="1"/>
    <w:autoRedefine/>
    <w:qFormat/>
    <w:uiPriority w:val="0"/>
    <w:rPr>
      <w:rFonts w:ascii="Tahoma" w:hAnsi="Tahoma"/>
      <w:szCs w:val="20"/>
    </w:rPr>
  </w:style>
  <w:style w:type="character" w:customStyle="1" w:styleId="44">
    <w:name w:val="纯文本 Char"/>
    <w:basedOn w:val="23"/>
    <w:link w:val="11"/>
    <w:autoRedefine/>
    <w:qFormat/>
    <w:uiPriority w:val="99"/>
    <w:rPr>
      <w:rFonts w:ascii="宋体" w:hAnsi="Courier New"/>
      <w:kern w:val="2"/>
      <w:sz w:val="21"/>
    </w:rPr>
  </w:style>
  <w:style w:type="paragraph" w:customStyle="1" w:styleId="45">
    <w:name w:val="Char Char Char1 Char Char Char Char Char Char Char Char Char Char"/>
    <w:basedOn w:val="1"/>
    <w:autoRedefine/>
    <w:qFormat/>
    <w:uiPriority w:val="0"/>
    <w:pPr>
      <w:adjustRightInd w:val="0"/>
      <w:spacing w:line="360" w:lineRule="atLeast"/>
      <w:jc w:val="left"/>
      <w:textAlignment w:val="baseline"/>
    </w:pPr>
    <w:rPr>
      <w:rFonts w:ascii="Tahoma" w:hAnsi="Tahoma"/>
      <w:kern w:val="0"/>
      <w:szCs w:val="20"/>
    </w:rPr>
  </w:style>
  <w:style w:type="character" w:customStyle="1" w:styleId="46">
    <w:name w:val="日期 Char"/>
    <w:basedOn w:val="23"/>
    <w:link w:val="12"/>
    <w:autoRedefine/>
    <w:qFormat/>
    <w:uiPriority w:val="0"/>
    <w:rPr>
      <w:kern w:val="2"/>
      <w:sz w:val="21"/>
      <w:szCs w:val="24"/>
    </w:rPr>
  </w:style>
  <w:style w:type="paragraph" w:customStyle="1" w:styleId="4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8">
    <w:name w:val="样式 正文首行缩进 + 首行缩进:  2 字符1"/>
    <w:basedOn w:val="6"/>
    <w:autoRedefine/>
    <w:qFormat/>
    <w:uiPriority w:val="0"/>
    <w:pPr>
      <w:spacing w:line="360" w:lineRule="auto"/>
      <w:ind w:left="0" w:right="0" w:firstLine="480"/>
    </w:pPr>
    <w:rPr>
      <w:rFonts w:cs="宋体"/>
      <w:szCs w:val="22"/>
    </w:rPr>
  </w:style>
  <w:style w:type="paragraph" w:customStyle="1" w:styleId="49">
    <w:name w:val="表格"/>
    <w:basedOn w:val="1"/>
    <w:next w:val="1"/>
    <w:autoRedefine/>
    <w:qFormat/>
    <w:uiPriority w:val="0"/>
    <w:pPr>
      <w:spacing w:line="240" w:lineRule="auto"/>
      <w:jc w:val="center"/>
    </w:pPr>
    <w:rPr>
      <w:sz w:val="21"/>
    </w:rPr>
  </w:style>
  <w:style w:type="paragraph" w:customStyle="1" w:styleId="50">
    <w:name w:val="表格内容"/>
    <w:basedOn w:val="1"/>
    <w:autoRedefine/>
    <w:qFormat/>
    <w:uiPriority w:val="0"/>
    <w:rPr>
      <w:rFonts w:asciiTheme="minorHAnsi" w:hAnsiTheme="minorHAnsi" w:eastAsiaTheme="minorEastAsia" w:cstheme="minorBidi"/>
      <w:szCs w:val="30"/>
    </w:rPr>
  </w:style>
  <w:style w:type="character" w:customStyle="1" w:styleId="51">
    <w:name w:val="标题 4 Char"/>
    <w:basedOn w:val="23"/>
    <w:link w:val="8"/>
    <w:autoRedefine/>
    <w:qFormat/>
    <w:uiPriority w:val="1"/>
    <w:rPr>
      <w:rFonts w:ascii="Times New Roman" w:hAnsi="Times New Roman" w:eastAsia="宋体" w:cs="Times New Roman"/>
      <w:bCs/>
      <w:kern w:val="2"/>
      <w:sz w:val="24"/>
      <w:szCs w:val="28"/>
    </w:rPr>
  </w:style>
  <w:style w:type="character" w:customStyle="1" w:styleId="52">
    <w:name w:val="font71"/>
    <w:basedOn w:val="23"/>
    <w:autoRedefine/>
    <w:qFormat/>
    <w:uiPriority w:val="0"/>
    <w:rPr>
      <w:rFonts w:hint="eastAsia" w:ascii="宋体" w:hAnsi="宋体" w:eastAsia="宋体" w:cs="宋体"/>
      <w:color w:val="000000"/>
      <w:sz w:val="24"/>
      <w:szCs w:val="24"/>
      <w:u w:val="none"/>
    </w:rPr>
  </w:style>
  <w:style w:type="character" w:customStyle="1" w:styleId="53">
    <w:name w:val="font61"/>
    <w:basedOn w:val="23"/>
    <w:autoRedefine/>
    <w:qFormat/>
    <w:uiPriority w:val="0"/>
    <w:rPr>
      <w:rFonts w:hint="default" w:ascii="Times New Roman" w:hAnsi="Times New Roman" w:cs="Times New Roman"/>
      <w:color w:val="000000"/>
      <w:sz w:val="24"/>
      <w:szCs w:val="24"/>
      <w:u w:val="none"/>
    </w:rPr>
  </w:style>
  <w:style w:type="character" w:customStyle="1" w:styleId="54">
    <w:name w:val="font81"/>
    <w:basedOn w:val="23"/>
    <w:autoRedefine/>
    <w:qFormat/>
    <w:uiPriority w:val="0"/>
    <w:rPr>
      <w:rFonts w:hint="eastAsia" w:ascii="宋体" w:hAnsi="宋体" w:eastAsia="宋体" w:cs="宋体"/>
      <w:color w:val="000000"/>
      <w:sz w:val="24"/>
      <w:szCs w:val="24"/>
      <w:u w:val="none"/>
    </w:rPr>
  </w:style>
  <w:style w:type="character" w:customStyle="1" w:styleId="55">
    <w:name w:val="font31"/>
    <w:basedOn w:val="23"/>
    <w:autoRedefine/>
    <w:qFormat/>
    <w:uiPriority w:val="0"/>
    <w:rPr>
      <w:rFonts w:hint="default" w:ascii="Times New Roman" w:hAnsi="Times New Roman" w:cs="Times New Roman"/>
      <w:color w:val="000000"/>
      <w:sz w:val="24"/>
      <w:szCs w:val="24"/>
      <w:u w:val="none"/>
    </w:rPr>
  </w:style>
  <w:style w:type="character" w:customStyle="1" w:styleId="56">
    <w:name w:val="font21"/>
    <w:basedOn w:val="23"/>
    <w:autoRedefine/>
    <w:qFormat/>
    <w:uiPriority w:val="0"/>
    <w:rPr>
      <w:rFonts w:hint="eastAsia" w:ascii="宋体" w:hAnsi="宋体" w:eastAsia="宋体" w:cs="宋体"/>
      <w:color w:val="000000"/>
      <w:sz w:val="24"/>
      <w:szCs w:val="24"/>
      <w:u w:val="none"/>
    </w:rPr>
  </w:style>
  <w:style w:type="character" w:customStyle="1" w:styleId="57">
    <w:name w:val="font51"/>
    <w:basedOn w:val="23"/>
    <w:autoRedefine/>
    <w:qFormat/>
    <w:uiPriority w:val="0"/>
    <w:rPr>
      <w:rFonts w:hint="default" w:ascii="Times New Roman" w:hAnsi="Times New Roman" w:cs="Times New Roman"/>
      <w:color w:val="000000"/>
      <w:sz w:val="24"/>
      <w:szCs w:val="24"/>
      <w:u w:val="none"/>
    </w:rPr>
  </w:style>
  <w:style w:type="character" w:customStyle="1" w:styleId="58">
    <w:name w:val="font01"/>
    <w:basedOn w:val="23"/>
    <w:autoRedefine/>
    <w:qFormat/>
    <w:uiPriority w:val="0"/>
    <w:rPr>
      <w:rFonts w:hint="eastAsia" w:ascii="宋体" w:hAnsi="宋体" w:eastAsia="宋体" w:cs="宋体"/>
      <w:color w:val="000000"/>
      <w:sz w:val="24"/>
      <w:szCs w:val="24"/>
      <w:u w:val="none"/>
    </w:rPr>
  </w:style>
  <w:style w:type="character" w:customStyle="1" w:styleId="59">
    <w:name w:val="font11"/>
    <w:basedOn w:val="23"/>
    <w:autoRedefine/>
    <w:qFormat/>
    <w:uiPriority w:val="0"/>
    <w:rPr>
      <w:rFonts w:hint="default" w:ascii="Times New Roman" w:hAnsi="Times New Roman" w:cs="Times New Roman"/>
      <w:color w:val="000000"/>
      <w:sz w:val="21"/>
      <w:szCs w:val="21"/>
      <w:u w:val="none"/>
    </w:rPr>
  </w:style>
  <w:style w:type="character" w:customStyle="1" w:styleId="60">
    <w:name w:val="font41"/>
    <w:basedOn w:val="2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1336</Words>
  <Characters>1764</Characters>
  <Lines>18</Lines>
  <Paragraphs>5</Paragraphs>
  <TotalTime>332</TotalTime>
  <ScaleCrop>false</ScaleCrop>
  <LinksUpToDate>false</LinksUpToDate>
  <CharactersWithSpaces>1805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2022-02-23T14:53:00Z</dcterms:created>
  <dc:creator>admin</dc:creator>
  <cp:lastModifiedBy>WPS_1681182818</cp:lastModifiedBy>
  <cp:lastPrinted>2021-05-21T08:54:00Z</cp:lastPrinted>
  <dcterms:modified xsi:type="dcterms:W3CDTF">2024-02-02T09:27:50Z</dcterms:modified>
  <dc:title>招标文件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C9169BE05CDA4ACEBF36D48BBFA0100B</vt:lpwstr>
  </property>
</Properties>
</file>