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outlineLvl w:val="0"/>
        <w:rPr>
          <w:rFonts w:hint="eastAsia" w:ascii="宋体" w:hAnsi="宋体" w:eastAsia="宋体" w:cs="宋体"/>
          <w:sz w:val="40"/>
          <w:szCs w:val="40"/>
          <w:u w:val="none"/>
          <w:lang w:val="en-US" w:eastAsia="zh-CN"/>
        </w:rPr>
      </w:pPr>
      <w:bookmarkStart w:id="0" w:name="_Toc22043"/>
      <w:bookmarkStart w:id="1" w:name="_Toc3628"/>
      <w:r>
        <w:rPr>
          <w:rFonts w:hint="eastAsia" w:ascii="宋体" w:hAnsi="宋体" w:eastAsia="宋体" w:cs="宋体"/>
          <w:sz w:val="40"/>
          <w:szCs w:val="40"/>
          <w:u w:val="none"/>
          <w:lang w:val="en-US" w:eastAsia="zh-CN"/>
        </w:rPr>
        <w:t>湖南美宜佳实业有限公司屋顶分布式光伏发电项目</w:t>
      </w:r>
      <w:bookmarkEnd w:id="0"/>
    </w:p>
    <w:p>
      <w:pPr>
        <w:pStyle w:val="6"/>
        <w:bidi w:val="0"/>
        <w:jc w:val="center"/>
        <w:outlineLvl w:val="9"/>
        <w:rPr>
          <w:rFonts w:hint="eastAsia" w:ascii="宋体" w:hAnsi="宋体" w:eastAsia="宋体" w:cs="宋体"/>
          <w:sz w:val="36"/>
          <w:szCs w:val="36"/>
          <w:u w:val="none"/>
          <w:lang w:val="en-US" w:eastAsia="zh-CN"/>
        </w:rPr>
      </w:pPr>
    </w:p>
    <w:p>
      <w:pPr>
        <w:pStyle w:val="6"/>
        <w:bidi w:val="0"/>
        <w:jc w:val="center"/>
        <w:outlineLvl w:val="0"/>
        <w:rPr>
          <w:rFonts w:hint="default" w:ascii="宋体" w:hAnsi="宋体" w:eastAsia="宋体" w:cs="宋体"/>
          <w:b/>
          <w:bCs w:val="0"/>
          <w:sz w:val="36"/>
          <w:szCs w:val="36"/>
          <w:u w:val="none"/>
          <w:lang w:val="en-US" w:eastAsia="zh-CN"/>
        </w:rPr>
      </w:pPr>
      <w:bookmarkStart w:id="2" w:name="_Toc7303"/>
      <w:r>
        <w:rPr>
          <w:rFonts w:hint="eastAsia" w:ascii="宋体" w:hAnsi="宋体" w:eastAsia="宋体" w:cs="宋体"/>
          <w:b/>
          <w:bCs w:val="0"/>
          <w:sz w:val="36"/>
          <w:szCs w:val="36"/>
          <w:u w:val="none"/>
          <w:lang w:val="en-US" w:eastAsia="zh-CN"/>
        </w:rPr>
        <w:t>走</w:t>
      </w:r>
    </w:p>
    <w:p>
      <w:pPr>
        <w:pStyle w:val="6"/>
        <w:bidi w:val="0"/>
        <w:jc w:val="center"/>
        <w:outlineLvl w:val="0"/>
        <w:rPr>
          <w:rFonts w:hint="default" w:ascii="宋体" w:hAnsi="宋体" w:eastAsia="宋体" w:cs="宋体"/>
          <w:b/>
          <w:bCs w:val="0"/>
          <w:sz w:val="36"/>
          <w:szCs w:val="36"/>
          <w:u w:val="none"/>
          <w:lang w:val="en-US" w:eastAsia="zh-CN"/>
        </w:rPr>
      </w:pPr>
      <w:r>
        <w:rPr>
          <w:rFonts w:hint="eastAsia" w:ascii="宋体" w:hAnsi="宋体" w:eastAsia="宋体" w:cs="宋体"/>
          <w:b/>
          <w:bCs w:val="0"/>
          <w:sz w:val="36"/>
          <w:szCs w:val="36"/>
          <w:u w:val="none"/>
          <w:lang w:val="en-US" w:eastAsia="zh-CN"/>
        </w:rPr>
        <w:t>道</w:t>
      </w:r>
    </w:p>
    <w:p>
      <w:pPr>
        <w:pStyle w:val="6"/>
        <w:bidi w:val="0"/>
        <w:jc w:val="center"/>
        <w:outlineLvl w:val="0"/>
        <w:rPr>
          <w:rFonts w:hint="eastAsia" w:ascii="宋体" w:hAnsi="宋体" w:eastAsia="宋体" w:cs="宋体"/>
          <w:b/>
          <w:bCs w:val="0"/>
          <w:sz w:val="36"/>
          <w:szCs w:val="36"/>
          <w:u w:val="none"/>
          <w:lang w:val="en-US" w:eastAsia="zh-CN"/>
        </w:rPr>
      </w:pPr>
      <w:r>
        <w:rPr>
          <w:rFonts w:hint="eastAsia" w:ascii="宋体" w:hAnsi="宋体" w:eastAsia="宋体" w:cs="宋体"/>
          <w:b/>
          <w:bCs w:val="0"/>
          <w:sz w:val="36"/>
          <w:szCs w:val="36"/>
          <w:u w:val="none"/>
          <w:lang w:val="en-US" w:eastAsia="zh-CN"/>
        </w:rPr>
        <w:t>板</w:t>
      </w:r>
    </w:p>
    <w:p>
      <w:pPr>
        <w:pStyle w:val="6"/>
        <w:bidi w:val="0"/>
        <w:jc w:val="center"/>
        <w:outlineLvl w:val="0"/>
        <w:rPr>
          <w:rFonts w:hint="eastAsia" w:ascii="宋体" w:hAnsi="宋体" w:eastAsia="宋体" w:cs="宋体"/>
          <w:b/>
          <w:bCs w:val="0"/>
          <w:sz w:val="36"/>
          <w:szCs w:val="36"/>
          <w:u w:val="none"/>
          <w:lang w:val="en-US" w:eastAsia="zh-CN"/>
        </w:rPr>
      </w:pPr>
      <w:r>
        <w:rPr>
          <w:rFonts w:hint="eastAsia" w:ascii="宋体" w:hAnsi="宋体" w:eastAsia="宋体" w:cs="宋体"/>
          <w:b/>
          <w:bCs w:val="0"/>
          <w:sz w:val="36"/>
          <w:szCs w:val="36"/>
          <w:u w:val="none"/>
          <w:lang w:val="en-US" w:eastAsia="zh-CN"/>
        </w:rPr>
        <w:t>安</w:t>
      </w:r>
    </w:p>
    <w:p>
      <w:pPr>
        <w:pStyle w:val="6"/>
        <w:bidi w:val="0"/>
        <w:jc w:val="center"/>
        <w:outlineLvl w:val="0"/>
        <w:rPr>
          <w:rFonts w:hint="default" w:ascii="宋体" w:hAnsi="宋体" w:eastAsia="宋体" w:cs="宋体"/>
          <w:b/>
          <w:bCs w:val="0"/>
          <w:sz w:val="36"/>
          <w:szCs w:val="36"/>
          <w:u w:val="none"/>
          <w:lang w:val="en-US" w:eastAsia="zh-CN"/>
        </w:rPr>
      </w:pPr>
      <w:r>
        <w:rPr>
          <w:rFonts w:hint="eastAsia" w:ascii="宋体" w:hAnsi="宋体" w:eastAsia="宋体" w:cs="宋体"/>
          <w:b/>
          <w:bCs w:val="0"/>
          <w:sz w:val="36"/>
          <w:szCs w:val="36"/>
          <w:u w:val="none"/>
          <w:lang w:val="en-US" w:eastAsia="zh-CN"/>
        </w:rPr>
        <w:t>装</w:t>
      </w:r>
    </w:p>
    <w:p>
      <w:pPr>
        <w:pStyle w:val="6"/>
        <w:bidi w:val="0"/>
        <w:jc w:val="center"/>
        <w:outlineLvl w:val="0"/>
        <w:rPr>
          <w:rFonts w:hint="default" w:ascii="宋体" w:hAnsi="宋体" w:eastAsia="宋体" w:cs="宋体"/>
          <w:b/>
          <w:bCs w:val="0"/>
          <w:sz w:val="36"/>
          <w:szCs w:val="36"/>
          <w:u w:val="none"/>
          <w:lang w:val="en-US" w:eastAsia="zh-CN"/>
        </w:rPr>
      </w:pPr>
      <w:r>
        <w:rPr>
          <w:rFonts w:hint="eastAsia" w:ascii="宋体" w:hAnsi="宋体" w:eastAsia="宋体" w:cs="宋体"/>
          <w:b/>
          <w:bCs w:val="0"/>
          <w:sz w:val="36"/>
          <w:szCs w:val="36"/>
          <w:u w:val="none"/>
          <w:lang w:val="en-US" w:eastAsia="zh-CN"/>
        </w:rPr>
        <w:t>技</w:t>
      </w:r>
    </w:p>
    <w:p>
      <w:pPr>
        <w:pStyle w:val="6"/>
        <w:bidi w:val="0"/>
        <w:jc w:val="center"/>
        <w:outlineLvl w:val="0"/>
        <w:rPr>
          <w:rFonts w:hint="default" w:ascii="宋体" w:hAnsi="宋体" w:eastAsia="宋体" w:cs="宋体"/>
          <w:b/>
          <w:bCs w:val="0"/>
          <w:sz w:val="36"/>
          <w:szCs w:val="36"/>
          <w:u w:val="none"/>
          <w:lang w:val="en-US" w:eastAsia="zh-CN"/>
        </w:rPr>
      </w:pPr>
      <w:r>
        <w:rPr>
          <w:rFonts w:hint="eastAsia" w:ascii="宋体" w:hAnsi="宋体" w:eastAsia="宋体" w:cs="宋体"/>
          <w:b/>
          <w:bCs w:val="0"/>
          <w:sz w:val="36"/>
          <w:szCs w:val="36"/>
          <w:u w:val="none"/>
          <w:lang w:val="en-US" w:eastAsia="zh-CN"/>
        </w:rPr>
        <w:t>术</w:t>
      </w:r>
    </w:p>
    <w:p>
      <w:pPr>
        <w:pStyle w:val="6"/>
        <w:bidi w:val="0"/>
        <w:jc w:val="center"/>
        <w:outlineLvl w:val="0"/>
        <w:rPr>
          <w:rFonts w:hint="default" w:ascii="宋体" w:hAnsi="宋体" w:eastAsia="宋体" w:cs="宋体"/>
          <w:b/>
          <w:bCs w:val="0"/>
          <w:sz w:val="36"/>
          <w:szCs w:val="36"/>
          <w:u w:val="none"/>
          <w:lang w:val="en-US" w:eastAsia="zh-CN"/>
        </w:rPr>
      </w:pPr>
      <w:r>
        <w:rPr>
          <w:rFonts w:hint="eastAsia" w:ascii="宋体" w:hAnsi="宋体" w:eastAsia="宋体" w:cs="宋体"/>
          <w:b/>
          <w:bCs w:val="0"/>
          <w:sz w:val="36"/>
          <w:szCs w:val="36"/>
          <w:u w:val="none"/>
          <w:lang w:val="en-US" w:eastAsia="zh-CN"/>
        </w:rPr>
        <w:t>协</w:t>
      </w:r>
    </w:p>
    <w:bookmarkEnd w:id="1"/>
    <w:bookmarkEnd w:id="2"/>
    <w:p>
      <w:pPr>
        <w:pStyle w:val="6"/>
        <w:bidi w:val="0"/>
        <w:jc w:val="center"/>
        <w:outlineLvl w:val="0"/>
        <w:rPr>
          <w:rFonts w:hint="eastAsia" w:ascii="宋体" w:hAnsi="宋体" w:eastAsia="宋体" w:cs="宋体"/>
          <w:b/>
          <w:bCs w:val="0"/>
          <w:sz w:val="36"/>
          <w:szCs w:val="36"/>
          <w:u w:val="none"/>
          <w:lang w:val="en-US" w:eastAsia="zh-CN"/>
        </w:rPr>
      </w:pPr>
      <w:r>
        <w:rPr>
          <w:rFonts w:hint="eastAsia" w:ascii="宋体" w:hAnsi="宋体" w:eastAsia="宋体" w:cs="宋体"/>
          <w:b/>
          <w:bCs w:val="0"/>
          <w:sz w:val="36"/>
          <w:szCs w:val="36"/>
          <w:u w:val="none"/>
          <w:lang w:val="en-US" w:eastAsia="zh-CN"/>
        </w:rPr>
        <w:t>议</w:t>
      </w:r>
    </w:p>
    <w:p>
      <w:pPr>
        <w:rPr>
          <w:rFonts w:hint="eastAsia" w:ascii="宋体" w:hAnsi="宋体" w:eastAsia="宋体" w:cs="宋体"/>
          <w:sz w:val="36"/>
          <w:szCs w:val="36"/>
          <w:u w:val="none"/>
          <w:lang w:val="en-US" w:eastAsia="zh-CN"/>
        </w:rPr>
      </w:pPr>
    </w:p>
    <w:p>
      <w:pPr>
        <w:pStyle w:val="2"/>
        <w:rPr>
          <w:rFonts w:hint="eastAsia"/>
          <w:lang w:val="en-US" w:eastAsia="zh-CN"/>
        </w:rPr>
      </w:pPr>
    </w:p>
    <w:p>
      <w:pPr>
        <w:spacing w:before="0" w:beforeLines="0" w:after="0" w:afterLines="0" w:line="240" w:lineRule="auto"/>
        <w:ind w:left="0" w:leftChars="0" w:right="0" w:rightChars="0" w:firstLine="1440" w:firstLineChars="600"/>
        <w:jc w:val="both"/>
        <w:rPr>
          <w:rFonts w:hint="eastAsia" w:ascii="宋体" w:hAnsi="宋体" w:cs="Times New Roman"/>
          <w:kern w:val="2"/>
          <w:sz w:val="24"/>
          <w:szCs w:val="24"/>
          <w:lang w:val="en-US" w:eastAsia="zh-CN" w:bidi="ar-SA"/>
        </w:rPr>
      </w:pPr>
    </w:p>
    <w:p>
      <w:pPr>
        <w:spacing w:before="0" w:beforeLines="0" w:after="0" w:afterLines="0" w:line="240" w:lineRule="auto"/>
        <w:ind w:left="0" w:leftChars="0" w:right="0" w:rightChars="0" w:firstLine="1440" w:firstLineChars="600"/>
        <w:jc w:val="both"/>
        <w:rPr>
          <w:rFonts w:hint="eastAsia" w:ascii="宋体" w:hAnsi="宋体" w:cs="Times New Roman"/>
          <w:kern w:val="2"/>
          <w:sz w:val="24"/>
          <w:szCs w:val="24"/>
          <w:lang w:val="en-US" w:eastAsia="zh-CN" w:bidi="ar-SA"/>
        </w:rPr>
      </w:pPr>
    </w:p>
    <w:p>
      <w:pPr>
        <w:spacing w:before="0" w:beforeLines="0" w:after="0" w:afterLines="0" w:line="240" w:lineRule="auto"/>
        <w:ind w:right="0" w:rightChars="0" w:firstLine="1968" w:firstLineChars="700"/>
        <w:jc w:val="both"/>
        <w:rPr>
          <w:rFonts w:hint="eastAsia" w:ascii="宋体" w:hAnsi="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甲方：</w:t>
      </w:r>
      <w:r>
        <w:rPr>
          <w:rFonts w:hint="eastAsia" w:cs="Times New Roman"/>
          <w:b/>
          <w:bCs/>
          <w:kern w:val="2"/>
          <w:sz w:val="28"/>
          <w:szCs w:val="28"/>
          <w:lang w:val="en-US" w:eastAsia="zh-CN" w:bidi="ar-SA"/>
        </w:rPr>
        <w:t>中机国际工程设计研究院有限责任</w:t>
      </w:r>
      <w:bookmarkStart w:id="20" w:name="_GoBack"/>
      <w:bookmarkEnd w:id="20"/>
      <w:r>
        <w:rPr>
          <w:rFonts w:hint="eastAsia" w:cs="Times New Roman"/>
          <w:b/>
          <w:bCs/>
          <w:kern w:val="2"/>
          <w:sz w:val="28"/>
          <w:szCs w:val="28"/>
          <w:lang w:val="en-US" w:eastAsia="zh-CN" w:bidi="ar-SA"/>
        </w:rPr>
        <w:t>公司</w:t>
      </w:r>
    </w:p>
    <w:p>
      <w:pPr>
        <w:spacing w:before="0" w:beforeLines="0" w:after="0" w:afterLines="0" w:line="240" w:lineRule="auto"/>
        <w:ind w:right="0" w:rightChars="0" w:firstLine="1968" w:firstLineChars="700"/>
        <w:jc w:val="both"/>
        <w:rPr>
          <w:rFonts w:hint="eastAsia" w:cs="Times New Roman"/>
          <w:b/>
          <w:bCs/>
          <w:kern w:val="2"/>
          <w:sz w:val="28"/>
          <w:szCs w:val="28"/>
          <w:lang w:val="en-US" w:eastAsia="zh-CN" w:bidi="ar-SA"/>
        </w:rPr>
      </w:pPr>
      <w:r>
        <w:rPr>
          <w:rFonts w:hint="eastAsia" w:cs="Times New Roman"/>
          <w:b/>
          <w:bCs/>
          <w:kern w:val="2"/>
          <w:sz w:val="28"/>
          <w:szCs w:val="28"/>
          <w:lang w:val="en-US" w:eastAsia="zh-CN" w:bidi="ar-SA"/>
        </w:rPr>
        <w:t>乙方：</w:t>
      </w:r>
    </w:p>
    <w:p/>
    <w:p>
      <w:pPr>
        <w:pStyle w:val="2"/>
      </w:pPr>
    </w:p>
    <w:p/>
    <w:p>
      <w:pPr>
        <w:pStyle w:val="2"/>
      </w:pPr>
    </w:p>
    <w:p>
      <w:pPr>
        <w:pStyle w:val="4"/>
        <w:bidi w:val="0"/>
      </w:pPr>
      <w:bookmarkStart w:id="3" w:name="_Toc458028518"/>
      <w:r>
        <w:rPr>
          <w:rFonts w:hint="eastAsia"/>
          <w:sz w:val="32"/>
          <w:szCs w:val="32"/>
          <w:lang w:val="en-US" w:eastAsia="zh-CN"/>
        </w:rPr>
        <w:t>一、</w:t>
      </w:r>
      <w:r>
        <w:rPr>
          <w:rFonts w:hint="eastAsia"/>
          <w:sz w:val="32"/>
          <w:szCs w:val="32"/>
        </w:rPr>
        <w:t>本协议编制的主要原则和适用范围</w:t>
      </w:r>
      <w:bookmarkEnd w:id="3"/>
    </w:p>
    <w:p>
      <w:pPr>
        <w:pStyle w:val="11"/>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bookmarkStart w:id="4" w:name="_Toc455748824"/>
      <w:bookmarkEnd w:id="4"/>
      <w:bookmarkStart w:id="5" w:name="_Toc455748825"/>
      <w:bookmarkEnd w:id="5"/>
      <w:bookmarkStart w:id="6" w:name="_Toc455748823"/>
      <w:bookmarkEnd w:id="6"/>
      <w:bookmarkStart w:id="7" w:name="_Toc455748822"/>
      <w:bookmarkEnd w:id="7"/>
      <w:bookmarkStart w:id="8" w:name="_Toc455748826"/>
      <w:bookmarkEnd w:id="8"/>
      <w:r>
        <w:rPr>
          <w:rFonts w:hint="eastAsia" w:asciiTheme="minorEastAsia" w:hAnsiTheme="minorEastAsia" w:eastAsiaTheme="minorEastAsia" w:cstheme="minorEastAsia"/>
          <w:b w:val="0"/>
          <w:bCs w:val="0"/>
          <w:color w:val="auto"/>
          <w:kern w:val="2"/>
          <w:sz w:val="24"/>
          <w:szCs w:val="24"/>
          <w:highlight w:val="none"/>
          <w:lang w:val="en-US" w:eastAsia="zh-CN" w:bidi="ar-SA"/>
        </w:rPr>
        <w:t>1.1本设备技术协议仅适用于湖南美宜佳实业有限公司屋顶分布式光伏发电项目安装和试验等方面的技术要求。</w:t>
      </w:r>
    </w:p>
    <w:p>
      <w:pPr>
        <w:pStyle w:val="11"/>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1.2本设备技术协议提出的是最低限度的技术要求，并未对一切技术细节作出规定，也未充分引述有关标准和规范的条文，乙方提供符合甲方标准的优质产品。</w:t>
      </w:r>
    </w:p>
    <w:p>
      <w:pPr>
        <w:pStyle w:val="11"/>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1.3如果甲方没有以书面形式对本协议的条文提出异议，则意味着乙方提供的设备完全符合本协议的要求。</w:t>
      </w:r>
    </w:p>
    <w:p>
      <w:pPr>
        <w:pStyle w:val="11"/>
        <w:pageBreakBefore w:val="0"/>
        <w:kinsoku/>
        <w:wordWrap/>
        <w:overflowPunct/>
        <w:topLinePunct w:val="0"/>
        <w:bidi w:val="0"/>
        <w:spacing w:beforeAutospacing="0" w:line="360" w:lineRule="auto"/>
        <w:ind w:left="0" w:leftChars="0" w:right="0" w:firstLine="480" w:firstLineChars="200"/>
        <w:jc w:val="left"/>
        <w:textAlignment w:val="auto"/>
      </w:pPr>
      <w:r>
        <w:rPr>
          <w:rFonts w:hint="eastAsia" w:asciiTheme="minorEastAsia" w:hAnsiTheme="minorEastAsia" w:eastAsiaTheme="minorEastAsia" w:cstheme="minorEastAsia"/>
          <w:b w:val="0"/>
          <w:bCs w:val="0"/>
          <w:color w:val="auto"/>
          <w:kern w:val="2"/>
          <w:sz w:val="24"/>
          <w:szCs w:val="24"/>
          <w:highlight w:val="none"/>
          <w:lang w:val="en-US" w:eastAsia="zh-CN" w:bidi="ar-SA"/>
        </w:rPr>
        <w:t>1.4本技术协议所使用的标准均以按照甲方所提供的图纸设计要求进行工作。</w:t>
      </w:r>
    </w:p>
    <w:p>
      <w:pPr>
        <w:pStyle w:val="5"/>
        <w:numPr>
          <w:ilvl w:val="0"/>
          <w:numId w:val="1"/>
        </w:numPr>
        <w:bidi w:val="0"/>
        <w:spacing w:before="0" w:beforeLines="0" w:after="0" w:afterLines="0"/>
        <w:rPr>
          <w:rFonts w:hint="eastAsia"/>
          <w:sz w:val="30"/>
          <w:szCs w:val="30"/>
        </w:rPr>
      </w:pPr>
      <w:r>
        <w:rPr>
          <w:rFonts w:hint="eastAsia"/>
          <w:sz w:val="30"/>
          <w:szCs w:val="30"/>
        </w:rPr>
        <w:t>项目概述</w:t>
      </w:r>
    </w:p>
    <w:p>
      <w:pPr>
        <w:pStyle w:val="11"/>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本项目利用湖南美宜佳实业有限公司园区1#仓库、2#仓库、3#仓库三个厂房屋面建设分布式光伏电站，项目设计在屋面铺设光伏支架并安装太阳能光伏组件，光伏组件采取平铺方式。其中1#仓库安装1410块660Wp单晶硅组件，总装机容量为0.9306MWp，2#仓库安装2610块660Wp单晶硅组件，总装机容量为1.7226MWp，3#仓库安装2850块660Wp单晶硅组件，总装机容量为1.881MWp，采用10kV并网，接至新建10kV开关站，10kV开关站出线接至原配电房新增的1面10kV并网柜，接入园区10kV主供电源母线实现并网发电，并网模式为“自发自用，余电上网”（具体以电网公司接入意见为准）。</w:t>
      </w:r>
    </w:p>
    <w:p>
      <w:pPr>
        <w:pStyle w:val="11"/>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本项目的建设将取得良好的经济、环境和社会效益。</w:t>
      </w:r>
    </w:p>
    <w:p>
      <w:pPr>
        <w:numPr>
          <w:ilvl w:val="0"/>
          <w:numId w:val="0"/>
        </w:numPr>
      </w:pPr>
    </w:p>
    <w:p>
      <w:pPr>
        <w:pStyle w:val="2"/>
        <w:numPr>
          <w:ilvl w:val="0"/>
          <w:numId w:val="1"/>
        </w:numPr>
        <w:spacing w:before="0"/>
        <w:ind w:left="0" w:leftChars="0" w:firstLine="0" w:firstLineChars="0"/>
        <w:rPr>
          <w:rFonts w:hint="eastAsia" w:ascii="Calibri" w:hAnsi="Calibri" w:eastAsia="宋体" w:cs="Times New Roman"/>
          <w:b/>
          <w:kern w:val="2"/>
          <w:sz w:val="30"/>
          <w:szCs w:val="30"/>
          <w:lang w:val="en-US" w:eastAsia="zh-CN" w:bidi="ar-SA"/>
        </w:rPr>
      </w:pPr>
      <w:r>
        <w:rPr>
          <w:rFonts w:hint="eastAsia" w:ascii="Calibri" w:hAnsi="Calibri" w:eastAsia="宋体" w:cs="Times New Roman"/>
          <w:b/>
          <w:kern w:val="2"/>
          <w:sz w:val="30"/>
          <w:szCs w:val="30"/>
          <w:lang w:val="en-US" w:eastAsia="zh-CN" w:bidi="ar-SA"/>
        </w:rPr>
        <w:t>规范性引用文件</w:t>
      </w:r>
    </w:p>
    <w:p>
      <w:pPr>
        <w:pStyle w:val="11"/>
        <w:pageBreakBefore w:val="0"/>
        <w:kinsoku/>
        <w:wordWrap/>
        <w:overflowPunct/>
        <w:topLinePunct w:val="0"/>
        <w:bidi w:val="0"/>
        <w:spacing w:beforeAutospacing="0" w:line="360" w:lineRule="auto"/>
        <w:ind w:left="479" w:leftChars="228" w:right="0" w:firstLine="0" w:firstLineChars="0"/>
        <w:jc w:val="left"/>
        <w:textAlignment w:val="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GB/T 13912-2002 金属覆盖层、钢铁制品热浸锌层技术要求</w:t>
      </w:r>
      <w:r>
        <w:rPr>
          <w:rFonts w:hint="eastAsia" w:asciiTheme="minorEastAsia" w:hAnsiTheme="minorEastAsia" w:eastAsiaTheme="minorEastAsia" w:cstheme="minorEastAsia"/>
          <w:b w:val="0"/>
          <w:bCs w:val="0"/>
          <w:color w:val="auto"/>
          <w:kern w:val="2"/>
          <w:sz w:val="24"/>
          <w:szCs w:val="24"/>
          <w:highlight w:val="none"/>
          <w:lang w:val="en-US" w:eastAsia="zh-CN" w:bidi="ar-SA"/>
        </w:rPr>
        <w:br w:type="textWrapping"/>
      </w:r>
      <w:r>
        <w:rPr>
          <w:rFonts w:hint="eastAsia" w:asciiTheme="minorEastAsia" w:hAnsiTheme="minorEastAsia" w:eastAsiaTheme="minorEastAsia" w:cstheme="minorEastAsia"/>
          <w:b w:val="0"/>
          <w:bCs w:val="0"/>
          <w:color w:val="auto"/>
          <w:kern w:val="2"/>
          <w:sz w:val="24"/>
          <w:szCs w:val="24"/>
          <w:highlight w:val="none"/>
          <w:lang w:val="en-US" w:eastAsia="zh-CN" w:bidi="ar-SA"/>
        </w:rPr>
        <w:t>GB/T 14452-1993 金属弯曲力学性能试验方法</w:t>
      </w:r>
      <w:r>
        <w:rPr>
          <w:rFonts w:hint="eastAsia" w:asciiTheme="minorEastAsia" w:hAnsiTheme="minorEastAsia" w:eastAsiaTheme="minorEastAsia" w:cstheme="minorEastAsia"/>
          <w:b w:val="0"/>
          <w:bCs w:val="0"/>
          <w:color w:val="auto"/>
          <w:kern w:val="2"/>
          <w:sz w:val="24"/>
          <w:szCs w:val="24"/>
          <w:highlight w:val="none"/>
          <w:lang w:val="en-US" w:eastAsia="zh-CN" w:bidi="ar-SA"/>
        </w:rPr>
        <w:br w:type="textWrapping"/>
      </w:r>
      <w:r>
        <w:rPr>
          <w:rFonts w:hint="eastAsia" w:asciiTheme="minorEastAsia" w:hAnsiTheme="minorEastAsia" w:eastAsiaTheme="minorEastAsia" w:cstheme="minorEastAsia"/>
          <w:b w:val="0"/>
          <w:bCs w:val="0"/>
          <w:color w:val="auto"/>
          <w:kern w:val="2"/>
          <w:sz w:val="24"/>
          <w:szCs w:val="24"/>
          <w:highlight w:val="none"/>
          <w:lang w:val="en-US" w:eastAsia="zh-CN" w:bidi="ar-SA"/>
        </w:rPr>
        <w:t>YB/T 5349-2006 金属弯曲力学性能试验方法</w:t>
      </w:r>
      <w:r>
        <w:rPr>
          <w:rFonts w:hint="eastAsia" w:asciiTheme="minorEastAsia" w:hAnsiTheme="minorEastAsia" w:eastAsiaTheme="minorEastAsia" w:cstheme="minorEastAsia"/>
          <w:b w:val="0"/>
          <w:bCs w:val="0"/>
          <w:color w:val="auto"/>
          <w:kern w:val="2"/>
          <w:sz w:val="24"/>
          <w:szCs w:val="24"/>
          <w:highlight w:val="none"/>
          <w:lang w:val="en-US" w:eastAsia="zh-CN" w:bidi="ar-SA"/>
        </w:rPr>
        <w:br w:type="textWrapping"/>
      </w:r>
    </w:p>
    <w:p>
      <w:pPr>
        <w:ind w:left="301" w:hanging="301" w:hangingChars="100"/>
        <w:rPr>
          <w:rFonts w:hint="eastAsia" w:ascii="Calibri" w:hAnsi="Calibri" w:eastAsia="宋体" w:cs="Times New Roman"/>
          <w:b/>
          <w:kern w:val="2"/>
          <w:sz w:val="30"/>
          <w:szCs w:val="30"/>
          <w:lang w:val="en-US" w:eastAsia="zh-CN" w:bidi="ar-SA"/>
        </w:rPr>
      </w:pPr>
    </w:p>
    <w:p>
      <w:pPr>
        <w:ind w:left="0" w:firstLine="0" w:firstLineChars="0"/>
        <w:rPr>
          <w:rFonts w:hint="eastAsia" w:ascii="Calibri" w:hAnsi="Calibri" w:eastAsia="宋体" w:cs="Times New Roman"/>
          <w:b/>
          <w:kern w:val="2"/>
          <w:sz w:val="30"/>
          <w:szCs w:val="30"/>
          <w:lang w:val="en-US" w:eastAsia="zh-CN" w:bidi="ar-SA"/>
        </w:rPr>
      </w:pPr>
      <w:r>
        <w:rPr>
          <w:rFonts w:hint="eastAsia" w:cs="Times New Roman"/>
          <w:b/>
          <w:kern w:val="2"/>
          <w:sz w:val="30"/>
          <w:szCs w:val="30"/>
          <w:lang w:val="en-US" w:eastAsia="zh-CN" w:bidi="ar-SA"/>
        </w:rPr>
        <w:t>四</w:t>
      </w:r>
      <w:r>
        <w:rPr>
          <w:rFonts w:hint="eastAsia" w:ascii="Calibri" w:hAnsi="Calibri" w:eastAsia="宋体" w:cs="Times New Roman"/>
          <w:b/>
          <w:kern w:val="2"/>
          <w:sz w:val="30"/>
          <w:szCs w:val="30"/>
          <w:lang w:val="en-US" w:eastAsia="zh-CN" w:bidi="ar-SA"/>
        </w:rPr>
        <w:t>、设计要求</w:t>
      </w:r>
    </w:p>
    <w:p>
      <w:pPr>
        <w:pStyle w:val="11"/>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屋面需安装施工维护通道，材质采用热镀锌钢格栅走道板（宽度不小于400mm，长度2000mm，厚度不小于40mm，横担间距不小于150mm，承载扁钢间距30mm，镀锌厚度65μm，长度方向挠度＜1/200，宽度方向挠度小于1/100。其他参数应符合YB/T4001.1-2019标准规定）。</w:t>
      </w:r>
    </w:p>
    <w:p>
      <w:pPr>
        <w:rPr>
          <w:rFonts w:hint="eastAsia" w:asciiTheme="minorEastAsia" w:hAnsiTheme="minorEastAsia" w:eastAsiaTheme="minorEastAsia" w:cstheme="minorEastAsia"/>
          <w:b/>
          <w:bCs/>
          <w:color w:val="auto"/>
          <w:sz w:val="24"/>
          <w:szCs w:val="24"/>
          <w:highlight w:val="red"/>
          <w:u w:val="single"/>
        </w:rPr>
      </w:pPr>
    </w:p>
    <w:p>
      <w:pPr>
        <w:pStyle w:val="2"/>
        <w:rPr>
          <w:rFonts w:hint="eastAsia" w:asciiTheme="minorEastAsia" w:hAnsiTheme="minorEastAsia" w:eastAsiaTheme="minorEastAsia" w:cstheme="minorEastAsia"/>
          <w:b/>
          <w:bCs/>
          <w:color w:val="auto"/>
          <w:sz w:val="24"/>
          <w:szCs w:val="24"/>
          <w:highlight w:val="none"/>
        </w:rPr>
      </w:pPr>
    </w:p>
    <w:p>
      <w:pPr>
        <w:spacing w:line="360" w:lineRule="auto"/>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ascii="宋体" w:hAnsi="宋体" w:cs="宋体"/>
          <w:sz w:val="24"/>
          <w:szCs w:val="24"/>
          <w:lang w:eastAsia="zh-CN"/>
        </w:rPr>
      </w:pPr>
    </w:p>
    <w:p>
      <w:pPr>
        <w:rPr>
          <w:rFonts w:hint="eastAsia" w:ascii="宋体" w:hAnsi="宋体" w:cs="宋体"/>
          <w:sz w:val="24"/>
          <w:szCs w:val="24"/>
          <w:lang w:eastAsia="zh-CN"/>
        </w:rPr>
      </w:pPr>
    </w:p>
    <w:p>
      <w:pPr>
        <w:pStyle w:val="2"/>
        <w:rPr>
          <w:rFonts w:hint="eastAsia"/>
          <w:lang w:eastAsia="zh-CN"/>
        </w:rPr>
        <w:sectPr>
          <w:pgSz w:w="11906" w:h="16838"/>
          <w:pgMar w:top="1440" w:right="1800" w:bottom="1440" w:left="1800" w:header="851" w:footer="992" w:gutter="0"/>
          <w:cols w:space="425" w:num="1"/>
          <w:docGrid w:type="lines" w:linePitch="312" w:charSpace="0"/>
        </w:sectPr>
      </w:pPr>
    </w:p>
    <w:p>
      <w:pPr>
        <w:pStyle w:val="11"/>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bookmarkStart w:id="9" w:name="_Toc352258391"/>
      <w:bookmarkStart w:id="10" w:name="_Toc10776"/>
      <w:bookmarkStart w:id="11" w:name="_Toc352252749"/>
      <w:bookmarkStart w:id="12" w:name="_Toc384732151"/>
      <w:bookmarkStart w:id="13" w:name="_Toc384731782"/>
      <w:bookmarkStart w:id="14" w:name="_Toc353295798"/>
      <w:bookmarkStart w:id="15" w:name="_Toc384732089"/>
      <w:bookmarkStart w:id="16" w:name="_Toc352435989"/>
      <w:bookmarkStart w:id="17" w:name="_Toc384731743"/>
      <w:bookmarkStart w:id="18" w:name="_Toc381169779"/>
      <w:bookmarkStart w:id="19" w:name="_Toc352253968"/>
      <w:r>
        <w:rPr>
          <w:rFonts w:hint="eastAsia" w:asciiTheme="minorEastAsia" w:hAnsiTheme="minorEastAsia" w:eastAsiaTheme="minorEastAsia" w:cstheme="minorEastAsia"/>
          <w:b w:val="0"/>
          <w:bCs w:val="0"/>
          <w:color w:val="auto"/>
          <w:kern w:val="2"/>
          <w:sz w:val="24"/>
          <w:szCs w:val="24"/>
          <w:highlight w:val="none"/>
          <w:lang w:val="en-US" w:eastAsia="zh-CN" w:bidi="ar-SA"/>
        </w:rPr>
        <w:t>签字页及联系方式</w:t>
      </w:r>
      <w:bookmarkEnd w:id="9"/>
      <w:bookmarkEnd w:id="10"/>
      <w:bookmarkEnd w:id="11"/>
      <w:bookmarkEnd w:id="12"/>
      <w:bookmarkEnd w:id="13"/>
      <w:bookmarkEnd w:id="14"/>
      <w:bookmarkEnd w:id="15"/>
      <w:bookmarkEnd w:id="16"/>
      <w:bookmarkEnd w:id="17"/>
      <w:bookmarkEnd w:id="18"/>
      <w:bookmarkEnd w:id="19"/>
    </w:p>
    <w:p>
      <w:pPr>
        <w:spacing w:line="360" w:lineRule="auto"/>
        <w:rPr>
          <w:rFonts w:hint="default" w:ascii="宋体" w:hAnsi="宋体" w:eastAsia="宋体" w:cs="宋体"/>
          <w:sz w:val="24"/>
          <w:szCs w:val="24"/>
          <w:lang w:val="en-US"/>
        </w:rPr>
      </w:pPr>
      <w:r>
        <w:rPr>
          <w:rFonts w:hint="eastAsia" w:ascii="宋体" w:hAnsi="宋体" w:cs="宋体"/>
          <w:sz w:val="24"/>
          <w:szCs w:val="24"/>
          <w:lang w:eastAsia="zh-CN"/>
        </w:rPr>
        <w:t>甲</w:t>
      </w:r>
      <w:r>
        <w:rPr>
          <w:rFonts w:hint="eastAsia" w:ascii="宋体" w:hAnsi="宋体" w:cs="宋体"/>
          <w:sz w:val="24"/>
          <w:szCs w:val="24"/>
          <w:lang w:val="en-US" w:eastAsia="zh-CN"/>
        </w:rPr>
        <w:t xml:space="preserve">    </w:t>
      </w:r>
      <w:r>
        <w:rPr>
          <w:rFonts w:hint="eastAsia" w:ascii="宋体" w:hAnsi="宋体" w:eastAsia="宋体" w:cs="宋体"/>
          <w:sz w:val="24"/>
          <w:szCs w:val="24"/>
        </w:rPr>
        <w:t>方:</w:t>
      </w:r>
      <w:r>
        <w:rPr>
          <w:rFonts w:hint="eastAsia" w:ascii="宋体" w:hAnsi="宋体" w:cs="宋体"/>
          <w:sz w:val="24"/>
          <w:szCs w:val="24"/>
          <w:lang w:val="en-US" w:eastAsia="zh-CN"/>
        </w:rPr>
        <w:t>中机国际工程设计研究院有限公司</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授权代表: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日</w:t>
      </w:r>
      <w:r>
        <w:rPr>
          <w:rFonts w:hint="eastAsia" w:ascii="宋体" w:hAnsi="宋体" w:cs="宋体"/>
          <w:sz w:val="24"/>
          <w:szCs w:val="24"/>
          <w:lang w:val="en-US" w:eastAsia="zh-CN"/>
        </w:rPr>
        <w:t xml:space="preserve">    </w:t>
      </w:r>
      <w:r>
        <w:rPr>
          <w:rFonts w:hint="eastAsia" w:ascii="宋体" w:hAnsi="宋体" w:eastAsia="宋体" w:cs="宋体"/>
          <w:sz w:val="24"/>
          <w:szCs w:val="24"/>
        </w:rPr>
        <w:t>期:</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cs="宋体"/>
          <w:sz w:val="24"/>
          <w:szCs w:val="24"/>
          <w:lang w:eastAsia="zh-CN"/>
        </w:rPr>
        <w:t>乙</w:t>
      </w:r>
      <w:r>
        <w:rPr>
          <w:rFonts w:hint="eastAsia" w:ascii="宋体" w:hAnsi="宋体" w:cs="宋体"/>
          <w:sz w:val="24"/>
          <w:szCs w:val="24"/>
          <w:lang w:val="en-US" w:eastAsia="zh-CN"/>
        </w:rPr>
        <w:t xml:space="preserve">    </w:t>
      </w:r>
      <w:r>
        <w:rPr>
          <w:rFonts w:hint="eastAsia" w:ascii="宋体" w:hAnsi="宋体" w:eastAsia="宋体" w:cs="宋体"/>
          <w:sz w:val="24"/>
          <w:szCs w:val="24"/>
        </w:rPr>
        <w:t>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w:t>
      </w:r>
    </w:p>
    <w:p>
      <w:pPr>
        <w:spacing w:line="360" w:lineRule="auto"/>
        <w:rPr>
          <w:rFonts w:hint="eastAsia" w:ascii="宋体" w:hAnsi="宋体" w:eastAsia="宋体" w:cs="宋体"/>
          <w:sz w:val="24"/>
          <w:szCs w:val="24"/>
        </w:rPr>
      </w:pPr>
    </w:p>
    <w:p>
      <w:pPr>
        <w:spacing w:line="360" w:lineRule="auto"/>
        <w:rPr>
          <w:rFonts w:hint="default"/>
          <w:lang w:val="en-US" w:eastAsia="zh-CN"/>
        </w:rPr>
      </w:pPr>
      <w:r>
        <w:rPr>
          <w:rFonts w:hint="eastAsia" w:ascii="宋体" w:hAnsi="宋体" w:eastAsia="宋体" w:cs="宋体"/>
          <w:sz w:val="24"/>
          <w:szCs w:val="24"/>
        </w:rPr>
        <w:t>日</w:t>
      </w:r>
      <w:r>
        <w:rPr>
          <w:rFonts w:hint="eastAsia" w:ascii="宋体" w:hAnsi="宋体" w:cs="宋体"/>
          <w:sz w:val="24"/>
          <w:szCs w:val="24"/>
          <w:lang w:val="en-US" w:eastAsia="zh-CN"/>
        </w:rPr>
        <w:t xml:space="preserve">    期</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CA3B5"/>
    <w:multiLevelType w:val="singleLevel"/>
    <w:tmpl w:val="863CA3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gzZGE3ZmZiY2FhMjViMzU3M2ZlMDkzNTlmMGEifQ=="/>
  </w:docVars>
  <w:rsids>
    <w:rsidRoot w:val="00000000"/>
    <w:rsid w:val="085E1F8C"/>
    <w:rsid w:val="0FC8789F"/>
    <w:rsid w:val="1E523A83"/>
    <w:rsid w:val="270F4612"/>
    <w:rsid w:val="2BE472A1"/>
    <w:rsid w:val="2DCC4B6B"/>
    <w:rsid w:val="48DD6698"/>
    <w:rsid w:val="59C77C98"/>
    <w:rsid w:val="5A4A1990"/>
    <w:rsid w:val="5BC13FB6"/>
    <w:rsid w:val="6D016666"/>
    <w:rsid w:val="71325EE7"/>
    <w:rsid w:val="71833581"/>
    <w:rsid w:val="72B1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after="100" w:afterLines="100" w:line="240" w:lineRule="auto"/>
      <w:ind w:firstLine="0" w:firstLineChars="0"/>
      <w:jc w:val="left"/>
      <w:outlineLvl w:val="0"/>
    </w:pPr>
    <w:rPr>
      <w:b/>
      <w:bCs/>
      <w:kern w:val="44"/>
      <w:sz w:val="30"/>
      <w:szCs w:val="44"/>
    </w:rPr>
  </w:style>
  <w:style w:type="paragraph" w:styleId="5">
    <w:name w:val="heading 2"/>
    <w:basedOn w:val="1"/>
    <w:next w:val="1"/>
    <w:unhideWhenUsed/>
    <w:qFormat/>
    <w:uiPriority w:val="0"/>
    <w:pPr>
      <w:keepNext/>
      <w:keepLines/>
      <w:widowControl w:val="0"/>
      <w:topLinePunct/>
      <w:snapToGrid w:val="0"/>
      <w:spacing w:before="100" w:beforeLines="100" w:after="100" w:afterLines="100"/>
      <w:ind w:firstLine="0" w:firstLineChars="0"/>
      <w:outlineLvl w:val="1"/>
    </w:pPr>
    <w:rPr>
      <w:b/>
      <w:sz w:val="28"/>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unhideWhenUsed/>
    <w:qFormat/>
    <w:uiPriority w:val="99"/>
    <w:pPr>
      <w:spacing w:before="167"/>
      <w:ind w:left="115" w:firstLine="360"/>
    </w:pPr>
    <w:rPr>
      <w:rFonts w:ascii="宋体" w:hAnsi="宋体"/>
      <w:szCs w:val="24"/>
      <w:lang w:eastAsia="en-US" w:bidi="en-US"/>
    </w:rPr>
  </w:style>
  <w:style w:type="paragraph" w:styleId="7">
    <w:name w:val="footer"/>
    <w:basedOn w:val="1"/>
    <w:qFormat/>
    <w:uiPriority w:val="0"/>
    <w:pPr>
      <w:tabs>
        <w:tab w:val="center" w:pos="4153"/>
        <w:tab w:val="right" w:pos="8306"/>
      </w:tabs>
      <w:snapToGrid w:val="0"/>
      <w:jc w:val="left"/>
    </w:pPr>
    <w:rPr>
      <w:sz w:val="18"/>
    </w:rPr>
  </w:style>
  <w:style w:type="character" w:styleId="10">
    <w:name w:val="Strong"/>
    <w:basedOn w:val="9"/>
    <w:qFormat/>
    <w:uiPriority w:val="0"/>
    <w:rPr>
      <w:b/>
    </w:rPr>
  </w:style>
  <w:style w:type="paragraph" w:customStyle="1" w:styleId="11">
    <w:name w:val="合正文-小四"/>
    <w:basedOn w:val="1"/>
    <w:qFormat/>
    <w:uiPriority w:val="0"/>
    <w:pPr>
      <w:spacing w:line="360" w:lineRule="auto"/>
      <w:ind w:firstLine="200" w:firstLineChars="200"/>
    </w:pPr>
    <w:rPr>
      <w:rFonts w:ascii="宋体" w:hAnsi="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789</Words>
  <Characters>935</Characters>
  <Lines>0</Lines>
  <Paragraphs>0</Paragraphs>
  <TotalTime>0</TotalTime>
  <ScaleCrop>false</ScaleCrop>
  <LinksUpToDate>false</LinksUpToDate>
  <CharactersWithSpaces>957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2023-07-15T06:47:00Z</dcterms:created>
  <dc:creator>13716</dc:creator>
  <cp:lastModifiedBy>WEN</cp:lastModifiedBy>
  <dcterms:modified xsi:type="dcterms:W3CDTF">2024-03-23T02:35:33Z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75D2CA930B214196A196882C88D2D2BA_13</vt:lpwstr>
  </property>
</Properties>
</file>