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72670E">
      <w:pPr>
        <w:pStyle w:val="4"/>
      </w:pPr>
      <w:r>
        <w:rPr>
          <w:rFonts w:hint="eastAsia"/>
        </w:rPr>
        <w:t xml:space="preserve"> </w:t>
      </w:r>
    </w:p>
    <w:p w14:paraId="369AF98E">
      <w:pPr>
        <w:jc w:val="center"/>
        <w:rPr>
          <w:rFonts w:asciiTheme="minorEastAsia" w:hAnsiTheme="minorEastAsia" w:eastAsiaTheme="minorEastAsia"/>
          <w:b/>
          <w:bCs w:val="0"/>
          <w:sz w:val="52"/>
          <w:szCs w:val="52"/>
        </w:rPr>
      </w:pPr>
      <w:r>
        <w:rPr>
          <w:rFonts w:hint="eastAsia" w:asciiTheme="minorEastAsia" w:hAnsiTheme="minorEastAsia" w:eastAsiaTheme="minorEastAsia"/>
          <w:b/>
          <w:bCs w:val="0"/>
          <w:sz w:val="52"/>
          <w:szCs w:val="52"/>
          <w:u w:val="single"/>
          <w:lang w:val="en-US" w:eastAsia="zh-CN"/>
        </w:rPr>
        <w:t>中机国际工程研究院</w:t>
      </w:r>
      <w:r>
        <w:rPr>
          <w:rFonts w:hint="eastAsia" w:asciiTheme="minorEastAsia" w:hAnsiTheme="minorEastAsia" w:eastAsiaTheme="minorEastAsia"/>
          <w:b/>
          <w:bCs w:val="0"/>
          <w:sz w:val="52"/>
          <w:szCs w:val="52"/>
          <w:u w:val="single"/>
        </w:rPr>
        <w:t>有限</w:t>
      </w:r>
      <w:r>
        <w:rPr>
          <w:rFonts w:hint="eastAsia" w:asciiTheme="minorEastAsia" w:hAnsiTheme="minorEastAsia" w:eastAsiaTheme="minorEastAsia"/>
          <w:b/>
          <w:bCs w:val="0"/>
          <w:sz w:val="52"/>
          <w:szCs w:val="52"/>
          <w:u w:val="single"/>
          <w:lang w:eastAsia="zh-CN"/>
        </w:rPr>
        <w:t>责任</w:t>
      </w:r>
      <w:r>
        <w:rPr>
          <w:rFonts w:hint="eastAsia" w:asciiTheme="minorEastAsia" w:hAnsiTheme="minorEastAsia" w:eastAsiaTheme="minorEastAsia"/>
          <w:b/>
          <w:bCs w:val="0"/>
          <w:sz w:val="52"/>
          <w:szCs w:val="52"/>
          <w:u w:val="single"/>
        </w:rPr>
        <w:t>公司</w:t>
      </w:r>
      <w:r>
        <w:rPr>
          <w:rFonts w:hint="eastAsia" w:asciiTheme="minorEastAsia" w:hAnsiTheme="minorEastAsia" w:eastAsiaTheme="minorEastAsia"/>
          <w:b/>
          <w:bCs w:val="0"/>
          <w:sz w:val="52"/>
          <w:szCs w:val="52"/>
        </w:rPr>
        <w:t>招标文件</w:t>
      </w:r>
    </w:p>
    <w:p w14:paraId="287EB9A8">
      <w:pPr>
        <w:jc w:val="left"/>
        <w:rPr>
          <w:rFonts w:asciiTheme="minorEastAsia" w:hAnsiTheme="minorEastAsia" w:eastAsiaTheme="minorEastAsia"/>
          <w:b/>
          <w:bCs/>
          <w:sz w:val="72"/>
          <w:szCs w:val="72"/>
        </w:rPr>
      </w:pPr>
    </w:p>
    <w:p w14:paraId="35117466">
      <w:pPr>
        <w:jc w:val="left"/>
        <w:rPr>
          <w:rFonts w:asciiTheme="minorEastAsia" w:hAnsiTheme="minorEastAsia" w:eastAsiaTheme="minorEastAsia"/>
          <w:b/>
          <w:bCs/>
          <w:sz w:val="52"/>
          <w:szCs w:val="52"/>
        </w:rPr>
      </w:pPr>
    </w:p>
    <w:p w14:paraId="32CD8251">
      <w:pPr>
        <w:jc w:val="left"/>
        <w:rPr>
          <w:rFonts w:asciiTheme="minorEastAsia" w:hAnsiTheme="minorEastAsia" w:eastAsiaTheme="minorEastAsia"/>
          <w:b/>
          <w:bCs/>
          <w:sz w:val="48"/>
          <w:szCs w:val="48"/>
        </w:rPr>
      </w:pPr>
    </w:p>
    <w:p w14:paraId="051E87B7">
      <w:pPr>
        <w:ind w:firstLine="784" w:firstLineChars="196"/>
        <w:jc w:val="left"/>
        <w:rPr>
          <w:rFonts w:hint="eastAsia" w:asciiTheme="minorEastAsia" w:hAnsiTheme="minorEastAsia" w:eastAsiaTheme="minorEastAsia"/>
          <w:b w:val="0"/>
          <w:bCs w:val="0"/>
          <w:sz w:val="40"/>
          <w:szCs w:val="40"/>
          <w:lang w:eastAsia="zh-CN"/>
        </w:rPr>
      </w:pPr>
      <w:r>
        <w:rPr>
          <w:rFonts w:hint="eastAsia" w:asciiTheme="minorEastAsia" w:hAnsiTheme="minorEastAsia" w:eastAsiaTheme="minorEastAsia"/>
          <w:b w:val="0"/>
          <w:bCs w:val="0"/>
          <w:sz w:val="40"/>
          <w:szCs w:val="40"/>
        </w:rPr>
        <w:t>项目名称：</w:t>
      </w:r>
      <w:bookmarkStart w:id="0" w:name="PO_projectName"/>
      <w:r>
        <w:rPr>
          <w:rFonts w:hint="eastAsia" w:asciiTheme="minorEastAsia" w:hAnsiTheme="minorEastAsia" w:eastAsiaTheme="minorEastAsia"/>
          <w:b w:val="0"/>
          <w:bCs w:val="0"/>
          <w:sz w:val="40"/>
          <w:szCs w:val="40"/>
        </w:rPr>
        <w:t>湘潭新华书店结构加固工程</w:t>
      </w:r>
      <w:bookmarkEnd w:id="0"/>
      <w:r>
        <w:rPr>
          <w:rFonts w:hint="eastAsia" w:asciiTheme="minorEastAsia" w:hAnsiTheme="minorEastAsia" w:eastAsiaTheme="minorEastAsia"/>
          <w:b w:val="0"/>
          <w:bCs w:val="0"/>
          <w:sz w:val="40"/>
          <w:szCs w:val="40"/>
          <w:lang w:eastAsia="zh-CN"/>
        </w:rPr>
        <w:t>砂浆分包</w:t>
      </w:r>
    </w:p>
    <w:p w14:paraId="77376862">
      <w:pPr>
        <w:ind w:firstLine="784" w:firstLineChars="196"/>
        <w:jc w:val="left"/>
        <w:rPr>
          <w:rFonts w:asciiTheme="minorEastAsia" w:hAnsiTheme="minorEastAsia" w:eastAsiaTheme="minorEastAsia"/>
          <w:b w:val="0"/>
          <w:bCs w:val="0"/>
          <w:sz w:val="40"/>
          <w:szCs w:val="40"/>
        </w:rPr>
      </w:pPr>
    </w:p>
    <w:p w14:paraId="460DCC26">
      <w:pPr>
        <w:ind w:firstLine="800" w:firstLineChars="200"/>
        <w:jc w:val="left"/>
        <w:rPr>
          <w:rFonts w:hint="eastAsia" w:cs="黑体" w:asciiTheme="minorEastAsia" w:hAnsiTheme="minorEastAsia" w:eastAsiaTheme="minorEastAsia"/>
          <w:b w:val="0"/>
          <w:bCs w:val="0"/>
          <w:sz w:val="40"/>
          <w:szCs w:val="40"/>
          <w:lang w:eastAsia="zh-CN"/>
        </w:rPr>
      </w:pPr>
      <w:r>
        <w:rPr>
          <w:rFonts w:hint="eastAsia" w:cs="黑体" w:asciiTheme="minorEastAsia" w:hAnsiTheme="minorEastAsia" w:eastAsiaTheme="minorEastAsia"/>
          <w:b w:val="0"/>
          <w:bCs w:val="0"/>
          <w:sz w:val="40"/>
          <w:szCs w:val="40"/>
        </w:rPr>
        <w:t>采购编号：</w:t>
      </w:r>
      <w:r>
        <w:rPr>
          <w:rFonts w:hint="eastAsia" w:cs="黑体" w:asciiTheme="minorEastAsia" w:hAnsiTheme="minorEastAsia" w:eastAsiaTheme="minorEastAsia"/>
          <w:b w:val="0"/>
          <w:bCs w:val="0"/>
          <w:sz w:val="40"/>
          <w:szCs w:val="40"/>
          <w:lang w:eastAsia="zh-CN"/>
        </w:rPr>
        <w:t>6947-M-RQ-T-0002-0003</w:t>
      </w:r>
    </w:p>
    <w:p w14:paraId="46E5A8B6">
      <w:pPr>
        <w:jc w:val="left"/>
        <w:rPr>
          <w:rFonts w:asciiTheme="minorEastAsia" w:hAnsiTheme="minorEastAsia" w:eastAsiaTheme="minorEastAsia"/>
          <w:b w:val="0"/>
          <w:bCs w:val="0"/>
          <w:sz w:val="20"/>
          <w:szCs w:val="20"/>
        </w:rPr>
      </w:pPr>
      <w:r>
        <w:rPr>
          <w:rFonts w:hint="eastAsia" w:asciiTheme="minorEastAsia" w:hAnsiTheme="minorEastAsia" w:eastAsiaTheme="minorEastAsia"/>
          <w:b w:val="0"/>
          <w:bCs w:val="0"/>
          <w:sz w:val="20"/>
          <w:szCs w:val="20"/>
        </w:rPr>
        <w:t xml:space="preserve">              </w:t>
      </w:r>
    </w:p>
    <w:p w14:paraId="3F4AED71">
      <w:pPr>
        <w:jc w:val="left"/>
        <w:rPr>
          <w:rFonts w:asciiTheme="minorEastAsia" w:hAnsiTheme="minorEastAsia" w:eastAsiaTheme="minorEastAsia"/>
          <w:b w:val="0"/>
          <w:bCs w:val="0"/>
          <w:sz w:val="20"/>
          <w:szCs w:val="20"/>
        </w:rPr>
      </w:pPr>
    </w:p>
    <w:p w14:paraId="10309E1E">
      <w:pPr>
        <w:ind w:firstLine="784" w:firstLineChars="196"/>
        <w:jc w:val="left"/>
        <w:rPr>
          <w:rFonts w:hint="eastAsia" w:asciiTheme="minorEastAsia" w:hAnsiTheme="minorEastAsia" w:eastAsiaTheme="minorEastAsia"/>
          <w:b w:val="0"/>
          <w:bCs w:val="0"/>
          <w:sz w:val="40"/>
          <w:szCs w:val="40"/>
          <w:lang w:eastAsia="zh-CN"/>
        </w:rPr>
      </w:pPr>
      <w:r>
        <w:rPr>
          <w:rFonts w:hint="eastAsia" w:asciiTheme="minorEastAsia" w:hAnsiTheme="minorEastAsia" w:eastAsiaTheme="minorEastAsia"/>
          <w:b w:val="0"/>
          <w:bCs w:val="0"/>
          <w:sz w:val="40"/>
          <w:szCs w:val="40"/>
        </w:rPr>
        <w:t>项目编号：</w:t>
      </w:r>
      <w:r>
        <w:rPr>
          <w:rFonts w:hint="eastAsia" w:asciiTheme="minorEastAsia" w:hAnsiTheme="minorEastAsia" w:eastAsiaTheme="minorEastAsia"/>
          <w:b w:val="0"/>
          <w:bCs w:val="0"/>
          <w:sz w:val="40"/>
          <w:szCs w:val="40"/>
          <w:lang w:val="en-US" w:eastAsia="zh-CN"/>
        </w:rPr>
        <w:t>/</w:t>
      </w:r>
    </w:p>
    <w:p w14:paraId="4B3E6D25">
      <w:pPr>
        <w:ind w:firstLine="784" w:firstLineChars="196"/>
        <w:jc w:val="left"/>
        <w:rPr>
          <w:rFonts w:hint="eastAsia" w:asciiTheme="minorEastAsia" w:hAnsiTheme="minorEastAsia" w:eastAsiaTheme="minorEastAsia"/>
          <w:b w:val="0"/>
          <w:bCs w:val="0"/>
          <w:sz w:val="40"/>
          <w:szCs w:val="40"/>
          <w:lang w:eastAsia="zh-CN"/>
        </w:rPr>
      </w:pPr>
    </w:p>
    <w:p w14:paraId="31696CBB">
      <w:pPr>
        <w:ind w:firstLine="1200" w:firstLineChars="300"/>
        <w:jc w:val="left"/>
        <w:rPr>
          <w:rFonts w:hint="eastAsia" w:asciiTheme="minorEastAsia" w:hAnsiTheme="minorEastAsia" w:eastAsiaTheme="minorEastAsia"/>
          <w:b w:val="0"/>
          <w:bCs w:val="0"/>
          <w:sz w:val="40"/>
          <w:szCs w:val="40"/>
          <w:lang w:val="en-US" w:eastAsia="zh-CN"/>
        </w:rPr>
      </w:pPr>
      <w:r>
        <w:rPr>
          <w:rFonts w:hint="eastAsia" w:asciiTheme="minorEastAsia" w:hAnsiTheme="minorEastAsia" w:eastAsiaTheme="minorEastAsia"/>
          <w:b w:val="0"/>
          <w:bCs w:val="0"/>
          <w:sz w:val="40"/>
          <w:szCs w:val="40"/>
        </w:rPr>
        <w:t>组织方：</w:t>
      </w:r>
      <w:bookmarkStart w:id="1" w:name="PO_sysManagerName"/>
      <w:r>
        <w:rPr>
          <w:rFonts w:hint="eastAsia" w:asciiTheme="minorEastAsia" w:hAnsiTheme="minorEastAsia" w:eastAsiaTheme="minorEastAsia"/>
          <w:b w:val="0"/>
          <w:bCs w:val="0"/>
          <w:sz w:val="40"/>
          <w:szCs w:val="40"/>
          <w:lang w:eastAsia="zh-CN"/>
        </w:rPr>
        <w:t>工程检测加固研究所</w:t>
      </w:r>
      <w:bookmarkEnd w:id="1"/>
    </w:p>
    <w:p w14:paraId="756FFE4A">
      <w:pPr>
        <w:ind w:firstLine="3120" w:firstLineChars="600"/>
        <w:jc w:val="left"/>
        <w:rPr>
          <w:rFonts w:asciiTheme="minorEastAsia" w:hAnsiTheme="minorEastAsia" w:eastAsiaTheme="minorEastAsia"/>
          <w:b/>
          <w:bCs/>
          <w:sz w:val="52"/>
          <w:szCs w:val="52"/>
          <w:u w:val="single"/>
        </w:rPr>
      </w:pPr>
    </w:p>
    <w:p w14:paraId="0ACBBB5F">
      <w:pPr>
        <w:jc w:val="left"/>
        <w:rPr>
          <w:rFonts w:asciiTheme="minorEastAsia" w:hAnsiTheme="minorEastAsia" w:eastAsiaTheme="minorEastAsia"/>
          <w:b/>
          <w:bCs/>
          <w:sz w:val="52"/>
          <w:szCs w:val="52"/>
        </w:rPr>
      </w:pPr>
      <w:r>
        <w:rPr>
          <w:rFonts w:hint="eastAsia" w:asciiTheme="minorEastAsia" w:hAnsiTheme="minorEastAsia" w:eastAsiaTheme="minorEastAsia"/>
          <w:b/>
          <w:bCs/>
          <w:sz w:val="52"/>
          <w:szCs w:val="52"/>
        </w:rPr>
        <w:t xml:space="preserve">    </w:t>
      </w:r>
    </w:p>
    <w:p w14:paraId="044640BB">
      <w:pPr>
        <w:jc w:val="left"/>
        <w:rPr>
          <w:rFonts w:asciiTheme="minorEastAsia" w:hAnsiTheme="minorEastAsia" w:eastAsiaTheme="minorEastAsia"/>
          <w:b/>
          <w:bCs/>
          <w:szCs w:val="24"/>
        </w:rPr>
      </w:pPr>
    </w:p>
    <w:p w14:paraId="4914661F">
      <w:pPr>
        <w:jc w:val="left"/>
        <w:rPr>
          <w:rFonts w:hint="eastAsia" w:asciiTheme="minorEastAsia" w:hAnsiTheme="minorEastAsia" w:eastAsiaTheme="minorEastAsia"/>
          <w:b/>
          <w:bCs/>
          <w:szCs w:val="24"/>
        </w:rPr>
      </w:pPr>
      <w:r>
        <w:rPr>
          <w:rFonts w:hint="eastAsia" w:asciiTheme="minorEastAsia" w:hAnsiTheme="minorEastAsia" w:eastAsiaTheme="minorEastAsia"/>
          <w:b/>
          <w:bCs/>
          <w:szCs w:val="24"/>
        </w:rPr>
        <w:t xml:space="preserve">     </w:t>
      </w:r>
    </w:p>
    <w:p w14:paraId="6092FAE9">
      <w:pPr>
        <w:jc w:val="left"/>
        <w:rPr>
          <w:rFonts w:hint="eastAsia" w:asciiTheme="minorEastAsia" w:hAnsiTheme="minorEastAsia" w:eastAsiaTheme="minorEastAsia"/>
          <w:b/>
          <w:bCs/>
          <w:szCs w:val="24"/>
        </w:rPr>
      </w:pPr>
    </w:p>
    <w:p w14:paraId="567EB7D2">
      <w:pPr>
        <w:jc w:val="left"/>
        <w:rPr>
          <w:rFonts w:hint="eastAsia" w:asciiTheme="minorEastAsia" w:hAnsiTheme="minorEastAsia" w:eastAsiaTheme="minorEastAsia"/>
          <w:b/>
          <w:bCs/>
          <w:szCs w:val="24"/>
        </w:rPr>
      </w:pPr>
    </w:p>
    <w:p w14:paraId="13305731">
      <w:pPr>
        <w:jc w:val="left"/>
        <w:rPr>
          <w:rFonts w:hint="eastAsia" w:asciiTheme="minorEastAsia" w:hAnsiTheme="minorEastAsia" w:eastAsiaTheme="minorEastAsia"/>
          <w:b/>
          <w:bCs/>
          <w:szCs w:val="24"/>
        </w:rPr>
      </w:pPr>
    </w:p>
    <w:p w14:paraId="67E78CC1">
      <w:pPr>
        <w:jc w:val="left"/>
        <w:rPr>
          <w:rFonts w:hint="eastAsia" w:asciiTheme="minorEastAsia" w:hAnsiTheme="minorEastAsia" w:eastAsiaTheme="minorEastAsia"/>
          <w:b/>
          <w:bCs/>
          <w:szCs w:val="24"/>
        </w:rPr>
      </w:pPr>
    </w:p>
    <w:p w14:paraId="4415CEA0">
      <w:pPr>
        <w:jc w:val="left"/>
        <w:rPr>
          <w:rFonts w:hint="eastAsia" w:asciiTheme="minorEastAsia" w:hAnsiTheme="minorEastAsia" w:eastAsiaTheme="minorEastAsia"/>
          <w:b/>
          <w:bCs/>
          <w:szCs w:val="24"/>
        </w:rPr>
      </w:pPr>
    </w:p>
    <w:p w14:paraId="2361315E">
      <w:pPr>
        <w:jc w:val="left"/>
        <w:rPr>
          <w:rFonts w:hint="eastAsia" w:asciiTheme="minorEastAsia" w:hAnsiTheme="minorEastAsia" w:eastAsiaTheme="minorEastAsia"/>
          <w:b/>
          <w:bCs/>
          <w:szCs w:val="24"/>
        </w:rPr>
      </w:pPr>
    </w:p>
    <w:p w14:paraId="4C01EB44">
      <w:pPr>
        <w:jc w:val="left"/>
        <w:rPr>
          <w:rFonts w:hint="eastAsia" w:asciiTheme="minorEastAsia" w:hAnsiTheme="minorEastAsia" w:eastAsiaTheme="minorEastAsia"/>
          <w:b/>
          <w:bCs/>
          <w:szCs w:val="24"/>
        </w:rPr>
      </w:pPr>
      <w:r>
        <w:rPr>
          <w:rFonts w:hint="eastAsia" w:asciiTheme="minorEastAsia" w:hAnsiTheme="minorEastAsia" w:eastAsiaTheme="minorEastAsia"/>
          <w:b/>
          <w:bCs/>
          <w:szCs w:val="24"/>
        </w:rPr>
        <w:t xml:space="preserve">    </w:t>
      </w:r>
      <w:bookmarkStart w:id="2" w:name="_Toc511137746"/>
      <w:bookmarkStart w:id="3" w:name="_Toc511142391"/>
      <w:bookmarkStart w:id="4" w:name="_Toc435606201"/>
    </w:p>
    <w:p w14:paraId="339521DD">
      <w:pPr>
        <w:jc w:val="left"/>
        <w:rPr>
          <w:rFonts w:hint="eastAsia" w:asciiTheme="minorEastAsia" w:hAnsiTheme="minorEastAsia" w:eastAsiaTheme="minorEastAsia"/>
          <w:b/>
          <w:bCs/>
          <w:szCs w:val="24"/>
        </w:rPr>
      </w:pPr>
    </w:p>
    <w:p w14:paraId="49B75DFB">
      <w:pPr>
        <w:pStyle w:val="26"/>
        <w:numPr>
          <w:ilvl w:val="0"/>
          <w:numId w:val="0"/>
        </w:numPr>
        <w:ind w:left="980"/>
      </w:pPr>
      <w:r>
        <w:fldChar w:fldCharType="begin"/>
      </w:r>
      <w:r>
        <w:instrText xml:space="preserve"> </w:instrText>
      </w:r>
      <w:r>
        <w:rPr>
          <w:rFonts w:hint="eastAsia"/>
        </w:rPr>
        <w:instrText xml:space="preserve">TOC \o "1-1" \h \z \t "标题 2,2,标题 3,3,Char,1"</w:instrText>
      </w:r>
      <w:r>
        <w:instrText xml:space="preserve"> </w:instrText>
      </w:r>
      <w:r>
        <w:fldChar w:fldCharType="separate"/>
      </w:r>
    </w:p>
    <w:sdt>
      <w:sdtPr>
        <w:rPr>
          <w:rFonts w:ascii="宋体" w:hAnsi="宋体" w:eastAsia="宋体" w:cs="Times New Roman"/>
          <w:kern w:val="2"/>
          <w:sz w:val="21"/>
          <w:szCs w:val="22"/>
          <w:lang w:val="en-US" w:eastAsia="zh-CN" w:bidi="ar-SA"/>
        </w:rPr>
        <w:id w:val="147476661"/>
        <w:docPartObj>
          <w:docPartGallery w:val="Table of Contents"/>
          <w:docPartUnique/>
        </w:docPartObj>
      </w:sdtPr>
      <w:sdtEndPr>
        <w:rPr>
          <w:rFonts w:ascii="宋体" w:hAnsi="宋体" w:eastAsia="宋体" w:cs="Times New Roman"/>
          <w:b/>
          <w:bCs/>
          <w:kern w:val="2"/>
          <w:sz w:val="20"/>
          <w:szCs w:val="20"/>
          <w:lang w:val="en-US" w:eastAsia="zh-CN" w:bidi="ar-SA"/>
        </w:rPr>
      </w:sdtEndPr>
      <w:sdtContent>
        <w:p w14:paraId="3443F0F5">
          <w:pPr>
            <w:spacing w:before="0" w:beforeLines="0" w:after="0" w:afterLines="0" w:line="240" w:lineRule="auto"/>
            <w:ind w:left="0" w:leftChars="0" w:right="0" w:rightChars="0" w:firstLine="0" w:firstLineChars="0"/>
            <w:jc w:val="center"/>
          </w:pPr>
          <w:bookmarkStart w:id="5" w:name="_Toc27588_WPSOffice_Type2"/>
          <w:r>
            <w:rPr>
              <w:rFonts w:ascii="宋体" w:hAnsi="宋体" w:eastAsia="宋体"/>
              <w:sz w:val="21"/>
            </w:rPr>
            <w:t>目录</w:t>
          </w:r>
        </w:p>
        <w:p w14:paraId="62135523">
          <w:pPr>
            <w:pStyle w:val="47"/>
            <w:tabs>
              <w:tab w:val="right" w:leader="dot" w:pos="9746"/>
            </w:tabs>
          </w:pPr>
          <w:r>
            <w:rPr>
              <w:b/>
              <w:bCs/>
            </w:rPr>
            <w:fldChar w:fldCharType="begin"/>
          </w:r>
          <w:r>
            <w:instrText xml:space="preserve"> HYPERLINK \l _Toc141_WPSOffice_Level1 </w:instrText>
          </w:r>
          <w:r>
            <w:rPr>
              <w:b/>
              <w:bCs/>
            </w:rPr>
            <w:fldChar w:fldCharType="separate"/>
          </w:r>
          <w:sdt>
            <w:sdtPr>
              <w:rPr>
                <w:rFonts w:ascii="Calibri" w:hAnsi="Calibri" w:eastAsia="宋体" w:cs="Times New Roman"/>
                <w:b/>
                <w:bCs/>
                <w:kern w:val="2"/>
                <w:sz w:val="24"/>
                <w:szCs w:val="22"/>
                <w:lang w:val="en-US" w:eastAsia="zh-CN" w:bidi="ar-SA"/>
              </w:rPr>
              <w:id w:val="147466766"/>
              <w:placeholder>
                <w:docPart w:val="{9e111db4-09d8-4ef2-be18-db297085ae7e}"/>
              </w:placeholder>
            </w:sdtPr>
            <w:sdtEndPr>
              <w:rPr>
                <w:rFonts w:ascii="Calibri" w:hAnsi="Calibri" w:eastAsia="宋体" w:cs="Times New Roman"/>
                <w:b/>
                <w:bCs/>
                <w:kern w:val="2"/>
                <w:sz w:val="24"/>
                <w:szCs w:val="22"/>
                <w:lang w:val="en-US" w:eastAsia="zh-CN" w:bidi="ar-SA"/>
              </w:rPr>
            </w:sdtEndPr>
            <w:sdtContent>
              <w:r>
                <w:rPr>
                  <w:rFonts w:hint="eastAsia" w:ascii="Calibri" w:hAnsi="Calibri" w:eastAsia="宋体" w:cs="Times New Roman"/>
                  <w:b/>
                  <w:bCs/>
                </w:rPr>
                <w:t>第一章</w:t>
              </w:r>
              <w:r>
                <w:rPr>
                  <w:rFonts w:ascii="Calibri" w:hAnsi="Calibri" w:eastAsia="宋体" w:cs="Times New Roman"/>
                  <w:b/>
                  <w:bCs/>
                </w:rPr>
                <w:t xml:space="preserve"> </w:t>
              </w:r>
              <w:r>
                <w:rPr>
                  <w:rFonts w:hint="eastAsia" w:ascii="Calibri" w:hAnsi="Calibri" w:eastAsia="宋体" w:cs="Times New Roman"/>
                  <w:b/>
                  <w:bCs/>
                </w:rPr>
                <w:t>招标公告</w:t>
              </w:r>
            </w:sdtContent>
          </w:sdt>
          <w:r>
            <w:rPr>
              <w:b/>
              <w:bCs/>
            </w:rPr>
            <w:tab/>
          </w:r>
          <w:bookmarkStart w:id="6" w:name="_Toc141_WPSOffice_Level1Page"/>
          <w:r>
            <w:rPr>
              <w:b/>
              <w:bCs/>
            </w:rPr>
            <w:t>3</w:t>
          </w:r>
          <w:bookmarkEnd w:id="6"/>
          <w:r>
            <w:rPr>
              <w:b/>
              <w:bCs/>
            </w:rPr>
            <w:fldChar w:fldCharType="end"/>
          </w:r>
        </w:p>
        <w:p w14:paraId="280225F4">
          <w:pPr>
            <w:pStyle w:val="48"/>
            <w:tabs>
              <w:tab w:val="right" w:leader="dot" w:pos="9746"/>
            </w:tabs>
          </w:pPr>
          <w:r>
            <w:fldChar w:fldCharType="begin"/>
          </w:r>
          <w:r>
            <w:instrText xml:space="preserve"> HYPERLINK \l _Toc27588_WPSOffice_Level2 </w:instrText>
          </w:r>
          <w:r>
            <w:fldChar w:fldCharType="separate"/>
          </w:r>
          <w:sdt>
            <w:sdtPr>
              <w:rPr>
                <w:rFonts w:ascii="Calibri" w:hAnsi="Calibri" w:eastAsia="宋体" w:cs="Times New Roman"/>
                <w:kern w:val="2"/>
                <w:sz w:val="24"/>
                <w:szCs w:val="22"/>
                <w:lang w:val="en-US" w:eastAsia="zh-CN" w:bidi="ar-SA"/>
              </w:rPr>
              <w:id w:val="147478794"/>
              <w:placeholder>
                <w:docPart w:val="{3b20698d-7b1f-4977-a1df-025c1e135759}"/>
              </w:placeholder>
            </w:sdtPr>
            <w:sdtEndPr>
              <w:rPr>
                <w:rFonts w:ascii="Calibri" w:hAnsi="Calibri" w:eastAsia="宋体" w:cs="Times New Roman"/>
                <w:kern w:val="2"/>
                <w:sz w:val="24"/>
                <w:szCs w:val="22"/>
                <w:lang w:val="en-US" w:eastAsia="zh-CN" w:bidi="ar-SA"/>
              </w:rPr>
            </w:sdtEndPr>
            <w:sdtContent>
              <w:r>
                <w:rPr>
                  <w:rFonts w:hint="eastAsia" w:ascii="微软雅黑" w:hAnsi="微软雅黑" w:eastAsia="微软雅黑" w:cs="宋体"/>
                </w:rPr>
                <w:t>一、项目/工程概要</w:t>
              </w:r>
            </w:sdtContent>
          </w:sdt>
          <w:r>
            <w:tab/>
          </w:r>
          <w:bookmarkStart w:id="7" w:name="_Toc27588_WPSOffice_Level2Page"/>
          <w:r>
            <w:t>3</w:t>
          </w:r>
          <w:bookmarkEnd w:id="7"/>
          <w:r>
            <w:fldChar w:fldCharType="end"/>
          </w:r>
        </w:p>
        <w:p w14:paraId="6C027779">
          <w:pPr>
            <w:pStyle w:val="48"/>
            <w:tabs>
              <w:tab w:val="right" w:leader="dot" w:pos="9746"/>
            </w:tabs>
          </w:pPr>
          <w:r>
            <w:fldChar w:fldCharType="begin"/>
          </w:r>
          <w:r>
            <w:instrText xml:space="preserve"> HYPERLINK \l _Toc487_WPSOffice_Level2 </w:instrText>
          </w:r>
          <w:r>
            <w:fldChar w:fldCharType="separate"/>
          </w:r>
          <w:sdt>
            <w:sdtPr>
              <w:rPr>
                <w:rFonts w:ascii="Calibri" w:hAnsi="Calibri" w:eastAsia="宋体" w:cs="Times New Roman"/>
                <w:kern w:val="2"/>
                <w:sz w:val="24"/>
                <w:szCs w:val="22"/>
                <w:lang w:val="en-US" w:eastAsia="zh-CN" w:bidi="ar-SA"/>
              </w:rPr>
              <w:id w:val="147474665"/>
              <w:placeholder>
                <w:docPart w:val="{bff258eb-496f-404f-899e-282cff5970df}"/>
              </w:placeholder>
            </w:sdtPr>
            <w:sdtEndPr>
              <w:rPr>
                <w:rFonts w:ascii="Calibri" w:hAnsi="Calibri" w:eastAsia="宋体" w:cs="Times New Roman"/>
                <w:kern w:val="2"/>
                <w:sz w:val="24"/>
                <w:szCs w:val="22"/>
                <w:lang w:val="en-US" w:eastAsia="zh-CN" w:bidi="ar-SA"/>
              </w:rPr>
            </w:sdtEndPr>
            <w:sdtContent>
              <w:r>
                <w:rPr>
                  <w:rFonts w:hint="eastAsia" w:ascii="微软雅黑" w:hAnsi="微软雅黑" w:eastAsia="微软雅黑" w:cs="宋体"/>
                </w:rPr>
                <w:t>二、投标人的资格要求</w:t>
              </w:r>
            </w:sdtContent>
          </w:sdt>
          <w:r>
            <w:tab/>
          </w:r>
          <w:bookmarkStart w:id="8" w:name="_Toc487_WPSOffice_Level2Page"/>
          <w:r>
            <w:t>4</w:t>
          </w:r>
          <w:bookmarkEnd w:id="8"/>
          <w:r>
            <w:fldChar w:fldCharType="end"/>
          </w:r>
        </w:p>
        <w:p w14:paraId="4AFC9D9B">
          <w:pPr>
            <w:pStyle w:val="48"/>
            <w:tabs>
              <w:tab w:val="right" w:leader="dot" w:pos="9746"/>
            </w:tabs>
          </w:pPr>
          <w:r>
            <w:fldChar w:fldCharType="begin"/>
          </w:r>
          <w:r>
            <w:instrText xml:space="preserve"> HYPERLINK \l _Toc17175_WPSOffice_Level2 </w:instrText>
          </w:r>
          <w:r>
            <w:fldChar w:fldCharType="separate"/>
          </w:r>
          <w:sdt>
            <w:sdtPr>
              <w:rPr>
                <w:rFonts w:ascii="Calibri" w:hAnsi="Calibri" w:eastAsia="宋体" w:cs="Times New Roman"/>
                <w:kern w:val="2"/>
                <w:sz w:val="24"/>
                <w:szCs w:val="22"/>
                <w:lang w:val="en-US" w:eastAsia="zh-CN" w:bidi="ar-SA"/>
              </w:rPr>
              <w:id w:val="147451896"/>
              <w:placeholder>
                <w:docPart w:val="{4bf78d45-862d-499d-bb79-0fbf87dde21c}"/>
              </w:placeholder>
            </w:sdtPr>
            <w:sdtEndPr>
              <w:rPr>
                <w:rFonts w:ascii="Calibri" w:hAnsi="Calibri" w:eastAsia="宋体" w:cs="Times New Roman"/>
                <w:kern w:val="2"/>
                <w:sz w:val="24"/>
                <w:szCs w:val="22"/>
                <w:lang w:val="en-US" w:eastAsia="zh-CN" w:bidi="ar-SA"/>
              </w:rPr>
            </w:sdtEndPr>
            <w:sdtContent>
              <w:r>
                <w:rPr>
                  <w:rFonts w:hint="eastAsia" w:ascii="微软雅黑" w:hAnsi="微软雅黑" w:eastAsia="微软雅黑" w:cs="宋体"/>
                </w:rPr>
                <w:t>三、获取招标文件及时间要求</w:t>
              </w:r>
            </w:sdtContent>
          </w:sdt>
          <w:r>
            <w:tab/>
          </w:r>
          <w:bookmarkStart w:id="9" w:name="_Toc17175_WPSOffice_Level2Page"/>
          <w:r>
            <w:t>4</w:t>
          </w:r>
          <w:bookmarkEnd w:id="9"/>
          <w:r>
            <w:fldChar w:fldCharType="end"/>
          </w:r>
        </w:p>
        <w:p w14:paraId="0FC803AF">
          <w:pPr>
            <w:pStyle w:val="47"/>
            <w:tabs>
              <w:tab w:val="right" w:leader="dot" w:pos="9746"/>
            </w:tabs>
          </w:pPr>
          <w:r>
            <w:rPr>
              <w:b/>
              <w:bCs/>
            </w:rPr>
            <w:fldChar w:fldCharType="begin"/>
          </w:r>
          <w:r>
            <w:instrText xml:space="preserve"> HYPERLINK \l _Toc27588_WPSOffice_Level1 </w:instrText>
          </w:r>
          <w:r>
            <w:rPr>
              <w:b/>
              <w:bCs/>
            </w:rPr>
            <w:fldChar w:fldCharType="separate"/>
          </w:r>
          <w:sdt>
            <w:sdtPr>
              <w:rPr>
                <w:rFonts w:ascii="Calibri" w:hAnsi="Calibri" w:eastAsia="宋体" w:cs="Times New Roman"/>
                <w:b/>
                <w:bCs/>
                <w:kern w:val="2"/>
                <w:sz w:val="24"/>
                <w:szCs w:val="22"/>
                <w:lang w:val="en-US" w:eastAsia="zh-CN" w:bidi="ar-SA"/>
              </w:rPr>
              <w:id w:val="147461402"/>
              <w:placeholder>
                <w:docPart w:val="{feb48e46-a1ec-4524-b7d8-b94f0cf1c432}"/>
              </w:placeholder>
            </w:sdtPr>
            <w:sdtEndPr>
              <w:rPr>
                <w:rFonts w:ascii="Calibri" w:hAnsi="Calibri" w:eastAsia="宋体" w:cs="Times New Roman"/>
                <w:b/>
                <w:bCs/>
                <w:kern w:val="2"/>
                <w:sz w:val="24"/>
                <w:szCs w:val="22"/>
                <w:lang w:val="en-US" w:eastAsia="zh-CN" w:bidi="ar-SA"/>
              </w:rPr>
            </w:sdtEndPr>
            <w:sdtContent>
              <w:r>
                <w:rPr>
                  <w:rFonts w:hint="eastAsia" w:ascii="Calibri" w:hAnsi="Calibri" w:eastAsia="宋体" w:cs="Times New Roman"/>
                  <w:b/>
                  <w:bCs/>
                </w:rPr>
                <w:t>第二章  投标人须知</w:t>
              </w:r>
            </w:sdtContent>
          </w:sdt>
          <w:r>
            <w:rPr>
              <w:b/>
              <w:bCs/>
            </w:rPr>
            <w:tab/>
          </w:r>
          <w:bookmarkStart w:id="10" w:name="_Toc27588_WPSOffice_Level1Page"/>
          <w:r>
            <w:rPr>
              <w:b/>
              <w:bCs/>
            </w:rPr>
            <w:t>5</w:t>
          </w:r>
          <w:bookmarkEnd w:id="10"/>
          <w:r>
            <w:rPr>
              <w:b/>
              <w:bCs/>
            </w:rPr>
            <w:fldChar w:fldCharType="end"/>
          </w:r>
        </w:p>
        <w:p w14:paraId="6F926E22">
          <w:pPr>
            <w:pStyle w:val="48"/>
            <w:tabs>
              <w:tab w:val="right" w:leader="dot" w:pos="9746"/>
            </w:tabs>
          </w:pPr>
          <w:r>
            <w:fldChar w:fldCharType="begin"/>
          </w:r>
          <w:r>
            <w:instrText xml:space="preserve"> HYPERLINK \l _Toc31085_WPSOffice_Level2 </w:instrText>
          </w:r>
          <w:r>
            <w:fldChar w:fldCharType="separate"/>
          </w:r>
          <w:sdt>
            <w:sdtPr>
              <w:rPr>
                <w:rFonts w:ascii="Calibri" w:hAnsi="Calibri" w:eastAsia="宋体" w:cs="Times New Roman"/>
                <w:kern w:val="2"/>
                <w:sz w:val="24"/>
                <w:szCs w:val="22"/>
                <w:lang w:val="en-US" w:eastAsia="zh-CN" w:bidi="ar-SA"/>
              </w:rPr>
              <w:id w:val="147463129"/>
              <w:placeholder>
                <w:docPart w:val="{6f1372fb-7a5e-4136-9fa4-d99a01440f2c}"/>
              </w:placeholder>
            </w:sdtPr>
            <w:sdtEndPr>
              <w:rPr>
                <w:rFonts w:ascii="Calibri" w:hAnsi="Calibri" w:eastAsia="宋体" w:cs="Times New Roman"/>
                <w:kern w:val="2"/>
                <w:sz w:val="24"/>
                <w:szCs w:val="22"/>
                <w:lang w:val="en-US" w:eastAsia="zh-CN" w:bidi="ar-SA"/>
              </w:rPr>
            </w:sdtEndPr>
            <w:sdtContent>
              <w:r>
                <w:rPr>
                  <w:rFonts w:hint="eastAsia" w:ascii="Cambria" w:hAnsi="Cambria" w:eastAsia="宋体" w:cs="Times New Roman"/>
                </w:rPr>
                <w:t>1总则</w:t>
              </w:r>
            </w:sdtContent>
          </w:sdt>
          <w:r>
            <w:tab/>
          </w:r>
          <w:bookmarkStart w:id="11" w:name="_Toc31085_WPSOffice_Level2Page"/>
          <w:r>
            <w:t>7</w:t>
          </w:r>
          <w:bookmarkEnd w:id="11"/>
          <w:r>
            <w:fldChar w:fldCharType="end"/>
          </w:r>
        </w:p>
        <w:p w14:paraId="12390F2B">
          <w:pPr>
            <w:pStyle w:val="48"/>
            <w:tabs>
              <w:tab w:val="right" w:leader="dot" w:pos="9746"/>
            </w:tabs>
          </w:pPr>
          <w:r>
            <w:fldChar w:fldCharType="begin"/>
          </w:r>
          <w:r>
            <w:instrText xml:space="preserve"> HYPERLINK \l _Toc6832_WPSOffice_Level2 </w:instrText>
          </w:r>
          <w:r>
            <w:fldChar w:fldCharType="separate"/>
          </w:r>
          <w:sdt>
            <w:sdtPr>
              <w:rPr>
                <w:rFonts w:ascii="Calibri" w:hAnsi="Calibri" w:eastAsia="宋体" w:cs="Times New Roman"/>
                <w:kern w:val="2"/>
                <w:sz w:val="24"/>
                <w:szCs w:val="22"/>
                <w:lang w:val="en-US" w:eastAsia="zh-CN" w:bidi="ar-SA"/>
              </w:rPr>
              <w:id w:val="147461626"/>
              <w:placeholder>
                <w:docPart w:val="{3a108388-e4cd-4081-add2-973515fd0c12}"/>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1.1 </w:t>
              </w:r>
              <w:r>
                <w:rPr>
                  <w:rFonts w:hint="eastAsia" w:ascii="Calibri" w:hAnsi="Calibri" w:eastAsia="宋体" w:cs="Times New Roman"/>
                </w:rPr>
                <w:t>项目概况</w:t>
              </w:r>
            </w:sdtContent>
          </w:sdt>
          <w:r>
            <w:tab/>
          </w:r>
          <w:bookmarkStart w:id="12" w:name="_Toc6832_WPSOffice_Level2Page"/>
          <w:r>
            <w:t>7</w:t>
          </w:r>
          <w:bookmarkEnd w:id="12"/>
          <w:r>
            <w:fldChar w:fldCharType="end"/>
          </w:r>
        </w:p>
        <w:p w14:paraId="5D281CE2">
          <w:pPr>
            <w:pStyle w:val="48"/>
            <w:tabs>
              <w:tab w:val="right" w:leader="dot" w:pos="9746"/>
            </w:tabs>
          </w:pPr>
          <w:r>
            <w:fldChar w:fldCharType="begin"/>
          </w:r>
          <w:r>
            <w:instrText xml:space="preserve"> HYPERLINK \l _Toc5191_WPSOffice_Level2 </w:instrText>
          </w:r>
          <w:r>
            <w:fldChar w:fldCharType="separate"/>
          </w:r>
          <w:sdt>
            <w:sdtPr>
              <w:rPr>
                <w:rFonts w:ascii="Calibri" w:hAnsi="Calibri" w:eastAsia="宋体" w:cs="Times New Roman"/>
                <w:kern w:val="2"/>
                <w:sz w:val="24"/>
                <w:szCs w:val="22"/>
                <w:lang w:val="en-US" w:eastAsia="zh-CN" w:bidi="ar-SA"/>
              </w:rPr>
              <w:id w:val="147483149"/>
              <w:placeholder>
                <w:docPart w:val="{b66e465b-a2c8-4583-8e8c-014d1c1abd37}"/>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1.2 </w:t>
              </w:r>
              <w:r>
                <w:rPr>
                  <w:rFonts w:hint="eastAsia" w:ascii="Calibri" w:hAnsi="Calibri" w:eastAsia="宋体" w:cs="Times New Roman"/>
                </w:rPr>
                <w:t>资金来源和落实情况</w:t>
              </w:r>
            </w:sdtContent>
          </w:sdt>
          <w:r>
            <w:tab/>
          </w:r>
          <w:bookmarkStart w:id="13" w:name="_Toc5191_WPSOffice_Level2Page"/>
          <w:r>
            <w:t>7</w:t>
          </w:r>
          <w:bookmarkEnd w:id="13"/>
          <w:r>
            <w:fldChar w:fldCharType="end"/>
          </w:r>
        </w:p>
        <w:p w14:paraId="4A7E04CB">
          <w:pPr>
            <w:pStyle w:val="48"/>
            <w:tabs>
              <w:tab w:val="right" w:leader="dot" w:pos="9746"/>
            </w:tabs>
          </w:pPr>
          <w:r>
            <w:fldChar w:fldCharType="begin"/>
          </w:r>
          <w:r>
            <w:instrText xml:space="preserve"> HYPERLINK \l _Toc20684_WPSOffice_Level2 </w:instrText>
          </w:r>
          <w:r>
            <w:fldChar w:fldCharType="separate"/>
          </w:r>
          <w:sdt>
            <w:sdtPr>
              <w:rPr>
                <w:rFonts w:ascii="Calibri" w:hAnsi="Calibri" w:eastAsia="宋体" w:cs="Times New Roman"/>
                <w:kern w:val="2"/>
                <w:sz w:val="24"/>
                <w:szCs w:val="22"/>
                <w:lang w:val="en-US" w:eastAsia="zh-CN" w:bidi="ar-SA"/>
              </w:rPr>
              <w:id w:val="147463619"/>
              <w:placeholder>
                <w:docPart w:val="{18de50aa-abdf-40ce-89b3-5a1bbfcb6c0d}"/>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1.3 </w:t>
              </w:r>
              <w:r>
                <w:rPr>
                  <w:rFonts w:hint="eastAsia" w:ascii="Calibri" w:hAnsi="Calibri" w:eastAsia="宋体" w:cs="Times New Roman"/>
                </w:rPr>
                <w:t>招标范围及要求</w:t>
              </w:r>
            </w:sdtContent>
          </w:sdt>
          <w:r>
            <w:tab/>
          </w:r>
          <w:bookmarkStart w:id="14" w:name="_Toc20684_WPSOffice_Level2Page"/>
          <w:r>
            <w:t>7</w:t>
          </w:r>
          <w:bookmarkEnd w:id="14"/>
          <w:r>
            <w:fldChar w:fldCharType="end"/>
          </w:r>
        </w:p>
        <w:p w14:paraId="691CF4CA">
          <w:pPr>
            <w:pStyle w:val="48"/>
            <w:tabs>
              <w:tab w:val="right" w:leader="dot" w:pos="9746"/>
            </w:tabs>
          </w:pPr>
          <w:r>
            <w:fldChar w:fldCharType="begin"/>
          </w:r>
          <w:r>
            <w:instrText xml:space="preserve"> HYPERLINK \l _Toc6925_WPSOffice_Level2 </w:instrText>
          </w:r>
          <w:r>
            <w:fldChar w:fldCharType="separate"/>
          </w:r>
          <w:sdt>
            <w:sdtPr>
              <w:rPr>
                <w:rFonts w:ascii="Calibri" w:hAnsi="Calibri" w:eastAsia="宋体" w:cs="Times New Roman"/>
                <w:kern w:val="2"/>
                <w:sz w:val="24"/>
                <w:szCs w:val="22"/>
                <w:lang w:val="en-US" w:eastAsia="zh-CN" w:bidi="ar-SA"/>
              </w:rPr>
              <w:id w:val="147475683"/>
              <w:placeholder>
                <w:docPart w:val="{5b9004b1-5648-49f8-842f-cff884f9db8c}"/>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1.4 </w:t>
              </w:r>
              <w:r>
                <w:rPr>
                  <w:rFonts w:hint="eastAsia" w:ascii="Calibri" w:hAnsi="Calibri" w:eastAsia="宋体" w:cs="Times New Roman"/>
                </w:rPr>
                <w:t>投标人资格要求（适用于资格后审）</w:t>
              </w:r>
            </w:sdtContent>
          </w:sdt>
          <w:r>
            <w:tab/>
          </w:r>
          <w:bookmarkStart w:id="15" w:name="_Toc6925_WPSOffice_Level2Page"/>
          <w:r>
            <w:t>7</w:t>
          </w:r>
          <w:bookmarkEnd w:id="15"/>
          <w:r>
            <w:fldChar w:fldCharType="end"/>
          </w:r>
        </w:p>
        <w:p w14:paraId="370C7A79">
          <w:pPr>
            <w:pStyle w:val="48"/>
            <w:tabs>
              <w:tab w:val="right" w:leader="dot" w:pos="9746"/>
            </w:tabs>
          </w:pPr>
          <w:r>
            <w:fldChar w:fldCharType="begin"/>
          </w:r>
          <w:r>
            <w:instrText xml:space="preserve"> HYPERLINK \l _Toc2509_WPSOffice_Level2 </w:instrText>
          </w:r>
          <w:r>
            <w:fldChar w:fldCharType="separate"/>
          </w:r>
          <w:sdt>
            <w:sdtPr>
              <w:rPr>
                <w:rFonts w:ascii="Calibri" w:hAnsi="Calibri" w:eastAsia="宋体" w:cs="Times New Roman"/>
                <w:kern w:val="2"/>
                <w:sz w:val="24"/>
                <w:szCs w:val="22"/>
                <w:lang w:val="en-US" w:eastAsia="zh-CN" w:bidi="ar-SA"/>
              </w:rPr>
              <w:id w:val="147460749"/>
              <w:placeholder>
                <w:docPart w:val="{b66390c2-e1e8-40e0-93c3-15fc404f7809}"/>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1.5 </w:t>
              </w:r>
              <w:r>
                <w:rPr>
                  <w:rFonts w:hint="eastAsia" w:ascii="Calibri" w:hAnsi="Calibri" w:eastAsia="宋体" w:cs="Times New Roman"/>
                </w:rPr>
                <w:t>费用承担</w:t>
              </w:r>
            </w:sdtContent>
          </w:sdt>
          <w:r>
            <w:tab/>
          </w:r>
          <w:bookmarkStart w:id="16" w:name="_Toc2509_WPSOffice_Level2Page"/>
          <w:r>
            <w:t>8</w:t>
          </w:r>
          <w:bookmarkEnd w:id="16"/>
          <w:r>
            <w:fldChar w:fldCharType="end"/>
          </w:r>
        </w:p>
        <w:p w14:paraId="1C27CAEC">
          <w:pPr>
            <w:pStyle w:val="48"/>
            <w:tabs>
              <w:tab w:val="right" w:leader="dot" w:pos="9746"/>
            </w:tabs>
          </w:pPr>
          <w:r>
            <w:fldChar w:fldCharType="begin"/>
          </w:r>
          <w:r>
            <w:instrText xml:space="preserve"> HYPERLINK \l _Toc11824_WPSOffice_Level2 </w:instrText>
          </w:r>
          <w:r>
            <w:fldChar w:fldCharType="separate"/>
          </w:r>
          <w:sdt>
            <w:sdtPr>
              <w:rPr>
                <w:rFonts w:ascii="Calibri" w:hAnsi="Calibri" w:eastAsia="宋体" w:cs="Times New Roman"/>
                <w:kern w:val="2"/>
                <w:sz w:val="24"/>
                <w:szCs w:val="22"/>
                <w:lang w:val="en-US" w:eastAsia="zh-CN" w:bidi="ar-SA"/>
              </w:rPr>
              <w:id w:val="147452675"/>
              <w:placeholder>
                <w:docPart w:val="{bbe3e085-3eda-4c28-9b74-b192a7ce14fa}"/>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1.6 </w:t>
              </w:r>
              <w:r>
                <w:rPr>
                  <w:rFonts w:hint="eastAsia" w:ascii="Calibri" w:hAnsi="Calibri" w:eastAsia="宋体" w:cs="Times New Roman"/>
                </w:rPr>
                <w:t>保密</w:t>
              </w:r>
            </w:sdtContent>
          </w:sdt>
          <w:r>
            <w:tab/>
          </w:r>
          <w:bookmarkStart w:id="17" w:name="_Toc11824_WPSOffice_Level2Page"/>
          <w:r>
            <w:t>8</w:t>
          </w:r>
          <w:bookmarkEnd w:id="17"/>
          <w:r>
            <w:fldChar w:fldCharType="end"/>
          </w:r>
        </w:p>
        <w:p w14:paraId="6DF027BC">
          <w:pPr>
            <w:pStyle w:val="48"/>
            <w:tabs>
              <w:tab w:val="right" w:leader="dot" w:pos="9746"/>
            </w:tabs>
          </w:pPr>
          <w:r>
            <w:fldChar w:fldCharType="begin"/>
          </w:r>
          <w:r>
            <w:instrText xml:space="preserve"> HYPERLINK \l _Toc9103_WPSOffice_Level2 </w:instrText>
          </w:r>
          <w:r>
            <w:fldChar w:fldCharType="separate"/>
          </w:r>
          <w:sdt>
            <w:sdtPr>
              <w:rPr>
                <w:rFonts w:ascii="Calibri" w:hAnsi="Calibri" w:eastAsia="宋体" w:cs="Times New Roman"/>
                <w:kern w:val="2"/>
                <w:sz w:val="24"/>
                <w:szCs w:val="22"/>
                <w:lang w:val="en-US" w:eastAsia="zh-CN" w:bidi="ar-SA"/>
              </w:rPr>
              <w:id w:val="147455382"/>
              <w:placeholder>
                <w:docPart w:val="{fc9da6c8-f7ae-4402-8fdd-fe701492bca3}"/>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1.7 </w:t>
              </w:r>
              <w:r>
                <w:rPr>
                  <w:rFonts w:hint="eastAsia" w:ascii="Calibri" w:hAnsi="Calibri" w:eastAsia="宋体" w:cs="Times New Roman"/>
                </w:rPr>
                <w:t>语言文字</w:t>
              </w:r>
            </w:sdtContent>
          </w:sdt>
          <w:r>
            <w:tab/>
          </w:r>
          <w:bookmarkStart w:id="18" w:name="_Toc9103_WPSOffice_Level2Page"/>
          <w:r>
            <w:t>8</w:t>
          </w:r>
          <w:bookmarkEnd w:id="18"/>
          <w:r>
            <w:fldChar w:fldCharType="end"/>
          </w:r>
        </w:p>
        <w:p w14:paraId="0C458CAC">
          <w:pPr>
            <w:pStyle w:val="48"/>
            <w:tabs>
              <w:tab w:val="right" w:leader="dot" w:pos="9746"/>
            </w:tabs>
          </w:pPr>
          <w:r>
            <w:fldChar w:fldCharType="begin"/>
          </w:r>
          <w:r>
            <w:instrText xml:space="preserve"> HYPERLINK \l _Toc16008_WPSOffice_Level2 </w:instrText>
          </w:r>
          <w:r>
            <w:fldChar w:fldCharType="separate"/>
          </w:r>
          <w:sdt>
            <w:sdtPr>
              <w:rPr>
                <w:rFonts w:ascii="Calibri" w:hAnsi="Calibri" w:eastAsia="宋体" w:cs="Times New Roman"/>
                <w:kern w:val="2"/>
                <w:sz w:val="24"/>
                <w:szCs w:val="22"/>
                <w:lang w:val="en-US" w:eastAsia="zh-CN" w:bidi="ar-SA"/>
              </w:rPr>
              <w:id w:val="147478799"/>
              <w:placeholder>
                <w:docPart w:val="{0fe15e27-22d8-4e44-a89e-16dd72e01c92}"/>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1.8 </w:t>
              </w:r>
              <w:r>
                <w:rPr>
                  <w:rFonts w:hint="eastAsia" w:ascii="Calibri" w:hAnsi="Calibri" w:eastAsia="宋体" w:cs="Times New Roman"/>
                </w:rPr>
                <w:t>计量单位</w:t>
              </w:r>
            </w:sdtContent>
          </w:sdt>
          <w:r>
            <w:tab/>
          </w:r>
          <w:bookmarkStart w:id="19" w:name="_Toc16008_WPSOffice_Level2Page"/>
          <w:r>
            <w:t>8</w:t>
          </w:r>
          <w:bookmarkEnd w:id="19"/>
          <w:r>
            <w:fldChar w:fldCharType="end"/>
          </w:r>
        </w:p>
        <w:p w14:paraId="02DD84BD">
          <w:pPr>
            <w:pStyle w:val="48"/>
            <w:tabs>
              <w:tab w:val="right" w:leader="dot" w:pos="9746"/>
            </w:tabs>
          </w:pPr>
          <w:r>
            <w:fldChar w:fldCharType="begin"/>
          </w:r>
          <w:r>
            <w:instrText xml:space="preserve"> HYPERLINK \l _Toc21583_WPSOffice_Level2 </w:instrText>
          </w:r>
          <w:r>
            <w:fldChar w:fldCharType="separate"/>
          </w:r>
          <w:sdt>
            <w:sdtPr>
              <w:rPr>
                <w:rFonts w:ascii="Calibri" w:hAnsi="Calibri" w:eastAsia="宋体" w:cs="Times New Roman"/>
                <w:kern w:val="2"/>
                <w:sz w:val="24"/>
                <w:szCs w:val="22"/>
                <w:lang w:val="en-US" w:eastAsia="zh-CN" w:bidi="ar-SA"/>
              </w:rPr>
              <w:id w:val="147462108"/>
              <w:placeholder>
                <w:docPart w:val="{509b8368-e246-4612-9536-34785f4e5097}"/>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1.9 </w:t>
              </w:r>
              <w:r>
                <w:rPr>
                  <w:rFonts w:hint="eastAsia" w:ascii="Calibri" w:hAnsi="Calibri" w:eastAsia="宋体" w:cs="Times New Roman"/>
                </w:rPr>
                <w:t>投标预备会</w:t>
              </w:r>
            </w:sdtContent>
          </w:sdt>
          <w:r>
            <w:tab/>
          </w:r>
          <w:bookmarkStart w:id="20" w:name="_Toc21583_WPSOffice_Level2Page"/>
          <w:r>
            <w:t>8</w:t>
          </w:r>
          <w:bookmarkEnd w:id="20"/>
          <w:r>
            <w:fldChar w:fldCharType="end"/>
          </w:r>
        </w:p>
        <w:p w14:paraId="5C874B63">
          <w:pPr>
            <w:pStyle w:val="48"/>
            <w:tabs>
              <w:tab w:val="right" w:leader="dot" w:pos="9746"/>
            </w:tabs>
          </w:pPr>
          <w:r>
            <w:fldChar w:fldCharType="begin"/>
          </w:r>
          <w:r>
            <w:instrText xml:space="preserve"> HYPERLINK \l _Toc5913_WPSOffice_Level2 </w:instrText>
          </w:r>
          <w:r>
            <w:fldChar w:fldCharType="separate"/>
          </w:r>
          <w:sdt>
            <w:sdtPr>
              <w:rPr>
                <w:rFonts w:ascii="Calibri" w:hAnsi="Calibri" w:eastAsia="宋体" w:cs="Times New Roman"/>
                <w:kern w:val="2"/>
                <w:sz w:val="24"/>
                <w:szCs w:val="22"/>
                <w:lang w:val="en-US" w:eastAsia="zh-CN" w:bidi="ar-SA"/>
              </w:rPr>
              <w:id w:val="147480410"/>
              <w:placeholder>
                <w:docPart w:val="{0b4f7486-5877-4171-a389-51ba370aa3c0}"/>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1.10 </w:t>
              </w:r>
              <w:r>
                <w:rPr>
                  <w:rFonts w:hint="eastAsia" w:ascii="Calibri" w:hAnsi="Calibri" w:eastAsia="宋体" w:cs="Times New Roman"/>
                </w:rPr>
                <w:t>投标文件退还</w:t>
              </w:r>
            </w:sdtContent>
          </w:sdt>
          <w:r>
            <w:tab/>
          </w:r>
          <w:bookmarkStart w:id="21" w:name="_Toc5913_WPSOffice_Level2Page"/>
          <w:r>
            <w:t>9</w:t>
          </w:r>
          <w:bookmarkEnd w:id="21"/>
          <w:r>
            <w:fldChar w:fldCharType="end"/>
          </w:r>
        </w:p>
        <w:p w14:paraId="03EB8CA1">
          <w:pPr>
            <w:pStyle w:val="48"/>
            <w:tabs>
              <w:tab w:val="right" w:leader="dot" w:pos="9746"/>
            </w:tabs>
          </w:pPr>
          <w:r>
            <w:fldChar w:fldCharType="begin"/>
          </w:r>
          <w:r>
            <w:instrText xml:space="preserve"> HYPERLINK \l _Toc22989_WPSOffice_Level2 </w:instrText>
          </w:r>
          <w:r>
            <w:fldChar w:fldCharType="separate"/>
          </w:r>
          <w:sdt>
            <w:sdtPr>
              <w:rPr>
                <w:rFonts w:ascii="Calibri" w:hAnsi="Calibri" w:eastAsia="宋体" w:cs="Times New Roman"/>
                <w:kern w:val="2"/>
                <w:sz w:val="24"/>
                <w:szCs w:val="22"/>
                <w:lang w:val="en-US" w:eastAsia="zh-CN" w:bidi="ar-SA"/>
              </w:rPr>
              <w:id w:val="147478143"/>
              <w:placeholder>
                <w:docPart w:val="{359a1708-c458-461c-9d2a-e86adb20e096}"/>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1.11 </w:t>
              </w:r>
              <w:r>
                <w:rPr>
                  <w:rFonts w:hint="eastAsia" w:ascii="Calibri" w:hAnsi="Calibri" w:eastAsia="宋体" w:cs="Times New Roman"/>
                </w:rPr>
                <w:t>知识产权</w:t>
              </w:r>
            </w:sdtContent>
          </w:sdt>
          <w:r>
            <w:tab/>
          </w:r>
          <w:bookmarkStart w:id="22" w:name="_Toc22989_WPSOffice_Level2Page"/>
          <w:r>
            <w:t>9</w:t>
          </w:r>
          <w:bookmarkEnd w:id="22"/>
          <w:r>
            <w:fldChar w:fldCharType="end"/>
          </w:r>
        </w:p>
        <w:p w14:paraId="4DF88C5C">
          <w:pPr>
            <w:pStyle w:val="47"/>
            <w:tabs>
              <w:tab w:val="right" w:leader="dot" w:pos="9746"/>
            </w:tabs>
          </w:pPr>
          <w:r>
            <w:rPr>
              <w:b/>
              <w:bCs/>
            </w:rPr>
            <w:fldChar w:fldCharType="begin"/>
          </w:r>
          <w:r>
            <w:instrText xml:space="preserve"> HYPERLINK \l _Toc487_WPSOffice_Level1 </w:instrText>
          </w:r>
          <w:r>
            <w:rPr>
              <w:b/>
              <w:bCs/>
            </w:rPr>
            <w:fldChar w:fldCharType="separate"/>
          </w:r>
          <w:sdt>
            <w:sdtPr>
              <w:rPr>
                <w:rFonts w:ascii="Calibri" w:hAnsi="Calibri" w:eastAsia="宋体" w:cs="Times New Roman"/>
                <w:b/>
                <w:bCs/>
                <w:kern w:val="2"/>
                <w:sz w:val="24"/>
                <w:szCs w:val="22"/>
                <w:lang w:val="en-US" w:eastAsia="zh-CN" w:bidi="ar-SA"/>
              </w:rPr>
              <w:id w:val="147471431"/>
              <w:placeholder>
                <w:docPart w:val="{aa4fa89f-eff5-4535-b6c6-9f119486e423}"/>
              </w:placeholder>
            </w:sdtPr>
            <w:sdtEndPr>
              <w:rPr>
                <w:rFonts w:ascii="Calibri" w:hAnsi="Calibri" w:eastAsia="宋体" w:cs="Times New Roman"/>
                <w:b/>
                <w:bCs/>
                <w:kern w:val="2"/>
                <w:sz w:val="24"/>
                <w:szCs w:val="22"/>
                <w:lang w:val="en-US" w:eastAsia="zh-CN" w:bidi="ar-SA"/>
              </w:rPr>
            </w:sdtEndPr>
            <w:sdtContent>
              <w:r>
                <w:rPr>
                  <w:rFonts w:hint="eastAsia" w:ascii="Calibri" w:hAnsi="Calibri" w:eastAsia="宋体" w:cs="Times New Roman"/>
                  <w:b/>
                  <w:bCs/>
                </w:rPr>
                <w:t>第三章</w:t>
              </w:r>
              <w:r>
                <w:rPr>
                  <w:rFonts w:ascii="Calibri" w:hAnsi="Calibri" w:eastAsia="宋体" w:cs="Times New Roman"/>
                  <w:b/>
                  <w:bCs/>
                </w:rPr>
                <w:t xml:space="preserve">  </w:t>
              </w:r>
              <w:r>
                <w:rPr>
                  <w:rFonts w:hint="eastAsia" w:ascii="Calibri" w:hAnsi="Calibri" w:eastAsia="宋体" w:cs="Times New Roman"/>
                  <w:b/>
                  <w:bCs/>
                </w:rPr>
                <w:t>评审办法（经评审的最低投标价法）</w:t>
              </w:r>
            </w:sdtContent>
          </w:sdt>
          <w:r>
            <w:rPr>
              <w:b/>
              <w:bCs/>
            </w:rPr>
            <w:tab/>
          </w:r>
          <w:bookmarkStart w:id="23" w:name="_Toc487_WPSOffice_Level1Page"/>
          <w:r>
            <w:rPr>
              <w:b/>
              <w:bCs/>
            </w:rPr>
            <w:t>17</w:t>
          </w:r>
          <w:bookmarkEnd w:id="23"/>
          <w:r>
            <w:rPr>
              <w:b/>
              <w:bCs/>
            </w:rPr>
            <w:fldChar w:fldCharType="end"/>
          </w:r>
        </w:p>
        <w:p w14:paraId="238DDB62">
          <w:pPr>
            <w:pStyle w:val="48"/>
            <w:tabs>
              <w:tab w:val="right" w:leader="dot" w:pos="9746"/>
            </w:tabs>
          </w:pPr>
          <w:r>
            <w:fldChar w:fldCharType="begin"/>
          </w:r>
          <w:r>
            <w:instrText xml:space="preserve"> HYPERLINK \l _Toc27178_WPSOffice_Level2 </w:instrText>
          </w:r>
          <w:r>
            <w:fldChar w:fldCharType="separate"/>
          </w:r>
          <w:sdt>
            <w:sdtPr>
              <w:rPr>
                <w:rFonts w:ascii="Calibri" w:hAnsi="Calibri" w:eastAsia="宋体" w:cs="Times New Roman"/>
                <w:kern w:val="2"/>
                <w:sz w:val="24"/>
                <w:szCs w:val="22"/>
                <w:lang w:val="en-US" w:eastAsia="zh-CN" w:bidi="ar-SA"/>
              </w:rPr>
              <w:id w:val="147475738"/>
              <w:placeholder>
                <w:docPart w:val="{bd442754-491b-431a-b795-93a327753162}"/>
              </w:placeholder>
            </w:sdtPr>
            <w:sdtEndPr>
              <w:rPr>
                <w:rFonts w:ascii="Calibri" w:hAnsi="Calibri" w:eastAsia="宋体" w:cs="Times New Roman"/>
                <w:kern w:val="2"/>
                <w:sz w:val="24"/>
                <w:szCs w:val="22"/>
                <w:lang w:val="en-US" w:eastAsia="zh-CN" w:bidi="ar-SA"/>
              </w:rPr>
            </w:sdtEndPr>
            <w:sdtContent>
              <w:r>
                <w:rPr>
                  <w:rFonts w:ascii="Cambria" w:hAnsi="Cambria" w:eastAsia="宋体" w:cs="Times New Roman"/>
                </w:rPr>
                <w:t>1.</w:t>
              </w:r>
              <w:r>
                <w:rPr>
                  <w:rFonts w:hint="eastAsia" w:ascii="Cambria" w:hAnsi="Cambria" w:eastAsia="宋体" w:cs="Times New Roman"/>
                </w:rPr>
                <w:t>评审方法</w:t>
              </w:r>
            </w:sdtContent>
          </w:sdt>
          <w:r>
            <w:tab/>
          </w:r>
          <w:bookmarkStart w:id="24" w:name="_Toc27178_WPSOffice_Level2Page"/>
          <w:r>
            <w:t>18</w:t>
          </w:r>
          <w:bookmarkEnd w:id="24"/>
          <w:r>
            <w:fldChar w:fldCharType="end"/>
          </w:r>
        </w:p>
        <w:p w14:paraId="4B40202F">
          <w:pPr>
            <w:pStyle w:val="48"/>
            <w:tabs>
              <w:tab w:val="right" w:leader="dot" w:pos="9746"/>
            </w:tabs>
          </w:pPr>
          <w:r>
            <w:fldChar w:fldCharType="begin"/>
          </w:r>
          <w:r>
            <w:instrText xml:space="preserve"> HYPERLINK \l _Toc665_WPSOffice_Level2 </w:instrText>
          </w:r>
          <w:r>
            <w:fldChar w:fldCharType="separate"/>
          </w:r>
          <w:sdt>
            <w:sdtPr>
              <w:rPr>
                <w:rFonts w:ascii="Calibri" w:hAnsi="Calibri" w:eastAsia="宋体" w:cs="Times New Roman"/>
                <w:kern w:val="2"/>
                <w:sz w:val="24"/>
                <w:szCs w:val="22"/>
                <w:lang w:val="en-US" w:eastAsia="zh-CN" w:bidi="ar-SA"/>
              </w:rPr>
              <w:id w:val="147466413"/>
              <w:placeholder>
                <w:docPart w:val="{53a57e8d-430d-4595-9b74-b51f4123a6ab}"/>
              </w:placeholder>
            </w:sdtPr>
            <w:sdtEndPr>
              <w:rPr>
                <w:rFonts w:ascii="Calibri" w:hAnsi="Calibri" w:eastAsia="宋体" w:cs="Times New Roman"/>
                <w:kern w:val="2"/>
                <w:sz w:val="24"/>
                <w:szCs w:val="22"/>
                <w:lang w:val="en-US" w:eastAsia="zh-CN" w:bidi="ar-SA"/>
              </w:rPr>
            </w:sdtEndPr>
            <w:sdtContent>
              <w:r>
                <w:rPr>
                  <w:rFonts w:hint="eastAsia" w:ascii="Cambria" w:hAnsi="Cambria" w:eastAsia="宋体" w:cs="Times New Roman"/>
                </w:rPr>
                <w:t>2.评审标准</w:t>
              </w:r>
            </w:sdtContent>
          </w:sdt>
          <w:r>
            <w:tab/>
          </w:r>
          <w:bookmarkStart w:id="25" w:name="_Toc665_WPSOffice_Level2Page"/>
          <w:r>
            <w:t>18</w:t>
          </w:r>
          <w:bookmarkEnd w:id="25"/>
          <w:r>
            <w:fldChar w:fldCharType="end"/>
          </w:r>
        </w:p>
        <w:p w14:paraId="23A824F4">
          <w:pPr>
            <w:pStyle w:val="48"/>
            <w:tabs>
              <w:tab w:val="right" w:leader="dot" w:pos="9746"/>
            </w:tabs>
          </w:pPr>
          <w:r>
            <w:fldChar w:fldCharType="begin"/>
          </w:r>
          <w:r>
            <w:instrText xml:space="preserve"> HYPERLINK \l _Toc9189_WPSOffice_Level2 </w:instrText>
          </w:r>
          <w:r>
            <w:fldChar w:fldCharType="separate"/>
          </w:r>
          <w:sdt>
            <w:sdtPr>
              <w:rPr>
                <w:rFonts w:ascii="Calibri" w:hAnsi="Calibri" w:eastAsia="宋体" w:cs="Times New Roman"/>
                <w:kern w:val="2"/>
                <w:sz w:val="24"/>
                <w:szCs w:val="22"/>
                <w:lang w:val="en-US" w:eastAsia="zh-CN" w:bidi="ar-SA"/>
              </w:rPr>
              <w:id w:val="147467808"/>
              <w:placeholder>
                <w:docPart w:val="{a5754cad-d482-4990-a9d2-54f53d6c0633}"/>
              </w:placeholder>
            </w:sdtPr>
            <w:sdtEndPr>
              <w:rPr>
                <w:rFonts w:ascii="Calibri" w:hAnsi="Calibri" w:eastAsia="宋体" w:cs="Times New Roman"/>
                <w:kern w:val="2"/>
                <w:sz w:val="24"/>
                <w:szCs w:val="22"/>
                <w:lang w:val="en-US" w:eastAsia="zh-CN" w:bidi="ar-SA"/>
              </w:rPr>
            </w:sdtEndPr>
            <w:sdtContent>
              <w:r>
                <w:rPr>
                  <w:rFonts w:ascii="Cambria" w:hAnsi="Cambria" w:eastAsia="宋体" w:cs="Times New Roman"/>
                </w:rPr>
                <w:t>3.</w:t>
              </w:r>
              <w:r>
                <w:rPr>
                  <w:rFonts w:hint="eastAsia" w:ascii="Cambria" w:hAnsi="Cambria" w:eastAsia="宋体" w:cs="Times New Roman"/>
                </w:rPr>
                <w:t>评审程序</w:t>
              </w:r>
            </w:sdtContent>
          </w:sdt>
          <w:r>
            <w:tab/>
          </w:r>
          <w:bookmarkStart w:id="26" w:name="_Toc9189_WPSOffice_Level2Page"/>
          <w:r>
            <w:t>18</w:t>
          </w:r>
          <w:bookmarkEnd w:id="26"/>
          <w:r>
            <w:fldChar w:fldCharType="end"/>
          </w:r>
        </w:p>
        <w:p w14:paraId="5F0D3853">
          <w:pPr>
            <w:pStyle w:val="47"/>
            <w:tabs>
              <w:tab w:val="right" w:leader="dot" w:pos="9746"/>
            </w:tabs>
          </w:pPr>
          <w:r>
            <w:rPr>
              <w:b/>
              <w:bCs/>
            </w:rPr>
            <w:fldChar w:fldCharType="begin"/>
          </w:r>
          <w:r>
            <w:instrText xml:space="preserve"> HYPERLINK \l _Toc17175_WPSOffice_Level1 </w:instrText>
          </w:r>
          <w:r>
            <w:rPr>
              <w:b/>
              <w:bCs/>
            </w:rPr>
            <w:fldChar w:fldCharType="separate"/>
          </w:r>
          <w:sdt>
            <w:sdtPr>
              <w:rPr>
                <w:rFonts w:ascii="Calibri" w:hAnsi="Calibri" w:eastAsia="宋体" w:cs="Times New Roman"/>
                <w:b/>
                <w:bCs/>
                <w:kern w:val="2"/>
                <w:sz w:val="24"/>
                <w:szCs w:val="22"/>
                <w:lang w:val="en-US" w:eastAsia="zh-CN" w:bidi="ar-SA"/>
              </w:rPr>
              <w:id w:val="147476052"/>
              <w:placeholder>
                <w:docPart w:val="{9da1ab55-1c43-4c7d-b8b1-5096d60f1968}"/>
              </w:placeholder>
            </w:sdtPr>
            <w:sdtEndPr>
              <w:rPr>
                <w:rFonts w:ascii="Calibri" w:hAnsi="Calibri" w:eastAsia="宋体" w:cs="Times New Roman"/>
                <w:b/>
                <w:bCs/>
                <w:kern w:val="2"/>
                <w:sz w:val="24"/>
                <w:szCs w:val="22"/>
                <w:lang w:val="en-US" w:eastAsia="zh-CN" w:bidi="ar-SA"/>
              </w:rPr>
            </w:sdtEndPr>
            <w:sdtContent>
              <w:r>
                <w:rPr>
                  <w:rFonts w:hint="eastAsia" w:ascii="Calibri" w:hAnsi="Calibri" w:eastAsia="宋体" w:cs="Times New Roman"/>
                  <w:b/>
                  <w:bCs/>
                </w:rPr>
                <w:t>第四章   否决投标情形认定</w:t>
              </w:r>
            </w:sdtContent>
          </w:sdt>
          <w:r>
            <w:rPr>
              <w:b/>
              <w:bCs/>
            </w:rPr>
            <w:tab/>
          </w:r>
          <w:bookmarkStart w:id="27" w:name="_Toc17175_WPSOffice_Level1Page"/>
          <w:r>
            <w:rPr>
              <w:b/>
              <w:bCs/>
            </w:rPr>
            <w:t>20</w:t>
          </w:r>
          <w:bookmarkEnd w:id="27"/>
          <w:r>
            <w:rPr>
              <w:b/>
              <w:bCs/>
            </w:rPr>
            <w:fldChar w:fldCharType="end"/>
          </w:r>
        </w:p>
        <w:p w14:paraId="375332F3">
          <w:pPr>
            <w:pStyle w:val="47"/>
            <w:tabs>
              <w:tab w:val="right" w:leader="dot" w:pos="9746"/>
            </w:tabs>
          </w:pPr>
          <w:r>
            <w:rPr>
              <w:b/>
              <w:bCs/>
            </w:rPr>
            <w:fldChar w:fldCharType="begin"/>
          </w:r>
          <w:r>
            <w:instrText xml:space="preserve"> HYPERLINK \l _Toc31085_WPSOffice_Level1 </w:instrText>
          </w:r>
          <w:r>
            <w:rPr>
              <w:b/>
              <w:bCs/>
            </w:rPr>
            <w:fldChar w:fldCharType="separate"/>
          </w:r>
          <w:sdt>
            <w:sdtPr>
              <w:rPr>
                <w:rFonts w:ascii="Calibri" w:hAnsi="Calibri" w:eastAsia="宋体" w:cs="Times New Roman"/>
                <w:b/>
                <w:bCs/>
                <w:kern w:val="2"/>
                <w:sz w:val="24"/>
                <w:szCs w:val="22"/>
                <w:lang w:val="en-US" w:eastAsia="zh-CN" w:bidi="ar-SA"/>
              </w:rPr>
              <w:id w:val="147468509"/>
              <w:placeholder>
                <w:docPart w:val="{2591ca52-578b-4020-94c1-f9db97427cee}"/>
              </w:placeholder>
            </w:sdtPr>
            <w:sdtEndPr>
              <w:rPr>
                <w:rFonts w:ascii="Calibri" w:hAnsi="Calibri" w:eastAsia="宋体" w:cs="Times New Roman"/>
                <w:b/>
                <w:bCs/>
                <w:kern w:val="2"/>
                <w:sz w:val="24"/>
                <w:szCs w:val="22"/>
                <w:lang w:val="en-US" w:eastAsia="zh-CN" w:bidi="ar-SA"/>
              </w:rPr>
            </w:sdtEndPr>
            <w:sdtContent>
              <w:r>
                <w:rPr>
                  <w:rFonts w:hint="eastAsia" w:ascii="Calibri" w:hAnsi="Calibri" w:eastAsia="宋体" w:cs="Times New Roman"/>
                  <w:b/>
                  <w:bCs/>
                </w:rPr>
                <w:t>第五章   合同主要条款</w:t>
              </w:r>
            </w:sdtContent>
          </w:sdt>
          <w:r>
            <w:rPr>
              <w:b/>
              <w:bCs/>
            </w:rPr>
            <w:tab/>
          </w:r>
          <w:bookmarkStart w:id="28" w:name="_Toc31085_WPSOffice_Level1Page"/>
          <w:r>
            <w:rPr>
              <w:b/>
              <w:bCs/>
            </w:rPr>
            <w:t>20</w:t>
          </w:r>
          <w:bookmarkEnd w:id="28"/>
          <w:r>
            <w:rPr>
              <w:b/>
              <w:bCs/>
            </w:rPr>
            <w:fldChar w:fldCharType="end"/>
          </w:r>
        </w:p>
        <w:p w14:paraId="5C72D50E">
          <w:pPr>
            <w:pStyle w:val="48"/>
            <w:tabs>
              <w:tab w:val="right" w:leader="dot" w:pos="9746"/>
            </w:tabs>
          </w:pPr>
          <w:r>
            <w:fldChar w:fldCharType="begin"/>
          </w:r>
          <w:r>
            <w:instrText xml:space="preserve"> HYPERLINK \l _Toc27306_WPSOffice_Level2 </w:instrText>
          </w:r>
          <w:r>
            <w:fldChar w:fldCharType="separate"/>
          </w:r>
          <w:sdt>
            <w:sdtPr>
              <w:rPr>
                <w:rFonts w:ascii="Calibri" w:hAnsi="Calibri" w:eastAsia="宋体" w:cs="Times New Roman"/>
                <w:kern w:val="2"/>
                <w:sz w:val="24"/>
                <w:szCs w:val="22"/>
                <w:lang w:val="en-US" w:eastAsia="zh-CN" w:bidi="ar-SA"/>
              </w:rPr>
              <w:id w:val="147456361"/>
              <w:placeholder>
                <w:docPart w:val="{f05436ee-6805-4622-8009-0cbd6395fee1}"/>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1、普通物资的原包装，不回收。</w:t>
              </w:r>
            </w:sdtContent>
          </w:sdt>
          <w:r>
            <w:tab/>
          </w:r>
          <w:bookmarkStart w:id="29" w:name="_Toc27306_WPSOffice_Level2Page"/>
          <w:r>
            <w:t>21</w:t>
          </w:r>
          <w:bookmarkEnd w:id="29"/>
          <w:r>
            <w:fldChar w:fldCharType="end"/>
          </w:r>
        </w:p>
        <w:p w14:paraId="48A956A4">
          <w:pPr>
            <w:pStyle w:val="48"/>
            <w:tabs>
              <w:tab w:val="right" w:leader="dot" w:pos="9746"/>
            </w:tabs>
          </w:pPr>
          <w:r>
            <w:fldChar w:fldCharType="begin"/>
          </w:r>
          <w:r>
            <w:instrText xml:space="preserve"> HYPERLINK \l _Toc5906_WPSOffice_Level2 </w:instrText>
          </w:r>
          <w:r>
            <w:fldChar w:fldCharType="separate"/>
          </w:r>
          <w:sdt>
            <w:sdtPr>
              <w:rPr>
                <w:rFonts w:ascii="Calibri" w:hAnsi="Calibri" w:eastAsia="宋体" w:cs="Times New Roman"/>
                <w:kern w:val="2"/>
                <w:sz w:val="24"/>
                <w:szCs w:val="22"/>
                <w:lang w:val="en-US" w:eastAsia="zh-CN" w:bidi="ar-SA"/>
              </w:rPr>
              <w:id w:val="147464863"/>
              <w:placeholder>
                <w:docPart w:val="{98cb4f1e-6b48-4b05-aa3d-6aa937116497}"/>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2、危险品的包装物由卖方负责回收处理。</w:t>
              </w:r>
            </w:sdtContent>
          </w:sdt>
          <w:r>
            <w:tab/>
          </w:r>
          <w:bookmarkStart w:id="30" w:name="_Toc5906_WPSOffice_Level2Page"/>
          <w:r>
            <w:t>21</w:t>
          </w:r>
          <w:bookmarkEnd w:id="30"/>
          <w:r>
            <w:fldChar w:fldCharType="end"/>
          </w:r>
        </w:p>
        <w:p w14:paraId="086FB974">
          <w:pPr>
            <w:pStyle w:val="48"/>
            <w:tabs>
              <w:tab w:val="right" w:leader="dot" w:pos="9746"/>
            </w:tabs>
          </w:pPr>
          <w:r>
            <w:fldChar w:fldCharType="begin"/>
          </w:r>
          <w:r>
            <w:instrText xml:space="preserve"> HYPERLINK \l _Toc19877_WPSOffice_Level2 </w:instrText>
          </w:r>
          <w:r>
            <w:fldChar w:fldCharType="separate"/>
          </w:r>
          <w:sdt>
            <w:sdtPr>
              <w:rPr>
                <w:rFonts w:ascii="Calibri" w:hAnsi="Calibri" w:eastAsia="宋体" w:cs="Times New Roman"/>
                <w:kern w:val="2"/>
                <w:sz w:val="24"/>
                <w:szCs w:val="22"/>
                <w:lang w:val="en-US" w:eastAsia="zh-CN" w:bidi="ar-SA"/>
              </w:rPr>
              <w:id w:val="147477625"/>
              <w:placeholder>
                <w:docPart w:val="{603fbbd1-4cdf-437d-83ee-af91fd6288b9}"/>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3、办公用品的废弃物的处理由卖方回收处理。</w:t>
              </w:r>
            </w:sdtContent>
          </w:sdt>
          <w:r>
            <w:tab/>
          </w:r>
          <w:bookmarkStart w:id="31" w:name="_Toc19877_WPSOffice_Level2Page"/>
          <w:r>
            <w:t>21</w:t>
          </w:r>
          <w:bookmarkEnd w:id="31"/>
          <w:r>
            <w:fldChar w:fldCharType="end"/>
          </w:r>
        </w:p>
        <w:p w14:paraId="7B51DF9E">
          <w:pPr>
            <w:pStyle w:val="48"/>
            <w:tabs>
              <w:tab w:val="right" w:leader="dot" w:pos="9746"/>
            </w:tabs>
          </w:pPr>
          <w:r>
            <w:fldChar w:fldCharType="begin"/>
          </w:r>
          <w:r>
            <w:instrText xml:space="preserve"> HYPERLINK \l _Toc31927_WPSOffice_Level2 </w:instrText>
          </w:r>
          <w:r>
            <w:fldChar w:fldCharType="separate"/>
          </w:r>
          <w:sdt>
            <w:sdtPr>
              <w:rPr>
                <w:rFonts w:ascii="Calibri" w:hAnsi="Calibri" w:eastAsia="宋体" w:cs="Times New Roman"/>
                <w:kern w:val="2"/>
                <w:sz w:val="24"/>
                <w:szCs w:val="22"/>
                <w:lang w:val="en-US" w:eastAsia="zh-CN" w:bidi="ar-SA"/>
              </w:rPr>
              <w:id w:val="147477577"/>
              <w:placeholder>
                <w:docPart w:val="{afd898e6-4cbe-457a-9726-e7ec96e15062}"/>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1 、产品的交货单位:</w:t>
              </w:r>
            </w:sdtContent>
          </w:sdt>
          <w:r>
            <w:tab/>
          </w:r>
          <w:bookmarkStart w:id="32" w:name="_Toc31927_WPSOffice_Level2Page"/>
          <w:r>
            <w:t>21</w:t>
          </w:r>
          <w:bookmarkEnd w:id="32"/>
          <w:r>
            <w:fldChar w:fldCharType="end"/>
          </w:r>
        </w:p>
        <w:p w14:paraId="1E97F50B">
          <w:pPr>
            <w:pStyle w:val="48"/>
            <w:tabs>
              <w:tab w:val="right" w:leader="dot" w:pos="9746"/>
            </w:tabs>
          </w:pPr>
          <w:r>
            <w:fldChar w:fldCharType="begin"/>
          </w:r>
          <w:r>
            <w:instrText xml:space="preserve"> HYPERLINK \l _Toc9357_WPSOffice_Level2 </w:instrText>
          </w:r>
          <w:r>
            <w:fldChar w:fldCharType="separate"/>
          </w:r>
          <w:sdt>
            <w:sdtPr>
              <w:rPr>
                <w:rFonts w:ascii="Calibri" w:hAnsi="Calibri" w:eastAsia="宋体" w:cs="Times New Roman"/>
                <w:kern w:val="2"/>
                <w:sz w:val="24"/>
                <w:szCs w:val="22"/>
                <w:lang w:val="en-US" w:eastAsia="zh-CN" w:bidi="ar-SA"/>
              </w:rPr>
              <w:id w:val="147477328"/>
              <w:placeholder>
                <w:docPart w:val="{6fd8c7ae-e9eb-43a8-9a85-7d1d5f4e722b}"/>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2 、交货方法，按下列第( 1 ) 项执行:</w:t>
              </w:r>
            </w:sdtContent>
          </w:sdt>
          <w:r>
            <w:tab/>
          </w:r>
          <w:bookmarkStart w:id="33" w:name="_Toc9357_WPSOffice_Level2Page"/>
          <w:r>
            <w:t>21</w:t>
          </w:r>
          <w:bookmarkEnd w:id="33"/>
          <w:r>
            <w:fldChar w:fldCharType="end"/>
          </w:r>
        </w:p>
        <w:p w14:paraId="7655B25B">
          <w:pPr>
            <w:pStyle w:val="48"/>
            <w:tabs>
              <w:tab w:val="right" w:leader="dot" w:pos="9746"/>
            </w:tabs>
          </w:pPr>
          <w:r>
            <w:fldChar w:fldCharType="begin"/>
          </w:r>
          <w:r>
            <w:instrText xml:space="preserve"> HYPERLINK \l _Toc17821_WPSOffice_Level2 </w:instrText>
          </w:r>
          <w:r>
            <w:fldChar w:fldCharType="separate"/>
          </w:r>
          <w:sdt>
            <w:sdtPr>
              <w:rPr>
                <w:rFonts w:ascii="Calibri" w:hAnsi="Calibri" w:eastAsia="宋体" w:cs="Times New Roman"/>
                <w:kern w:val="2"/>
                <w:sz w:val="24"/>
                <w:szCs w:val="22"/>
                <w:lang w:val="en-US" w:eastAsia="zh-CN" w:bidi="ar-SA"/>
              </w:rPr>
              <w:id w:val="147480364"/>
              <w:placeholder>
                <w:docPart w:val="{3e6d96b4-ec95-4c96-86de-c62f3e19f2fb}"/>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3 、运输方式:</w:t>
              </w:r>
            </w:sdtContent>
          </w:sdt>
          <w:r>
            <w:tab/>
          </w:r>
          <w:bookmarkStart w:id="34" w:name="_Toc17821_WPSOffice_Level2Page"/>
          <w:r>
            <w:t>21</w:t>
          </w:r>
          <w:bookmarkEnd w:id="34"/>
          <w:r>
            <w:fldChar w:fldCharType="end"/>
          </w:r>
        </w:p>
        <w:p w14:paraId="688E0F1A">
          <w:pPr>
            <w:pStyle w:val="48"/>
            <w:tabs>
              <w:tab w:val="right" w:leader="dot" w:pos="9746"/>
            </w:tabs>
          </w:pPr>
          <w:r>
            <w:fldChar w:fldCharType="begin"/>
          </w:r>
          <w:r>
            <w:instrText xml:space="preserve"> HYPERLINK \l _Toc12711_WPSOffice_Level2 </w:instrText>
          </w:r>
          <w:r>
            <w:fldChar w:fldCharType="separate"/>
          </w:r>
          <w:sdt>
            <w:sdtPr>
              <w:rPr>
                <w:rFonts w:ascii="Calibri" w:hAnsi="Calibri" w:eastAsia="宋体" w:cs="Times New Roman"/>
                <w:kern w:val="2"/>
                <w:sz w:val="24"/>
                <w:szCs w:val="22"/>
                <w:lang w:val="en-US" w:eastAsia="zh-CN" w:bidi="ar-SA"/>
              </w:rPr>
              <w:id w:val="147477457"/>
              <w:placeholder>
                <w:docPart w:val="{e53cecae-c098-4965-a31f-f0569a719d27}"/>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4 、到货地点和接货单位( 或接货人)。</w:t>
              </w:r>
            </w:sdtContent>
          </w:sdt>
          <w:r>
            <w:tab/>
          </w:r>
          <w:bookmarkStart w:id="35" w:name="_Toc12711_WPSOffice_Level2Page"/>
          <w:r>
            <w:t>21</w:t>
          </w:r>
          <w:bookmarkEnd w:id="35"/>
          <w:r>
            <w:fldChar w:fldCharType="end"/>
          </w:r>
        </w:p>
        <w:p w14:paraId="61A9D495">
          <w:pPr>
            <w:pStyle w:val="48"/>
            <w:tabs>
              <w:tab w:val="right" w:leader="dot" w:pos="9746"/>
            </w:tabs>
          </w:pPr>
          <w:r>
            <w:fldChar w:fldCharType="begin"/>
          </w:r>
          <w:r>
            <w:instrText xml:space="preserve"> HYPERLINK \l _Toc29959_WPSOffice_Level2 </w:instrText>
          </w:r>
          <w:r>
            <w:fldChar w:fldCharType="separate"/>
          </w:r>
          <w:sdt>
            <w:sdtPr>
              <w:rPr>
                <w:rFonts w:ascii="Calibri" w:hAnsi="Calibri" w:eastAsia="宋体" w:cs="Times New Roman"/>
                <w:kern w:val="2"/>
                <w:sz w:val="24"/>
                <w:szCs w:val="22"/>
                <w:lang w:val="en-US" w:eastAsia="zh-CN" w:bidi="ar-SA"/>
              </w:rPr>
              <w:id w:val="147477504"/>
              <w:placeholder>
                <w:docPart w:val="{7ebbccdd-e10f-44be-abbb-db611443673f}"/>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5 、现场卸货由( 乙方 )负责。</w:t>
              </w:r>
            </w:sdtContent>
          </w:sdt>
          <w:r>
            <w:tab/>
          </w:r>
          <w:bookmarkStart w:id="36" w:name="_Toc29959_WPSOffice_Level2Page"/>
          <w:r>
            <w:t>21</w:t>
          </w:r>
          <w:bookmarkEnd w:id="36"/>
          <w:r>
            <w:fldChar w:fldCharType="end"/>
          </w:r>
        </w:p>
        <w:p w14:paraId="17321C3B">
          <w:pPr>
            <w:pStyle w:val="48"/>
            <w:tabs>
              <w:tab w:val="right" w:leader="dot" w:pos="9746"/>
            </w:tabs>
          </w:pPr>
          <w:r>
            <w:fldChar w:fldCharType="begin"/>
          </w:r>
          <w:r>
            <w:instrText xml:space="preserve"> HYPERLINK \l _Toc29918_WPSOffice_Level2 </w:instrText>
          </w:r>
          <w:r>
            <w:fldChar w:fldCharType="separate"/>
          </w:r>
          <w:sdt>
            <w:sdtPr>
              <w:rPr>
                <w:rFonts w:ascii="Calibri" w:hAnsi="Calibri" w:eastAsia="宋体" w:cs="Times New Roman"/>
                <w:kern w:val="2"/>
                <w:sz w:val="24"/>
                <w:szCs w:val="22"/>
                <w:lang w:val="en-US" w:eastAsia="zh-CN" w:bidi="ar-SA"/>
              </w:rPr>
              <w:id w:val="147457195"/>
              <w:placeholder>
                <w:docPart w:val="{9831774c-db15-406f-8ce8-a41d7c262d7c}"/>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6 、产品交货数量的正负尾差、合理磅差和在途自然减( 增 ) 量规定及计算方法:</w:t>
              </w:r>
            </w:sdtContent>
          </w:sdt>
          <w:r>
            <w:tab/>
          </w:r>
          <w:bookmarkStart w:id="37" w:name="_Toc29918_WPSOffice_Level2Page"/>
          <w:r>
            <w:t>21</w:t>
          </w:r>
          <w:bookmarkEnd w:id="37"/>
          <w:r>
            <w:fldChar w:fldCharType="end"/>
          </w:r>
        </w:p>
        <w:p w14:paraId="15DA967D">
          <w:pPr>
            <w:pStyle w:val="48"/>
            <w:tabs>
              <w:tab w:val="right" w:leader="dot" w:pos="9746"/>
            </w:tabs>
          </w:pPr>
          <w:r>
            <w:fldChar w:fldCharType="begin"/>
          </w:r>
          <w:r>
            <w:instrText xml:space="preserve"> HYPERLINK \l _Toc13858_WPSOffice_Level2 </w:instrText>
          </w:r>
          <w:r>
            <w:fldChar w:fldCharType="separate"/>
          </w:r>
          <w:sdt>
            <w:sdtPr>
              <w:rPr>
                <w:rFonts w:ascii="Calibri" w:hAnsi="Calibri" w:eastAsia="宋体" w:cs="Times New Roman"/>
                <w:kern w:val="2"/>
                <w:sz w:val="24"/>
                <w:szCs w:val="22"/>
                <w:lang w:val="en-US" w:eastAsia="zh-CN" w:bidi="ar-SA"/>
              </w:rPr>
              <w:id w:val="147471444"/>
              <w:placeholder>
                <w:docPart w:val="{f4887acb-c855-4dad-8e0b-3af9e9a6d51d}"/>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1 、验收时间:</w:t>
              </w:r>
            </w:sdtContent>
          </w:sdt>
          <w:r>
            <w:tab/>
          </w:r>
          <w:bookmarkStart w:id="38" w:name="_Toc13858_WPSOffice_Level2Page"/>
          <w:r>
            <w:t>21</w:t>
          </w:r>
          <w:bookmarkEnd w:id="38"/>
          <w:r>
            <w:fldChar w:fldCharType="end"/>
          </w:r>
        </w:p>
        <w:p w14:paraId="247332D7">
          <w:pPr>
            <w:pStyle w:val="48"/>
            <w:tabs>
              <w:tab w:val="right" w:leader="dot" w:pos="9746"/>
            </w:tabs>
          </w:pPr>
          <w:r>
            <w:fldChar w:fldCharType="begin"/>
          </w:r>
          <w:r>
            <w:instrText xml:space="preserve"> HYPERLINK \l _Toc5101_WPSOffice_Level2 </w:instrText>
          </w:r>
          <w:r>
            <w:fldChar w:fldCharType="separate"/>
          </w:r>
          <w:sdt>
            <w:sdtPr>
              <w:rPr>
                <w:rFonts w:ascii="Calibri" w:hAnsi="Calibri" w:eastAsia="宋体" w:cs="Times New Roman"/>
                <w:kern w:val="2"/>
                <w:sz w:val="24"/>
                <w:szCs w:val="22"/>
                <w:lang w:val="en-US" w:eastAsia="zh-CN" w:bidi="ar-SA"/>
              </w:rPr>
              <w:id w:val="147480681"/>
              <w:placeholder>
                <w:docPart w:val="{63759585-4449-4029-90af-fac0371acd02}"/>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2 、验收手段:</w:t>
              </w:r>
            </w:sdtContent>
          </w:sdt>
          <w:r>
            <w:tab/>
          </w:r>
          <w:bookmarkStart w:id="39" w:name="_Toc5101_WPSOffice_Level2Page"/>
          <w:r>
            <w:t>21</w:t>
          </w:r>
          <w:bookmarkEnd w:id="39"/>
          <w:r>
            <w:fldChar w:fldCharType="end"/>
          </w:r>
        </w:p>
        <w:p w14:paraId="5BC3E92F">
          <w:pPr>
            <w:pStyle w:val="48"/>
            <w:tabs>
              <w:tab w:val="right" w:leader="dot" w:pos="9746"/>
            </w:tabs>
          </w:pPr>
          <w:r>
            <w:fldChar w:fldCharType="begin"/>
          </w:r>
          <w:r>
            <w:instrText xml:space="preserve"> HYPERLINK \l _Toc10742_WPSOffice_Level2 </w:instrText>
          </w:r>
          <w:r>
            <w:fldChar w:fldCharType="separate"/>
          </w:r>
          <w:sdt>
            <w:sdtPr>
              <w:rPr>
                <w:rFonts w:ascii="Calibri" w:hAnsi="Calibri" w:eastAsia="宋体" w:cs="Times New Roman"/>
                <w:kern w:val="2"/>
                <w:sz w:val="24"/>
                <w:szCs w:val="22"/>
                <w:lang w:val="en-US" w:eastAsia="zh-CN" w:bidi="ar-SA"/>
              </w:rPr>
              <w:id w:val="147479244"/>
              <w:placeholder>
                <w:docPart w:val="{2f4db28a-919f-43fc-8207-d1a6fb2f54cf}"/>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3 、验收标准:</w:t>
              </w:r>
            </w:sdtContent>
          </w:sdt>
          <w:r>
            <w:tab/>
          </w:r>
          <w:bookmarkStart w:id="40" w:name="_Toc10742_WPSOffice_Level2Page"/>
          <w:r>
            <w:t>21</w:t>
          </w:r>
          <w:bookmarkEnd w:id="40"/>
          <w:r>
            <w:fldChar w:fldCharType="end"/>
          </w:r>
        </w:p>
        <w:p w14:paraId="709C36AB">
          <w:pPr>
            <w:pStyle w:val="48"/>
            <w:tabs>
              <w:tab w:val="right" w:leader="dot" w:pos="9746"/>
            </w:tabs>
          </w:pPr>
          <w:r>
            <w:fldChar w:fldCharType="begin"/>
          </w:r>
          <w:r>
            <w:instrText xml:space="preserve"> HYPERLINK \l _Toc23822_WPSOffice_Level2 </w:instrText>
          </w:r>
          <w:r>
            <w:fldChar w:fldCharType="separate"/>
          </w:r>
          <w:sdt>
            <w:sdtPr>
              <w:rPr>
                <w:rFonts w:ascii="Calibri" w:hAnsi="Calibri" w:eastAsia="宋体" w:cs="Times New Roman"/>
                <w:kern w:val="2"/>
                <w:sz w:val="24"/>
                <w:szCs w:val="22"/>
                <w:lang w:val="en-US" w:eastAsia="zh-CN" w:bidi="ar-SA"/>
              </w:rPr>
              <w:id w:val="147464273"/>
              <w:placeholder>
                <w:docPart w:val="{bdae36ea-11a3-4bee-a0e1-e5ab596060be}"/>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4 、由谁负责验收和试验:</w:t>
              </w:r>
            </w:sdtContent>
          </w:sdt>
          <w:r>
            <w:tab/>
          </w:r>
          <w:bookmarkStart w:id="41" w:name="_Toc23822_WPSOffice_Level2Page"/>
          <w:r>
            <w:t>21</w:t>
          </w:r>
          <w:bookmarkEnd w:id="41"/>
          <w:r>
            <w:fldChar w:fldCharType="end"/>
          </w:r>
        </w:p>
        <w:p w14:paraId="418B5C92">
          <w:pPr>
            <w:pStyle w:val="48"/>
            <w:tabs>
              <w:tab w:val="right" w:leader="dot" w:pos="9746"/>
            </w:tabs>
          </w:pPr>
          <w:r>
            <w:fldChar w:fldCharType="begin"/>
          </w:r>
          <w:r>
            <w:instrText xml:space="preserve"> HYPERLINK \l _Toc6624_WPSOffice_Level2 </w:instrText>
          </w:r>
          <w:r>
            <w:fldChar w:fldCharType="separate"/>
          </w:r>
          <w:sdt>
            <w:sdtPr>
              <w:rPr>
                <w:rFonts w:ascii="Calibri" w:hAnsi="Calibri" w:eastAsia="宋体" w:cs="Times New Roman"/>
                <w:kern w:val="2"/>
                <w:sz w:val="24"/>
                <w:szCs w:val="22"/>
                <w:lang w:val="en-US" w:eastAsia="zh-CN" w:bidi="ar-SA"/>
              </w:rPr>
              <w:id w:val="147470344"/>
              <w:placeholder>
                <w:docPart w:val="{73472992-e64c-40d4-a606-372e3e152339}"/>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5 、在验收中发生纠纷等等。</w:t>
              </w:r>
            </w:sdtContent>
          </w:sdt>
          <w:r>
            <w:tab/>
          </w:r>
          <w:bookmarkStart w:id="42" w:name="_Toc6624_WPSOffice_Level2Page"/>
          <w:r>
            <w:t>21</w:t>
          </w:r>
          <w:bookmarkEnd w:id="42"/>
          <w:r>
            <w:fldChar w:fldCharType="end"/>
          </w:r>
        </w:p>
        <w:p w14:paraId="23A0B8F3">
          <w:pPr>
            <w:pStyle w:val="47"/>
            <w:tabs>
              <w:tab w:val="right" w:leader="dot" w:pos="9746"/>
            </w:tabs>
          </w:pPr>
          <w:r>
            <w:rPr>
              <w:b/>
              <w:bCs/>
            </w:rPr>
            <w:fldChar w:fldCharType="begin"/>
          </w:r>
          <w:r>
            <w:instrText xml:space="preserve"> HYPERLINK \l _Toc6832_WPSOffice_Level1 </w:instrText>
          </w:r>
          <w:r>
            <w:rPr>
              <w:b/>
              <w:bCs/>
            </w:rPr>
            <w:fldChar w:fldCharType="separate"/>
          </w:r>
          <w:sdt>
            <w:sdtPr>
              <w:rPr>
                <w:rFonts w:ascii="Calibri" w:hAnsi="Calibri" w:eastAsia="宋体" w:cs="Times New Roman"/>
                <w:b/>
                <w:bCs/>
                <w:kern w:val="2"/>
                <w:sz w:val="24"/>
                <w:szCs w:val="22"/>
                <w:lang w:val="en-US" w:eastAsia="zh-CN" w:bidi="ar-SA"/>
              </w:rPr>
              <w:id w:val="147481884"/>
              <w:placeholder>
                <w:docPart w:val="{1c6c6768-b02e-4b32-8212-96a397a00bf4}"/>
              </w:placeholder>
            </w:sdtPr>
            <w:sdtEndPr>
              <w:rPr>
                <w:rFonts w:ascii="Calibri" w:hAnsi="Calibri" w:eastAsia="宋体" w:cs="Times New Roman"/>
                <w:b/>
                <w:bCs/>
                <w:kern w:val="2"/>
                <w:sz w:val="24"/>
                <w:szCs w:val="22"/>
                <w:lang w:val="en-US" w:eastAsia="zh-CN" w:bidi="ar-SA"/>
              </w:rPr>
            </w:sdtEndPr>
            <w:sdtContent>
              <w:r>
                <w:rPr>
                  <w:rFonts w:hint="eastAsia" w:ascii="Calibri" w:hAnsi="Calibri" w:eastAsia="宋体" w:cs="Times New Roman"/>
                  <w:b/>
                  <w:bCs/>
                </w:rPr>
                <w:t>第六章</w:t>
              </w:r>
              <w:r>
                <w:rPr>
                  <w:rFonts w:ascii="Calibri" w:hAnsi="Calibri" w:eastAsia="宋体" w:cs="Times New Roman"/>
                  <w:b/>
                  <w:bCs/>
                </w:rPr>
                <w:t xml:space="preserve"> </w:t>
              </w:r>
              <w:r>
                <w:rPr>
                  <w:rFonts w:hint="eastAsia" w:ascii="Calibri" w:hAnsi="Calibri" w:eastAsia="宋体" w:cs="Times New Roman"/>
                  <w:b/>
                  <w:bCs/>
                </w:rPr>
                <w:t xml:space="preserve">  需求一览表：详见第一章</w:t>
              </w:r>
            </w:sdtContent>
          </w:sdt>
          <w:r>
            <w:rPr>
              <w:b/>
              <w:bCs/>
            </w:rPr>
            <w:tab/>
          </w:r>
          <w:bookmarkStart w:id="43" w:name="_Toc6832_WPSOffice_Level1Page"/>
          <w:r>
            <w:rPr>
              <w:b/>
              <w:bCs/>
            </w:rPr>
            <w:t>23</w:t>
          </w:r>
          <w:bookmarkEnd w:id="43"/>
          <w:r>
            <w:rPr>
              <w:b/>
              <w:bCs/>
            </w:rPr>
            <w:fldChar w:fldCharType="end"/>
          </w:r>
        </w:p>
        <w:p w14:paraId="31353C3D">
          <w:pPr>
            <w:pStyle w:val="47"/>
            <w:tabs>
              <w:tab w:val="right" w:leader="dot" w:pos="9746"/>
            </w:tabs>
          </w:pPr>
          <w:r>
            <w:rPr>
              <w:b/>
              <w:bCs/>
            </w:rPr>
            <w:fldChar w:fldCharType="begin"/>
          </w:r>
          <w:r>
            <w:instrText xml:space="preserve"> HYPERLINK \l _Toc5191_WPSOffice_Level1 </w:instrText>
          </w:r>
          <w:r>
            <w:rPr>
              <w:b/>
              <w:bCs/>
            </w:rPr>
            <w:fldChar w:fldCharType="separate"/>
          </w:r>
          <w:sdt>
            <w:sdtPr>
              <w:rPr>
                <w:rFonts w:ascii="Calibri" w:hAnsi="Calibri" w:eastAsia="宋体" w:cs="Times New Roman"/>
                <w:b/>
                <w:bCs/>
                <w:kern w:val="2"/>
                <w:sz w:val="24"/>
                <w:szCs w:val="22"/>
                <w:lang w:val="en-US" w:eastAsia="zh-CN" w:bidi="ar-SA"/>
              </w:rPr>
              <w:id w:val="147470856"/>
              <w:placeholder>
                <w:docPart w:val="{97992ccb-44c0-4450-8a37-6253d2b90e76}"/>
              </w:placeholder>
            </w:sdtPr>
            <w:sdtEndPr>
              <w:rPr>
                <w:rFonts w:ascii="Calibri" w:hAnsi="Calibri" w:eastAsia="宋体" w:cs="Times New Roman"/>
                <w:b/>
                <w:bCs/>
                <w:kern w:val="2"/>
                <w:sz w:val="24"/>
                <w:szCs w:val="22"/>
                <w:lang w:val="en-US" w:eastAsia="zh-CN" w:bidi="ar-SA"/>
              </w:rPr>
            </w:sdtEndPr>
            <w:sdtContent>
              <w:r>
                <w:rPr>
                  <w:rFonts w:hint="eastAsia" w:ascii="Calibri" w:hAnsi="Calibri" w:eastAsia="宋体" w:cs="Times New Roman"/>
                  <w:b/>
                  <w:bCs/>
                </w:rPr>
                <w:t>第七章：需提交的投标资料</w:t>
              </w:r>
            </w:sdtContent>
          </w:sdt>
          <w:r>
            <w:rPr>
              <w:b/>
              <w:bCs/>
            </w:rPr>
            <w:tab/>
          </w:r>
          <w:bookmarkStart w:id="44" w:name="_Toc5191_WPSOffice_Level1Page"/>
          <w:r>
            <w:rPr>
              <w:b/>
              <w:bCs/>
            </w:rPr>
            <w:t>23</w:t>
          </w:r>
          <w:bookmarkEnd w:id="44"/>
          <w:r>
            <w:rPr>
              <w:b/>
              <w:bCs/>
            </w:rPr>
            <w:fldChar w:fldCharType="end"/>
          </w:r>
        </w:p>
        <w:p w14:paraId="63CAEC85">
          <w:pPr>
            <w:pStyle w:val="48"/>
            <w:tabs>
              <w:tab w:val="right" w:leader="dot" w:pos="9746"/>
            </w:tabs>
          </w:pPr>
          <w:r>
            <w:fldChar w:fldCharType="begin"/>
          </w:r>
          <w:r>
            <w:instrText xml:space="preserve"> HYPERLINK \l _Toc10_WPSOffice_Level2 </w:instrText>
          </w:r>
          <w:r>
            <w:fldChar w:fldCharType="separate"/>
          </w:r>
          <w:sdt>
            <w:sdtPr>
              <w:rPr>
                <w:rFonts w:ascii="Calibri" w:hAnsi="Calibri" w:eastAsia="宋体" w:cs="Times New Roman"/>
                <w:kern w:val="2"/>
                <w:sz w:val="24"/>
                <w:szCs w:val="22"/>
                <w:lang w:val="en-US" w:eastAsia="zh-CN" w:bidi="ar-SA"/>
              </w:rPr>
              <w:id w:val="147471451"/>
              <w:placeholder>
                <w:docPart w:val="{d572cb0a-ed2e-4fb0-b709-5be747c9cd4f}"/>
              </w:placeholder>
            </w:sdtPr>
            <w:sdtEndPr>
              <w:rPr>
                <w:rFonts w:ascii="Calibri" w:hAnsi="Calibri" w:eastAsia="宋体" w:cs="Times New Roman"/>
                <w:kern w:val="2"/>
                <w:sz w:val="24"/>
                <w:szCs w:val="22"/>
                <w:lang w:val="en-US" w:eastAsia="zh-CN" w:bidi="ar-SA"/>
              </w:rPr>
            </w:sdtEndPr>
            <w:sdtContent>
              <w:r>
                <w:rPr>
                  <w:rFonts w:hint="eastAsia" w:ascii="Cambria" w:hAnsi="Cambria" w:eastAsia="宋体" w:cs="Times New Roman"/>
                </w:rPr>
                <w:t>目   录</w:t>
              </w:r>
            </w:sdtContent>
          </w:sdt>
          <w:r>
            <w:tab/>
          </w:r>
          <w:bookmarkStart w:id="45" w:name="_Toc10_WPSOffice_Level2Page"/>
          <w:r>
            <w:t>23</w:t>
          </w:r>
          <w:bookmarkEnd w:id="45"/>
          <w:r>
            <w:fldChar w:fldCharType="end"/>
          </w:r>
        </w:p>
        <w:p w14:paraId="7691AE8B">
          <w:pPr>
            <w:pStyle w:val="48"/>
            <w:tabs>
              <w:tab w:val="right" w:leader="dot" w:pos="9746"/>
            </w:tabs>
          </w:pPr>
          <w:r>
            <w:fldChar w:fldCharType="begin"/>
          </w:r>
          <w:r>
            <w:instrText xml:space="preserve"> HYPERLINK \l _Toc23262_WPSOffice_Level2 </w:instrText>
          </w:r>
          <w:r>
            <w:fldChar w:fldCharType="separate"/>
          </w:r>
          <w:sdt>
            <w:sdtPr>
              <w:rPr>
                <w:rFonts w:ascii="Calibri" w:hAnsi="Calibri" w:eastAsia="宋体" w:cs="Times New Roman"/>
                <w:kern w:val="2"/>
                <w:sz w:val="24"/>
                <w:szCs w:val="22"/>
                <w:lang w:val="en-US" w:eastAsia="zh-CN" w:bidi="ar-SA"/>
              </w:rPr>
              <w:id w:val="147468651"/>
              <w:placeholder>
                <w:docPart w:val="{c7273264-bf71-4d23-a8eb-699e68b27c6b}"/>
              </w:placeholder>
            </w:sdtPr>
            <w:sdtEndPr>
              <w:rPr>
                <w:rFonts w:ascii="Calibri" w:hAnsi="Calibri" w:eastAsia="宋体" w:cs="Times New Roman"/>
                <w:kern w:val="2"/>
                <w:sz w:val="24"/>
                <w:szCs w:val="22"/>
                <w:lang w:val="en-US" w:eastAsia="zh-CN" w:bidi="ar-SA"/>
              </w:rPr>
            </w:sdtEndPr>
            <w:sdtContent>
              <w:r>
                <w:rPr>
                  <w:rFonts w:hint="eastAsia" w:ascii="Cambria" w:hAnsi="Cambria" w:eastAsia="宋体" w:cs="Times New Roman"/>
                </w:rPr>
                <w:t>一、投标报价表</w:t>
              </w:r>
            </w:sdtContent>
          </w:sdt>
          <w:r>
            <w:tab/>
          </w:r>
          <w:bookmarkStart w:id="46" w:name="_Toc23262_WPSOffice_Level2Page"/>
          <w:r>
            <w:t>24</w:t>
          </w:r>
          <w:bookmarkEnd w:id="46"/>
          <w:r>
            <w:fldChar w:fldCharType="end"/>
          </w:r>
        </w:p>
        <w:p w14:paraId="6D20CEBD">
          <w:pPr>
            <w:pStyle w:val="48"/>
            <w:tabs>
              <w:tab w:val="right" w:leader="dot" w:pos="9746"/>
            </w:tabs>
          </w:pPr>
          <w:r>
            <w:fldChar w:fldCharType="begin"/>
          </w:r>
          <w:r>
            <w:instrText xml:space="preserve"> HYPERLINK \l _Toc14552_WPSOffice_Level2 </w:instrText>
          </w:r>
          <w:r>
            <w:fldChar w:fldCharType="separate"/>
          </w:r>
          <w:sdt>
            <w:sdtPr>
              <w:rPr>
                <w:rFonts w:ascii="Calibri" w:hAnsi="Calibri" w:eastAsia="宋体" w:cs="Times New Roman"/>
                <w:kern w:val="2"/>
                <w:sz w:val="24"/>
                <w:szCs w:val="22"/>
                <w:lang w:val="en-US" w:eastAsia="zh-CN" w:bidi="ar-SA"/>
              </w:rPr>
              <w:id w:val="147464241"/>
              <w:placeholder>
                <w:docPart w:val="{a0ced757-5887-4441-80ef-b806042f59e2}"/>
              </w:placeholder>
            </w:sdtPr>
            <w:sdtEndPr>
              <w:rPr>
                <w:rFonts w:ascii="Calibri" w:hAnsi="Calibri" w:eastAsia="宋体" w:cs="Times New Roman"/>
                <w:kern w:val="2"/>
                <w:sz w:val="24"/>
                <w:szCs w:val="22"/>
                <w:lang w:val="en-US" w:eastAsia="zh-CN" w:bidi="ar-SA"/>
              </w:rPr>
            </w:sdtEndPr>
            <w:sdtContent>
              <w:r>
                <w:rPr>
                  <w:rFonts w:hint="eastAsia" w:ascii="Cambria" w:hAnsi="Cambria" w:eastAsia="宋体" w:cs="黑体"/>
                </w:rPr>
                <w:t>二</w:t>
              </w:r>
              <w:r>
                <w:rPr>
                  <w:rFonts w:hint="eastAsia" w:ascii="Cambria" w:hAnsi="Cambria" w:eastAsia="宋体" w:cs="Times New Roman"/>
                </w:rPr>
                <w:t>、投标函（签字盖章后上传）</w:t>
              </w:r>
            </w:sdtContent>
          </w:sdt>
          <w:r>
            <w:tab/>
          </w:r>
          <w:bookmarkStart w:id="47" w:name="_Toc14552_WPSOffice_Level2Page"/>
          <w:r>
            <w:t>24</w:t>
          </w:r>
          <w:bookmarkEnd w:id="47"/>
          <w:r>
            <w:fldChar w:fldCharType="end"/>
          </w:r>
        </w:p>
        <w:p w14:paraId="2A962673">
          <w:pPr>
            <w:pStyle w:val="48"/>
            <w:tabs>
              <w:tab w:val="right" w:leader="dot" w:pos="9746"/>
            </w:tabs>
          </w:pPr>
          <w:r>
            <w:fldChar w:fldCharType="begin"/>
          </w:r>
          <w:r>
            <w:instrText xml:space="preserve"> HYPERLINK \l _Toc20532_WPSOffice_Level2 </w:instrText>
          </w:r>
          <w:r>
            <w:fldChar w:fldCharType="separate"/>
          </w:r>
          <w:sdt>
            <w:sdtPr>
              <w:rPr>
                <w:rFonts w:ascii="Calibri" w:hAnsi="Calibri" w:eastAsia="宋体" w:cs="Times New Roman"/>
                <w:kern w:val="2"/>
                <w:sz w:val="24"/>
                <w:szCs w:val="22"/>
                <w:lang w:val="en-US" w:eastAsia="zh-CN" w:bidi="ar-SA"/>
              </w:rPr>
              <w:id w:val="147481554"/>
              <w:placeholder>
                <w:docPart w:val="{025c206a-83d5-4800-89ba-51aab12ecfcf}"/>
              </w:placeholder>
            </w:sdtPr>
            <w:sdtEndPr>
              <w:rPr>
                <w:rFonts w:ascii="Calibri" w:hAnsi="Calibri" w:eastAsia="宋体" w:cs="Times New Roman"/>
                <w:kern w:val="2"/>
                <w:sz w:val="24"/>
                <w:szCs w:val="22"/>
                <w:lang w:val="en-US" w:eastAsia="zh-CN" w:bidi="ar-SA"/>
              </w:rPr>
            </w:sdtEndPr>
            <w:sdtContent>
              <w:r>
                <w:rPr>
                  <w:rFonts w:hint="eastAsia" w:ascii="Cambria" w:hAnsi="Cambria" w:eastAsia="宋体" w:cs="Times New Roman"/>
                </w:rPr>
                <w:t>三、1投标保证金（盖章后上传）</w:t>
              </w:r>
            </w:sdtContent>
          </w:sdt>
          <w:r>
            <w:tab/>
          </w:r>
          <w:bookmarkStart w:id="48" w:name="_Toc20532_WPSOffice_Level2Page"/>
          <w:r>
            <w:t>26</w:t>
          </w:r>
          <w:bookmarkEnd w:id="48"/>
          <w:r>
            <w:fldChar w:fldCharType="end"/>
          </w:r>
        </w:p>
        <w:p w14:paraId="69EA1C1C">
          <w:pPr>
            <w:pStyle w:val="48"/>
            <w:tabs>
              <w:tab w:val="right" w:leader="dot" w:pos="9746"/>
            </w:tabs>
          </w:pPr>
          <w:r>
            <w:fldChar w:fldCharType="begin"/>
          </w:r>
          <w:r>
            <w:instrText xml:space="preserve"> HYPERLINK \l _Toc16435_WPSOffice_Level2 </w:instrText>
          </w:r>
          <w:r>
            <w:fldChar w:fldCharType="separate"/>
          </w:r>
          <w:sdt>
            <w:sdtPr>
              <w:rPr>
                <w:rFonts w:ascii="Calibri" w:hAnsi="Calibri" w:eastAsia="宋体" w:cs="Times New Roman"/>
                <w:kern w:val="2"/>
                <w:sz w:val="24"/>
                <w:szCs w:val="22"/>
                <w:lang w:val="en-US" w:eastAsia="zh-CN" w:bidi="ar-SA"/>
              </w:rPr>
              <w:id w:val="147471268"/>
              <w:placeholder>
                <w:docPart w:val="{93f042c8-c2a2-414c-874a-39aa02f2f957}"/>
              </w:placeholder>
            </w:sdtPr>
            <w:sdtEndPr>
              <w:rPr>
                <w:rFonts w:ascii="Calibri" w:hAnsi="Calibri" w:eastAsia="宋体" w:cs="Times New Roman"/>
                <w:kern w:val="2"/>
                <w:sz w:val="24"/>
                <w:szCs w:val="22"/>
                <w:lang w:val="en-US" w:eastAsia="zh-CN" w:bidi="ar-SA"/>
              </w:rPr>
            </w:sdtEndPr>
            <w:sdtContent>
              <w:r>
                <w:rPr>
                  <w:rFonts w:hint="eastAsia" w:ascii="Cambria" w:hAnsi="Cambria" w:eastAsia="宋体" w:cs="Times New Roman"/>
                </w:rPr>
                <w:t>三、2投标保证金（办理后上传）</w:t>
              </w:r>
            </w:sdtContent>
          </w:sdt>
          <w:r>
            <w:tab/>
          </w:r>
          <w:bookmarkStart w:id="49" w:name="_Toc16435_WPSOffice_Level2Page"/>
          <w:r>
            <w:t>26</w:t>
          </w:r>
          <w:bookmarkEnd w:id="49"/>
          <w:r>
            <w:fldChar w:fldCharType="end"/>
          </w:r>
        </w:p>
        <w:p w14:paraId="6DEA5833">
          <w:pPr>
            <w:pStyle w:val="47"/>
            <w:tabs>
              <w:tab w:val="right" w:leader="dot" w:pos="9746"/>
            </w:tabs>
          </w:pPr>
          <w:r>
            <w:rPr>
              <w:b/>
              <w:bCs/>
            </w:rPr>
            <w:fldChar w:fldCharType="begin"/>
          </w:r>
          <w:r>
            <w:instrText xml:space="preserve"> HYPERLINK \l _Toc20684_WPSOffice_Level1 </w:instrText>
          </w:r>
          <w:r>
            <w:rPr>
              <w:b/>
              <w:bCs/>
            </w:rPr>
            <w:fldChar w:fldCharType="separate"/>
          </w:r>
          <w:sdt>
            <w:sdtPr>
              <w:rPr>
                <w:rFonts w:ascii="Calibri" w:hAnsi="Calibri" w:eastAsia="宋体" w:cs="Times New Roman"/>
                <w:b/>
                <w:bCs/>
                <w:kern w:val="2"/>
                <w:sz w:val="24"/>
                <w:szCs w:val="22"/>
                <w:lang w:val="en-US" w:eastAsia="zh-CN" w:bidi="ar-SA"/>
              </w:rPr>
              <w:id w:val="147461214"/>
              <w:placeholder>
                <w:docPart w:val="{5ead17a8-3d94-4125-9707-581a1e477360}"/>
              </w:placeholder>
            </w:sdtPr>
            <w:sdtEndPr>
              <w:rPr>
                <w:rFonts w:ascii="Calibri" w:hAnsi="Calibri" w:eastAsia="宋体" w:cs="Times New Roman"/>
                <w:b/>
                <w:bCs/>
                <w:kern w:val="2"/>
                <w:sz w:val="24"/>
                <w:szCs w:val="22"/>
                <w:lang w:val="en-US" w:eastAsia="zh-CN" w:bidi="ar-SA"/>
              </w:rPr>
            </w:sdtEndPr>
            <w:sdtContent>
              <w:r>
                <w:rPr>
                  <w:rFonts w:hint="eastAsia" w:cs="Times New Roman" w:asciiTheme="minorEastAsia" w:hAnsiTheme="minorEastAsia" w:eastAsiaTheme="minorEastAsia"/>
                  <w:b/>
                  <w:bCs/>
                </w:rPr>
                <w:t>（货款转投标保证金申请）</w:t>
              </w:r>
            </w:sdtContent>
          </w:sdt>
          <w:r>
            <w:rPr>
              <w:b/>
              <w:bCs/>
            </w:rPr>
            <w:tab/>
          </w:r>
          <w:bookmarkStart w:id="50" w:name="_Toc20684_WPSOffice_Level1Page"/>
          <w:r>
            <w:rPr>
              <w:b/>
              <w:bCs/>
            </w:rPr>
            <w:t>26</w:t>
          </w:r>
          <w:bookmarkEnd w:id="50"/>
          <w:r>
            <w:rPr>
              <w:b/>
              <w:bCs/>
            </w:rPr>
            <w:fldChar w:fldCharType="end"/>
          </w:r>
          <w:bookmarkEnd w:id="5"/>
        </w:p>
      </w:sdtContent>
    </w:sdt>
    <w:p w14:paraId="3971CDA1"/>
    <w:p w14:paraId="75D8E348">
      <w:pPr>
        <w:pStyle w:val="2"/>
      </w:pPr>
      <w:r>
        <w:fldChar w:fldCharType="end"/>
      </w:r>
    </w:p>
    <w:p w14:paraId="332F3503"/>
    <w:p w14:paraId="5F4E6DBF"/>
    <w:p w14:paraId="0668FC86"/>
    <w:p w14:paraId="0989F11A"/>
    <w:p w14:paraId="0D6536FD"/>
    <w:p w14:paraId="05B8FD1E"/>
    <w:p w14:paraId="75CE518B"/>
    <w:p w14:paraId="5B5F8191"/>
    <w:p w14:paraId="12D274B1"/>
    <w:p w14:paraId="18B85FE4"/>
    <w:p w14:paraId="5D3A3A8F"/>
    <w:p w14:paraId="10501DEE"/>
    <w:p w14:paraId="62C46992"/>
    <w:p w14:paraId="568664B1"/>
    <w:p w14:paraId="1551200A"/>
    <w:p w14:paraId="381721DB"/>
    <w:p w14:paraId="5DDA06D7"/>
    <w:p w14:paraId="5B4D5BD1"/>
    <w:p w14:paraId="61F0EDE5"/>
    <w:p w14:paraId="5D167A51"/>
    <w:p w14:paraId="6E7D6485"/>
    <w:p w14:paraId="72988C8B"/>
    <w:p w14:paraId="3AAB3E1C"/>
    <w:p w14:paraId="40FE6655"/>
    <w:p w14:paraId="44226B11"/>
    <w:p w14:paraId="35A47898"/>
    <w:p w14:paraId="654DC1C5"/>
    <w:p w14:paraId="42AB562E"/>
    <w:p w14:paraId="59C9CF42">
      <w:pPr>
        <w:pStyle w:val="2"/>
      </w:pPr>
      <w:bookmarkStart w:id="51" w:name="_Toc514751257"/>
      <w:bookmarkStart w:id="52" w:name="_Toc141_WPSOffice_Level1"/>
      <w:bookmarkStart w:id="53" w:name="_Toc514751730"/>
      <w:r>
        <w:rPr>
          <w:rFonts w:hint="eastAsia"/>
        </w:rPr>
        <w:t>第一章</w:t>
      </w:r>
      <w:r>
        <w:t xml:space="preserve"> </w:t>
      </w:r>
      <w:r>
        <w:rPr>
          <w:rFonts w:hint="eastAsia"/>
        </w:rPr>
        <w:t>招标公告</w:t>
      </w:r>
      <w:bookmarkEnd w:id="2"/>
      <w:bookmarkEnd w:id="3"/>
      <w:bookmarkEnd w:id="4"/>
      <w:bookmarkEnd w:id="51"/>
      <w:bookmarkEnd w:id="52"/>
      <w:bookmarkEnd w:id="53"/>
    </w:p>
    <w:p w14:paraId="0F331049">
      <w:pPr>
        <w:spacing w:line="400" w:lineRule="exact"/>
        <w:ind w:firstLine="480" w:firstLineChars="200"/>
        <w:rPr>
          <w:rFonts w:hint="eastAsia" w:asciiTheme="minorEastAsia" w:hAnsiTheme="minorEastAsia" w:eastAsiaTheme="minorEastAsia"/>
          <w:u w:val="single"/>
        </w:rPr>
      </w:pPr>
      <w:r>
        <w:rPr>
          <w:rFonts w:cs="宋体" w:asciiTheme="minorEastAsia" w:hAnsiTheme="minorEastAsia" w:eastAsiaTheme="minorEastAsia"/>
          <w:szCs w:val="24"/>
        </w:rPr>
        <w:t xml:space="preserve"> </w:t>
      </w:r>
      <w:bookmarkStart w:id="54" w:name="PO_sysManagerName_1"/>
      <w:r>
        <w:rPr>
          <w:rFonts w:hint="eastAsia" w:cs="宋体" w:asciiTheme="minorEastAsia" w:hAnsiTheme="minorEastAsia" w:eastAsiaTheme="minorEastAsia"/>
          <w:szCs w:val="24"/>
          <w:lang w:eastAsia="zh-CN"/>
        </w:rPr>
        <w:t>工程检测加固研究所</w:t>
      </w:r>
      <w:bookmarkEnd w:id="54"/>
      <w:r>
        <w:rPr>
          <w:rFonts w:asciiTheme="minorEastAsia" w:hAnsiTheme="minorEastAsia" w:eastAsiaTheme="minorEastAsia"/>
        </w:rPr>
        <w:t>现对</w:t>
      </w:r>
      <w:bookmarkStart w:id="55" w:name="PO_applyOfficeName_2"/>
      <w:r>
        <w:rPr>
          <w:rFonts w:hint="eastAsia" w:asciiTheme="minorEastAsia" w:hAnsiTheme="minorEastAsia" w:eastAsiaTheme="minorEastAsia"/>
          <w:lang w:eastAsia="zh-CN"/>
        </w:rPr>
        <w:t>工程检测加固研究所</w:t>
      </w:r>
      <w:bookmarkEnd w:id="55"/>
      <w:r>
        <w:rPr>
          <w:rFonts w:hint="eastAsia" w:asciiTheme="minorEastAsia" w:hAnsiTheme="minorEastAsia" w:eastAsiaTheme="minorEastAsia"/>
          <w:u w:val="none"/>
        </w:rPr>
        <w:t>所需的</w:t>
      </w:r>
      <w:bookmarkStart w:id="56" w:name="PO_projectName_3"/>
      <w:r>
        <w:rPr>
          <w:rFonts w:hint="eastAsia" w:asciiTheme="minorEastAsia" w:hAnsiTheme="minorEastAsia" w:eastAsiaTheme="minorEastAsia"/>
          <w:u w:val="none"/>
          <w:lang w:eastAsia="zh-CN"/>
        </w:rPr>
        <w:t>劳务</w:t>
      </w:r>
      <w:bookmarkEnd w:id="56"/>
      <w:r>
        <w:rPr>
          <w:rFonts w:asciiTheme="minorEastAsia" w:hAnsiTheme="minorEastAsia" w:eastAsiaTheme="minorEastAsia"/>
        </w:rPr>
        <w:t>进行</w:t>
      </w:r>
      <w:bookmarkStart w:id="57" w:name="PO_biddingType"/>
      <w:r>
        <w:rPr>
          <w:rFonts w:hint="eastAsia" w:asciiTheme="minorEastAsia" w:hAnsiTheme="minorEastAsia" w:eastAsiaTheme="minorEastAsia"/>
          <w:lang w:eastAsia="zh-CN"/>
        </w:rPr>
        <w:t>邀请招标</w:t>
      </w:r>
      <w:bookmarkEnd w:id="57"/>
      <w:r>
        <w:rPr>
          <w:rFonts w:hint="eastAsia" w:asciiTheme="minorEastAsia" w:hAnsiTheme="minorEastAsia" w:eastAsiaTheme="minorEastAsia"/>
        </w:rPr>
        <w:t>采购，</w:t>
      </w:r>
      <w:r>
        <w:rPr>
          <w:rFonts w:asciiTheme="minorEastAsia" w:hAnsiTheme="minorEastAsia" w:eastAsiaTheme="minorEastAsia"/>
        </w:rPr>
        <w:t>欢迎</w:t>
      </w:r>
      <w:r>
        <w:rPr>
          <w:rFonts w:hint="eastAsia" w:asciiTheme="minorEastAsia" w:hAnsiTheme="minorEastAsia" w:eastAsiaTheme="minorEastAsia"/>
        </w:rPr>
        <w:t>具备条件的</w:t>
      </w:r>
      <w:r>
        <w:rPr>
          <w:rFonts w:asciiTheme="minorEastAsia" w:hAnsiTheme="minorEastAsia" w:eastAsiaTheme="minorEastAsia"/>
        </w:rPr>
        <w:t>潜在</w:t>
      </w:r>
      <w:r>
        <w:rPr>
          <w:rFonts w:asciiTheme="minorEastAsia" w:hAnsiTheme="minorEastAsia" w:eastAsiaTheme="minorEastAsia"/>
          <w:u w:val="single"/>
        </w:rPr>
        <w:t>投标人</w:t>
      </w:r>
      <w:r>
        <w:rPr>
          <w:rFonts w:asciiTheme="minorEastAsia" w:hAnsiTheme="minorEastAsia" w:eastAsiaTheme="minorEastAsia"/>
        </w:rPr>
        <w:t>参加</w:t>
      </w:r>
      <w:r>
        <w:rPr>
          <w:rFonts w:hint="eastAsia" w:asciiTheme="minorEastAsia" w:hAnsiTheme="minorEastAsia" w:eastAsiaTheme="minorEastAsia"/>
          <w:u w:val="single"/>
        </w:rPr>
        <w:t>投标</w:t>
      </w:r>
      <w:r>
        <w:rPr>
          <w:rFonts w:asciiTheme="minorEastAsia" w:hAnsiTheme="minorEastAsia" w:eastAsiaTheme="minorEastAsia"/>
        </w:rPr>
        <w:t>。</w:t>
      </w:r>
    </w:p>
    <w:p w14:paraId="51D8D613">
      <w:pPr>
        <w:widowControl/>
        <w:shd w:val="clear" w:color="auto" w:fill="FFFFFF"/>
        <w:tabs>
          <w:tab w:val="left" w:pos="3598"/>
        </w:tabs>
        <w:spacing w:before="75" w:after="75"/>
        <w:jc w:val="left"/>
        <w:rPr>
          <w:rFonts w:hint="eastAsia" w:ascii="微软雅黑" w:hAnsi="微软雅黑" w:eastAsia="微软雅黑" w:cs="宋体"/>
          <w:kern w:val="0"/>
          <w:szCs w:val="21"/>
          <w:highlight w:val="none"/>
          <w:lang w:eastAsia="zh-CN"/>
        </w:rPr>
      </w:pPr>
      <w:bookmarkStart w:id="58" w:name="_Toc27588_WPSOffice_Level2"/>
      <w:r>
        <w:rPr>
          <w:rFonts w:hint="eastAsia" w:ascii="微软雅黑" w:hAnsi="微软雅黑" w:eastAsia="微软雅黑" w:cs="宋体"/>
          <w:b/>
          <w:bCs/>
          <w:kern w:val="0"/>
          <w:szCs w:val="21"/>
          <w:highlight w:val="none"/>
          <w:shd w:val="clear" w:color="auto" w:fill="FFFFFF"/>
        </w:rPr>
        <w:t>一、项目/工程概要</w:t>
      </w:r>
      <w:bookmarkEnd w:id="58"/>
      <w:r>
        <w:rPr>
          <w:rFonts w:hint="eastAsia" w:ascii="微软雅黑" w:hAnsi="微软雅黑" w:eastAsia="微软雅黑" w:cs="宋体"/>
          <w:kern w:val="0"/>
          <w:szCs w:val="21"/>
          <w:highlight w:val="none"/>
        </w:rPr>
        <w:t xml:space="preserve"> </w:t>
      </w:r>
      <w:r>
        <w:rPr>
          <w:rFonts w:hint="eastAsia" w:ascii="微软雅黑" w:hAnsi="微软雅黑" w:eastAsia="微软雅黑" w:cs="宋体"/>
          <w:kern w:val="0"/>
          <w:szCs w:val="21"/>
          <w:highlight w:val="none"/>
          <w:lang w:eastAsia="zh-CN"/>
        </w:rPr>
        <w:tab/>
      </w:r>
    </w:p>
    <w:p w14:paraId="5AE62A82">
      <w:pPr>
        <w:widowControl/>
        <w:shd w:val="clear" w:color="auto" w:fill="FFFFFF"/>
        <w:spacing w:before="75" w:after="75"/>
        <w:jc w:val="left"/>
        <w:rPr>
          <w:rFonts w:hint="eastAsia" w:ascii="微软雅黑" w:hAnsi="微软雅黑" w:eastAsia="微软雅黑" w:cs="宋体"/>
          <w:kern w:val="0"/>
          <w:szCs w:val="21"/>
          <w:highlight w:val="none"/>
          <w:lang w:eastAsia="zh-CN"/>
        </w:rPr>
      </w:pPr>
      <w:r>
        <w:rPr>
          <w:rFonts w:hint="eastAsia" w:ascii="微软雅黑" w:hAnsi="微软雅黑" w:eastAsia="微软雅黑" w:cs="宋体"/>
          <w:kern w:val="0"/>
          <w:szCs w:val="21"/>
          <w:highlight w:val="none"/>
          <w:shd w:val="clear" w:color="auto" w:fill="FFFFFF"/>
        </w:rPr>
        <w:t>1.项目编号：</w:t>
      </w:r>
      <w:r>
        <w:rPr>
          <w:rFonts w:hint="eastAsia" w:ascii="微软雅黑" w:hAnsi="微软雅黑" w:eastAsia="微软雅黑" w:cs="宋体"/>
          <w:kern w:val="0"/>
          <w:szCs w:val="21"/>
          <w:highlight w:val="none"/>
          <w:shd w:val="clear" w:color="auto" w:fill="FFFFFF"/>
          <w:lang w:eastAsia="zh-CN"/>
        </w:rPr>
        <w:t>6947-M-RQ-T-0002-0003</w:t>
      </w:r>
    </w:p>
    <w:p w14:paraId="72AC0E00">
      <w:pPr>
        <w:widowControl/>
        <w:shd w:val="clear" w:color="auto" w:fill="FFFFFF"/>
        <w:spacing w:before="75" w:after="75"/>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2.项目名称：</w:t>
      </w:r>
      <w:r>
        <w:rPr>
          <w:rFonts w:hint="eastAsia" w:ascii="微软雅黑" w:hAnsi="微软雅黑" w:eastAsia="微软雅黑" w:cs="宋体"/>
          <w:kern w:val="0"/>
          <w:szCs w:val="21"/>
          <w:highlight w:val="none"/>
          <w:shd w:val="clear" w:color="auto" w:fill="FFFFFF"/>
          <w:lang w:eastAsia="zh-CN"/>
        </w:rPr>
        <w:t>砂浆</w:t>
      </w:r>
      <w:r>
        <w:rPr>
          <w:rFonts w:hint="eastAsia" w:ascii="微软雅黑" w:hAnsi="微软雅黑" w:eastAsia="微软雅黑" w:cs="宋体"/>
          <w:kern w:val="0"/>
          <w:szCs w:val="21"/>
          <w:highlight w:val="none"/>
        </w:rPr>
        <w:t xml:space="preserve"> </w:t>
      </w:r>
    </w:p>
    <w:p w14:paraId="58958DD2">
      <w:pPr>
        <w:widowControl/>
        <w:shd w:val="clear" w:color="auto" w:fill="FFFFFF"/>
        <w:spacing w:before="75" w:after="75"/>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3.采购类别：</w:t>
      </w:r>
      <w:r>
        <w:rPr>
          <w:rFonts w:hint="eastAsia" w:ascii="微软雅黑" w:hAnsi="微软雅黑" w:eastAsia="微软雅黑" w:cs="宋体"/>
          <w:kern w:val="0"/>
          <w:szCs w:val="21"/>
          <w:highlight w:val="none"/>
          <w:shd w:val="clear" w:color="auto" w:fill="FFFFFF"/>
          <w:lang w:eastAsia="zh-CN"/>
        </w:rPr>
        <w:t>物资</w:t>
      </w:r>
    </w:p>
    <w:p w14:paraId="2645885B">
      <w:pPr>
        <w:widowControl/>
        <w:shd w:val="clear" w:color="auto" w:fill="FFFFFF"/>
        <w:spacing w:before="75" w:after="75"/>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4.项目内容及要求：本次招标采购明细、</w:t>
      </w:r>
      <w:bookmarkStart w:id="700" w:name="_GoBack"/>
      <w:bookmarkEnd w:id="700"/>
      <w:r>
        <w:rPr>
          <w:rFonts w:hint="eastAsia" w:ascii="微软雅黑" w:hAnsi="微软雅黑" w:eastAsia="微软雅黑" w:cs="宋体"/>
          <w:kern w:val="0"/>
          <w:szCs w:val="21"/>
          <w:highlight w:val="none"/>
          <w:shd w:val="clear" w:color="auto" w:fill="FFFFFF"/>
        </w:rPr>
        <w:t>采购要求详见招标文件《货物需求一览表》、《投标要求》</w:t>
      </w:r>
      <w:r>
        <w:rPr>
          <w:rFonts w:hint="eastAsia" w:ascii="微软雅黑" w:hAnsi="微软雅黑" w:eastAsia="微软雅黑" w:cs="宋体"/>
          <w:kern w:val="0"/>
          <w:szCs w:val="21"/>
          <w:highlight w:val="none"/>
        </w:rPr>
        <w:t xml:space="preserve"> </w:t>
      </w:r>
    </w:p>
    <w:p w14:paraId="70867F0C">
      <w:pPr>
        <w:widowControl/>
        <w:shd w:val="clear" w:color="auto" w:fill="FFFFFF"/>
        <w:spacing w:before="75" w:after="75"/>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5.交货日期/工期： </w:t>
      </w:r>
      <w:bookmarkStart w:id="59" w:name="PO_requireTime"/>
      <w:bookmarkEnd w:id="59"/>
      <w:bookmarkStart w:id="60" w:name="PO_requireEndTime"/>
      <w:bookmarkEnd w:id="60"/>
      <w:r>
        <w:rPr>
          <w:rFonts w:hint="eastAsia" w:ascii="微软雅黑" w:hAnsi="微软雅黑" w:eastAsia="微软雅黑" w:cs="宋体"/>
          <w:kern w:val="0"/>
          <w:szCs w:val="21"/>
          <w:highlight w:val="none"/>
          <w:shd w:val="clear" w:color="auto" w:fill="FFFFFF"/>
          <w:lang w:val="en-US" w:eastAsia="zh-CN"/>
        </w:rPr>
        <w:t>30天</w:t>
      </w:r>
      <w:r>
        <w:rPr>
          <w:rFonts w:hint="eastAsia" w:ascii="微软雅黑" w:hAnsi="微软雅黑" w:eastAsia="微软雅黑" w:cs="宋体"/>
          <w:kern w:val="0"/>
          <w:szCs w:val="21"/>
          <w:highlight w:val="none"/>
          <w:shd w:val="clear" w:color="auto" w:fill="FFFFFF"/>
        </w:rPr>
        <w:t>    </w:t>
      </w:r>
      <w:r>
        <w:rPr>
          <w:rFonts w:hint="eastAsia" w:ascii="微软雅黑" w:hAnsi="微软雅黑" w:eastAsia="微软雅黑" w:cs="宋体"/>
          <w:kern w:val="0"/>
          <w:szCs w:val="21"/>
          <w:highlight w:val="none"/>
        </w:rPr>
        <w:t xml:space="preserve"> </w:t>
      </w:r>
    </w:p>
    <w:p w14:paraId="326C46CD">
      <w:pPr>
        <w:widowControl/>
        <w:shd w:val="clear" w:color="auto" w:fill="FFFFFF"/>
        <w:spacing w:before="75" w:after="75"/>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6.交货地点：</w:t>
      </w:r>
      <w:r>
        <w:rPr>
          <w:rFonts w:hint="eastAsia" w:ascii="微软雅黑" w:hAnsi="微软雅黑" w:eastAsia="微软雅黑" w:cs="宋体"/>
          <w:kern w:val="0"/>
          <w:szCs w:val="21"/>
          <w:highlight w:val="none"/>
          <w:shd w:val="clear" w:color="auto" w:fill="FFFFFF"/>
          <w:lang w:val="en-US" w:eastAsia="zh-CN"/>
        </w:rPr>
        <w:t>湖南省邵阳市双清区田江路36号</w:t>
      </w:r>
      <w:r>
        <w:rPr>
          <w:rFonts w:hint="eastAsia" w:ascii="微软雅黑" w:hAnsi="微软雅黑" w:eastAsia="微软雅黑" w:cs="宋体"/>
          <w:kern w:val="0"/>
          <w:szCs w:val="21"/>
          <w:highlight w:val="none"/>
          <w:shd w:val="clear" w:color="auto" w:fill="FFFFFF"/>
        </w:rPr>
        <w:t> </w:t>
      </w:r>
      <w:bookmarkStart w:id="61" w:name="PO_deliveryPlace"/>
      <w:bookmarkEnd w:id="61"/>
      <w:r>
        <w:rPr>
          <w:rFonts w:hint="eastAsia" w:ascii="微软雅黑" w:hAnsi="微软雅黑" w:eastAsia="微软雅黑" w:cs="宋体"/>
          <w:kern w:val="0"/>
          <w:szCs w:val="21"/>
          <w:highlight w:val="none"/>
          <w:shd w:val="clear" w:color="auto" w:fill="FFFFFF"/>
        </w:rPr>
        <w:t> </w:t>
      </w:r>
      <w:r>
        <w:rPr>
          <w:rFonts w:hint="eastAsia" w:ascii="微软雅黑" w:hAnsi="微软雅黑" w:eastAsia="微软雅黑" w:cs="宋体"/>
          <w:kern w:val="0"/>
          <w:szCs w:val="21"/>
          <w:highlight w:val="none"/>
        </w:rPr>
        <w:t xml:space="preserve"> </w:t>
      </w:r>
    </w:p>
    <w:p w14:paraId="26308428">
      <w:pPr>
        <w:widowControl/>
        <w:shd w:val="clear" w:color="auto" w:fill="FFFFFF"/>
        <w:spacing w:before="75" w:after="75"/>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7. 结算方式：</w:t>
      </w:r>
      <w:bookmarkStart w:id="62" w:name="PO_payMethod"/>
      <w:bookmarkEnd w:id="62"/>
      <w:r>
        <w:rPr>
          <w:rFonts w:hint="eastAsia" w:ascii="微软雅黑" w:hAnsi="微软雅黑" w:eastAsia="微软雅黑" w:cs="宋体"/>
          <w:kern w:val="0"/>
          <w:szCs w:val="21"/>
          <w:highlight w:val="none"/>
        </w:rPr>
        <w:t xml:space="preserve"> </w:t>
      </w:r>
    </w:p>
    <w:p w14:paraId="2252F9A6">
      <w:pPr>
        <w:widowControl/>
        <w:shd w:val="clear" w:color="auto" w:fill="FFFFFF"/>
        <w:spacing w:before="75" w:after="75"/>
        <w:jc w:val="left"/>
        <w:rPr>
          <w:rFonts w:ascii="微软雅黑" w:hAnsi="微软雅黑" w:eastAsia="微软雅黑" w:cs="宋体"/>
          <w:kern w:val="0"/>
          <w:szCs w:val="21"/>
          <w:highlight w:val="none"/>
        </w:rPr>
      </w:pPr>
    </w:p>
    <w:p w14:paraId="65C46492">
      <w:pPr>
        <w:widowControl/>
        <w:shd w:val="clear" w:color="auto" w:fill="FFFFFF"/>
        <w:spacing w:before="75" w:after="75"/>
        <w:jc w:val="left"/>
        <w:rPr>
          <w:rFonts w:ascii="微软雅黑" w:hAnsi="微软雅黑" w:eastAsia="微软雅黑" w:cs="宋体"/>
          <w:kern w:val="0"/>
          <w:szCs w:val="21"/>
          <w:highlight w:val="none"/>
        </w:rPr>
      </w:pPr>
      <w:bookmarkStart w:id="63" w:name="_Toc487_WPSOffice_Level2"/>
      <w:r>
        <w:rPr>
          <w:rFonts w:hint="eastAsia" w:ascii="微软雅黑" w:hAnsi="微软雅黑" w:eastAsia="微软雅黑" w:cs="宋体"/>
          <w:b/>
          <w:bCs/>
          <w:kern w:val="0"/>
          <w:szCs w:val="21"/>
          <w:highlight w:val="none"/>
          <w:shd w:val="clear" w:color="auto" w:fill="FFFFFF"/>
        </w:rPr>
        <w:t>二、投标人的资格要求</w:t>
      </w:r>
      <w:bookmarkEnd w:id="63"/>
      <w:r>
        <w:rPr>
          <w:rFonts w:hint="eastAsia" w:ascii="微软雅黑" w:hAnsi="微软雅黑" w:eastAsia="微软雅黑" w:cs="宋体"/>
          <w:kern w:val="0"/>
          <w:szCs w:val="21"/>
          <w:highlight w:val="none"/>
        </w:rPr>
        <w:t xml:space="preserve"> </w:t>
      </w:r>
    </w:p>
    <w:p w14:paraId="0009F0BB">
      <w:pPr>
        <w:widowControl/>
        <w:shd w:val="clear" w:color="auto" w:fill="FFFFFF"/>
        <w:spacing w:before="75" w:after="75"/>
        <w:jc w:val="left"/>
        <w:rPr>
          <w:rFonts w:hint="eastAsia" w:ascii="微软雅黑" w:hAnsi="微软雅黑" w:eastAsia="微软雅黑" w:cs="宋体"/>
          <w:kern w:val="0"/>
          <w:szCs w:val="21"/>
          <w:highlight w:val="none"/>
          <w:lang w:eastAsia="zh-CN"/>
        </w:rPr>
      </w:pPr>
      <w:bookmarkStart w:id="64" w:name="PO_qualificationRemark"/>
      <w:r>
        <w:rPr>
          <w:rFonts w:hint="eastAsia" w:ascii="微软雅黑" w:hAnsi="微软雅黑" w:eastAsia="微软雅黑" w:cs="宋体"/>
          <w:kern w:val="0"/>
          <w:szCs w:val="21"/>
          <w:highlight w:val="none"/>
          <w:lang w:eastAsia="zh-CN"/>
        </w:rPr>
        <w:t>复合公司劳务分包要求</w:t>
      </w:r>
      <w:bookmarkEnd w:id="64"/>
    </w:p>
    <w:p w14:paraId="0EE91688">
      <w:pPr>
        <w:widowControl/>
        <w:shd w:val="clear" w:color="auto" w:fill="FFFFFF"/>
        <w:spacing w:before="75" w:after="75"/>
        <w:jc w:val="left"/>
        <w:rPr>
          <w:rFonts w:ascii="微软雅黑" w:hAnsi="微软雅黑" w:eastAsia="微软雅黑" w:cs="宋体"/>
          <w:kern w:val="0"/>
          <w:szCs w:val="21"/>
          <w:highlight w:val="none"/>
        </w:rPr>
      </w:pPr>
    </w:p>
    <w:p w14:paraId="2E1EEB79">
      <w:pPr>
        <w:widowControl/>
        <w:shd w:val="clear" w:color="auto" w:fill="FFFFFF"/>
        <w:spacing w:before="75" w:after="75"/>
        <w:jc w:val="left"/>
        <w:rPr>
          <w:rFonts w:ascii="微软雅黑" w:hAnsi="微软雅黑" w:eastAsia="微软雅黑" w:cs="宋体"/>
          <w:kern w:val="0"/>
          <w:szCs w:val="21"/>
          <w:highlight w:val="none"/>
        </w:rPr>
      </w:pPr>
      <w:bookmarkStart w:id="65" w:name="_Toc17175_WPSOffice_Level2"/>
      <w:r>
        <w:rPr>
          <w:rFonts w:hint="eastAsia" w:ascii="微软雅黑" w:hAnsi="微软雅黑" w:eastAsia="微软雅黑" w:cs="宋体"/>
          <w:b/>
          <w:bCs/>
          <w:kern w:val="0"/>
          <w:szCs w:val="21"/>
          <w:highlight w:val="none"/>
          <w:shd w:val="clear" w:color="auto" w:fill="FFFFFF"/>
        </w:rPr>
        <w:t>三、获取招标文件及时间要求</w:t>
      </w:r>
      <w:bookmarkEnd w:id="65"/>
      <w:r>
        <w:rPr>
          <w:rFonts w:hint="eastAsia" w:ascii="微软雅黑" w:hAnsi="微软雅黑" w:eastAsia="微软雅黑" w:cs="宋体"/>
          <w:kern w:val="0"/>
          <w:szCs w:val="21"/>
          <w:highlight w:val="none"/>
        </w:rPr>
        <w:t xml:space="preserve"> </w:t>
      </w:r>
    </w:p>
    <w:p w14:paraId="791FC82A">
      <w:pPr>
        <w:pStyle w:val="10"/>
        <w:rPr>
          <w:rFonts w:hint="eastAsia"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1.投标人代表于</w:t>
      </w:r>
      <w:bookmarkStart w:id="66" w:name="PO_sysTime"/>
      <w:r>
        <w:rPr>
          <w:rFonts w:hint="eastAsia" w:ascii="微软雅黑" w:hAnsi="微软雅黑" w:eastAsia="微软雅黑" w:cs="宋体"/>
          <w:kern w:val="0"/>
          <w:szCs w:val="21"/>
          <w:highlight w:val="none"/>
          <w:shd w:val="clear" w:color="auto" w:fill="FFFFFF"/>
          <w:lang w:eastAsia="zh-CN"/>
        </w:rPr>
        <w:t>202</w:t>
      </w:r>
      <w:r>
        <w:rPr>
          <w:rFonts w:hint="eastAsia" w:ascii="微软雅黑" w:hAnsi="微软雅黑" w:eastAsia="微软雅黑" w:cs="宋体"/>
          <w:kern w:val="0"/>
          <w:szCs w:val="21"/>
          <w:highlight w:val="none"/>
          <w:shd w:val="clear" w:color="auto" w:fill="FFFFFF"/>
          <w:lang w:val="en-US" w:eastAsia="zh-CN"/>
        </w:rPr>
        <w:t>5</w:t>
      </w:r>
      <w:r>
        <w:rPr>
          <w:rFonts w:hint="eastAsia" w:ascii="微软雅黑" w:hAnsi="微软雅黑" w:eastAsia="微软雅黑" w:cs="宋体"/>
          <w:kern w:val="0"/>
          <w:szCs w:val="21"/>
          <w:highlight w:val="none"/>
          <w:shd w:val="clear" w:color="auto" w:fill="FFFFFF"/>
          <w:lang w:eastAsia="zh-CN"/>
        </w:rPr>
        <w:t>年</w:t>
      </w:r>
      <w:r>
        <w:rPr>
          <w:rFonts w:hint="eastAsia" w:ascii="微软雅黑" w:hAnsi="微软雅黑" w:eastAsia="微软雅黑" w:cs="宋体"/>
          <w:kern w:val="0"/>
          <w:szCs w:val="21"/>
          <w:highlight w:val="none"/>
          <w:shd w:val="clear" w:color="auto" w:fill="FFFFFF"/>
          <w:lang w:val="en-US" w:eastAsia="zh-CN"/>
        </w:rPr>
        <w:t>2</w:t>
      </w:r>
      <w:r>
        <w:rPr>
          <w:rFonts w:hint="eastAsia" w:ascii="微软雅黑" w:hAnsi="微软雅黑" w:eastAsia="微软雅黑" w:cs="宋体"/>
          <w:kern w:val="0"/>
          <w:szCs w:val="21"/>
          <w:highlight w:val="none"/>
          <w:shd w:val="clear" w:color="auto" w:fill="FFFFFF"/>
          <w:lang w:eastAsia="zh-CN"/>
        </w:rPr>
        <w:t>月</w:t>
      </w:r>
      <w:r>
        <w:rPr>
          <w:rFonts w:hint="eastAsia" w:ascii="微软雅黑" w:hAnsi="微软雅黑" w:eastAsia="微软雅黑" w:cs="宋体"/>
          <w:kern w:val="0"/>
          <w:szCs w:val="21"/>
          <w:highlight w:val="none"/>
          <w:shd w:val="clear" w:color="auto" w:fill="FFFFFF"/>
          <w:lang w:val="en-US" w:eastAsia="zh-CN"/>
        </w:rPr>
        <w:t>14</w:t>
      </w:r>
      <w:r>
        <w:rPr>
          <w:rFonts w:hint="eastAsia" w:ascii="微软雅黑" w:hAnsi="微软雅黑" w:eastAsia="微软雅黑" w:cs="宋体"/>
          <w:kern w:val="0"/>
          <w:szCs w:val="21"/>
          <w:highlight w:val="none"/>
          <w:shd w:val="clear" w:color="auto" w:fill="FFFFFF"/>
          <w:lang w:eastAsia="zh-CN"/>
        </w:rPr>
        <w:t>日</w:t>
      </w:r>
      <w:r>
        <w:rPr>
          <w:rFonts w:hint="eastAsia" w:ascii="微软雅黑" w:hAnsi="微软雅黑" w:eastAsia="微软雅黑" w:cs="宋体"/>
          <w:kern w:val="0"/>
          <w:szCs w:val="21"/>
          <w:highlight w:val="none"/>
          <w:shd w:val="clear" w:color="auto" w:fill="FFFFFF"/>
          <w:lang w:val="en-US" w:eastAsia="zh-CN"/>
        </w:rPr>
        <w:t>12</w:t>
      </w:r>
      <w:r>
        <w:rPr>
          <w:rFonts w:hint="eastAsia" w:ascii="微软雅黑" w:hAnsi="微软雅黑" w:eastAsia="微软雅黑" w:cs="宋体"/>
          <w:kern w:val="0"/>
          <w:szCs w:val="21"/>
          <w:highlight w:val="none"/>
          <w:shd w:val="clear" w:color="auto" w:fill="FFFFFF"/>
          <w:lang w:eastAsia="zh-CN"/>
        </w:rPr>
        <w:t>:</w:t>
      </w:r>
      <w:r>
        <w:rPr>
          <w:rFonts w:hint="eastAsia" w:ascii="微软雅黑" w:hAnsi="微软雅黑" w:eastAsia="微软雅黑" w:cs="宋体"/>
          <w:kern w:val="0"/>
          <w:szCs w:val="21"/>
          <w:highlight w:val="none"/>
          <w:shd w:val="clear" w:color="auto" w:fill="FFFFFF"/>
          <w:lang w:val="en-US" w:eastAsia="zh-CN"/>
        </w:rPr>
        <w:t>00</w:t>
      </w:r>
      <w:r>
        <w:rPr>
          <w:rFonts w:hint="eastAsia" w:ascii="微软雅黑" w:hAnsi="微软雅黑" w:eastAsia="微软雅黑" w:cs="宋体"/>
          <w:kern w:val="0"/>
          <w:szCs w:val="21"/>
          <w:highlight w:val="none"/>
          <w:shd w:val="clear" w:color="auto" w:fill="FFFFFF"/>
          <w:lang w:eastAsia="zh-CN"/>
        </w:rPr>
        <w:t>:</w:t>
      </w:r>
      <w:bookmarkEnd w:id="66"/>
      <w:r>
        <w:rPr>
          <w:rFonts w:hint="eastAsia" w:ascii="微软雅黑" w:hAnsi="微软雅黑" w:eastAsia="微软雅黑" w:cs="宋体"/>
          <w:kern w:val="0"/>
          <w:szCs w:val="21"/>
          <w:highlight w:val="none"/>
          <w:shd w:val="clear" w:color="auto" w:fill="FFFFFF"/>
          <w:lang w:val="en-US" w:eastAsia="zh-CN"/>
        </w:rPr>
        <w:t>00</w:t>
      </w:r>
      <w:r>
        <w:rPr>
          <w:rFonts w:hint="eastAsia" w:ascii="微软雅黑" w:hAnsi="微软雅黑" w:eastAsia="微软雅黑" w:cs="宋体"/>
          <w:kern w:val="0"/>
          <w:szCs w:val="21"/>
          <w:highlight w:val="none"/>
          <w:shd w:val="clear" w:color="auto" w:fill="FFFFFF"/>
        </w:rPr>
        <w:t>至</w:t>
      </w:r>
      <w:bookmarkStart w:id="67" w:name="PO_applyEndTime"/>
      <w:bookmarkEnd w:id="67"/>
      <w:r>
        <w:rPr>
          <w:rFonts w:hint="eastAsia" w:ascii="微软雅黑" w:hAnsi="微软雅黑" w:eastAsia="微软雅黑" w:cs="宋体"/>
          <w:kern w:val="0"/>
          <w:szCs w:val="21"/>
          <w:highlight w:val="none"/>
          <w:shd w:val="clear" w:color="auto" w:fill="FFFFFF"/>
        </w:rPr>
        <w:t>，登录</w:t>
      </w:r>
      <w:r>
        <w:rPr>
          <w:rFonts w:hint="eastAsia" w:ascii="微软雅黑" w:hAnsi="微软雅黑" w:eastAsia="微软雅黑" w:cs="宋体"/>
          <w:kern w:val="0"/>
          <w:szCs w:val="21"/>
          <w:highlight w:val="none"/>
          <w:u w:val="single"/>
          <w:shd w:val="clear" w:color="auto" w:fill="FFFFFF"/>
          <w:lang w:val="en-US" w:eastAsia="zh-CN"/>
        </w:rPr>
        <w:t>中机国际工程研究院有限责任</w:t>
      </w:r>
      <w:r>
        <w:rPr>
          <w:rFonts w:hint="eastAsia" w:ascii="微软雅黑" w:hAnsi="微软雅黑" w:eastAsia="微软雅黑" w:cs="宋体"/>
          <w:kern w:val="0"/>
          <w:szCs w:val="21"/>
          <w:highlight w:val="none"/>
          <w:u w:val="single"/>
          <w:shd w:val="clear" w:color="auto" w:fill="FFFFFF"/>
        </w:rPr>
        <w:t>公司</w:t>
      </w:r>
      <w:r>
        <w:rPr>
          <w:rFonts w:hint="eastAsia" w:ascii="微软雅黑" w:hAnsi="微软雅黑" w:eastAsia="微软雅黑" w:cs="宋体"/>
          <w:kern w:val="0"/>
          <w:szCs w:val="21"/>
          <w:highlight w:val="none"/>
          <w:shd w:val="clear" w:color="auto" w:fill="FFFFFF"/>
        </w:rPr>
        <w:t>电子招标采购管理平台（网址</w:t>
      </w:r>
      <w:bookmarkStart w:id="68" w:name="PO_url"/>
      <w:r>
        <w:rPr>
          <w:rFonts w:hint="eastAsia" w:ascii="微软雅黑" w:hAnsi="微软雅黑" w:eastAsia="微软雅黑" w:cs="宋体"/>
          <w:kern w:val="0"/>
          <w:szCs w:val="21"/>
          <w:highlight w:val="none"/>
          <w:shd w:val="clear" w:color="auto" w:fill="FFFFFF"/>
          <w:lang w:eastAsia="zh-CN"/>
        </w:rPr>
        <w:t>http://epadm.cmie.cn</w:t>
      </w:r>
      <w:bookmarkEnd w:id="68"/>
      <w:r>
        <w:rPr>
          <w:rFonts w:hint="eastAsia" w:ascii="微软雅黑" w:hAnsi="微软雅黑" w:eastAsia="微软雅黑" w:cs="宋体"/>
          <w:kern w:val="0"/>
          <w:szCs w:val="21"/>
          <w:highlight w:val="none"/>
          <w:shd w:val="clear" w:color="auto" w:fill="FFFFFF"/>
        </w:rPr>
        <w:t>），在线购买招标文件。</w:t>
      </w:r>
      <w:r>
        <w:rPr>
          <w:rFonts w:hint="eastAsia" w:ascii="微软雅黑" w:hAnsi="微软雅黑" w:eastAsia="微软雅黑" w:cs="宋体"/>
          <w:kern w:val="0"/>
          <w:szCs w:val="21"/>
          <w:highlight w:val="none"/>
        </w:rPr>
        <w:t xml:space="preserve"> </w:t>
      </w:r>
    </w:p>
    <w:p w14:paraId="6B7441F5">
      <w:pPr>
        <w:widowControl/>
        <w:shd w:val="clear" w:color="auto" w:fill="FFFFFF"/>
        <w:spacing w:before="100" w:beforeAutospacing="1" w:after="100" w:afterAutospacing="1" w:line="360" w:lineRule="auto"/>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2.招标文件资料每套售价</w:t>
      </w:r>
      <w:bookmarkStart w:id="69" w:name="PO_sellPrice"/>
      <w:r>
        <w:rPr>
          <w:rFonts w:hint="eastAsia" w:ascii="微软雅黑" w:hAnsi="微软雅黑" w:eastAsia="微软雅黑" w:cs="宋体"/>
          <w:kern w:val="0"/>
          <w:szCs w:val="21"/>
          <w:highlight w:val="none"/>
          <w:shd w:val="clear" w:color="auto" w:fill="FFFFFF"/>
          <w:lang w:eastAsia="zh-CN"/>
        </w:rPr>
        <w:t>0.00</w:t>
      </w:r>
      <w:bookmarkEnd w:id="69"/>
      <w:r>
        <w:rPr>
          <w:rFonts w:hint="eastAsia" w:ascii="微软雅黑" w:hAnsi="微软雅黑" w:eastAsia="微软雅黑" w:cs="宋体"/>
          <w:kern w:val="0"/>
          <w:szCs w:val="21"/>
          <w:highlight w:val="none"/>
          <w:shd w:val="clear" w:color="auto" w:fill="FFFFFF"/>
          <w:lang w:eastAsia="zh-CN"/>
        </w:rPr>
        <w:t>元</w:t>
      </w:r>
      <w:r>
        <w:rPr>
          <w:rFonts w:hint="eastAsia" w:ascii="微软雅黑" w:hAnsi="微软雅黑" w:eastAsia="微软雅黑" w:cs="宋体"/>
          <w:kern w:val="0"/>
          <w:szCs w:val="21"/>
          <w:highlight w:val="none"/>
          <w:shd w:val="clear" w:color="auto" w:fill="FFFFFF"/>
        </w:rPr>
        <w:t>（人民币），售后不退。</w:t>
      </w:r>
      <w:r>
        <w:rPr>
          <w:rFonts w:hint="eastAsia" w:ascii="微软雅黑" w:hAnsi="微软雅黑" w:eastAsia="微软雅黑" w:cs="宋体"/>
          <w:kern w:val="0"/>
          <w:szCs w:val="21"/>
          <w:highlight w:val="none"/>
        </w:rPr>
        <w:t xml:space="preserve"> </w:t>
      </w:r>
    </w:p>
    <w:p w14:paraId="5C312A6D">
      <w:pPr>
        <w:pStyle w:val="10"/>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3.投标文件递交截止时间为</w:t>
      </w:r>
      <w:bookmarkStart w:id="70" w:name="PO_uploadEndTime"/>
      <w:r>
        <w:rPr>
          <w:rFonts w:hint="eastAsia" w:ascii="微软雅黑" w:hAnsi="微软雅黑" w:eastAsia="微软雅黑" w:cs="宋体"/>
          <w:kern w:val="0"/>
          <w:szCs w:val="21"/>
          <w:highlight w:val="none"/>
          <w:shd w:val="clear" w:color="auto" w:fill="FFFFFF"/>
          <w:lang w:eastAsia="zh-CN"/>
        </w:rPr>
        <w:t>202</w:t>
      </w:r>
      <w:r>
        <w:rPr>
          <w:rFonts w:hint="eastAsia" w:ascii="微软雅黑" w:hAnsi="微软雅黑" w:eastAsia="微软雅黑" w:cs="宋体"/>
          <w:kern w:val="0"/>
          <w:szCs w:val="21"/>
          <w:highlight w:val="none"/>
          <w:shd w:val="clear" w:color="auto" w:fill="FFFFFF"/>
          <w:lang w:val="en-US" w:eastAsia="zh-CN"/>
        </w:rPr>
        <w:t>5</w:t>
      </w:r>
      <w:r>
        <w:rPr>
          <w:rFonts w:hint="eastAsia" w:ascii="微软雅黑" w:hAnsi="微软雅黑" w:eastAsia="微软雅黑" w:cs="宋体"/>
          <w:kern w:val="0"/>
          <w:szCs w:val="21"/>
          <w:highlight w:val="none"/>
          <w:shd w:val="clear" w:color="auto" w:fill="FFFFFF"/>
          <w:lang w:eastAsia="zh-CN"/>
        </w:rPr>
        <w:t>年</w:t>
      </w:r>
      <w:r>
        <w:rPr>
          <w:rFonts w:hint="eastAsia" w:ascii="微软雅黑" w:hAnsi="微软雅黑" w:eastAsia="微软雅黑" w:cs="宋体"/>
          <w:kern w:val="0"/>
          <w:szCs w:val="21"/>
          <w:highlight w:val="none"/>
          <w:shd w:val="clear" w:color="auto" w:fill="FFFFFF"/>
          <w:lang w:val="en-US" w:eastAsia="zh-CN"/>
        </w:rPr>
        <w:t>2</w:t>
      </w:r>
      <w:r>
        <w:rPr>
          <w:rFonts w:hint="eastAsia" w:ascii="微软雅黑" w:hAnsi="微软雅黑" w:eastAsia="微软雅黑" w:cs="宋体"/>
          <w:kern w:val="0"/>
          <w:szCs w:val="21"/>
          <w:highlight w:val="none"/>
          <w:shd w:val="clear" w:color="auto" w:fill="FFFFFF"/>
          <w:lang w:eastAsia="zh-CN"/>
        </w:rPr>
        <w:t>月</w:t>
      </w:r>
      <w:r>
        <w:rPr>
          <w:rFonts w:hint="eastAsia" w:ascii="微软雅黑" w:hAnsi="微软雅黑" w:eastAsia="微软雅黑" w:cs="宋体"/>
          <w:kern w:val="0"/>
          <w:szCs w:val="21"/>
          <w:highlight w:val="none"/>
          <w:shd w:val="clear" w:color="auto" w:fill="FFFFFF"/>
          <w:lang w:val="en-US" w:eastAsia="zh-CN"/>
        </w:rPr>
        <w:t>21</w:t>
      </w:r>
      <w:r>
        <w:rPr>
          <w:rFonts w:hint="eastAsia" w:ascii="微软雅黑" w:hAnsi="微软雅黑" w:eastAsia="微软雅黑" w:cs="宋体"/>
          <w:kern w:val="0"/>
          <w:szCs w:val="21"/>
          <w:highlight w:val="none"/>
          <w:shd w:val="clear" w:color="auto" w:fill="FFFFFF"/>
          <w:lang w:eastAsia="zh-CN"/>
        </w:rPr>
        <w:t>日00:00:00时</w:t>
      </w:r>
      <w:bookmarkEnd w:id="70"/>
      <w:r>
        <w:rPr>
          <w:rFonts w:hint="eastAsia" w:ascii="微软雅黑" w:hAnsi="微软雅黑" w:eastAsia="微软雅黑" w:cs="宋体"/>
          <w:kern w:val="0"/>
          <w:szCs w:val="21"/>
          <w:highlight w:val="none"/>
          <w:shd w:val="clear" w:color="auto" w:fill="FFFFFF"/>
          <w:lang w:eastAsia="zh-CN"/>
        </w:rPr>
        <w:t>，</w:t>
      </w:r>
      <w:r>
        <w:rPr>
          <w:rFonts w:hint="eastAsia" w:ascii="微软雅黑" w:hAnsi="微软雅黑" w:eastAsia="微软雅黑" w:cs="宋体"/>
          <w:kern w:val="0"/>
          <w:szCs w:val="21"/>
          <w:highlight w:val="none"/>
          <w:shd w:val="clear" w:color="auto" w:fill="FFFFFF"/>
        </w:rPr>
        <w:t>开标时间</w:t>
      </w:r>
      <w:r>
        <w:rPr>
          <w:rFonts w:hint="eastAsia" w:ascii="微软雅黑" w:hAnsi="微软雅黑" w:eastAsia="微软雅黑" w:cs="宋体"/>
          <w:kern w:val="0"/>
          <w:szCs w:val="21"/>
          <w:highlight w:val="none"/>
          <w:shd w:val="clear" w:color="auto" w:fill="FFFFFF"/>
          <w:lang w:eastAsia="zh-CN"/>
        </w:rPr>
        <w:t>为</w:t>
      </w:r>
      <w:bookmarkStart w:id="71" w:name="PO_openTime"/>
      <w:bookmarkEnd w:id="71"/>
      <w:r>
        <w:rPr>
          <w:rFonts w:hint="eastAsia" w:ascii="微软雅黑" w:hAnsi="微软雅黑" w:eastAsia="微软雅黑" w:cs="宋体"/>
          <w:kern w:val="0"/>
          <w:szCs w:val="21"/>
          <w:highlight w:val="none"/>
          <w:shd w:val="clear" w:color="auto" w:fill="FFFFFF"/>
        </w:rPr>
        <w:t>。投标人网上提交报价、商务及技术标,同时必须按本项目招标文件要求，将需要提报的资质证明文件的照片或扫描件(原件或盖红章复印件)电子版，传送到</w:t>
      </w:r>
      <w:r>
        <w:rPr>
          <w:rFonts w:hint="eastAsia" w:ascii="微软雅黑" w:hAnsi="微软雅黑" w:eastAsia="微软雅黑" w:cs="宋体"/>
          <w:kern w:val="0"/>
          <w:szCs w:val="21"/>
          <w:highlight w:val="none"/>
          <w:shd w:val="clear" w:color="auto" w:fill="FFFFFF"/>
          <w:lang w:val="en-US" w:eastAsia="zh-CN"/>
        </w:rPr>
        <w:t>_</w:t>
      </w:r>
      <w:r>
        <w:rPr>
          <w:rFonts w:hint="eastAsia" w:ascii="微软雅黑" w:hAnsi="微软雅黑" w:eastAsia="微软雅黑" w:cs="宋体"/>
          <w:kern w:val="0"/>
          <w:szCs w:val="21"/>
          <w:highlight w:val="none"/>
          <w:u w:val="single"/>
          <w:shd w:val="clear" w:color="auto" w:fill="FFFFFF"/>
          <w:lang w:val="en-US" w:eastAsia="zh-CN"/>
        </w:rPr>
        <w:t>中机国际工程研究院有限责任</w:t>
      </w:r>
      <w:r>
        <w:rPr>
          <w:rFonts w:hint="eastAsia" w:ascii="微软雅黑" w:hAnsi="微软雅黑" w:eastAsia="微软雅黑" w:cs="宋体"/>
          <w:kern w:val="0"/>
          <w:szCs w:val="21"/>
          <w:highlight w:val="none"/>
          <w:u w:val="single"/>
          <w:shd w:val="clear" w:color="auto" w:fill="FFFFFF"/>
        </w:rPr>
        <w:t>公司</w:t>
      </w:r>
      <w:r>
        <w:rPr>
          <w:rFonts w:hint="eastAsia" w:ascii="微软雅黑" w:hAnsi="微软雅黑" w:eastAsia="微软雅黑" w:cs="宋体"/>
          <w:kern w:val="0"/>
          <w:szCs w:val="21"/>
          <w:highlight w:val="none"/>
          <w:shd w:val="clear" w:color="auto" w:fill="FFFFFF"/>
        </w:rPr>
        <w:t>电子招标采购管理平台对应项目。首次参标方须要先在</w:t>
      </w:r>
      <w:r>
        <w:rPr>
          <w:rFonts w:hint="eastAsia" w:ascii="微软雅黑" w:hAnsi="微软雅黑" w:eastAsia="微软雅黑" w:cs="宋体"/>
          <w:kern w:val="0"/>
          <w:szCs w:val="21"/>
          <w:highlight w:val="none"/>
          <w:u w:val="single"/>
          <w:shd w:val="clear" w:color="auto" w:fill="FFFFFF"/>
          <w:lang w:val="en-US" w:eastAsia="zh-CN"/>
        </w:rPr>
        <w:t>中机国际工程研究院有限责任</w:t>
      </w:r>
      <w:r>
        <w:rPr>
          <w:rFonts w:hint="eastAsia" w:ascii="微软雅黑" w:hAnsi="微软雅黑" w:eastAsia="微软雅黑" w:cs="宋体"/>
          <w:kern w:val="0"/>
          <w:szCs w:val="21"/>
          <w:highlight w:val="none"/>
          <w:u w:val="single"/>
          <w:shd w:val="clear" w:color="auto" w:fill="FFFFFF"/>
        </w:rPr>
        <w:t>公司</w:t>
      </w:r>
      <w:r>
        <w:rPr>
          <w:rFonts w:hint="eastAsia" w:ascii="微软雅黑" w:hAnsi="微软雅黑" w:eastAsia="微软雅黑" w:cs="宋体"/>
          <w:kern w:val="0"/>
          <w:szCs w:val="21"/>
          <w:highlight w:val="none"/>
          <w:shd w:val="clear" w:color="auto" w:fill="FFFFFF"/>
        </w:rPr>
        <w:t>电子招标采购管理平台注册并通过审核方能参与投标。</w:t>
      </w:r>
      <w:r>
        <w:rPr>
          <w:rFonts w:hint="eastAsia" w:ascii="微软雅黑" w:hAnsi="微软雅黑" w:eastAsia="微软雅黑" w:cs="宋体"/>
          <w:kern w:val="0"/>
          <w:szCs w:val="21"/>
          <w:highlight w:val="none"/>
        </w:rPr>
        <w:t xml:space="preserve"> </w:t>
      </w:r>
    </w:p>
    <w:p w14:paraId="1EFD88FE">
      <w:pPr>
        <w:widowControl/>
        <w:shd w:val="clear" w:color="auto" w:fill="FFFFFF"/>
        <w:spacing w:before="100" w:beforeAutospacing="1" w:after="100" w:afterAutospacing="1" w:line="360" w:lineRule="auto"/>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4.逾期、未送达指定地点的投标文件，不予受理。</w:t>
      </w:r>
      <w:r>
        <w:rPr>
          <w:rFonts w:hint="eastAsia" w:ascii="微软雅黑" w:hAnsi="微软雅黑" w:eastAsia="微软雅黑" w:cs="宋体"/>
          <w:kern w:val="0"/>
          <w:szCs w:val="21"/>
          <w:highlight w:val="none"/>
        </w:rPr>
        <w:t xml:space="preserve"> </w:t>
      </w:r>
    </w:p>
    <w:p w14:paraId="56065D5E">
      <w:pPr>
        <w:widowControl/>
        <w:shd w:val="clear" w:color="auto" w:fill="FFFFFF"/>
        <w:spacing w:before="75" w:after="75" w:line="360" w:lineRule="auto"/>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5.联系方式  </w:t>
      </w:r>
      <w:r>
        <w:rPr>
          <w:rFonts w:hint="eastAsia" w:ascii="微软雅黑" w:hAnsi="微软雅黑" w:eastAsia="微软雅黑" w:cs="宋体"/>
          <w:kern w:val="0"/>
          <w:szCs w:val="21"/>
          <w:highlight w:val="none"/>
        </w:rPr>
        <w:t xml:space="preserve"> </w:t>
      </w:r>
    </w:p>
    <w:p w14:paraId="08822C20">
      <w:pPr>
        <w:widowControl/>
        <w:shd w:val="clear" w:color="auto" w:fill="FFFFFF"/>
        <w:spacing w:before="75" w:after="75" w:line="360" w:lineRule="auto"/>
        <w:ind w:firstLine="368"/>
        <w:jc w:val="left"/>
        <w:rPr>
          <w:rFonts w:hint="eastAsia" w:ascii="微软雅黑" w:hAnsi="微软雅黑" w:eastAsia="微软雅黑" w:cs="宋体"/>
          <w:kern w:val="0"/>
          <w:szCs w:val="21"/>
          <w:highlight w:val="none"/>
          <w:shd w:val="clear" w:color="auto" w:fill="FFFFFF"/>
          <w:lang w:eastAsia="zh-CN"/>
        </w:rPr>
      </w:pPr>
      <w:r>
        <w:rPr>
          <w:rFonts w:hint="eastAsia" w:ascii="微软雅黑" w:hAnsi="微软雅黑" w:eastAsia="微软雅黑" w:cs="宋体"/>
          <w:kern w:val="0"/>
          <w:szCs w:val="21"/>
          <w:highlight w:val="none"/>
          <w:shd w:val="clear" w:color="auto" w:fill="FFFFFF"/>
        </w:rPr>
        <w:t>组织方联系人：</w:t>
      </w:r>
      <w:bookmarkStart w:id="72" w:name="PO_userManagerName"/>
      <w:r>
        <w:rPr>
          <w:rFonts w:hint="eastAsia" w:ascii="微软雅黑" w:hAnsi="微软雅黑" w:eastAsia="微软雅黑" w:cs="宋体"/>
          <w:kern w:val="0"/>
          <w:szCs w:val="21"/>
          <w:highlight w:val="none"/>
          <w:shd w:val="clear" w:color="auto" w:fill="FFFFFF"/>
          <w:lang w:eastAsia="zh-CN"/>
        </w:rPr>
        <w:t>史小坚</w:t>
      </w:r>
      <w:bookmarkEnd w:id="72"/>
    </w:p>
    <w:p w14:paraId="59305515">
      <w:pPr>
        <w:widowControl/>
        <w:shd w:val="clear" w:color="auto" w:fill="FFFFFF"/>
        <w:spacing w:before="75" w:after="75" w:line="360" w:lineRule="auto"/>
        <w:ind w:firstLine="368"/>
        <w:jc w:val="left"/>
        <w:rPr>
          <w:rFonts w:hint="eastAsia" w:ascii="微软雅黑" w:hAnsi="微软雅黑" w:eastAsia="微软雅黑" w:cs="宋体"/>
          <w:color w:val="000000" w:themeColor="text1"/>
          <w:kern w:val="0"/>
          <w:szCs w:val="21"/>
          <w:highlight w:val="none"/>
          <w:shd w:val="clear" w:color="auto" w:fill="FFFFFF"/>
          <w:lang w:val="en-US" w:eastAsia="zh-CN"/>
          <w14:textFill>
            <w14:solidFill>
              <w14:schemeClr w14:val="tx1"/>
            </w14:solidFill>
          </w14:textFill>
        </w:rPr>
      </w:pPr>
      <w:r>
        <w:rPr>
          <w:rFonts w:hint="eastAsia" w:ascii="微软雅黑" w:hAnsi="微软雅黑" w:eastAsia="微软雅黑" w:cs="宋体"/>
          <w:color w:val="000000" w:themeColor="text1"/>
          <w:kern w:val="0"/>
          <w:szCs w:val="21"/>
          <w:highlight w:val="none"/>
          <w:shd w:val="clear" w:color="auto" w:fill="FFFFFF"/>
          <w:lang w:eastAsia="zh-CN"/>
          <w14:textFill>
            <w14:solidFill>
              <w14:schemeClr w14:val="tx1"/>
            </w14:solidFill>
          </w14:textFill>
        </w:rPr>
        <w:t>座</w:t>
      </w:r>
      <w:r>
        <w:rPr>
          <w:rFonts w:hint="eastAsia" w:ascii="微软雅黑" w:hAnsi="微软雅黑" w:eastAsia="微软雅黑" w:cs="宋体"/>
          <w:color w:val="000000" w:themeColor="text1"/>
          <w:kern w:val="0"/>
          <w:szCs w:val="21"/>
          <w:highlight w:val="none"/>
          <w:shd w:val="clear" w:color="auto" w:fill="FFFFFF"/>
          <w:lang w:val="en-US" w:eastAsia="zh-CN"/>
          <w14:textFill>
            <w14:solidFill>
              <w14:schemeClr w14:val="tx1"/>
            </w14:solidFill>
          </w14:textFill>
        </w:rPr>
        <w:t xml:space="preserve">     </w:t>
      </w:r>
      <w:r>
        <w:rPr>
          <w:rFonts w:hint="eastAsia" w:ascii="微软雅黑" w:hAnsi="微软雅黑" w:eastAsia="微软雅黑" w:cs="宋体"/>
          <w:color w:val="000000" w:themeColor="text1"/>
          <w:kern w:val="0"/>
          <w:szCs w:val="21"/>
          <w:highlight w:val="none"/>
          <w:shd w:val="clear" w:color="auto" w:fill="FFFFFF"/>
          <w:lang w:eastAsia="zh-CN"/>
          <w14:textFill>
            <w14:solidFill>
              <w14:schemeClr w14:val="tx1"/>
            </w14:solidFill>
          </w14:textFill>
        </w:rPr>
        <w:t>机</w:t>
      </w:r>
      <w:r>
        <w:rPr>
          <w:rFonts w:hint="eastAsia" w:ascii="微软雅黑" w:hAnsi="微软雅黑" w:eastAsia="微软雅黑" w:cs="宋体"/>
          <w:color w:val="000000" w:themeColor="text1"/>
          <w:kern w:val="0"/>
          <w:szCs w:val="21"/>
          <w:highlight w:val="none"/>
          <w:shd w:val="clear" w:color="auto" w:fill="FFFFFF"/>
          <w:lang w:val="en-US" w:eastAsia="zh-CN"/>
          <w14:textFill>
            <w14:solidFill>
              <w14:schemeClr w14:val="tx1"/>
            </w14:solidFill>
          </w14:textFill>
        </w:rPr>
        <w:t xml:space="preserve"> : </w:t>
      </w:r>
      <w:bookmarkStart w:id="73" w:name="PO_userManagerPhone"/>
      <w:bookmarkEnd w:id="73"/>
    </w:p>
    <w:p w14:paraId="5B6AD17D">
      <w:pPr>
        <w:widowControl/>
        <w:shd w:val="clear" w:color="auto" w:fill="FFFFFF"/>
        <w:spacing w:before="75" w:after="75" w:line="360" w:lineRule="auto"/>
        <w:ind w:firstLine="368"/>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电        话：</w:t>
      </w:r>
      <w:bookmarkStart w:id="74" w:name="PO_userManagerMobile"/>
      <w:r>
        <w:rPr>
          <w:rFonts w:hint="eastAsia" w:ascii="微软雅黑" w:hAnsi="微软雅黑" w:eastAsia="微软雅黑" w:cs="宋体"/>
          <w:kern w:val="0"/>
          <w:szCs w:val="21"/>
          <w:highlight w:val="none"/>
          <w:shd w:val="clear" w:color="auto" w:fill="FFFFFF"/>
          <w:lang w:eastAsia="zh-CN"/>
        </w:rPr>
        <w:t>18692207166</w:t>
      </w:r>
      <w:bookmarkEnd w:id="74"/>
      <w:r>
        <w:rPr>
          <w:rFonts w:hint="eastAsia" w:ascii="微软雅黑" w:hAnsi="微软雅黑" w:eastAsia="微软雅黑" w:cs="宋体"/>
          <w:kern w:val="0"/>
          <w:szCs w:val="21"/>
          <w:highlight w:val="none"/>
          <w:shd w:val="clear" w:color="auto" w:fill="FFFFFF"/>
        </w:rPr>
        <w:t xml:space="preserve">                </w:t>
      </w:r>
      <w:r>
        <w:rPr>
          <w:rFonts w:hint="eastAsia" w:ascii="微软雅黑" w:hAnsi="微软雅黑" w:eastAsia="微软雅黑" w:cs="宋体"/>
          <w:kern w:val="0"/>
          <w:szCs w:val="21"/>
          <w:highlight w:val="none"/>
        </w:rPr>
        <w:t xml:space="preserve"> </w:t>
      </w:r>
    </w:p>
    <w:p w14:paraId="652CA08A">
      <w:pPr>
        <w:widowControl/>
        <w:shd w:val="clear" w:color="auto" w:fill="FFFFFF"/>
        <w:spacing w:before="75" w:after="75" w:line="360" w:lineRule="auto"/>
        <w:ind w:firstLine="315"/>
        <w:jc w:val="left"/>
        <w:rPr>
          <w:rFonts w:hint="eastAsia" w:ascii="微软雅黑" w:hAnsi="微软雅黑" w:eastAsia="微软雅黑" w:cs="宋体"/>
          <w:kern w:val="0"/>
          <w:szCs w:val="21"/>
          <w:highlight w:val="none"/>
          <w:shd w:val="clear" w:color="auto" w:fill="FFFFFF"/>
          <w:lang w:eastAsia="zh-CN"/>
        </w:rPr>
      </w:pPr>
      <w:r>
        <w:rPr>
          <w:rFonts w:hint="eastAsia" w:ascii="微软雅黑" w:hAnsi="微软雅黑" w:eastAsia="微软雅黑" w:cs="宋体"/>
          <w:kern w:val="0"/>
          <w:szCs w:val="21"/>
          <w:highlight w:val="none"/>
          <w:shd w:val="clear" w:color="auto" w:fill="FFFFFF"/>
        </w:rPr>
        <w:t>采购方联系人：</w:t>
      </w:r>
      <w:bookmarkStart w:id="75" w:name="PO_applyOfficeUserName_1"/>
      <w:r>
        <w:rPr>
          <w:rFonts w:hint="eastAsia" w:ascii="微软雅黑" w:hAnsi="微软雅黑" w:eastAsia="微软雅黑" w:cs="宋体"/>
          <w:kern w:val="0"/>
          <w:szCs w:val="21"/>
          <w:highlight w:val="none"/>
          <w:shd w:val="clear" w:color="auto" w:fill="FFFFFF"/>
          <w:lang w:eastAsia="zh-CN"/>
        </w:rPr>
        <w:t>史小坚</w:t>
      </w:r>
      <w:bookmarkEnd w:id="75"/>
    </w:p>
    <w:p w14:paraId="4B0BE4E3">
      <w:pPr>
        <w:widowControl/>
        <w:shd w:val="clear" w:color="auto" w:fill="FFFFFF"/>
        <w:spacing w:before="75" w:after="75" w:line="360" w:lineRule="auto"/>
        <w:ind w:firstLine="420" w:firstLineChars="0"/>
        <w:jc w:val="left"/>
        <w:rPr>
          <w:rFonts w:ascii="微软雅黑" w:hAnsi="微软雅黑" w:eastAsia="微软雅黑" w:cs="宋体"/>
          <w:kern w:val="0"/>
          <w:szCs w:val="21"/>
          <w:highlight w:val="none"/>
        </w:rPr>
      </w:pPr>
      <w:r>
        <w:rPr>
          <w:rFonts w:hint="eastAsia" w:ascii="微软雅黑" w:hAnsi="微软雅黑" w:eastAsia="微软雅黑" w:cs="宋体"/>
          <w:color w:val="000000" w:themeColor="text1"/>
          <w:kern w:val="0"/>
          <w:szCs w:val="21"/>
          <w:highlight w:val="none"/>
          <w:shd w:val="clear" w:color="auto" w:fill="FFFFFF"/>
          <w:lang w:eastAsia="zh-CN"/>
          <w14:textFill>
            <w14:solidFill>
              <w14:schemeClr w14:val="tx1"/>
            </w14:solidFill>
          </w14:textFill>
        </w:rPr>
        <w:t>座</w:t>
      </w:r>
      <w:r>
        <w:rPr>
          <w:rFonts w:hint="eastAsia" w:ascii="微软雅黑" w:hAnsi="微软雅黑" w:eastAsia="微软雅黑" w:cs="宋体"/>
          <w:color w:val="000000" w:themeColor="text1"/>
          <w:kern w:val="0"/>
          <w:szCs w:val="21"/>
          <w:highlight w:val="none"/>
          <w:shd w:val="clear" w:color="auto" w:fill="FFFFFF"/>
          <w:lang w:val="en-US" w:eastAsia="zh-CN"/>
          <w14:textFill>
            <w14:solidFill>
              <w14:schemeClr w14:val="tx1"/>
            </w14:solidFill>
          </w14:textFill>
        </w:rPr>
        <w:t xml:space="preserve">     </w:t>
      </w:r>
      <w:r>
        <w:rPr>
          <w:rFonts w:hint="eastAsia" w:ascii="微软雅黑" w:hAnsi="微软雅黑" w:eastAsia="微软雅黑" w:cs="宋体"/>
          <w:color w:val="000000" w:themeColor="text1"/>
          <w:kern w:val="0"/>
          <w:szCs w:val="21"/>
          <w:highlight w:val="none"/>
          <w:shd w:val="clear" w:color="auto" w:fill="FFFFFF"/>
          <w:lang w:eastAsia="zh-CN"/>
          <w14:textFill>
            <w14:solidFill>
              <w14:schemeClr w14:val="tx1"/>
            </w14:solidFill>
          </w14:textFill>
        </w:rPr>
        <w:t>机</w:t>
      </w:r>
      <w:r>
        <w:rPr>
          <w:rFonts w:hint="eastAsia" w:ascii="微软雅黑" w:hAnsi="微软雅黑" w:eastAsia="微软雅黑" w:cs="宋体"/>
          <w:color w:val="000000" w:themeColor="text1"/>
          <w:kern w:val="0"/>
          <w:szCs w:val="21"/>
          <w:highlight w:val="none"/>
          <w:shd w:val="clear" w:color="auto" w:fill="FFFFFF"/>
          <w:lang w:val="en-US" w:eastAsia="zh-CN"/>
          <w14:textFill>
            <w14:solidFill>
              <w14:schemeClr w14:val="tx1"/>
            </w14:solidFill>
          </w14:textFill>
        </w:rPr>
        <w:t xml:space="preserve"> : </w:t>
      </w:r>
      <w:bookmarkStart w:id="76" w:name="PO_appOfficeUserPhone"/>
      <w:bookmarkEnd w:id="76"/>
      <w:r>
        <w:rPr>
          <w:rFonts w:hint="eastAsia" w:ascii="微软雅黑" w:hAnsi="微软雅黑" w:eastAsia="微软雅黑" w:cs="宋体"/>
          <w:kern w:val="0"/>
          <w:szCs w:val="21"/>
          <w:highlight w:val="none"/>
          <w:shd w:val="clear" w:color="auto" w:fill="FFFFFF"/>
        </w:rPr>
        <w:t> </w:t>
      </w:r>
      <w:r>
        <w:rPr>
          <w:rFonts w:hint="eastAsia" w:ascii="微软雅黑" w:hAnsi="微软雅黑" w:eastAsia="微软雅黑" w:cs="宋体"/>
          <w:kern w:val="0"/>
          <w:szCs w:val="21"/>
          <w:highlight w:val="none"/>
        </w:rPr>
        <w:t xml:space="preserve"> </w:t>
      </w:r>
    </w:p>
    <w:p w14:paraId="5EDDF91E">
      <w:pPr>
        <w:widowControl/>
        <w:shd w:val="clear" w:color="auto" w:fill="FFFFFF"/>
        <w:spacing w:before="75" w:after="75" w:line="360" w:lineRule="auto"/>
        <w:ind w:firstLine="420" w:firstLineChars="0"/>
        <w:jc w:val="left"/>
        <w:rPr>
          <w:rFonts w:hint="eastAsia" w:ascii="微软雅黑" w:hAnsi="微软雅黑" w:eastAsia="微软雅黑" w:cs="宋体"/>
          <w:kern w:val="0"/>
          <w:szCs w:val="21"/>
          <w:highlight w:val="none"/>
          <w:shd w:val="clear" w:color="auto" w:fill="FFFFFF"/>
        </w:rPr>
      </w:pPr>
      <w:r>
        <w:rPr>
          <w:rFonts w:hint="eastAsia" w:ascii="微软雅黑" w:hAnsi="微软雅黑" w:eastAsia="微软雅黑" w:cs="宋体"/>
          <w:kern w:val="0"/>
          <w:szCs w:val="21"/>
          <w:highlight w:val="none"/>
          <w:shd w:val="clear" w:color="auto" w:fill="FFFFFF"/>
        </w:rPr>
        <w:t>电        话：</w:t>
      </w:r>
      <w:bookmarkStart w:id="77" w:name="PO_applyOfficeUserMobile_1"/>
      <w:r>
        <w:rPr>
          <w:rFonts w:hint="eastAsia" w:ascii="微软雅黑" w:hAnsi="微软雅黑" w:eastAsia="微软雅黑" w:cs="宋体"/>
          <w:kern w:val="0"/>
          <w:szCs w:val="21"/>
          <w:highlight w:val="none"/>
          <w:shd w:val="clear" w:color="auto" w:fill="FFFFFF"/>
          <w:lang w:eastAsia="zh-CN"/>
        </w:rPr>
        <w:t>18692207166</w:t>
      </w:r>
      <w:bookmarkEnd w:id="77"/>
      <w:r>
        <w:rPr>
          <w:rFonts w:hint="eastAsia" w:ascii="微软雅黑" w:hAnsi="微软雅黑" w:eastAsia="微软雅黑" w:cs="宋体"/>
          <w:kern w:val="0"/>
          <w:szCs w:val="21"/>
          <w:highlight w:val="none"/>
          <w:shd w:val="clear" w:color="auto" w:fill="FFFFFF"/>
        </w:rPr>
        <w:t xml:space="preserve">                                        </w:t>
      </w:r>
      <w:bookmarkStart w:id="78" w:name="_Toc511142392"/>
    </w:p>
    <w:p w14:paraId="1168629B">
      <w:pPr>
        <w:pStyle w:val="12"/>
        <w:shd w:val="clea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附：标的需求一览表及投标要求</w:t>
      </w:r>
    </w:p>
    <w:tbl>
      <w:tblPr>
        <w:tblStyle w:val="29"/>
        <w:tblW w:w="8522" w:type="dxa"/>
        <w:jc w:val="center"/>
        <w:tblLayout w:type="fixed"/>
        <w:tblCellMar>
          <w:top w:w="0" w:type="dxa"/>
          <w:left w:w="108" w:type="dxa"/>
          <w:bottom w:w="0" w:type="dxa"/>
          <w:right w:w="108" w:type="dxa"/>
        </w:tblCellMar>
      </w:tblPr>
      <w:tblGrid>
        <w:gridCol w:w="425"/>
        <w:gridCol w:w="549"/>
        <w:gridCol w:w="1083"/>
        <w:gridCol w:w="1199"/>
        <w:gridCol w:w="867"/>
        <w:gridCol w:w="866"/>
        <w:gridCol w:w="955"/>
        <w:gridCol w:w="848"/>
        <w:gridCol w:w="1188"/>
        <w:gridCol w:w="542"/>
      </w:tblGrid>
      <w:tr w14:paraId="663E5875">
        <w:tblPrEx>
          <w:tblCellMar>
            <w:top w:w="0" w:type="dxa"/>
            <w:left w:w="108" w:type="dxa"/>
            <w:bottom w:w="0" w:type="dxa"/>
            <w:right w:w="108" w:type="dxa"/>
          </w:tblCellMar>
        </w:tblPrEx>
        <w:trPr>
          <w:trHeight w:val="285" w:hRule="atLeast"/>
          <w:jc w:val="center"/>
        </w:trPr>
        <w:tc>
          <w:tcPr>
            <w:tcW w:w="425" w:type="dxa"/>
            <w:tcBorders>
              <w:top w:val="single" w:color="auto" w:sz="4" w:space="0"/>
              <w:left w:val="single" w:color="auto" w:sz="4" w:space="0"/>
              <w:bottom w:val="single" w:color="auto" w:sz="4" w:space="0"/>
              <w:right w:val="single" w:color="auto" w:sz="4" w:space="0"/>
            </w:tcBorders>
            <w:vAlign w:val="center"/>
          </w:tcPr>
          <w:p w14:paraId="5F1DB3C2">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bookmarkStart w:id="79" w:name="PO_T001"/>
            <w:r>
              <w:rPr>
                <w:rFonts w:hint="eastAsia" w:cs="Times New Roman" w:asciiTheme="minorEastAsia" w:hAnsiTheme="minorEastAsia" w:eastAsiaTheme="minorEastAsia"/>
                <w:kern w:val="2"/>
                <w:sz w:val="24"/>
                <w:szCs w:val="22"/>
                <w:lang w:val="en-US" w:eastAsia="zh-CN" w:bidi="ar-SA"/>
              </w:rPr>
              <w:t>序号</w:t>
            </w:r>
          </w:p>
        </w:tc>
        <w:tc>
          <w:tcPr>
            <w:tcW w:w="549" w:type="dxa"/>
            <w:tcBorders>
              <w:top w:val="single" w:color="auto" w:sz="4" w:space="0"/>
              <w:left w:val="nil"/>
              <w:bottom w:val="single" w:color="auto" w:sz="4" w:space="0"/>
              <w:right w:val="single" w:color="auto" w:sz="4" w:space="0"/>
            </w:tcBorders>
            <w:vAlign w:val="center"/>
          </w:tcPr>
          <w:p w14:paraId="31C29C07">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名称</w:t>
            </w:r>
          </w:p>
        </w:tc>
        <w:tc>
          <w:tcPr>
            <w:tcW w:w="1083" w:type="dxa"/>
            <w:tcBorders>
              <w:top w:val="single" w:color="auto" w:sz="4" w:space="0"/>
              <w:left w:val="nil"/>
              <w:bottom w:val="single" w:color="auto" w:sz="4" w:space="0"/>
              <w:right w:val="single" w:color="auto" w:sz="4" w:space="0"/>
            </w:tcBorders>
            <w:vAlign w:val="center"/>
          </w:tcPr>
          <w:p w14:paraId="42E31A87">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规格型号/技术参数</w:t>
            </w:r>
          </w:p>
        </w:tc>
        <w:tc>
          <w:tcPr>
            <w:tcW w:w="1199" w:type="dxa"/>
            <w:tcBorders>
              <w:top w:val="single" w:color="auto" w:sz="4" w:space="0"/>
              <w:left w:val="nil"/>
              <w:bottom w:val="single" w:color="auto" w:sz="4" w:space="0"/>
              <w:right w:val="single" w:color="auto" w:sz="4" w:space="0"/>
            </w:tcBorders>
            <w:vAlign w:val="center"/>
          </w:tcPr>
          <w:p w14:paraId="684D2CDB">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技术质量要求/执行标准</w:t>
            </w:r>
          </w:p>
        </w:tc>
        <w:tc>
          <w:tcPr>
            <w:tcW w:w="867" w:type="dxa"/>
            <w:tcBorders>
              <w:top w:val="single" w:color="auto" w:sz="4" w:space="0"/>
              <w:left w:val="nil"/>
              <w:bottom w:val="single" w:color="auto" w:sz="4" w:space="0"/>
              <w:right w:val="single" w:color="auto" w:sz="4" w:space="0"/>
            </w:tcBorders>
            <w:vAlign w:val="center"/>
          </w:tcPr>
          <w:p w14:paraId="31C04CF8">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材质</w:t>
            </w:r>
          </w:p>
        </w:tc>
        <w:tc>
          <w:tcPr>
            <w:tcW w:w="866" w:type="dxa"/>
            <w:tcBorders>
              <w:top w:val="single" w:color="auto" w:sz="4" w:space="0"/>
              <w:left w:val="nil"/>
              <w:bottom w:val="single" w:color="auto" w:sz="4" w:space="0"/>
              <w:right w:val="single" w:color="auto" w:sz="4" w:space="0"/>
            </w:tcBorders>
            <w:vAlign w:val="center"/>
          </w:tcPr>
          <w:p w14:paraId="78CC00FA">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具体要求</w:t>
            </w:r>
          </w:p>
        </w:tc>
        <w:tc>
          <w:tcPr>
            <w:tcW w:w="955" w:type="dxa"/>
            <w:tcBorders>
              <w:top w:val="single" w:color="auto" w:sz="4" w:space="0"/>
              <w:left w:val="nil"/>
              <w:bottom w:val="single" w:color="auto" w:sz="4" w:space="0"/>
              <w:right w:val="single" w:color="auto" w:sz="4" w:space="0"/>
            </w:tcBorders>
            <w:vAlign w:val="center"/>
          </w:tcPr>
          <w:p w14:paraId="7874F216">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计量单位</w:t>
            </w:r>
          </w:p>
        </w:tc>
        <w:tc>
          <w:tcPr>
            <w:tcW w:w="848" w:type="dxa"/>
            <w:tcBorders>
              <w:top w:val="single" w:color="auto" w:sz="4" w:space="0"/>
              <w:left w:val="nil"/>
              <w:bottom w:val="single" w:color="auto" w:sz="4" w:space="0"/>
              <w:right w:val="single" w:color="auto" w:sz="4" w:space="0"/>
            </w:tcBorders>
            <w:vAlign w:val="center"/>
          </w:tcPr>
          <w:p w14:paraId="79ED32BD">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采购数量</w:t>
            </w:r>
          </w:p>
        </w:tc>
        <w:tc>
          <w:tcPr>
            <w:tcW w:w="1188" w:type="dxa"/>
            <w:tcBorders>
              <w:top w:val="single" w:color="auto" w:sz="4" w:space="0"/>
              <w:left w:val="nil"/>
              <w:bottom w:val="single" w:color="auto" w:sz="4" w:space="0"/>
              <w:right w:val="single" w:color="auto" w:sz="4" w:space="0"/>
            </w:tcBorders>
            <w:vAlign w:val="center"/>
          </w:tcPr>
          <w:p w14:paraId="5511088C">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交货期/工期</w:t>
            </w:r>
          </w:p>
        </w:tc>
        <w:tc>
          <w:tcPr>
            <w:tcW w:w="542" w:type="dxa"/>
            <w:tcBorders>
              <w:top w:val="single" w:color="auto" w:sz="4" w:space="0"/>
              <w:left w:val="nil"/>
              <w:bottom w:val="single" w:color="auto" w:sz="4" w:space="0"/>
              <w:right w:val="single" w:color="auto" w:sz="4" w:space="0"/>
            </w:tcBorders>
            <w:vAlign w:val="center"/>
          </w:tcPr>
          <w:p w14:paraId="771DB1A3">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备注</w:t>
            </w:r>
          </w:p>
        </w:tc>
      </w:tr>
      <w:tr w14:paraId="59BB90C6">
        <w:tblPrEx>
          <w:tblCellMar>
            <w:top w:w="0" w:type="dxa"/>
            <w:left w:w="108" w:type="dxa"/>
            <w:bottom w:w="0" w:type="dxa"/>
            <w:right w:w="108" w:type="dxa"/>
          </w:tblCellMar>
        </w:tblPrEx>
        <w:trPr>
          <w:trHeight w:val="499" w:hRule="atLeast"/>
          <w:jc w:val="center"/>
        </w:trPr>
        <w:tc>
          <w:tcPr>
            <w:tcW w:w="425" w:type="dxa"/>
            <w:tcBorders>
              <w:top w:val="nil"/>
              <w:left w:val="single" w:color="auto" w:sz="4" w:space="0"/>
              <w:bottom w:val="single" w:color="auto" w:sz="4" w:space="0"/>
              <w:right w:val="single" w:color="auto" w:sz="4" w:space="0"/>
            </w:tcBorders>
            <w:vAlign w:val="center"/>
          </w:tcPr>
          <w:p w14:paraId="49A2C996">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1</w:t>
            </w:r>
          </w:p>
        </w:tc>
        <w:tc>
          <w:tcPr>
            <w:tcW w:w="549" w:type="dxa"/>
            <w:tcBorders>
              <w:top w:val="nil"/>
              <w:left w:val="nil"/>
              <w:bottom w:val="single" w:color="auto" w:sz="4" w:space="0"/>
              <w:right w:val="single" w:color="auto" w:sz="4" w:space="0"/>
            </w:tcBorders>
            <w:vAlign w:val="center"/>
          </w:tcPr>
          <w:p w14:paraId="5A6E4593">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劳务</w:t>
            </w:r>
          </w:p>
        </w:tc>
        <w:tc>
          <w:tcPr>
            <w:tcW w:w="1083" w:type="dxa"/>
            <w:tcBorders>
              <w:top w:val="nil"/>
              <w:left w:val="nil"/>
              <w:bottom w:val="single" w:color="auto" w:sz="4" w:space="0"/>
              <w:right w:val="single" w:color="auto" w:sz="4" w:space="0"/>
            </w:tcBorders>
            <w:vAlign w:val="center"/>
          </w:tcPr>
          <w:p w14:paraId="306461FC">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p>
        </w:tc>
        <w:tc>
          <w:tcPr>
            <w:tcW w:w="1199" w:type="dxa"/>
            <w:tcBorders>
              <w:top w:val="nil"/>
              <w:left w:val="nil"/>
              <w:bottom w:val="single" w:color="auto" w:sz="4" w:space="0"/>
              <w:right w:val="single" w:color="auto" w:sz="4" w:space="0"/>
            </w:tcBorders>
            <w:vAlign w:val="center"/>
          </w:tcPr>
          <w:p w14:paraId="76AFC61A">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p>
        </w:tc>
        <w:tc>
          <w:tcPr>
            <w:tcW w:w="867" w:type="dxa"/>
            <w:tcBorders>
              <w:top w:val="nil"/>
              <w:left w:val="nil"/>
              <w:bottom w:val="single" w:color="auto" w:sz="4" w:space="0"/>
              <w:right w:val="single" w:color="auto" w:sz="4" w:space="0"/>
            </w:tcBorders>
            <w:vAlign w:val="center"/>
          </w:tcPr>
          <w:p w14:paraId="6F012D84">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p>
        </w:tc>
        <w:tc>
          <w:tcPr>
            <w:tcW w:w="866" w:type="dxa"/>
            <w:tcBorders>
              <w:top w:val="nil"/>
              <w:left w:val="nil"/>
              <w:bottom w:val="single" w:color="auto" w:sz="4" w:space="0"/>
              <w:right w:val="single" w:color="auto" w:sz="4" w:space="0"/>
            </w:tcBorders>
            <w:vAlign w:val="center"/>
          </w:tcPr>
          <w:p w14:paraId="260DE127">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p>
        </w:tc>
        <w:tc>
          <w:tcPr>
            <w:tcW w:w="955" w:type="dxa"/>
            <w:tcBorders>
              <w:top w:val="nil"/>
              <w:left w:val="nil"/>
              <w:bottom w:val="single" w:color="auto" w:sz="4" w:space="0"/>
              <w:right w:val="single" w:color="auto" w:sz="4" w:space="0"/>
            </w:tcBorders>
            <w:vAlign w:val="center"/>
          </w:tcPr>
          <w:p w14:paraId="73655D88">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工/小时候</w:t>
            </w:r>
          </w:p>
        </w:tc>
        <w:tc>
          <w:tcPr>
            <w:tcW w:w="848" w:type="dxa"/>
            <w:tcBorders>
              <w:top w:val="nil"/>
              <w:left w:val="nil"/>
              <w:bottom w:val="single" w:color="auto" w:sz="4" w:space="0"/>
              <w:right w:val="single" w:color="auto" w:sz="4" w:space="0"/>
            </w:tcBorders>
            <w:vAlign w:val="center"/>
          </w:tcPr>
          <w:p w14:paraId="148F61C6">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1.00</w:t>
            </w:r>
          </w:p>
        </w:tc>
        <w:tc>
          <w:tcPr>
            <w:tcW w:w="1188" w:type="dxa"/>
            <w:tcBorders>
              <w:top w:val="nil"/>
              <w:left w:val="nil"/>
              <w:bottom w:val="single" w:color="auto" w:sz="4" w:space="0"/>
              <w:right w:val="single" w:color="auto" w:sz="4" w:space="0"/>
            </w:tcBorders>
            <w:vAlign w:val="center"/>
          </w:tcPr>
          <w:p w14:paraId="1E258C40">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p>
        </w:tc>
        <w:tc>
          <w:tcPr>
            <w:tcW w:w="542" w:type="dxa"/>
            <w:tcBorders>
              <w:top w:val="nil"/>
              <w:left w:val="nil"/>
              <w:bottom w:val="single" w:color="auto" w:sz="4" w:space="0"/>
              <w:right w:val="single" w:color="auto" w:sz="4" w:space="0"/>
            </w:tcBorders>
            <w:vAlign w:val="center"/>
          </w:tcPr>
          <w:p w14:paraId="0FD777FD">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p>
        </w:tc>
      </w:tr>
      <w:tr w14:paraId="4F15CC75">
        <w:tblPrEx>
          <w:tblCellMar>
            <w:top w:w="0" w:type="dxa"/>
            <w:left w:w="108" w:type="dxa"/>
            <w:bottom w:w="0" w:type="dxa"/>
            <w:right w:w="108" w:type="dxa"/>
          </w:tblCellMar>
        </w:tblPrEx>
        <w:trPr>
          <w:trHeight w:val="549" w:hRule="atLeast"/>
          <w:jc w:val="center"/>
        </w:trPr>
        <w:tc>
          <w:tcPr>
            <w:tcW w:w="5944" w:type="dxa"/>
            <w:gridSpan w:val="7"/>
            <w:tcBorders>
              <w:top w:val="nil"/>
              <w:left w:val="single" w:color="auto" w:sz="4" w:space="0"/>
              <w:bottom w:val="single" w:color="auto" w:sz="4" w:space="0"/>
              <w:right w:val="single" w:color="auto" w:sz="4" w:space="0"/>
            </w:tcBorders>
            <w:vAlign w:val="center"/>
          </w:tcPr>
          <w:p w14:paraId="2895A915">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总计</w:t>
            </w:r>
          </w:p>
        </w:tc>
        <w:tc>
          <w:tcPr>
            <w:tcW w:w="848" w:type="dxa"/>
            <w:tcBorders>
              <w:top w:val="nil"/>
              <w:left w:val="nil"/>
              <w:bottom w:val="single" w:color="auto" w:sz="4" w:space="0"/>
              <w:right w:val="single" w:color="auto" w:sz="4" w:space="0"/>
            </w:tcBorders>
            <w:vAlign w:val="center"/>
          </w:tcPr>
          <w:p w14:paraId="4B4C2E2E">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1.00</w:t>
            </w:r>
          </w:p>
        </w:tc>
        <w:tc>
          <w:tcPr>
            <w:tcW w:w="1188" w:type="dxa"/>
            <w:tcBorders>
              <w:top w:val="nil"/>
              <w:left w:val="nil"/>
              <w:bottom w:val="single" w:color="auto" w:sz="4" w:space="0"/>
              <w:right w:val="single" w:color="auto" w:sz="4" w:space="0"/>
            </w:tcBorders>
            <w:vAlign w:val="center"/>
          </w:tcPr>
          <w:p w14:paraId="7985234B">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p>
        </w:tc>
        <w:tc>
          <w:tcPr>
            <w:tcW w:w="542" w:type="dxa"/>
            <w:tcBorders>
              <w:top w:val="nil"/>
              <w:left w:val="nil"/>
              <w:bottom w:val="single" w:color="auto" w:sz="4" w:space="0"/>
              <w:right w:val="single" w:color="auto" w:sz="4" w:space="0"/>
            </w:tcBorders>
            <w:vAlign w:val="center"/>
          </w:tcPr>
          <w:p w14:paraId="19859383">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p>
        </w:tc>
      </w:tr>
      <w:bookmarkEnd w:id="79"/>
    </w:tbl>
    <w:p w14:paraId="38D1DAAD">
      <w:pPr>
        <w:shd w:val="clear" w:fill="FFFFFF" w:themeFill="background1"/>
        <w:spacing w:line="440" w:lineRule="exact"/>
        <w:jc w:val="left"/>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投标要求：1.报价为含税价，开具16%增值税专用发票，含到库的一切费用，一票制结算；2.送货至需方指定地点； 3.具体规格型号满足现场及“技术参数”要求；4、投标单位在报价时请注明投标品牌或者生产厂家。5、按《合同法》有关条款执行，卖方按质、按量交货、满足买方要求的寿命周期，否则按合同含税金额5%扣违约金。产品在使用过程中因卖方质量问题给买方造成经济损失的由卖方负责赔偿。6、投标报价要求（二选一）：6.1投标单位须针对所有项进行投标报价，否则按废标处理。（√）6.2投标单位可针对部分项（或全部）进行投标报价，按每项投标价格进行评审（ ）</w:t>
      </w:r>
    </w:p>
    <w:p w14:paraId="7B71955F">
      <w:pPr>
        <w:pStyle w:val="2"/>
      </w:pPr>
      <w:bookmarkStart w:id="80" w:name="_Toc514751731"/>
      <w:bookmarkStart w:id="81" w:name="_Toc514751260"/>
      <w:bookmarkStart w:id="82" w:name="_Toc27588_WPSOffice_Level1"/>
      <w:r>
        <w:rPr>
          <w:rFonts w:hint="eastAsia"/>
        </w:rPr>
        <w:t>第二章  投标人须知</w:t>
      </w:r>
      <w:bookmarkEnd w:id="78"/>
      <w:bookmarkEnd w:id="80"/>
      <w:bookmarkEnd w:id="81"/>
      <w:bookmarkEnd w:id="82"/>
    </w:p>
    <w:p w14:paraId="259929A9">
      <w:pPr>
        <w:pStyle w:val="12"/>
      </w:pPr>
      <w:bookmarkStart w:id="83" w:name="_Toc179632545"/>
      <w:bookmarkStart w:id="84" w:name="_Toc511142393"/>
      <w:bookmarkStart w:id="85" w:name="_Toc511137747"/>
      <w:bookmarkStart w:id="86" w:name="_Toc435606204"/>
      <w:bookmarkStart w:id="87" w:name="_Toc514751261"/>
      <w:bookmarkStart w:id="88" w:name="_Toc152045528"/>
      <w:bookmarkStart w:id="89" w:name="_Toc144974496"/>
      <w:bookmarkStart w:id="90" w:name="_Toc152042304"/>
      <w:bookmarkStart w:id="91" w:name="_Toc511140465"/>
      <w:r>
        <w:rPr>
          <w:rFonts w:hint="eastAsia"/>
        </w:rPr>
        <w:t>投标人须知前附表</w:t>
      </w:r>
      <w:bookmarkEnd w:id="83"/>
      <w:bookmarkEnd w:id="84"/>
      <w:bookmarkEnd w:id="85"/>
      <w:bookmarkEnd w:id="86"/>
      <w:bookmarkEnd w:id="87"/>
      <w:bookmarkEnd w:id="88"/>
      <w:bookmarkEnd w:id="89"/>
      <w:bookmarkEnd w:id="90"/>
      <w:bookmarkEnd w:id="91"/>
    </w:p>
    <w:tbl>
      <w:tblPr>
        <w:tblStyle w:val="29"/>
        <w:tblW w:w="9850" w:type="dxa"/>
        <w:tblInd w:w="-106" w:type="dxa"/>
        <w:tblLayout w:type="fixed"/>
        <w:tblCellMar>
          <w:top w:w="0" w:type="dxa"/>
          <w:left w:w="108" w:type="dxa"/>
          <w:bottom w:w="0" w:type="dxa"/>
          <w:right w:w="108" w:type="dxa"/>
        </w:tblCellMar>
      </w:tblPr>
      <w:tblGrid>
        <w:gridCol w:w="1164"/>
        <w:gridCol w:w="3518"/>
        <w:gridCol w:w="5168"/>
      </w:tblGrid>
      <w:tr w14:paraId="2FC6A3D2">
        <w:tblPrEx>
          <w:tblCellMar>
            <w:top w:w="0" w:type="dxa"/>
            <w:left w:w="108" w:type="dxa"/>
            <w:bottom w:w="0" w:type="dxa"/>
            <w:right w:w="108" w:type="dxa"/>
          </w:tblCellMar>
        </w:tblPrEx>
        <w:trPr>
          <w:trHeight w:val="463" w:hRule="atLeast"/>
        </w:trPr>
        <w:tc>
          <w:tcPr>
            <w:tcW w:w="1164" w:type="dxa"/>
            <w:tcBorders>
              <w:top w:val="single" w:color="auto" w:sz="4" w:space="0"/>
              <w:left w:val="single" w:color="auto" w:sz="4" w:space="0"/>
              <w:bottom w:val="single" w:color="auto" w:sz="4" w:space="0"/>
              <w:right w:val="single" w:color="auto" w:sz="4" w:space="0"/>
            </w:tcBorders>
            <w:vAlign w:val="center"/>
          </w:tcPr>
          <w:p w14:paraId="3E91B25C">
            <w:r>
              <w:rPr>
                <w:rFonts w:hint="eastAsia"/>
              </w:rPr>
              <w:t>条款号</w:t>
            </w:r>
          </w:p>
        </w:tc>
        <w:tc>
          <w:tcPr>
            <w:tcW w:w="3518" w:type="dxa"/>
            <w:tcBorders>
              <w:top w:val="single" w:color="auto" w:sz="4" w:space="0"/>
              <w:left w:val="single" w:color="auto" w:sz="4" w:space="0"/>
              <w:bottom w:val="single" w:color="auto" w:sz="4" w:space="0"/>
              <w:right w:val="single" w:color="auto" w:sz="4" w:space="0"/>
            </w:tcBorders>
            <w:vAlign w:val="center"/>
          </w:tcPr>
          <w:p w14:paraId="25127A07">
            <w:r>
              <w:rPr>
                <w:rFonts w:hint="eastAsia"/>
              </w:rPr>
              <w:t>条</w:t>
            </w:r>
            <w:r>
              <w:t xml:space="preserve">  </w:t>
            </w:r>
            <w:r>
              <w:rPr>
                <w:rFonts w:hint="eastAsia"/>
              </w:rPr>
              <w:t>款</w:t>
            </w:r>
            <w:r>
              <w:t xml:space="preserve">  </w:t>
            </w:r>
            <w:r>
              <w:rPr>
                <w:rFonts w:hint="eastAsia"/>
              </w:rPr>
              <w:t>名</w:t>
            </w:r>
            <w:r>
              <w:t xml:space="preserve">  </w:t>
            </w:r>
            <w:r>
              <w:rPr>
                <w:rFonts w:hint="eastAsia"/>
              </w:rPr>
              <w:t>称</w:t>
            </w:r>
          </w:p>
        </w:tc>
        <w:tc>
          <w:tcPr>
            <w:tcW w:w="5168" w:type="dxa"/>
            <w:tcBorders>
              <w:top w:val="single" w:color="auto" w:sz="4" w:space="0"/>
              <w:left w:val="single" w:color="auto" w:sz="4" w:space="0"/>
              <w:bottom w:val="single" w:color="auto" w:sz="4" w:space="0"/>
              <w:right w:val="single" w:color="auto" w:sz="4" w:space="0"/>
            </w:tcBorders>
            <w:vAlign w:val="center"/>
          </w:tcPr>
          <w:p w14:paraId="4BFF0FEC">
            <w:r>
              <w:rPr>
                <w:rFonts w:hint="eastAsia"/>
              </w:rPr>
              <w:t>编</w:t>
            </w:r>
            <w:r>
              <w:t xml:space="preserve">  </w:t>
            </w:r>
            <w:r>
              <w:rPr>
                <w:rFonts w:hint="eastAsia"/>
              </w:rPr>
              <w:t>列</w:t>
            </w:r>
            <w:r>
              <w:t xml:space="preserve">  </w:t>
            </w:r>
            <w:r>
              <w:rPr>
                <w:rFonts w:hint="eastAsia"/>
              </w:rPr>
              <w:t>内</w:t>
            </w:r>
            <w:r>
              <w:t xml:space="preserve">  </w:t>
            </w:r>
            <w:r>
              <w:rPr>
                <w:rFonts w:hint="eastAsia"/>
              </w:rPr>
              <w:t>容</w:t>
            </w:r>
          </w:p>
        </w:tc>
      </w:tr>
      <w:tr w14:paraId="43911197">
        <w:tblPrEx>
          <w:tblCellMar>
            <w:top w:w="0" w:type="dxa"/>
            <w:left w:w="108" w:type="dxa"/>
            <w:bottom w:w="0" w:type="dxa"/>
            <w:right w:w="108" w:type="dxa"/>
          </w:tblCellMar>
        </w:tblPrEx>
        <w:trPr>
          <w:trHeight w:val="148" w:hRule="atLeast"/>
        </w:trPr>
        <w:tc>
          <w:tcPr>
            <w:tcW w:w="1164" w:type="dxa"/>
            <w:tcBorders>
              <w:top w:val="single" w:color="auto" w:sz="4" w:space="0"/>
              <w:left w:val="single" w:color="auto" w:sz="4" w:space="0"/>
              <w:bottom w:val="single" w:color="auto" w:sz="4" w:space="0"/>
              <w:right w:val="single" w:color="auto" w:sz="4" w:space="0"/>
            </w:tcBorders>
            <w:vAlign w:val="center"/>
          </w:tcPr>
          <w:p w14:paraId="5FD9B2ED">
            <w:r>
              <w:t>1.1.2</w:t>
            </w:r>
          </w:p>
        </w:tc>
        <w:tc>
          <w:tcPr>
            <w:tcW w:w="3518" w:type="dxa"/>
            <w:tcBorders>
              <w:top w:val="single" w:color="auto" w:sz="4" w:space="0"/>
              <w:left w:val="single" w:color="auto" w:sz="4" w:space="0"/>
              <w:bottom w:val="single" w:color="auto" w:sz="4" w:space="0"/>
              <w:right w:val="single" w:color="auto" w:sz="4" w:space="0"/>
            </w:tcBorders>
            <w:vAlign w:val="center"/>
          </w:tcPr>
          <w:p w14:paraId="7F45B1A1">
            <w:pPr>
              <w:rPr>
                <w:highlight w:val="none"/>
              </w:rPr>
            </w:pPr>
            <w:r>
              <w:rPr>
                <w:rFonts w:hint="eastAsia"/>
                <w:highlight w:val="none"/>
              </w:rPr>
              <w:t>采购单位及使用单位</w:t>
            </w:r>
          </w:p>
        </w:tc>
        <w:tc>
          <w:tcPr>
            <w:tcW w:w="5168" w:type="dxa"/>
            <w:tcBorders>
              <w:top w:val="single" w:color="auto" w:sz="4" w:space="0"/>
              <w:left w:val="single" w:color="auto" w:sz="4" w:space="0"/>
              <w:bottom w:val="single" w:color="auto" w:sz="4" w:space="0"/>
              <w:right w:val="single" w:color="auto" w:sz="4" w:space="0"/>
            </w:tcBorders>
            <w:vAlign w:val="center"/>
          </w:tcPr>
          <w:p w14:paraId="11F3D700">
            <w:pPr>
              <w:rPr>
                <w:rFonts w:hint="eastAsia" w:eastAsia="宋体"/>
                <w:color w:val="000000"/>
                <w:highlight w:val="none"/>
                <w:lang w:eastAsia="zh-CN"/>
              </w:rPr>
            </w:pPr>
            <w:r>
              <w:rPr>
                <w:rFonts w:hint="eastAsia"/>
                <w:color w:val="000000"/>
                <w:highlight w:val="none"/>
              </w:rPr>
              <w:t>采购单位：</w:t>
            </w:r>
            <w:bookmarkStart w:id="92" w:name="PO_applyOfficeName_1"/>
            <w:r>
              <w:rPr>
                <w:rFonts w:hint="eastAsia"/>
                <w:color w:val="000000"/>
                <w:highlight w:val="none"/>
                <w:lang w:eastAsia="zh-CN"/>
              </w:rPr>
              <w:t>工程检测加固研究所</w:t>
            </w:r>
            <w:bookmarkEnd w:id="92"/>
          </w:p>
          <w:p w14:paraId="0335F8C4">
            <w:pPr>
              <w:rPr>
                <w:color w:val="000000"/>
                <w:highlight w:val="none"/>
              </w:rPr>
            </w:pPr>
            <w:r>
              <w:rPr>
                <w:rFonts w:hint="eastAsia"/>
                <w:color w:val="000000"/>
                <w:highlight w:val="none"/>
              </w:rPr>
              <w:t>联系人：</w:t>
            </w:r>
            <w:bookmarkStart w:id="93" w:name="PO_applyOfficeUserName"/>
            <w:r>
              <w:rPr>
                <w:rFonts w:hint="eastAsia"/>
                <w:color w:val="000000"/>
                <w:highlight w:val="none"/>
                <w:lang w:eastAsia="zh-CN"/>
              </w:rPr>
              <w:t>史小坚</w:t>
            </w:r>
            <w:bookmarkEnd w:id="93"/>
            <w:r>
              <w:rPr>
                <w:color w:val="000000"/>
                <w:highlight w:val="none"/>
              </w:rPr>
              <w:t xml:space="preserve"> </w:t>
            </w:r>
          </w:p>
          <w:p w14:paraId="18EB4C2B">
            <w:pPr>
              <w:rPr>
                <w:rFonts w:hint="eastAsia" w:eastAsia="宋体"/>
                <w:color w:val="000000"/>
                <w:highlight w:val="none"/>
                <w:lang w:eastAsia="zh-CN"/>
              </w:rPr>
            </w:pPr>
            <w:r>
              <w:rPr>
                <w:rFonts w:hint="eastAsia"/>
                <w:color w:val="000000"/>
                <w:highlight w:val="none"/>
              </w:rPr>
              <w:t>电话：</w:t>
            </w:r>
            <w:bookmarkStart w:id="94" w:name="PO_applyOfficeUserMobile"/>
            <w:r>
              <w:rPr>
                <w:rFonts w:hint="eastAsia"/>
                <w:color w:val="000000"/>
                <w:highlight w:val="none"/>
                <w:lang w:eastAsia="zh-CN"/>
              </w:rPr>
              <w:t>18692207166</w:t>
            </w:r>
            <w:bookmarkEnd w:id="94"/>
          </w:p>
          <w:p w14:paraId="1D04ADA5">
            <w:pPr>
              <w:rPr>
                <w:rFonts w:hint="eastAsia" w:eastAsia="宋体"/>
                <w:color w:val="000000"/>
                <w:highlight w:val="none"/>
                <w:lang w:eastAsia="zh-CN"/>
              </w:rPr>
            </w:pPr>
            <w:r>
              <w:rPr>
                <w:rFonts w:hint="eastAsia"/>
                <w:color w:val="000000"/>
                <w:highlight w:val="none"/>
              </w:rPr>
              <w:t>电子邮件：</w:t>
            </w:r>
            <w:bookmarkStart w:id="95" w:name="PO_applyOfficeUserEmail"/>
            <w:bookmarkEnd w:id="95"/>
          </w:p>
          <w:p w14:paraId="4C89865C">
            <w:pPr>
              <w:rPr>
                <w:rFonts w:hint="eastAsia" w:eastAsia="宋体"/>
                <w:color w:val="000000"/>
                <w:highlight w:val="none"/>
                <w:lang w:eastAsia="zh-CN"/>
              </w:rPr>
            </w:pPr>
            <w:r>
              <w:rPr>
                <w:rFonts w:hint="eastAsia"/>
                <w:color w:val="000000"/>
                <w:highlight w:val="none"/>
              </w:rPr>
              <w:t>使用单位：</w:t>
            </w:r>
            <w:bookmarkStart w:id="96" w:name="PO_useOfficeName"/>
            <w:r>
              <w:rPr>
                <w:rFonts w:hint="eastAsia"/>
                <w:color w:val="000000"/>
                <w:highlight w:val="none"/>
                <w:lang w:eastAsia="zh-CN"/>
              </w:rPr>
              <w:t>工程检测加固研究所</w:t>
            </w:r>
            <w:bookmarkEnd w:id="96"/>
          </w:p>
          <w:p w14:paraId="6D7885DF">
            <w:pPr>
              <w:rPr>
                <w:color w:val="000000"/>
                <w:highlight w:val="none"/>
              </w:rPr>
            </w:pPr>
            <w:r>
              <w:rPr>
                <w:rFonts w:hint="eastAsia"/>
                <w:color w:val="000000"/>
                <w:highlight w:val="none"/>
              </w:rPr>
              <w:t>联系人：</w:t>
            </w:r>
            <w:bookmarkStart w:id="97" w:name="PO_useOfficeUserName"/>
            <w:r>
              <w:rPr>
                <w:rFonts w:hint="eastAsia"/>
                <w:color w:val="000000"/>
                <w:highlight w:val="none"/>
                <w:lang w:eastAsia="zh-CN"/>
              </w:rPr>
              <w:t>史小坚</w:t>
            </w:r>
            <w:bookmarkEnd w:id="97"/>
            <w:r>
              <w:rPr>
                <w:color w:val="000000"/>
                <w:highlight w:val="none"/>
              </w:rPr>
              <w:t xml:space="preserve"> </w:t>
            </w:r>
          </w:p>
          <w:p w14:paraId="4D98C1EB">
            <w:pPr>
              <w:rPr>
                <w:rFonts w:hint="eastAsia" w:eastAsia="宋体"/>
                <w:color w:val="000000"/>
                <w:highlight w:val="none"/>
                <w:lang w:eastAsia="zh-CN"/>
              </w:rPr>
            </w:pPr>
            <w:r>
              <w:rPr>
                <w:rFonts w:hint="eastAsia"/>
                <w:color w:val="000000"/>
                <w:highlight w:val="none"/>
              </w:rPr>
              <w:t>电话：</w:t>
            </w:r>
            <w:bookmarkStart w:id="98" w:name="PO_useOfficeUserMobile"/>
            <w:r>
              <w:rPr>
                <w:rFonts w:hint="eastAsia"/>
                <w:color w:val="000000"/>
                <w:highlight w:val="none"/>
                <w:lang w:eastAsia="zh-CN"/>
              </w:rPr>
              <w:t>18692207166</w:t>
            </w:r>
            <w:bookmarkEnd w:id="98"/>
          </w:p>
          <w:p w14:paraId="3F4996AC">
            <w:pPr>
              <w:rPr>
                <w:rFonts w:hint="eastAsia" w:eastAsia="宋体"/>
                <w:color w:val="000000"/>
                <w:highlight w:val="none"/>
                <w:lang w:eastAsia="zh-CN"/>
              </w:rPr>
            </w:pPr>
            <w:r>
              <w:rPr>
                <w:rFonts w:hint="eastAsia"/>
                <w:color w:val="000000"/>
                <w:highlight w:val="none"/>
              </w:rPr>
              <w:t>电子邮件：</w:t>
            </w:r>
            <w:bookmarkStart w:id="99" w:name="PO_useOfficeUserEmail"/>
            <w:bookmarkEnd w:id="99"/>
          </w:p>
        </w:tc>
      </w:tr>
      <w:tr w14:paraId="68612CA7">
        <w:tblPrEx>
          <w:tblCellMar>
            <w:top w:w="0" w:type="dxa"/>
            <w:left w:w="108" w:type="dxa"/>
            <w:bottom w:w="0" w:type="dxa"/>
            <w:right w:w="108" w:type="dxa"/>
          </w:tblCellMar>
        </w:tblPrEx>
        <w:trPr>
          <w:trHeight w:val="148" w:hRule="atLeast"/>
        </w:trPr>
        <w:tc>
          <w:tcPr>
            <w:tcW w:w="1164" w:type="dxa"/>
            <w:tcBorders>
              <w:top w:val="single" w:color="auto" w:sz="4" w:space="0"/>
              <w:left w:val="single" w:color="auto" w:sz="4" w:space="0"/>
              <w:bottom w:val="single" w:color="auto" w:sz="4" w:space="0"/>
              <w:right w:val="single" w:color="auto" w:sz="4" w:space="0"/>
            </w:tcBorders>
            <w:vAlign w:val="center"/>
          </w:tcPr>
          <w:p w14:paraId="353CAD95">
            <w:bookmarkStart w:id="100" w:name="_Toc514751262"/>
            <w:r>
              <w:t>1.1.3</w:t>
            </w:r>
            <w:bookmarkEnd w:id="100"/>
          </w:p>
        </w:tc>
        <w:tc>
          <w:tcPr>
            <w:tcW w:w="3518" w:type="dxa"/>
            <w:tcBorders>
              <w:top w:val="single" w:color="auto" w:sz="4" w:space="0"/>
              <w:left w:val="single" w:color="auto" w:sz="4" w:space="0"/>
              <w:bottom w:val="single" w:color="auto" w:sz="4" w:space="0"/>
              <w:right w:val="single" w:color="auto" w:sz="4" w:space="0"/>
            </w:tcBorders>
            <w:vAlign w:val="center"/>
          </w:tcPr>
          <w:p w14:paraId="08ED9EB7">
            <w:pPr>
              <w:rPr>
                <w:highlight w:val="none"/>
              </w:rPr>
            </w:pPr>
            <w:r>
              <w:rPr>
                <w:rFonts w:hint="eastAsia"/>
                <w:highlight w:val="none"/>
              </w:rPr>
              <w:t>招标组织方（即招标人）</w:t>
            </w:r>
          </w:p>
        </w:tc>
        <w:tc>
          <w:tcPr>
            <w:tcW w:w="5168" w:type="dxa"/>
            <w:tcBorders>
              <w:top w:val="single" w:color="auto" w:sz="4" w:space="0"/>
              <w:left w:val="single" w:color="auto" w:sz="4" w:space="0"/>
              <w:bottom w:val="single" w:color="auto" w:sz="4" w:space="0"/>
              <w:right w:val="single" w:color="auto" w:sz="4" w:space="0"/>
            </w:tcBorders>
            <w:vAlign w:val="center"/>
          </w:tcPr>
          <w:p w14:paraId="0ACE7B57">
            <w:pPr>
              <w:rPr>
                <w:rFonts w:hint="eastAsia" w:eastAsia="宋体"/>
                <w:highlight w:val="none"/>
                <w:lang w:eastAsia="zh-CN"/>
              </w:rPr>
            </w:pPr>
            <w:r>
              <w:rPr>
                <w:rFonts w:hint="eastAsia"/>
                <w:highlight w:val="none"/>
              </w:rPr>
              <w:t>招标组织方：</w:t>
            </w:r>
            <w:bookmarkStart w:id="101" w:name="PO_sysManagerName_3"/>
            <w:r>
              <w:rPr>
                <w:rFonts w:hint="eastAsia"/>
                <w:highlight w:val="none"/>
                <w:lang w:eastAsia="zh-CN"/>
              </w:rPr>
              <w:t>工程检测加固研究所</w:t>
            </w:r>
            <w:bookmarkEnd w:id="101"/>
          </w:p>
          <w:p w14:paraId="21EF7639">
            <w:pPr>
              <w:rPr>
                <w:rFonts w:hint="eastAsia" w:eastAsia="宋体"/>
                <w:highlight w:val="none"/>
                <w:lang w:eastAsia="zh-CN"/>
              </w:rPr>
            </w:pPr>
            <w:r>
              <w:rPr>
                <w:rFonts w:hint="eastAsia"/>
                <w:highlight w:val="none"/>
              </w:rPr>
              <w:t>邮编：</w:t>
            </w:r>
            <w:bookmarkStart w:id="102" w:name="PO_userManagerZipCode"/>
            <w:bookmarkEnd w:id="102"/>
          </w:p>
          <w:p w14:paraId="5152ECEA">
            <w:pPr>
              <w:rPr>
                <w:rFonts w:hint="eastAsia" w:eastAsia="宋体"/>
                <w:highlight w:val="none"/>
                <w:lang w:eastAsia="zh-CN"/>
              </w:rPr>
            </w:pPr>
            <w:r>
              <w:rPr>
                <w:rFonts w:hint="eastAsia"/>
                <w:highlight w:val="none"/>
              </w:rPr>
              <w:t>联系人：</w:t>
            </w:r>
            <w:bookmarkStart w:id="103" w:name="PO_userManagerName_1"/>
            <w:r>
              <w:rPr>
                <w:rFonts w:hint="eastAsia"/>
                <w:highlight w:val="none"/>
                <w:lang w:eastAsia="zh-CN"/>
              </w:rPr>
              <w:t>史小坚</w:t>
            </w:r>
            <w:bookmarkEnd w:id="103"/>
          </w:p>
          <w:p w14:paraId="10AA8800">
            <w:pPr>
              <w:rPr>
                <w:rFonts w:hint="eastAsia" w:eastAsia="宋体"/>
                <w:highlight w:val="none"/>
                <w:lang w:val="en-US" w:eastAsia="zh-CN"/>
              </w:rPr>
            </w:pPr>
            <w:r>
              <w:rPr>
                <w:rFonts w:hint="eastAsia"/>
                <w:highlight w:val="none"/>
                <w:lang w:eastAsia="zh-CN"/>
              </w:rPr>
              <w:t>座机</w:t>
            </w:r>
            <w:r>
              <w:rPr>
                <w:rFonts w:hint="eastAsia"/>
                <w:highlight w:val="none"/>
                <w:lang w:val="en-US" w:eastAsia="zh-CN"/>
              </w:rPr>
              <w:t xml:space="preserve">:  </w:t>
            </w:r>
            <w:bookmarkStart w:id="104" w:name="PO_userManagerPhone_1"/>
            <w:bookmarkEnd w:id="104"/>
            <w:r>
              <w:rPr>
                <w:rFonts w:hint="eastAsia"/>
                <w:highlight w:val="none"/>
                <w:lang w:val="en-US" w:eastAsia="zh-CN"/>
              </w:rPr>
              <w:t xml:space="preserve"> </w:t>
            </w:r>
          </w:p>
          <w:p w14:paraId="27287E5F">
            <w:pPr>
              <w:rPr>
                <w:rFonts w:hint="eastAsia" w:eastAsia="宋体"/>
                <w:highlight w:val="none"/>
                <w:lang w:eastAsia="zh-CN"/>
              </w:rPr>
            </w:pPr>
            <w:r>
              <w:rPr>
                <w:rFonts w:hint="eastAsia"/>
                <w:highlight w:val="none"/>
              </w:rPr>
              <w:t>电话：</w:t>
            </w:r>
            <w:bookmarkStart w:id="105" w:name="PO_userManagerMobile_1"/>
            <w:r>
              <w:rPr>
                <w:rFonts w:hint="eastAsia"/>
                <w:highlight w:val="none"/>
                <w:lang w:eastAsia="zh-CN"/>
              </w:rPr>
              <w:t>18692207166</w:t>
            </w:r>
            <w:bookmarkEnd w:id="105"/>
          </w:p>
          <w:p w14:paraId="396B6580">
            <w:pPr>
              <w:rPr>
                <w:highlight w:val="none"/>
              </w:rPr>
            </w:pPr>
            <w:r>
              <w:rPr>
                <w:rFonts w:hint="eastAsia"/>
                <w:highlight w:val="none"/>
              </w:rPr>
              <w:t>传真：</w:t>
            </w:r>
          </w:p>
          <w:p w14:paraId="1D53DC29">
            <w:pPr>
              <w:rPr>
                <w:rFonts w:hint="eastAsia" w:eastAsia="宋体"/>
                <w:highlight w:val="none"/>
                <w:lang w:eastAsia="zh-CN"/>
              </w:rPr>
            </w:pPr>
            <w:r>
              <w:rPr>
                <w:rFonts w:hint="eastAsia"/>
                <w:highlight w:val="none"/>
              </w:rPr>
              <w:t>电子邮件：</w:t>
            </w:r>
            <w:bookmarkStart w:id="106" w:name="PO_userManagerEmail_1"/>
            <w:bookmarkEnd w:id="106"/>
          </w:p>
        </w:tc>
      </w:tr>
      <w:tr w14:paraId="4DDE9BC9">
        <w:tblPrEx>
          <w:tblCellMar>
            <w:top w:w="0" w:type="dxa"/>
            <w:left w:w="108" w:type="dxa"/>
            <w:bottom w:w="0" w:type="dxa"/>
            <w:right w:w="108" w:type="dxa"/>
          </w:tblCellMar>
        </w:tblPrEx>
        <w:trPr>
          <w:trHeight w:val="453" w:hRule="atLeast"/>
        </w:trPr>
        <w:tc>
          <w:tcPr>
            <w:tcW w:w="1164" w:type="dxa"/>
            <w:tcBorders>
              <w:top w:val="single" w:color="auto" w:sz="4" w:space="0"/>
              <w:left w:val="single" w:color="auto" w:sz="4" w:space="0"/>
              <w:bottom w:val="single" w:color="auto" w:sz="4" w:space="0"/>
              <w:right w:val="single" w:color="auto" w:sz="4" w:space="0"/>
            </w:tcBorders>
            <w:vAlign w:val="center"/>
          </w:tcPr>
          <w:p w14:paraId="454F0197">
            <w:r>
              <w:t>1.1.4</w:t>
            </w:r>
          </w:p>
        </w:tc>
        <w:tc>
          <w:tcPr>
            <w:tcW w:w="3518" w:type="dxa"/>
            <w:tcBorders>
              <w:top w:val="single" w:color="auto" w:sz="4" w:space="0"/>
              <w:left w:val="single" w:color="auto" w:sz="4" w:space="0"/>
              <w:bottom w:val="single" w:color="auto" w:sz="4" w:space="0"/>
              <w:right w:val="single" w:color="auto" w:sz="4" w:space="0"/>
            </w:tcBorders>
            <w:vAlign w:val="center"/>
          </w:tcPr>
          <w:p w14:paraId="60FE576E">
            <w:r>
              <w:rPr>
                <w:rFonts w:hint="eastAsia"/>
              </w:rPr>
              <w:t>项目名称</w:t>
            </w:r>
          </w:p>
        </w:tc>
        <w:tc>
          <w:tcPr>
            <w:tcW w:w="5168" w:type="dxa"/>
            <w:tcBorders>
              <w:top w:val="single" w:color="auto" w:sz="4" w:space="0"/>
              <w:left w:val="single" w:color="auto" w:sz="4" w:space="0"/>
              <w:bottom w:val="single" w:color="auto" w:sz="4" w:space="0"/>
              <w:right w:val="single" w:color="auto" w:sz="4" w:space="0"/>
            </w:tcBorders>
            <w:vAlign w:val="center"/>
          </w:tcPr>
          <w:p w14:paraId="279294D3">
            <w:pPr>
              <w:rPr>
                <w:rFonts w:hint="eastAsia" w:eastAsia="宋体"/>
                <w:lang w:eastAsia="zh-CN"/>
              </w:rPr>
            </w:pPr>
            <w:bookmarkStart w:id="107" w:name="PO_projectName_2"/>
            <w:r>
              <w:rPr>
                <w:rFonts w:hint="eastAsia"/>
                <w:lang w:eastAsia="zh-CN"/>
              </w:rPr>
              <w:t>劳务</w:t>
            </w:r>
            <w:bookmarkEnd w:id="107"/>
          </w:p>
        </w:tc>
      </w:tr>
      <w:tr w14:paraId="28186574">
        <w:tblPrEx>
          <w:tblCellMar>
            <w:top w:w="0" w:type="dxa"/>
            <w:left w:w="108" w:type="dxa"/>
            <w:bottom w:w="0" w:type="dxa"/>
            <w:right w:w="108" w:type="dxa"/>
          </w:tblCellMar>
        </w:tblPrEx>
        <w:trPr>
          <w:trHeight w:val="416" w:hRule="atLeast"/>
        </w:trPr>
        <w:tc>
          <w:tcPr>
            <w:tcW w:w="1164" w:type="dxa"/>
            <w:tcBorders>
              <w:top w:val="single" w:color="auto" w:sz="4" w:space="0"/>
              <w:left w:val="single" w:color="auto" w:sz="4" w:space="0"/>
              <w:bottom w:val="single" w:color="auto" w:sz="4" w:space="0"/>
              <w:right w:val="single" w:color="auto" w:sz="4" w:space="0"/>
            </w:tcBorders>
            <w:vAlign w:val="center"/>
          </w:tcPr>
          <w:p w14:paraId="34CF3C36">
            <w:r>
              <w:t>1.1.5</w:t>
            </w:r>
          </w:p>
        </w:tc>
        <w:tc>
          <w:tcPr>
            <w:tcW w:w="3518" w:type="dxa"/>
            <w:tcBorders>
              <w:top w:val="single" w:color="auto" w:sz="4" w:space="0"/>
              <w:left w:val="single" w:color="auto" w:sz="4" w:space="0"/>
              <w:bottom w:val="single" w:color="auto" w:sz="4" w:space="0"/>
              <w:right w:val="single" w:color="auto" w:sz="4" w:space="0"/>
            </w:tcBorders>
            <w:vAlign w:val="center"/>
          </w:tcPr>
          <w:p w14:paraId="57521772">
            <w:r>
              <w:rPr>
                <w:rFonts w:hint="eastAsia"/>
              </w:rPr>
              <w:t>交货地点</w:t>
            </w:r>
          </w:p>
        </w:tc>
        <w:tc>
          <w:tcPr>
            <w:tcW w:w="5168" w:type="dxa"/>
            <w:tcBorders>
              <w:top w:val="single" w:color="auto" w:sz="4" w:space="0"/>
              <w:left w:val="single" w:color="auto" w:sz="4" w:space="0"/>
              <w:bottom w:val="single" w:color="auto" w:sz="4" w:space="0"/>
              <w:right w:val="single" w:color="auto" w:sz="4" w:space="0"/>
            </w:tcBorders>
            <w:vAlign w:val="center"/>
          </w:tcPr>
          <w:p w14:paraId="54D4BEC0">
            <w:r>
              <w:rPr>
                <w:rFonts w:hint="eastAsia"/>
              </w:rPr>
              <w:t>见第一章</w:t>
            </w:r>
          </w:p>
        </w:tc>
      </w:tr>
      <w:tr w14:paraId="0F8DEB79">
        <w:tblPrEx>
          <w:tblCellMar>
            <w:top w:w="0" w:type="dxa"/>
            <w:left w:w="108" w:type="dxa"/>
            <w:bottom w:w="0" w:type="dxa"/>
            <w:right w:w="108" w:type="dxa"/>
          </w:tblCellMar>
        </w:tblPrEx>
        <w:trPr>
          <w:trHeight w:val="423" w:hRule="atLeast"/>
        </w:trPr>
        <w:tc>
          <w:tcPr>
            <w:tcW w:w="1164" w:type="dxa"/>
            <w:tcBorders>
              <w:top w:val="single" w:color="auto" w:sz="4" w:space="0"/>
              <w:left w:val="single" w:color="auto" w:sz="4" w:space="0"/>
              <w:bottom w:val="single" w:color="auto" w:sz="4" w:space="0"/>
              <w:right w:val="single" w:color="auto" w:sz="4" w:space="0"/>
            </w:tcBorders>
            <w:vAlign w:val="center"/>
          </w:tcPr>
          <w:p w14:paraId="09C1562F">
            <w:r>
              <w:rPr>
                <w:rFonts w:hint="eastAsia"/>
              </w:rPr>
              <w:t>1.1.6</w:t>
            </w:r>
          </w:p>
        </w:tc>
        <w:tc>
          <w:tcPr>
            <w:tcW w:w="3518" w:type="dxa"/>
            <w:tcBorders>
              <w:top w:val="single" w:color="auto" w:sz="4" w:space="0"/>
              <w:left w:val="single" w:color="auto" w:sz="4" w:space="0"/>
              <w:bottom w:val="single" w:color="auto" w:sz="4" w:space="0"/>
              <w:right w:val="single" w:color="auto" w:sz="4" w:space="0"/>
            </w:tcBorders>
            <w:vAlign w:val="center"/>
          </w:tcPr>
          <w:p w14:paraId="751600FB">
            <w:r>
              <w:rPr>
                <w:rFonts w:hint="eastAsia"/>
              </w:rPr>
              <w:t>报价要求</w:t>
            </w:r>
          </w:p>
        </w:tc>
        <w:tc>
          <w:tcPr>
            <w:tcW w:w="5168" w:type="dxa"/>
            <w:tcBorders>
              <w:top w:val="single" w:color="auto" w:sz="4" w:space="0"/>
              <w:left w:val="single" w:color="auto" w:sz="4" w:space="0"/>
              <w:bottom w:val="single" w:color="auto" w:sz="4" w:space="0"/>
              <w:right w:val="single" w:color="auto" w:sz="4" w:space="0"/>
            </w:tcBorders>
            <w:vAlign w:val="center"/>
          </w:tcPr>
          <w:p w14:paraId="5CFD96C1">
            <w:pPr>
              <w:rPr>
                <w:rFonts w:hint="eastAsia" w:eastAsia="宋体"/>
                <w:lang w:eastAsia="zh-CN"/>
              </w:rPr>
            </w:pPr>
            <w:bookmarkStart w:id="108" w:name="PO_projectPriceRequire"/>
            <w:r>
              <w:rPr>
                <w:rFonts w:hint="eastAsia"/>
                <w:lang w:eastAsia="zh-CN"/>
              </w:rPr>
              <w:t>最低价格</w:t>
            </w:r>
            <w:bookmarkEnd w:id="108"/>
          </w:p>
        </w:tc>
      </w:tr>
      <w:tr w14:paraId="4B24B8DB">
        <w:tblPrEx>
          <w:tblCellMar>
            <w:top w:w="0" w:type="dxa"/>
            <w:left w:w="108" w:type="dxa"/>
            <w:bottom w:w="0" w:type="dxa"/>
            <w:right w:w="108" w:type="dxa"/>
          </w:tblCellMar>
        </w:tblPrEx>
        <w:trPr>
          <w:trHeight w:val="423" w:hRule="atLeast"/>
        </w:trPr>
        <w:tc>
          <w:tcPr>
            <w:tcW w:w="1164" w:type="dxa"/>
            <w:tcBorders>
              <w:top w:val="single" w:color="auto" w:sz="4" w:space="0"/>
              <w:left w:val="single" w:color="auto" w:sz="4" w:space="0"/>
              <w:bottom w:val="single" w:color="auto" w:sz="4" w:space="0"/>
              <w:right w:val="single" w:color="auto" w:sz="4" w:space="0"/>
            </w:tcBorders>
            <w:vAlign w:val="center"/>
          </w:tcPr>
          <w:p w14:paraId="1740331E">
            <w:r>
              <w:t>1.2.1</w:t>
            </w:r>
          </w:p>
        </w:tc>
        <w:tc>
          <w:tcPr>
            <w:tcW w:w="3518" w:type="dxa"/>
            <w:tcBorders>
              <w:top w:val="single" w:color="auto" w:sz="4" w:space="0"/>
              <w:left w:val="single" w:color="auto" w:sz="4" w:space="0"/>
              <w:bottom w:val="single" w:color="auto" w:sz="4" w:space="0"/>
              <w:right w:val="single" w:color="auto" w:sz="4" w:space="0"/>
            </w:tcBorders>
            <w:vAlign w:val="center"/>
          </w:tcPr>
          <w:p w14:paraId="0CE02E89">
            <w:r>
              <w:rPr>
                <w:rFonts w:hint="eastAsia"/>
              </w:rPr>
              <w:t>资金来源</w:t>
            </w:r>
          </w:p>
        </w:tc>
        <w:tc>
          <w:tcPr>
            <w:tcW w:w="5168" w:type="dxa"/>
            <w:tcBorders>
              <w:top w:val="single" w:color="auto" w:sz="4" w:space="0"/>
              <w:left w:val="single" w:color="auto" w:sz="4" w:space="0"/>
              <w:bottom w:val="single" w:color="auto" w:sz="4" w:space="0"/>
              <w:right w:val="single" w:color="auto" w:sz="4" w:space="0"/>
            </w:tcBorders>
            <w:vAlign w:val="center"/>
          </w:tcPr>
          <w:p w14:paraId="7BA98614">
            <w:r>
              <w:rPr>
                <w:rFonts w:hint="eastAsia"/>
              </w:rPr>
              <w:t>自筹</w:t>
            </w:r>
          </w:p>
        </w:tc>
      </w:tr>
      <w:tr w14:paraId="4DCDE2BA">
        <w:tblPrEx>
          <w:tblCellMar>
            <w:top w:w="0" w:type="dxa"/>
            <w:left w:w="108" w:type="dxa"/>
            <w:bottom w:w="0" w:type="dxa"/>
            <w:right w:w="108" w:type="dxa"/>
          </w:tblCellMar>
        </w:tblPrEx>
        <w:trPr>
          <w:trHeight w:val="435" w:hRule="atLeast"/>
        </w:trPr>
        <w:tc>
          <w:tcPr>
            <w:tcW w:w="1164" w:type="dxa"/>
            <w:tcBorders>
              <w:top w:val="single" w:color="auto" w:sz="4" w:space="0"/>
              <w:left w:val="single" w:color="auto" w:sz="4" w:space="0"/>
              <w:bottom w:val="single" w:color="auto" w:sz="4" w:space="0"/>
              <w:right w:val="single" w:color="auto" w:sz="4" w:space="0"/>
            </w:tcBorders>
            <w:vAlign w:val="center"/>
          </w:tcPr>
          <w:p w14:paraId="7470843A">
            <w:r>
              <w:t>1.3.1</w:t>
            </w:r>
          </w:p>
        </w:tc>
        <w:tc>
          <w:tcPr>
            <w:tcW w:w="3518" w:type="dxa"/>
            <w:tcBorders>
              <w:top w:val="single" w:color="auto" w:sz="4" w:space="0"/>
              <w:left w:val="single" w:color="auto" w:sz="4" w:space="0"/>
              <w:bottom w:val="single" w:color="auto" w:sz="4" w:space="0"/>
              <w:right w:val="single" w:color="auto" w:sz="4" w:space="0"/>
            </w:tcBorders>
            <w:vAlign w:val="center"/>
          </w:tcPr>
          <w:p w14:paraId="251A4C43">
            <w:r>
              <w:rPr>
                <w:rFonts w:hint="eastAsia"/>
              </w:rPr>
              <w:t>招标范围及要求</w:t>
            </w:r>
          </w:p>
        </w:tc>
        <w:tc>
          <w:tcPr>
            <w:tcW w:w="5168" w:type="dxa"/>
            <w:tcBorders>
              <w:top w:val="single" w:color="auto" w:sz="4" w:space="0"/>
              <w:left w:val="single" w:color="auto" w:sz="4" w:space="0"/>
              <w:bottom w:val="single" w:color="auto" w:sz="4" w:space="0"/>
              <w:right w:val="single" w:color="auto" w:sz="4" w:space="0"/>
            </w:tcBorders>
            <w:vAlign w:val="center"/>
          </w:tcPr>
          <w:p w14:paraId="56B10F83">
            <w:r>
              <w:rPr>
                <w:rFonts w:hint="eastAsia"/>
              </w:rPr>
              <w:t>详见《标的需求一览表》、投标要求附件。</w:t>
            </w:r>
          </w:p>
        </w:tc>
      </w:tr>
      <w:tr w14:paraId="543F4CA6">
        <w:tblPrEx>
          <w:tblCellMar>
            <w:top w:w="0" w:type="dxa"/>
            <w:left w:w="108" w:type="dxa"/>
            <w:bottom w:w="0" w:type="dxa"/>
            <w:right w:w="108" w:type="dxa"/>
          </w:tblCellMar>
        </w:tblPrEx>
        <w:trPr>
          <w:trHeight w:val="148" w:hRule="atLeast"/>
        </w:trPr>
        <w:tc>
          <w:tcPr>
            <w:tcW w:w="1164" w:type="dxa"/>
            <w:tcBorders>
              <w:top w:val="single" w:color="auto" w:sz="4" w:space="0"/>
              <w:left w:val="single" w:color="auto" w:sz="4" w:space="0"/>
              <w:bottom w:val="single" w:color="auto" w:sz="4" w:space="0"/>
              <w:right w:val="single" w:color="auto" w:sz="4" w:space="0"/>
            </w:tcBorders>
            <w:vAlign w:val="center"/>
          </w:tcPr>
          <w:p w14:paraId="1BBAB6CB">
            <w:r>
              <w:t>1.4.1</w:t>
            </w:r>
          </w:p>
        </w:tc>
        <w:tc>
          <w:tcPr>
            <w:tcW w:w="3518" w:type="dxa"/>
            <w:tcBorders>
              <w:top w:val="single" w:color="auto" w:sz="4" w:space="0"/>
              <w:left w:val="single" w:color="auto" w:sz="4" w:space="0"/>
              <w:bottom w:val="single" w:color="auto" w:sz="4" w:space="0"/>
              <w:right w:val="single" w:color="auto" w:sz="4" w:space="0"/>
            </w:tcBorders>
            <w:vAlign w:val="center"/>
          </w:tcPr>
          <w:p w14:paraId="1DB8FEC2">
            <w:r>
              <w:rPr>
                <w:rFonts w:hint="eastAsia"/>
              </w:rPr>
              <w:t>投标人资质条件、能力和信誉</w:t>
            </w:r>
          </w:p>
        </w:tc>
        <w:tc>
          <w:tcPr>
            <w:tcW w:w="5168" w:type="dxa"/>
            <w:tcBorders>
              <w:top w:val="single" w:color="auto" w:sz="4" w:space="0"/>
              <w:left w:val="single" w:color="auto" w:sz="4" w:space="0"/>
              <w:bottom w:val="single" w:color="auto" w:sz="4" w:space="0"/>
              <w:right w:val="single" w:color="auto" w:sz="4" w:space="0"/>
            </w:tcBorders>
            <w:vAlign w:val="center"/>
          </w:tcPr>
          <w:p w14:paraId="4E46D9BF">
            <w:r>
              <w:rPr>
                <w:rFonts w:hint="eastAsia"/>
              </w:rPr>
              <w:t>详见第一章</w:t>
            </w:r>
          </w:p>
        </w:tc>
      </w:tr>
      <w:tr w14:paraId="61E03A96">
        <w:tblPrEx>
          <w:tblCellMar>
            <w:top w:w="0" w:type="dxa"/>
            <w:left w:w="108" w:type="dxa"/>
            <w:bottom w:w="0" w:type="dxa"/>
            <w:right w:w="108" w:type="dxa"/>
          </w:tblCellMar>
        </w:tblPrEx>
        <w:trPr>
          <w:trHeight w:val="326" w:hRule="atLeast"/>
        </w:trPr>
        <w:tc>
          <w:tcPr>
            <w:tcW w:w="1164" w:type="dxa"/>
            <w:tcBorders>
              <w:top w:val="single" w:color="auto" w:sz="4" w:space="0"/>
              <w:left w:val="single" w:color="auto" w:sz="4" w:space="0"/>
              <w:bottom w:val="single" w:color="auto" w:sz="4" w:space="0"/>
              <w:right w:val="single" w:color="auto" w:sz="4" w:space="0"/>
            </w:tcBorders>
            <w:vAlign w:val="center"/>
          </w:tcPr>
          <w:p w14:paraId="3B9342B4">
            <w:r>
              <w:t>1.4.4</w:t>
            </w:r>
          </w:p>
        </w:tc>
        <w:tc>
          <w:tcPr>
            <w:tcW w:w="3518" w:type="dxa"/>
            <w:tcBorders>
              <w:top w:val="single" w:color="auto" w:sz="4" w:space="0"/>
              <w:left w:val="single" w:color="auto" w:sz="4" w:space="0"/>
              <w:bottom w:val="single" w:color="auto" w:sz="4" w:space="0"/>
              <w:right w:val="single" w:color="auto" w:sz="4" w:space="0"/>
            </w:tcBorders>
            <w:vAlign w:val="center"/>
          </w:tcPr>
          <w:p w14:paraId="7859ACDB">
            <w:r>
              <w:rPr>
                <w:rFonts w:hint="eastAsia"/>
              </w:rPr>
              <w:t>是否接受联合体投标</w:t>
            </w:r>
          </w:p>
        </w:tc>
        <w:tc>
          <w:tcPr>
            <w:tcW w:w="5168" w:type="dxa"/>
            <w:tcBorders>
              <w:top w:val="single" w:color="auto" w:sz="4" w:space="0"/>
              <w:left w:val="single" w:color="auto" w:sz="4" w:space="0"/>
              <w:bottom w:val="single" w:color="auto" w:sz="4" w:space="0"/>
              <w:right w:val="single" w:color="auto" w:sz="4" w:space="0"/>
            </w:tcBorders>
            <w:vAlign w:val="center"/>
          </w:tcPr>
          <w:p w14:paraId="7FD2F250">
            <w:r>
              <w:rPr>
                <w:rFonts w:hint="eastAsia"/>
              </w:rPr>
              <w:t>是（  ） 否（√）</w:t>
            </w:r>
          </w:p>
        </w:tc>
      </w:tr>
      <w:tr w14:paraId="6BAE97A4">
        <w:tblPrEx>
          <w:tblCellMar>
            <w:top w:w="0" w:type="dxa"/>
            <w:left w:w="108" w:type="dxa"/>
            <w:bottom w:w="0" w:type="dxa"/>
            <w:right w:w="108" w:type="dxa"/>
          </w:tblCellMar>
        </w:tblPrEx>
        <w:trPr>
          <w:trHeight w:val="148" w:hRule="atLeast"/>
        </w:trPr>
        <w:tc>
          <w:tcPr>
            <w:tcW w:w="1164" w:type="dxa"/>
            <w:tcBorders>
              <w:top w:val="single" w:color="auto" w:sz="4" w:space="0"/>
              <w:left w:val="single" w:color="auto" w:sz="4" w:space="0"/>
              <w:bottom w:val="single" w:color="auto" w:sz="4" w:space="0"/>
              <w:right w:val="single" w:color="auto" w:sz="4" w:space="0"/>
            </w:tcBorders>
            <w:vAlign w:val="center"/>
          </w:tcPr>
          <w:p w14:paraId="3BEAD39C">
            <w:r>
              <w:t>1.9.1</w:t>
            </w:r>
          </w:p>
        </w:tc>
        <w:tc>
          <w:tcPr>
            <w:tcW w:w="3518" w:type="dxa"/>
            <w:tcBorders>
              <w:top w:val="single" w:color="auto" w:sz="4" w:space="0"/>
              <w:left w:val="single" w:color="auto" w:sz="4" w:space="0"/>
              <w:bottom w:val="single" w:color="auto" w:sz="4" w:space="0"/>
              <w:right w:val="single" w:color="auto" w:sz="4" w:space="0"/>
            </w:tcBorders>
            <w:vAlign w:val="center"/>
          </w:tcPr>
          <w:p w14:paraId="74E6531F">
            <w:r>
              <w:rPr>
                <w:rFonts w:hint="eastAsia"/>
              </w:rPr>
              <w:t>是否召开投标预备会</w:t>
            </w:r>
          </w:p>
        </w:tc>
        <w:tc>
          <w:tcPr>
            <w:tcW w:w="5168" w:type="dxa"/>
            <w:tcBorders>
              <w:top w:val="single" w:color="auto" w:sz="4" w:space="0"/>
              <w:left w:val="single" w:color="auto" w:sz="4" w:space="0"/>
              <w:bottom w:val="single" w:color="auto" w:sz="4" w:space="0"/>
              <w:right w:val="single" w:color="auto" w:sz="4" w:space="0"/>
            </w:tcBorders>
            <w:vAlign w:val="center"/>
          </w:tcPr>
          <w:p w14:paraId="63AD90F0">
            <w:r>
              <w:rPr>
                <w:rFonts w:hint="eastAsia"/>
              </w:rPr>
              <w:t>是（  ） 否（√）</w:t>
            </w:r>
          </w:p>
        </w:tc>
      </w:tr>
      <w:tr w14:paraId="055D0CAD">
        <w:tblPrEx>
          <w:tblCellMar>
            <w:top w:w="0" w:type="dxa"/>
            <w:left w:w="108" w:type="dxa"/>
            <w:bottom w:w="0" w:type="dxa"/>
            <w:right w:w="108" w:type="dxa"/>
          </w:tblCellMar>
        </w:tblPrEx>
        <w:trPr>
          <w:trHeight w:val="399" w:hRule="atLeast"/>
        </w:trPr>
        <w:tc>
          <w:tcPr>
            <w:tcW w:w="1164" w:type="dxa"/>
            <w:tcBorders>
              <w:top w:val="single" w:color="auto" w:sz="4" w:space="0"/>
              <w:left w:val="single" w:color="auto" w:sz="4" w:space="0"/>
              <w:bottom w:val="single" w:color="auto" w:sz="4" w:space="0"/>
              <w:right w:val="single" w:color="auto" w:sz="4" w:space="0"/>
            </w:tcBorders>
            <w:vAlign w:val="center"/>
          </w:tcPr>
          <w:p w14:paraId="45B14BA6">
            <w:r>
              <w:t>1.9.2</w:t>
            </w:r>
          </w:p>
        </w:tc>
        <w:tc>
          <w:tcPr>
            <w:tcW w:w="3518" w:type="dxa"/>
            <w:tcBorders>
              <w:top w:val="single" w:color="auto" w:sz="4" w:space="0"/>
              <w:left w:val="single" w:color="auto" w:sz="4" w:space="0"/>
              <w:bottom w:val="single" w:color="auto" w:sz="4" w:space="0"/>
              <w:right w:val="single" w:color="auto" w:sz="4" w:space="0"/>
            </w:tcBorders>
            <w:vAlign w:val="center"/>
          </w:tcPr>
          <w:p w14:paraId="1C04C513">
            <w:r>
              <w:rPr>
                <w:rFonts w:hint="eastAsia"/>
              </w:rPr>
              <w:t>投标人提出问题的截止时间</w:t>
            </w:r>
          </w:p>
        </w:tc>
        <w:tc>
          <w:tcPr>
            <w:tcW w:w="5168" w:type="dxa"/>
            <w:tcBorders>
              <w:top w:val="single" w:color="auto" w:sz="4" w:space="0"/>
              <w:left w:val="single" w:color="auto" w:sz="4" w:space="0"/>
              <w:bottom w:val="single" w:color="auto" w:sz="4" w:space="0"/>
              <w:right w:val="single" w:color="auto" w:sz="4" w:space="0"/>
            </w:tcBorders>
            <w:vAlign w:val="center"/>
          </w:tcPr>
          <w:p w14:paraId="57933C47">
            <w:r>
              <w:rPr>
                <w:rFonts w:hint="eastAsia"/>
              </w:rPr>
              <w:t>投标截止时间前一天12:00时前</w:t>
            </w:r>
          </w:p>
        </w:tc>
      </w:tr>
      <w:tr w14:paraId="23398AD1">
        <w:tblPrEx>
          <w:tblCellMar>
            <w:top w:w="0" w:type="dxa"/>
            <w:left w:w="108" w:type="dxa"/>
            <w:bottom w:w="0" w:type="dxa"/>
            <w:right w:w="108" w:type="dxa"/>
          </w:tblCellMar>
        </w:tblPrEx>
        <w:trPr>
          <w:trHeight w:val="405" w:hRule="atLeast"/>
        </w:trPr>
        <w:tc>
          <w:tcPr>
            <w:tcW w:w="1164" w:type="dxa"/>
            <w:tcBorders>
              <w:top w:val="single" w:color="auto" w:sz="4" w:space="0"/>
              <w:left w:val="single" w:color="auto" w:sz="4" w:space="0"/>
              <w:bottom w:val="single" w:color="auto" w:sz="4" w:space="0"/>
              <w:right w:val="single" w:color="auto" w:sz="4" w:space="0"/>
            </w:tcBorders>
            <w:vAlign w:val="center"/>
          </w:tcPr>
          <w:p w14:paraId="4874CCF5">
            <w:r>
              <w:t>1.9.3</w:t>
            </w:r>
          </w:p>
        </w:tc>
        <w:tc>
          <w:tcPr>
            <w:tcW w:w="3518" w:type="dxa"/>
            <w:tcBorders>
              <w:top w:val="single" w:color="auto" w:sz="4" w:space="0"/>
              <w:left w:val="single" w:color="auto" w:sz="4" w:space="0"/>
              <w:bottom w:val="single" w:color="auto" w:sz="4" w:space="0"/>
              <w:right w:val="single" w:color="auto" w:sz="4" w:space="0"/>
            </w:tcBorders>
            <w:vAlign w:val="center"/>
          </w:tcPr>
          <w:p w14:paraId="6726618D">
            <w:r>
              <w:rPr>
                <w:rFonts w:hint="eastAsia"/>
              </w:rPr>
              <w:t>招标人书面澄清的时间</w:t>
            </w:r>
          </w:p>
        </w:tc>
        <w:tc>
          <w:tcPr>
            <w:tcW w:w="5168" w:type="dxa"/>
            <w:tcBorders>
              <w:top w:val="single" w:color="auto" w:sz="4" w:space="0"/>
              <w:left w:val="single" w:color="auto" w:sz="4" w:space="0"/>
              <w:bottom w:val="single" w:color="auto" w:sz="4" w:space="0"/>
              <w:right w:val="single" w:color="auto" w:sz="4" w:space="0"/>
            </w:tcBorders>
            <w:vAlign w:val="center"/>
          </w:tcPr>
          <w:p w14:paraId="71A8A64A">
            <w:r>
              <w:rPr>
                <w:rFonts w:hint="eastAsia"/>
              </w:rPr>
              <w:t>投标截止时间前一天17:00时前</w:t>
            </w:r>
          </w:p>
        </w:tc>
      </w:tr>
      <w:tr w14:paraId="0855BAAA">
        <w:tblPrEx>
          <w:tblCellMar>
            <w:top w:w="0" w:type="dxa"/>
            <w:left w:w="108" w:type="dxa"/>
            <w:bottom w:w="0" w:type="dxa"/>
            <w:right w:w="108" w:type="dxa"/>
          </w:tblCellMar>
        </w:tblPrEx>
        <w:trPr>
          <w:trHeight w:val="438" w:hRule="atLeast"/>
        </w:trPr>
        <w:tc>
          <w:tcPr>
            <w:tcW w:w="1164" w:type="dxa"/>
            <w:tcBorders>
              <w:top w:val="single" w:color="auto" w:sz="4" w:space="0"/>
              <w:left w:val="single" w:color="auto" w:sz="4" w:space="0"/>
              <w:bottom w:val="single" w:color="auto" w:sz="4" w:space="0"/>
              <w:right w:val="single" w:color="auto" w:sz="4" w:space="0"/>
            </w:tcBorders>
            <w:vAlign w:val="center"/>
          </w:tcPr>
          <w:p w14:paraId="16A3BF0D">
            <w:r>
              <w:t>1.1.10</w:t>
            </w:r>
          </w:p>
        </w:tc>
        <w:tc>
          <w:tcPr>
            <w:tcW w:w="3518" w:type="dxa"/>
            <w:tcBorders>
              <w:top w:val="single" w:color="auto" w:sz="4" w:space="0"/>
              <w:left w:val="single" w:color="auto" w:sz="4" w:space="0"/>
              <w:bottom w:val="single" w:color="auto" w:sz="4" w:space="0"/>
              <w:right w:val="single" w:color="auto" w:sz="4" w:space="0"/>
            </w:tcBorders>
            <w:vAlign w:val="center"/>
          </w:tcPr>
          <w:p w14:paraId="1D576C9E">
            <w:r>
              <w:rPr>
                <w:rFonts w:hint="eastAsia"/>
              </w:rPr>
              <w:t>是否退还投标文件</w:t>
            </w:r>
          </w:p>
        </w:tc>
        <w:tc>
          <w:tcPr>
            <w:tcW w:w="5168" w:type="dxa"/>
            <w:tcBorders>
              <w:top w:val="single" w:color="auto" w:sz="4" w:space="0"/>
              <w:left w:val="single" w:color="auto" w:sz="4" w:space="0"/>
              <w:bottom w:val="single" w:color="auto" w:sz="4" w:space="0"/>
              <w:right w:val="single" w:color="auto" w:sz="4" w:space="0"/>
            </w:tcBorders>
            <w:vAlign w:val="center"/>
          </w:tcPr>
          <w:p w14:paraId="445D11A5">
            <w:r>
              <w:rPr>
                <w:rFonts w:hint="eastAsia"/>
              </w:rPr>
              <w:t>否（√）</w:t>
            </w:r>
            <w:r>
              <w:t xml:space="preserve">   </w:t>
            </w:r>
          </w:p>
        </w:tc>
      </w:tr>
      <w:tr w14:paraId="2B77A9BF">
        <w:tblPrEx>
          <w:tblCellMar>
            <w:top w:w="0" w:type="dxa"/>
            <w:left w:w="108" w:type="dxa"/>
            <w:bottom w:w="0" w:type="dxa"/>
            <w:right w:w="108" w:type="dxa"/>
          </w:tblCellMar>
        </w:tblPrEx>
        <w:trPr>
          <w:trHeight w:val="1095" w:hRule="atLeast"/>
        </w:trPr>
        <w:tc>
          <w:tcPr>
            <w:tcW w:w="1164" w:type="dxa"/>
            <w:tcBorders>
              <w:top w:val="single" w:color="auto" w:sz="4" w:space="0"/>
              <w:left w:val="single" w:color="auto" w:sz="4" w:space="0"/>
              <w:bottom w:val="single" w:color="auto" w:sz="4" w:space="0"/>
              <w:right w:val="single" w:color="auto" w:sz="4" w:space="0"/>
            </w:tcBorders>
            <w:vAlign w:val="center"/>
          </w:tcPr>
          <w:p w14:paraId="3967081D">
            <w:r>
              <w:t>3.2.1</w:t>
            </w:r>
          </w:p>
        </w:tc>
        <w:tc>
          <w:tcPr>
            <w:tcW w:w="3518" w:type="dxa"/>
            <w:tcBorders>
              <w:top w:val="single" w:color="auto" w:sz="4" w:space="0"/>
              <w:left w:val="single" w:color="auto" w:sz="4" w:space="0"/>
              <w:bottom w:val="single" w:color="auto" w:sz="4" w:space="0"/>
              <w:right w:val="single" w:color="auto" w:sz="4" w:space="0"/>
            </w:tcBorders>
            <w:vAlign w:val="center"/>
          </w:tcPr>
          <w:p w14:paraId="3DA0D0AE">
            <w:r>
              <w:rPr>
                <w:rFonts w:hint="eastAsia"/>
              </w:rPr>
              <w:t>构成投标文件的材料</w:t>
            </w:r>
          </w:p>
        </w:tc>
        <w:tc>
          <w:tcPr>
            <w:tcW w:w="5168" w:type="dxa"/>
            <w:tcBorders>
              <w:top w:val="single" w:color="auto" w:sz="4" w:space="0"/>
              <w:left w:val="single" w:color="auto" w:sz="4" w:space="0"/>
              <w:bottom w:val="single" w:color="auto" w:sz="4" w:space="0"/>
              <w:right w:val="single" w:color="auto" w:sz="4" w:space="0"/>
            </w:tcBorders>
            <w:vAlign w:val="center"/>
          </w:tcPr>
          <w:p w14:paraId="05EF0A2B">
            <w:r>
              <w:rPr>
                <w:rFonts w:hint="eastAsia"/>
              </w:rPr>
              <w:t>（</w:t>
            </w:r>
            <w:r>
              <w:t>1</w:t>
            </w:r>
            <w:r>
              <w:rPr>
                <w:rFonts w:hint="eastAsia"/>
              </w:rPr>
              <w:t>）投标人资质证明文件；</w:t>
            </w:r>
          </w:p>
          <w:p w14:paraId="29162B68">
            <w:r>
              <w:rPr>
                <w:rFonts w:hint="eastAsia"/>
              </w:rPr>
              <w:t>（</w:t>
            </w:r>
            <w:r>
              <w:t>2</w:t>
            </w:r>
            <w:r>
              <w:rPr>
                <w:rFonts w:hint="eastAsia"/>
              </w:rPr>
              <w:t>）《投标报价单》；</w:t>
            </w:r>
            <w:r>
              <w:t xml:space="preserve"> </w:t>
            </w:r>
          </w:p>
          <w:p w14:paraId="5BB8BC31">
            <w:r>
              <w:rPr>
                <w:rFonts w:hint="eastAsia"/>
              </w:rPr>
              <w:t>（3）《投标人须知前附表》及《投标要求》规定的其他材料（如果要求，需提交）。</w:t>
            </w:r>
          </w:p>
        </w:tc>
      </w:tr>
      <w:tr w14:paraId="077B0819">
        <w:tblPrEx>
          <w:tblCellMar>
            <w:top w:w="0" w:type="dxa"/>
            <w:left w:w="108" w:type="dxa"/>
            <w:bottom w:w="0" w:type="dxa"/>
            <w:right w:w="108" w:type="dxa"/>
          </w:tblCellMar>
        </w:tblPrEx>
        <w:trPr>
          <w:trHeight w:val="451" w:hRule="atLeast"/>
        </w:trPr>
        <w:tc>
          <w:tcPr>
            <w:tcW w:w="1164" w:type="dxa"/>
            <w:tcBorders>
              <w:top w:val="single" w:color="auto" w:sz="4" w:space="0"/>
              <w:left w:val="single" w:color="auto" w:sz="4" w:space="0"/>
              <w:bottom w:val="single" w:color="auto" w:sz="4" w:space="0"/>
              <w:right w:val="single" w:color="auto" w:sz="4" w:space="0"/>
            </w:tcBorders>
            <w:vAlign w:val="center"/>
          </w:tcPr>
          <w:p w14:paraId="544540C4">
            <w:r>
              <w:rPr>
                <w:rFonts w:hint="eastAsia"/>
              </w:rPr>
              <w:t>3.3.1</w:t>
            </w:r>
          </w:p>
        </w:tc>
        <w:tc>
          <w:tcPr>
            <w:tcW w:w="3518" w:type="dxa"/>
            <w:tcBorders>
              <w:top w:val="single" w:color="auto" w:sz="4" w:space="0"/>
              <w:left w:val="single" w:color="auto" w:sz="4" w:space="0"/>
              <w:bottom w:val="single" w:color="auto" w:sz="4" w:space="0"/>
              <w:right w:val="single" w:color="auto" w:sz="4" w:space="0"/>
            </w:tcBorders>
            <w:vAlign w:val="center"/>
          </w:tcPr>
          <w:p w14:paraId="1CE5CAC7">
            <w:r>
              <w:rPr>
                <w:rFonts w:hint="eastAsia"/>
              </w:rPr>
              <w:t>合同期内价格是否调整</w:t>
            </w:r>
          </w:p>
        </w:tc>
        <w:tc>
          <w:tcPr>
            <w:tcW w:w="5168" w:type="dxa"/>
            <w:tcBorders>
              <w:top w:val="single" w:color="auto" w:sz="4" w:space="0"/>
              <w:left w:val="single" w:color="auto" w:sz="4" w:space="0"/>
              <w:bottom w:val="single" w:color="auto" w:sz="4" w:space="0"/>
              <w:right w:val="single" w:color="auto" w:sz="4" w:space="0"/>
            </w:tcBorders>
            <w:vAlign w:val="center"/>
          </w:tcPr>
          <w:p w14:paraId="4D42BBC0">
            <w:r>
              <w:rPr>
                <w:rFonts w:hint="eastAsia"/>
              </w:rPr>
              <w:t>是（  ） 否（ √ ）</w:t>
            </w:r>
          </w:p>
          <w:p w14:paraId="52DB1C64">
            <w:r>
              <w:rPr>
                <w:rFonts w:hint="eastAsia"/>
              </w:rPr>
              <w:t>调整条件：当市场价格（以行业平均价格为基准）涨（跌）幅度发生重大变化（涨（跌）幅度≥5%）时且满足以下条件后供应商可以申请调价：1）涨价调整：A、须同时满足两个条件：采购量已执行合同约定量三分之一以上；按合同约定均衡及时供货。B、部分中标方提出涨价要求的，由未提出涨价要求的中标方继续履行此标的，提出涨价要求的原中标方不愿履约的取消履约资格。C、所有中标方均提出涨价要求的，由能接受调价幅度的原中标方继续履约此标的；不接受的原中标方取消此标的履约资格。2）降价调整：接受集团公司调整幅度的原中标方继续履约此标的，不接受调整幅度的原中标方取消此标的的履约资格。如所有中标方均不接受调价幅度，招标方将重新招标或采取其他方式重新采购。</w:t>
            </w:r>
          </w:p>
        </w:tc>
      </w:tr>
      <w:tr w14:paraId="2269856B">
        <w:tblPrEx>
          <w:tblCellMar>
            <w:top w:w="0" w:type="dxa"/>
            <w:left w:w="108" w:type="dxa"/>
            <w:bottom w:w="0" w:type="dxa"/>
            <w:right w:w="108" w:type="dxa"/>
          </w:tblCellMar>
        </w:tblPrEx>
        <w:trPr>
          <w:trHeight w:val="457" w:hRule="atLeast"/>
        </w:trPr>
        <w:tc>
          <w:tcPr>
            <w:tcW w:w="1164" w:type="dxa"/>
            <w:tcBorders>
              <w:top w:val="single" w:color="auto" w:sz="4" w:space="0"/>
              <w:left w:val="single" w:color="auto" w:sz="4" w:space="0"/>
              <w:bottom w:val="single" w:color="auto" w:sz="4" w:space="0"/>
              <w:right w:val="single" w:color="auto" w:sz="4" w:space="0"/>
            </w:tcBorders>
            <w:vAlign w:val="center"/>
          </w:tcPr>
          <w:p w14:paraId="4583EBD4">
            <w:r>
              <w:t>3.4.1</w:t>
            </w:r>
          </w:p>
        </w:tc>
        <w:tc>
          <w:tcPr>
            <w:tcW w:w="3518" w:type="dxa"/>
            <w:tcBorders>
              <w:top w:val="single" w:color="auto" w:sz="4" w:space="0"/>
              <w:left w:val="single" w:color="auto" w:sz="4" w:space="0"/>
              <w:bottom w:val="single" w:color="auto" w:sz="4" w:space="0"/>
              <w:right w:val="single" w:color="auto" w:sz="4" w:space="0"/>
            </w:tcBorders>
            <w:vAlign w:val="center"/>
          </w:tcPr>
          <w:p w14:paraId="68CD8E1B">
            <w:r>
              <w:rPr>
                <w:rFonts w:hint="eastAsia"/>
              </w:rPr>
              <w:t>投标有效期</w:t>
            </w:r>
          </w:p>
        </w:tc>
        <w:tc>
          <w:tcPr>
            <w:tcW w:w="5168" w:type="dxa"/>
            <w:tcBorders>
              <w:top w:val="single" w:color="auto" w:sz="4" w:space="0"/>
              <w:left w:val="single" w:color="auto" w:sz="4" w:space="0"/>
              <w:bottom w:val="single" w:color="auto" w:sz="4" w:space="0"/>
              <w:right w:val="single" w:color="auto" w:sz="4" w:space="0"/>
            </w:tcBorders>
            <w:vAlign w:val="center"/>
          </w:tcPr>
          <w:p w14:paraId="02582289">
            <w:r>
              <w:rPr>
                <w:rFonts w:hint="eastAsia"/>
                <w:u w:val="single"/>
                <w:lang w:val="en-US" w:eastAsia="zh-CN"/>
              </w:rPr>
              <w:t xml:space="preserve"> 60 </w:t>
            </w:r>
            <w:r>
              <w:rPr>
                <w:rFonts w:hint="eastAsia"/>
              </w:rPr>
              <w:t>天</w:t>
            </w:r>
          </w:p>
        </w:tc>
      </w:tr>
      <w:tr w14:paraId="6472988E">
        <w:tblPrEx>
          <w:tblCellMar>
            <w:top w:w="0" w:type="dxa"/>
            <w:left w:w="108" w:type="dxa"/>
            <w:bottom w:w="0" w:type="dxa"/>
            <w:right w:w="108" w:type="dxa"/>
          </w:tblCellMar>
        </w:tblPrEx>
        <w:trPr>
          <w:trHeight w:val="556" w:hRule="atLeast"/>
        </w:trPr>
        <w:tc>
          <w:tcPr>
            <w:tcW w:w="1164" w:type="dxa"/>
            <w:tcBorders>
              <w:top w:val="single" w:color="auto" w:sz="4" w:space="0"/>
              <w:left w:val="single" w:color="auto" w:sz="4" w:space="0"/>
              <w:bottom w:val="single" w:color="auto" w:sz="4" w:space="0"/>
              <w:right w:val="single" w:color="auto" w:sz="4" w:space="0"/>
            </w:tcBorders>
            <w:vAlign w:val="center"/>
          </w:tcPr>
          <w:p w14:paraId="419C7BA7">
            <w:r>
              <w:t>3.5.1</w:t>
            </w:r>
          </w:p>
        </w:tc>
        <w:tc>
          <w:tcPr>
            <w:tcW w:w="3518" w:type="dxa"/>
            <w:tcBorders>
              <w:top w:val="single" w:color="auto" w:sz="4" w:space="0"/>
              <w:left w:val="single" w:color="auto" w:sz="4" w:space="0"/>
              <w:bottom w:val="single" w:color="auto" w:sz="4" w:space="0"/>
              <w:right w:val="single" w:color="auto" w:sz="4" w:space="0"/>
            </w:tcBorders>
            <w:vAlign w:val="center"/>
          </w:tcPr>
          <w:p w14:paraId="573CC8AB">
            <w:r>
              <w:rPr>
                <w:rFonts w:hint="eastAsia"/>
              </w:rPr>
              <w:t>投标保证金</w:t>
            </w:r>
          </w:p>
        </w:tc>
        <w:tc>
          <w:tcPr>
            <w:tcW w:w="5168" w:type="dxa"/>
            <w:tcBorders>
              <w:top w:val="single" w:color="auto" w:sz="4" w:space="0"/>
              <w:left w:val="single" w:color="auto" w:sz="4" w:space="0"/>
              <w:bottom w:val="single" w:color="auto" w:sz="4" w:space="0"/>
              <w:right w:val="single" w:color="auto" w:sz="4" w:space="0"/>
            </w:tcBorders>
            <w:vAlign w:val="center"/>
          </w:tcPr>
          <w:p w14:paraId="25627CA2">
            <w:r>
              <w:rPr>
                <w:rFonts w:hint="eastAsia" w:cstheme="minorEastAsia"/>
                <w:u w:val="single"/>
              </w:rPr>
              <w:t xml:space="preserve"> </w:t>
            </w:r>
            <w:bookmarkStart w:id="109" w:name="PO_bidPrice"/>
            <w:r>
              <w:rPr>
                <w:rFonts w:hint="eastAsia" w:cstheme="minorEastAsia"/>
                <w:u w:val="single"/>
                <w:lang w:eastAsia="zh-CN"/>
              </w:rPr>
              <w:t>0.00</w:t>
            </w:r>
            <w:bookmarkEnd w:id="109"/>
            <w:r>
              <w:rPr>
                <w:rFonts w:hint="eastAsia" w:cstheme="minorEastAsia"/>
              </w:rPr>
              <w:t>元（人民币）</w:t>
            </w:r>
          </w:p>
        </w:tc>
      </w:tr>
      <w:tr w14:paraId="2C218AD5">
        <w:tblPrEx>
          <w:tblCellMar>
            <w:top w:w="0" w:type="dxa"/>
            <w:left w:w="108" w:type="dxa"/>
            <w:bottom w:w="0" w:type="dxa"/>
            <w:right w:w="108" w:type="dxa"/>
          </w:tblCellMar>
        </w:tblPrEx>
        <w:trPr>
          <w:trHeight w:val="556" w:hRule="atLeast"/>
        </w:trPr>
        <w:tc>
          <w:tcPr>
            <w:tcW w:w="1164" w:type="dxa"/>
            <w:tcBorders>
              <w:top w:val="single" w:color="auto" w:sz="4" w:space="0"/>
              <w:left w:val="single" w:color="auto" w:sz="4" w:space="0"/>
              <w:bottom w:val="single" w:color="auto" w:sz="4" w:space="0"/>
              <w:right w:val="single" w:color="auto" w:sz="4" w:space="0"/>
            </w:tcBorders>
            <w:vAlign w:val="center"/>
          </w:tcPr>
          <w:p w14:paraId="430BD12A"/>
        </w:tc>
        <w:tc>
          <w:tcPr>
            <w:tcW w:w="3518" w:type="dxa"/>
            <w:tcBorders>
              <w:top w:val="single" w:color="auto" w:sz="4" w:space="0"/>
              <w:left w:val="single" w:color="auto" w:sz="4" w:space="0"/>
              <w:bottom w:val="single" w:color="auto" w:sz="4" w:space="0"/>
              <w:right w:val="single" w:color="auto" w:sz="4" w:space="0"/>
            </w:tcBorders>
            <w:vAlign w:val="center"/>
          </w:tcPr>
          <w:p w14:paraId="26C08E39">
            <w:r>
              <w:rPr>
                <w:rFonts w:hint="eastAsia"/>
              </w:rPr>
              <w:t>履约保证金</w:t>
            </w:r>
          </w:p>
        </w:tc>
        <w:tc>
          <w:tcPr>
            <w:tcW w:w="5168" w:type="dxa"/>
            <w:tcBorders>
              <w:top w:val="single" w:color="auto" w:sz="4" w:space="0"/>
              <w:left w:val="single" w:color="auto" w:sz="4" w:space="0"/>
              <w:bottom w:val="single" w:color="auto" w:sz="4" w:space="0"/>
              <w:right w:val="single" w:color="auto" w:sz="4" w:space="0"/>
            </w:tcBorders>
            <w:vAlign w:val="center"/>
          </w:tcPr>
          <w:p w14:paraId="535C58AF">
            <w:pPr>
              <w:rPr>
                <w:rFonts w:cstheme="minorEastAsia"/>
                <w:u w:val="single"/>
              </w:rPr>
            </w:pPr>
            <w:r>
              <w:rPr>
                <w:rFonts w:hint="eastAsia" w:cstheme="minorEastAsia"/>
                <w:u w:val="single"/>
              </w:rPr>
              <w:t xml:space="preserve">     </w:t>
            </w:r>
            <w:r>
              <w:rPr>
                <w:rFonts w:hint="eastAsia" w:cstheme="minorEastAsia"/>
              </w:rPr>
              <w:t>元（人民币）</w:t>
            </w:r>
          </w:p>
        </w:tc>
      </w:tr>
      <w:tr w14:paraId="5B0A02F9">
        <w:tblPrEx>
          <w:tblCellMar>
            <w:top w:w="0" w:type="dxa"/>
            <w:left w:w="108" w:type="dxa"/>
            <w:bottom w:w="0" w:type="dxa"/>
            <w:right w:w="108" w:type="dxa"/>
          </w:tblCellMar>
        </w:tblPrEx>
        <w:trPr>
          <w:trHeight w:val="556" w:hRule="atLeast"/>
        </w:trPr>
        <w:tc>
          <w:tcPr>
            <w:tcW w:w="1164" w:type="dxa"/>
            <w:tcBorders>
              <w:top w:val="single" w:color="auto" w:sz="4" w:space="0"/>
              <w:left w:val="single" w:color="auto" w:sz="4" w:space="0"/>
              <w:bottom w:val="single" w:color="auto" w:sz="4" w:space="0"/>
              <w:right w:val="single" w:color="auto" w:sz="4" w:space="0"/>
            </w:tcBorders>
            <w:vAlign w:val="center"/>
          </w:tcPr>
          <w:p w14:paraId="67E6784E">
            <w:r>
              <w:rPr>
                <w:rFonts w:hint="eastAsia"/>
              </w:rPr>
              <w:t>3.5.2</w:t>
            </w:r>
          </w:p>
        </w:tc>
        <w:tc>
          <w:tcPr>
            <w:tcW w:w="3518" w:type="dxa"/>
            <w:tcBorders>
              <w:top w:val="single" w:color="auto" w:sz="4" w:space="0"/>
              <w:left w:val="single" w:color="auto" w:sz="4" w:space="0"/>
              <w:bottom w:val="single" w:color="auto" w:sz="4" w:space="0"/>
              <w:right w:val="single" w:color="auto" w:sz="4" w:space="0"/>
            </w:tcBorders>
            <w:vAlign w:val="center"/>
          </w:tcPr>
          <w:p w14:paraId="7AFEDD1E">
            <w:r>
              <w:rPr>
                <w:rFonts w:hint="eastAsia"/>
              </w:rPr>
              <w:t>投标保证金缴纳方式</w:t>
            </w:r>
          </w:p>
        </w:tc>
        <w:tc>
          <w:tcPr>
            <w:tcW w:w="5168" w:type="dxa"/>
            <w:tcBorders>
              <w:top w:val="single" w:color="auto" w:sz="4" w:space="0"/>
              <w:left w:val="single" w:color="auto" w:sz="4" w:space="0"/>
              <w:bottom w:val="single" w:color="auto" w:sz="4" w:space="0"/>
              <w:right w:val="single" w:color="auto" w:sz="4" w:space="0"/>
            </w:tcBorders>
            <w:vAlign w:val="center"/>
          </w:tcPr>
          <w:p w14:paraId="15D557E7">
            <w:r>
              <w:rPr>
                <w:rFonts w:hint="eastAsia"/>
              </w:rPr>
              <w:t>银行转账（收款账户见第5条）或货款抵押（按附后格式填写）</w:t>
            </w:r>
          </w:p>
        </w:tc>
      </w:tr>
      <w:tr w14:paraId="3210E045">
        <w:tblPrEx>
          <w:tblCellMar>
            <w:top w:w="0" w:type="dxa"/>
            <w:left w:w="108" w:type="dxa"/>
            <w:bottom w:w="0" w:type="dxa"/>
            <w:right w:w="108" w:type="dxa"/>
          </w:tblCellMar>
        </w:tblPrEx>
        <w:trPr>
          <w:trHeight w:val="556" w:hRule="atLeast"/>
        </w:trPr>
        <w:tc>
          <w:tcPr>
            <w:tcW w:w="1164" w:type="dxa"/>
            <w:tcBorders>
              <w:top w:val="single" w:color="auto" w:sz="4" w:space="0"/>
              <w:left w:val="single" w:color="auto" w:sz="4" w:space="0"/>
              <w:bottom w:val="single" w:color="auto" w:sz="4" w:space="0"/>
              <w:right w:val="single" w:color="auto" w:sz="4" w:space="0"/>
            </w:tcBorders>
            <w:vAlign w:val="center"/>
          </w:tcPr>
          <w:p w14:paraId="50EFCBA3">
            <w:r>
              <w:t>3.</w:t>
            </w:r>
            <w:r>
              <w:rPr>
                <w:rFonts w:hint="eastAsia"/>
              </w:rPr>
              <w:t>6</w:t>
            </w:r>
            <w:r>
              <w:t>.1</w:t>
            </w:r>
          </w:p>
        </w:tc>
        <w:tc>
          <w:tcPr>
            <w:tcW w:w="3518" w:type="dxa"/>
            <w:tcBorders>
              <w:top w:val="single" w:color="auto" w:sz="4" w:space="0"/>
              <w:left w:val="single" w:color="auto" w:sz="4" w:space="0"/>
              <w:bottom w:val="single" w:color="auto" w:sz="4" w:space="0"/>
              <w:right w:val="single" w:color="auto" w:sz="4" w:space="0"/>
            </w:tcBorders>
            <w:vAlign w:val="center"/>
          </w:tcPr>
          <w:p w14:paraId="7DFED9B0">
            <w:r>
              <w:rPr>
                <w:rFonts w:hint="eastAsia"/>
              </w:rPr>
              <w:t>技术指标和性能是否允许偏离</w:t>
            </w:r>
          </w:p>
        </w:tc>
        <w:tc>
          <w:tcPr>
            <w:tcW w:w="5168" w:type="dxa"/>
            <w:tcBorders>
              <w:top w:val="single" w:color="auto" w:sz="4" w:space="0"/>
              <w:left w:val="single" w:color="auto" w:sz="4" w:space="0"/>
              <w:bottom w:val="single" w:color="auto" w:sz="4" w:space="0"/>
              <w:right w:val="single" w:color="auto" w:sz="4" w:space="0"/>
            </w:tcBorders>
            <w:vAlign w:val="center"/>
          </w:tcPr>
          <w:p w14:paraId="3A9CF53D">
            <w:pPr>
              <w:rPr>
                <w:rFonts w:cs="MS Mincho"/>
              </w:rPr>
            </w:pPr>
            <w:r>
              <w:rPr>
                <w:rFonts w:hint="eastAsia" w:cs="MS Mincho"/>
              </w:rPr>
              <w:t xml:space="preserve">是（ </w:t>
            </w:r>
            <w:r>
              <w:rPr>
                <w:rFonts w:hint="eastAsia" w:cs="MS Mincho"/>
                <w:lang w:val="en-US" w:eastAsia="zh-CN"/>
              </w:rPr>
              <w:t xml:space="preserve">  </w:t>
            </w:r>
            <w:r>
              <w:rPr>
                <w:rFonts w:hint="eastAsia" w:cs="MS Mincho"/>
              </w:rPr>
              <w:t>）     否（</w:t>
            </w:r>
            <w:r>
              <w:rPr>
                <w:rFonts w:hint="eastAsia" w:cs="MS Mincho"/>
                <w:lang w:val="en-US" w:eastAsia="zh-CN"/>
              </w:rPr>
              <w:t xml:space="preserve"> </w:t>
            </w:r>
            <w:r>
              <w:rPr>
                <w:rFonts w:hint="default" w:ascii="Arial" w:hAnsi="Arial" w:cs="Arial"/>
              </w:rPr>
              <w:t>√</w:t>
            </w:r>
            <w:r>
              <w:rPr>
                <w:rFonts w:hint="eastAsia" w:cs="MS Mincho"/>
              </w:rPr>
              <w:t xml:space="preserve"> ）</w:t>
            </w:r>
          </w:p>
          <w:p w14:paraId="071A0CB0">
            <w:r>
              <w:rPr>
                <w:rFonts w:hint="eastAsia"/>
              </w:rPr>
              <w:t>允许偏离的内容：</w:t>
            </w:r>
          </w:p>
        </w:tc>
      </w:tr>
      <w:tr w14:paraId="66055E7F">
        <w:tblPrEx>
          <w:tblCellMar>
            <w:top w:w="0" w:type="dxa"/>
            <w:left w:w="108" w:type="dxa"/>
            <w:bottom w:w="0" w:type="dxa"/>
            <w:right w:w="108" w:type="dxa"/>
          </w:tblCellMar>
        </w:tblPrEx>
        <w:trPr>
          <w:trHeight w:val="828" w:hRule="atLeast"/>
        </w:trPr>
        <w:tc>
          <w:tcPr>
            <w:tcW w:w="1164" w:type="dxa"/>
            <w:tcBorders>
              <w:top w:val="single" w:color="auto" w:sz="4" w:space="0"/>
              <w:left w:val="single" w:color="auto" w:sz="4" w:space="0"/>
              <w:bottom w:val="single" w:color="auto" w:sz="4" w:space="0"/>
              <w:right w:val="single" w:color="auto" w:sz="4" w:space="0"/>
            </w:tcBorders>
            <w:vAlign w:val="center"/>
          </w:tcPr>
          <w:p w14:paraId="7F0C5601">
            <w:r>
              <w:t>3.7.3</w:t>
            </w:r>
          </w:p>
        </w:tc>
        <w:tc>
          <w:tcPr>
            <w:tcW w:w="3518" w:type="dxa"/>
            <w:tcBorders>
              <w:top w:val="single" w:color="auto" w:sz="4" w:space="0"/>
              <w:left w:val="single" w:color="auto" w:sz="4" w:space="0"/>
              <w:bottom w:val="single" w:color="auto" w:sz="4" w:space="0"/>
              <w:right w:val="single" w:color="auto" w:sz="4" w:space="0"/>
            </w:tcBorders>
            <w:vAlign w:val="center"/>
          </w:tcPr>
          <w:p w14:paraId="09A963E5">
            <w:r>
              <w:rPr>
                <w:rFonts w:hint="eastAsia"/>
              </w:rPr>
              <w:t>开标前是否需要样品检验</w:t>
            </w:r>
          </w:p>
        </w:tc>
        <w:tc>
          <w:tcPr>
            <w:tcW w:w="5168" w:type="dxa"/>
            <w:tcBorders>
              <w:top w:val="single" w:color="auto" w:sz="4" w:space="0"/>
              <w:left w:val="single" w:color="auto" w:sz="4" w:space="0"/>
              <w:bottom w:val="single" w:color="auto" w:sz="4" w:space="0"/>
              <w:right w:val="single" w:color="auto" w:sz="4" w:space="0"/>
            </w:tcBorders>
            <w:vAlign w:val="center"/>
          </w:tcPr>
          <w:p w14:paraId="1A78B9EB">
            <w:pPr>
              <w:rPr>
                <w:rFonts w:cs="MS Mincho"/>
              </w:rPr>
            </w:pPr>
            <w:r>
              <w:rPr>
                <w:rFonts w:hint="eastAsia" w:cs="MS Mincho"/>
              </w:rPr>
              <w:t>是（</w:t>
            </w:r>
            <w:r>
              <w:rPr>
                <w:rFonts w:hint="eastAsia" w:cs="MS Mincho"/>
                <w:lang w:val="en-US" w:eastAsia="zh-CN"/>
              </w:rPr>
              <w:t xml:space="preserve">  </w:t>
            </w:r>
            <w:r>
              <w:rPr>
                <w:rFonts w:hint="eastAsia" w:cs="MS Mincho"/>
              </w:rPr>
              <w:t xml:space="preserve"> ）     否（</w:t>
            </w:r>
            <w:r>
              <w:rPr>
                <w:rFonts w:hint="eastAsia" w:cs="MS Mincho"/>
                <w:lang w:val="en-US" w:eastAsia="zh-CN"/>
              </w:rPr>
              <w:t xml:space="preserve"> </w:t>
            </w:r>
            <w:r>
              <w:rPr>
                <w:rFonts w:hint="default" w:ascii="Arial" w:hAnsi="Arial" w:cs="Arial"/>
              </w:rPr>
              <w:t>√</w:t>
            </w:r>
            <w:r>
              <w:rPr>
                <w:rFonts w:hint="eastAsia" w:ascii="Arial" w:hAnsi="Arial" w:cs="Arial"/>
                <w:lang w:val="en-US" w:eastAsia="zh-CN"/>
              </w:rPr>
              <w:t xml:space="preserve"> </w:t>
            </w:r>
            <w:r>
              <w:rPr>
                <w:rFonts w:hint="eastAsia" w:cs="MS Mincho"/>
              </w:rPr>
              <w:t>）</w:t>
            </w:r>
          </w:p>
          <w:p w14:paraId="35B3476A">
            <w:pPr>
              <w:rPr>
                <w:u w:val="single"/>
              </w:rPr>
            </w:pPr>
            <w:r>
              <w:rPr>
                <w:rFonts w:hint="eastAsia"/>
              </w:rPr>
              <w:t>样品规格：</w:t>
            </w:r>
            <w:r>
              <w:rPr>
                <w:u w:val="single"/>
              </w:rPr>
              <w:t xml:space="preserve">    </w:t>
            </w:r>
            <w:r>
              <w:t xml:space="preserve">  </w:t>
            </w:r>
            <w:r>
              <w:rPr>
                <w:rFonts w:hint="eastAsia"/>
              </w:rPr>
              <w:t>制作要求：</w:t>
            </w:r>
            <w:r>
              <w:rPr>
                <w:u w:val="single"/>
              </w:rPr>
              <w:t xml:space="preserve">   </w:t>
            </w:r>
          </w:p>
          <w:p w14:paraId="0F7ECBC9">
            <w:r>
              <w:rPr>
                <w:rFonts w:hint="eastAsia"/>
              </w:rPr>
              <w:t>样品退还：否</w:t>
            </w:r>
            <w:r>
              <w:t xml:space="preserve">                   </w:t>
            </w:r>
          </w:p>
        </w:tc>
      </w:tr>
      <w:tr w14:paraId="7B4812B1">
        <w:tblPrEx>
          <w:tblCellMar>
            <w:top w:w="0" w:type="dxa"/>
            <w:left w:w="108" w:type="dxa"/>
            <w:bottom w:w="0" w:type="dxa"/>
            <w:right w:w="108" w:type="dxa"/>
          </w:tblCellMar>
        </w:tblPrEx>
        <w:trPr>
          <w:trHeight w:val="556" w:hRule="atLeast"/>
        </w:trPr>
        <w:tc>
          <w:tcPr>
            <w:tcW w:w="1164" w:type="dxa"/>
            <w:tcBorders>
              <w:top w:val="single" w:color="auto" w:sz="4" w:space="0"/>
              <w:left w:val="single" w:color="auto" w:sz="4" w:space="0"/>
              <w:bottom w:val="single" w:color="auto" w:sz="4" w:space="0"/>
              <w:right w:val="single" w:color="auto" w:sz="4" w:space="0"/>
            </w:tcBorders>
            <w:vAlign w:val="center"/>
          </w:tcPr>
          <w:p w14:paraId="5325E092">
            <w:r>
              <w:t>3.8</w:t>
            </w:r>
          </w:p>
        </w:tc>
        <w:tc>
          <w:tcPr>
            <w:tcW w:w="3518" w:type="dxa"/>
            <w:tcBorders>
              <w:top w:val="single" w:color="auto" w:sz="4" w:space="0"/>
              <w:left w:val="single" w:color="auto" w:sz="4" w:space="0"/>
              <w:bottom w:val="single" w:color="auto" w:sz="4" w:space="0"/>
              <w:right w:val="single" w:color="auto" w:sz="4" w:space="0"/>
            </w:tcBorders>
            <w:vAlign w:val="center"/>
          </w:tcPr>
          <w:p w14:paraId="1053DAD6">
            <w:r>
              <w:rPr>
                <w:rFonts w:hint="eastAsia"/>
              </w:rPr>
              <w:t>是否允许递交备选投标方案</w:t>
            </w:r>
          </w:p>
        </w:tc>
        <w:tc>
          <w:tcPr>
            <w:tcW w:w="5168" w:type="dxa"/>
            <w:tcBorders>
              <w:top w:val="single" w:color="auto" w:sz="4" w:space="0"/>
              <w:left w:val="single" w:color="auto" w:sz="4" w:space="0"/>
              <w:bottom w:val="single" w:color="auto" w:sz="4" w:space="0"/>
              <w:right w:val="single" w:color="auto" w:sz="4" w:space="0"/>
            </w:tcBorders>
            <w:vAlign w:val="center"/>
          </w:tcPr>
          <w:p w14:paraId="3BA18595">
            <w:r>
              <w:rPr>
                <w:rFonts w:hint="eastAsia" w:cs="MS Mincho"/>
              </w:rPr>
              <w:t>是（</w:t>
            </w:r>
            <w:r>
              <w:rPr>
                <w:rFonts w:hint="eastAsia" w:cs="MS Mincho"/>
                <w:lang w:val="en-US" w:eastAsia="zh-CN"/>
              </w:rPr>
              <w:t xml:space="preserve">  </w:t>
            </w:r>
            <w:r>
              <w:rPr>
                <w:rFonts w:hint="eastAsia" w:cs="MS Mincho"/>
              </w:rPr>
              <w:t xml:space="preserve"> ）     否（</w:t>
            </w:r>
            <w:r>
              <w:rPr>
                <w:rFonts w:hint="eastAsia" w:cs="MS Mincho"/>
                <w:lang w:val="en-US" w:eastAsia="zh-CN"/>
              </w:rPr>
              <w:t xml:space="preserve"> </w:t>
            </w:r>
            <w:r>
              <w:rPr>
                <w:rFonts w:hint="default" w:ascii="Arial" w:hAnsi="Arial" w:cs="Arial"/>
              </w:rPr>
              <w:t>√</w:t>
            </w:r>
            <w:r>
              <w:rPr>
                <w:rFonts w:hint="eastAsia" w:ascii="Arial" w:hAnsi="Arial" w:cs="Arial"/>
                <w:lang w:val="en-US" w:eastAsia="zh-CN"/>
              </w:rPr>
              <w:t xml:space="preserve"> </w:t>
            </w:r>
            <w:r>
              <w:rPr>
                <w:rFonts w:hint="eastAsia" w:cs="MS Mincho"/>
              </w:rPr>
              <w:t>）</w:t>
            </w:r>
          </w:p>
        </w:tc>
      </w:tr>
      <w:tr w14:paraId="042FA1EE">
        <w:tblPrEx>
          <w:tblCellMar>
            <w:top w:w="0" w:type="dxa"/>
            <w:left w:w="108" w:type="dxa"/>
            <w:bottom w:w="0" w:type="dxa"/>
            <w:right w:w="108" w:type="dxa"/>
          </w:tblCellMar>
        </w:tblPrEx>
        <w:trPr>
          <w:trHeight w:val="442" w:hRule="atLeast"/>
        </w:trPr>
        <w:tc>
          <w:tcPr>
            <w:tcW w:w="1164" w:type="dxa"/>
            <w:tcBorders>
              <w:top w:val="single" w:color="auto" w:sz="4" w:space="0"/>
              <w:left w:val="single" w:color="auto" w:sz="4" w:space="0"/>
              <w:bottom w:val="single" w:color="auto" w:sz="4" w:space="0"/>
              <w:right w:val="single" w:color="auto" w:sz="4" w:space="0"/>
            </w:tcBorders>
            <w:vAlign w:val="center"/>
          </w:tcPr>
          <w:p w14:paraId="2AF5F857">
            <w:r>
              <w:t>4.</w:t>
            </w:r>
            <w:r>
              <w:rPr>
                <w:rFonts w:hint="eastAsia"/>
              </w:rPr>
              <w:t>1.1</w:t>
            </w:r>
          </w:p>
        </w:tc>
        <w:tc>
          <w:tcPr>
            <w:tcW w:w="3518" w:type="dxa"/>
            <w:tcBorders>
              <w:top w:val="single" w:color="auto" w:sz="4" w:space="0"/>
              <w:left w:val="single" w:color="auto" w:sz="4" w:space="0"/>
              <w:bottom w:val="single" w:color="auto" w:sz="4" w:space="0"/>
              <w:right w:val="single" w:color="auto" w:sz="4" w:space="0"/>
            </w:tcBorders>
            <w:vAlign w:val="center"/>
          </w:tcPr>
          <w:p w14:paraId="7CDBB380">
            <w:r>
              <w:rPr>
                <w:rFonts w:hint="eastAsia"/>
              </w:rPr>
              <w:t>投标截止时间</w:t>
            </w:r>
          </w:p>
        </w:tc>
        <w:tc>
          <w:tcPr>
            <w:tcW w:w="5168" w:type="dxa"/>
            <w:tcBorders>
              <w:top w:val="single" w:color="auto" w:sz="4" w:space="0"/>
              <w:left w:val="single" w:color="auto" w:sz="4" w:space="0"/>
              <w:bottom w:val="single" w:color="auto" w:sz="4" w:space="0"/>
              <w:right w:val="single" w:color="auto" w:sz="4" w:space="0"/>
            </w:tcBorders>
            <w:vAlign w:val="center"/>
          </w:tcPr>
          <w:p w14:paraId="18EFDD74">
            <w:pPr>
              <w:rPr>
                <w:rFonts w:hint="eastAsia" w:eastAsia="宋体"/>
                <w:lang w:eastAsia="zh-CN"/>
              </w:rPr>
            </w:pPr>
            <w:bookmarkStart w:id="110" w:name="PO_uploadEndTime_1"/>
            <w:r>
              <w:rPr>
                <w:rFonts w:hint="eastAsia" w:ascii="微软雅黑" w:hAnsi="微软雅黑" w:eastAsia="微软雅黑" w:cs="宋体"/>
                <w:kern w:val="0"/>
                <w:szCs w:val="21"/>
                <w:highlight w:val="none"/>
                <w:shd w:val="clear" w:color="auto" w:fill="FFFFFF"/>
                <w:lang w:eastAsia="zh-CN"/>
              </w:rPr>
              <w:t>202</w:t>
            </w:r>
            <w:r>
              <w:rPr>
                <w:rFonts w:hint="eastAsia" w:ascii="微软雅黑" w:hAnsi="微软雅黑" w:eastAsia="微软雅黑" w:cs="宋体"/>
                <w:kern w:val="0"/>
                <w:szCs w:val="21"/>
                <w:highlight w:val="none"/>
                <w:shd w:val="clear" w:color="auto" w:fill="FFFFFF"/>
                <w:lang w:val="en-US" w:eastAsia="zh-CN"/>
              </w:rPr>
              <w:t>5</w:t>
            </w:r>
            <w:r>
              <w:rPr>
                <w:rFonts w:hint="eastAsia" w:ascii="微软雅黑" w:hAnsi="微软雅黑" w:eastAsia="微软雅黑" w:cs="宋体"/>
                <w:kern w:val="0"/>
                <w:szCs w:val="21"/>
                <w:highlight w:val="none"/>
                <w:shd w:val="clear" w:color="auto" w:fill="FFFFFF"/>
                <w:lang w:eastAsia="zh-CN"/>
              </w:rPr>
              <w:t>年</w:t>
            </w:r>
            <w:r>
              <w:rPr>
                <w:rFonts w:hint="eastAsia" w:ascii="微软雅黑" w:hAnsi="微软雅黑" w:eastAsia="微软雅黑" w:cs="宋体"/>
                <w:kern w:val="0"/>
                <w:szCs w:val="21"/>
                <w:highlight w:val="none"/>
                <w:shd w:val="clear" w:color="auto" w:fill="FFFFFF"/>
                <w:lang w:val="en-US" w:eastAsia="zh-CN"/>
              </w:rPr>
              <w:t>2</w:t>
            </w:r>
            <w:r>
              <w:rPr>
                <w:rFonts w:hint="eastAsia" w:ascii="微软雅黑" w:hAnsi="微软雅黑" w:eastAsia="微软雅黑" w:cs="宋体"/>
                <w:kern w:val="0"/>
                <w:szCs w:val="21"/>
                <w:highlight w:val="none"/>
                <w:shd w:val="clear" w:color="auto" w:fill="FFFFFF"/>
                <w:lang w:eastAsia="zh-CN"/>
              </w:rPr>
              <w:t>月</w:t>
            </w:r>
            <w:r>
              <w:rPr>
                <w:rFonts w:hint="eastAsia" w:ascii="微软雅黑" w:hAnsi="微软雅黑" w:eastAsia="微软雅黑" w:cs="宋体"/>
                <w:kern w:val="0"/>
                <w:szCs w:val="21"/>
                <w:highlight w:val="none"/>
                <w:shd w:val="clear" w:color="auto" w:fill="FFFFFF"/>
                <w:lang w:val="en-US" w:eastAsia="zh-CN"/>
              </w:rPr>
              <w:t>21</w:t>
            </w:r>
            <w:r>
              <w:rPr>
                <w:rFonts w:hint="eastAsia" w:ascii="微软雅黑" w:hAnsi="微软雅黑" w:eastAsia="微软雅黑" w:cs="宋体"/>
                <w:kern w:val="0"/>
                <w:szCs w:val="21"/>
                <w:highlight w:val="none"/>
                <w:shd w:val="clear" w:color="auto" w:fill="FFFFFF"/>
                <w:lang w:eastAsia="zh-CN"/>
              </w:rPr>
              <w:t>日00:00:00</w:t>
            </w:r>
            <w:r>
              <w:rPr>
                <w:rFonts w:hint="eastAsia"/>
                <w:lang w:eastAsia="zh-CN"/>
              </w:rPr>
              <w:t>时</w:t>
            </w:r>
            <w:bookmarkEnd w:id="110"/>
          </w:p>
        </w:tc>
      </w:tr>
      <w:tr w14:paraId="73DD7EA0">
        <w:tblPrEx>
          <w:tblCellMar>
            <w:top w:w="0" w:type="dxa"/>
            <w:left w:w="108" w:type="dxa"/>
            <w:bottom w:w="0" w:type="dxa"/>
            <w:right w:w="108" w:type="dxa"/>
          </w:tblCellMar>
        </w:tblPrEx>
        <w:trPr>
          <w:trHeight w:val="442" w:hRule="atLeast"/>
        </w:trPr>
        <w:tc>
          <w:tcPr>
            <w:tcW w:w="1164" w:type="dxa"/>
            <w:tcBorders>
              <w:top w:val="single" w:color="auto" w:sz="4" w:space="0"/>
              <w:left w:val="single" w:color="auto" w:sz="4" w:space="0"/>
              <w:bottom w:val="single" w:color="auto" w:sz="4" w:space="0"/>
              <w:right w:val="single" w:color="auto" w:sz="4" w:space="0"/>
            </w:tcBorders>
            <w:vAlign w:val="center"/>
          </w:tcPr>
          <w:p w14:paraId="0B16F08B">
            <w:pPr>
              <w:rPr>
                <w:rFonts w:hint="eastAsia" w:eastAsia="宋体"/>
                <w:lang w:val="en-US" w:eastAsia="zh-CN"/>
              </w:rPr>
            </w:pPr>
            <w:r>
              <w:t>4.</w:t>
            </w:r>
            <w:r>
              <w:rPr>
                <w:rFonts w:hint="eastAsia"/>
              </w:rPr>
              <w:t>1.</w:t>
            </w:r>
            <w:r>
              <w:rPr>
                <w:rFonts w:hint="eastAsia"/>
                <w:lang w:val="en-US" w:eastAsia="zh-CN"/>
              </w:rPr>
              <w:t>2</w:t>
            </w:r>
          </w:p>
        </w:tc>
        <w:tc>
          <w:tcPr>
            <w:tcW w:w="3518" w:type="dxa"/>
            <w:tcBorders>
              <w:top w:val="single" w:color="auto" w:sz="4" w:space="0"/>
              <w:left w:val="single" w:color="auto" w:sz="4" w:space="0"/>
              <w:bottom w:val="single" w:color="auto" w:sz="4" w:space="0"/>
              <w:right w:val="single" w:color="auto" w:sz="4" w:space="0"/>
            </w:tcBorders>
            <w:vAlign w:val="center"/>
          </w:tcPr>
          <w:p w14:paraId="5AE05BE4">
            <w:pPr>
              <w:rPr>
                <w:rFonts w:hint="eastAsia"/>
              </w:rPr>
            </w:pPr>
            <w:r>
              <w:rPr>
                <w:rFonts w:hint="eastAsia"/>
              </w:rPr>
              <w:t>开标时间</w:t>
            </w:r>
          </w:p>
        </w:tc>
        <w:tc>
          <w:tcPr>
            <w:tcW w:w="5168" w:type="dxa"/>
            <w:tcBorders>
              <w:top w:val="single" w:color="auto" w:sz="4" w:space="0"/>
              <w:left w:val="single" w:color="auto" w:sz="4" w:space="0"/>
              <w:bottom w:val="single" w:color="auto" w:sz="4" w:space="0"/>
              <w:right w:val="single" w:color="auto" w:sz="4" w:space="0"/>
            </w:tcBorders>
            <w:vAlign w:val="center"/>
          </w:tcPr>
          <w:p w14:paraId="73489667">
            <w:bookmarkStart w:id="111" w:name="PO_openTime_1"/>
            <w:bookmarkEnd w:id="111"/>
          </w:p>
        </w:tc>
      </w:tr>
      <w:tr w14:paraId="6FCC3F7D">
        <w:tblPrEx>
          <w:tblCellMar>
            <w:top w:w="0" w:type="dxa"/>
            <w:left w:w="108" w:type="dxa"/>
            <w:bottom w:w="0" w:type="dxa"/>
            <w:right w:w="108" w:type="dxa"/>
          </w:tblCellMar>
        </w:tblPrEx>
        <w:trPr>
          <w:trHeight w:val="843" w:hRule="atLeast"/>
        </w:trPr>
        <w:tc>
          <w:tcPr>
            <w:tcW w:w="1164" w:type="dxa"/>
            <w:tcBorders>
              <w:top w:val="single" w:color="auto" w:sz="4" w:space="0"/>
              <w:left w:val="single" w:color="auto" w:sz="4" w:space="0"/>
              <w:bottom w:val="single" w:color="auto" w:sz="4" w:space="0"/>
              <w:right w:val="single" w:color="auto" w:sz="4" w:space="0"/>
            </w:tcBorders>
            <w:vAlign w:val="center"/>
          </w:tcPr>
          <w:p w14:paraId="3D833B72">
            <w:pPr>
              <w:rPr>
                <w:rFonts w:hint="eastAsia" w:eastAsia="宋体"/>
                <w:highlight w:val="none"/>
                <w:lang w:val="en-US" w:eastAsia="zh-CN"/>
              </w:rPr>
            </w:pPr>
            <w:r>
              <w:rPr>
                <w:highlight w:val="none"/>
              </w:rPr>
              <w:t>4.</w:t>
            </w:r>
            <w:r>
              <w:rPr>
                <w:rFonts w:hint="eastAsia"/>
                <w:highlight w:val="none"/>
              </w:rPr>
              <w:t>1.</w:t>
            </w:r>
            <w:r>
              <w:rPr>
                <w:rFonts w:hint="eastAsia"/>
                <w:highlight w:val="none"/>
                <w:lang w:val="en-US" w:eastAsia="zh-CN"/>
              </w:rPr>
              <w:t>3</w:t>
            </w:r>
          </w:p>
        </w:tc>
        <w:tc>
          <w:tcPr>
            <w:tcW w:w="3518" w:type="dxa"/>
            <w:tcBorders>
              <w:top w:val="single" w:color="auto" w:sz="4" w:space="0"/>
              <w:left w:val="single" w:color="auto" w:sz="4" w:space="0"/>
              <w:bottom w:val="single" w:color="auto" w:sz="4" w:space="0"/>
              <w:right w:val="single" w:color="auto" w:sz="4" w:space="0"/>
            </w:tcBorders>
            <w:vAlign w:val="center"/>
          </w:tcPr>
          <w:p w14:paraId="7CC00CEA">
            <w:pPr>
              <w:rPr>
                <w:highlight w:val="none"/>
              </w:rPr>
            </w:pPr>
            <w:r>
              <w:rPr>
                <w:rFonts w:hint="eastAsia"/>
                <w:highlight w:val="none"/>
              </w:rPr>
              <w:t>递交投标文件地点及开标地点</w:t>
            </w:r>
          </w:p>
        </w:tc>
        <w:tc>
          <w:tcPr>
            <w:tcW w:w="5168" w:type="dxa"/>
            <w:tcBorders>
              <w:top w:val="single" w:color="auto" w:sz="4" w:space="0"/>
              <w:left w:val="single" w:color="auto" w:sz="4" w:space="0"/>
              <w:bottom w:val="single" w:color="auto" w:sz="4" w:space="0"/>
              <w:right w:val="single" w:color="auto" w:sz="4" w:space="0"/>
            </w:tcBorders>
            <w:vAlign w:val="center"/>
          </w:tcPr>
          <w:p w14:paraId="5F57B610">
            <w:pPr>
              <w:jc w:val="left"/>
              <w:rPr>
                <w:rFonts w:hint="eastAsia" w:eastAsia="宋体"/>
                <w:highlight w:val="none"/>
                <w:lang w:val="en-US" w:eastAsia="zh-CN"/>
              </w:rPr>
            </w:pPr>
            <w:bookmarkStart w:id="112" w:name="PO_url_1"/>
            <w:r>
              <w:rPr>
                <w:rFonts w:hint="eastAsia"/>
                <w:highlight w:val="none"/>
                <w:lang w:val="en-US" w:eastAsia="zh-CN"/>
              </w:rPr>
              <w:t>http://epadm.cmie.cn</w:t>
            </w:r>
            <w:bookmarkEnd w:id="112"/>
          </w:p>
        </w:tc>
      </w:tr>
      <w:tr w14:paraId="78C52D5B">
        <w:tblPrEx>
          <w:tblCellMar>
            <w:top w:w="0" w:type="dxa"/>
            <w:left w:w="108" w:type="dxa"/>
            <w:bottom w:w="0" w:type="dxa"/>
            <w:right w:w="108" w:type="dxa"/>
          </w:tblCellMar>
        </w:tblPrEx>
        <w:trPr>
          <w:trHeight w:val="457" w:hRule="atLeast"/>
        </w:trPr>
        <w:tc>
          <w:tcPr>
            <w:tcW w:w="1164" w:type="dxa"/>
            <w:tcBorders>
              <w:top w:val="single" w:color="auto" w:sz="4" w:space="0"/>
              <w:left w:val="single" w:color="auto" w:sz="4" w:space="0"/>
              <w:bottom w:val="single" w:color="auto" w:sz="4" w:space="0"/>
              <w:right w:val="single" w:color="auto" w:sz="4" w:space="0"/>
            </w:tcBorders>
            <w:vAlign w:val="center"/>
          </w:tcPr>
          <w:p w14:paraId="68487339">
            <w:pPr>
              <w:rPr>
                <w:highlight w:val="none"/>
              </w:rPr>
            </w:pPr>
            <w:r>
              <w:rPr>
                <w:rFonts w:hint="eastAsia"/>
                <w:highlight w:val="none"/>
              </w:rPr>
              <w:t>5</w:t>
            </w:r>
          </w:p>
        </w:tc>
        <w:tc>
          <w:tcPr>
            <w:tcW w:w="8686" w:type="dxa"/>
            <w:gridSpan w:val="2"/>
            <w:tcBorders>
              <w:top w:val="single" w:color="auto" w:sz="4" w:space="0"/>
              <w:left w:val="single" w:color="auto" w:sz="4" w:space="0"/>
              <w:bottom w:val="single" w:color="auto" w:sz="4" w:space="0"/>
              <w:right w:val="single" w:color="auto" w:sz="4" w:space="0"/>
            </w:tcBorders>
            <w:vAlign w:val="center"/>
          </w:tcPr>
          <w:p w14:paraId="12BFACB8">
            <w:pPr>
              <w:rPr>
                <w:rFonts w:hint="eastAsia" w:eastAsia="宋体"/>
                <w:highlight w:val="none"/>
                <w:lang w:eastAsia="zh-CN"/>
              </w:rPr>
            </w:pPr>
            <w:r>
              <w:rPr>
                <w:rFonts w:hint="eastAsia"/>
                <w:highlight w:val="none"/>
              </w:rPr>
              <w:t>投标（履约）保证金收款账户：</w:t>
            </w:r>
            <w:bookmarkStart w:id="113" w:name="PO_bidBankAccount"/>
            <w:bookmarkEnd w:id="113"/>
          </w:p>
        </w:tc>
      </w:tr>
      <w:tr w14:paraId="6E29C241">
        <w:tblPrEx>
          <w:tblCellMar>
            <w:top w:w="0" w:type="dxa"/>
            <w:left w:w="108" w:type="dxa"/>
            <w:bottom w:w="0" w:type="dxa"/>
            <w:right w:w="108" w:type="dxa"/>
          </w:tblCellMar>
        </w:tblPrEx>
        <w:trPr>
          <w:trHeight w:val="442" w:hRule="atLeast"/>
        </w:trPr>
        <w:tc>
          <w:tcPr>
            <w:tcW w:w="1164" w:type="dxa"/>
            <w:tcBorders>
              <w:top w:val="single" w:color="auto" w:sz="4" w:space="0"/>
              <w:left w:val="single" w:color="auto" w:sz="4" w:space="0"/>
              <w:bottom w:val="single" w:color="auto" w:sz="4" w:space="0"/>
              <w:right w:val="single" w:color="auto" w:sz="4" w:space="0"/>
            </w:tcBorders>
            <w:vAlign w:val="center"/>
          </w:tcPr>
          <w:p w14:paraId="112899FA">
            <w:pPr>
              <w:rPr>
                <w:rFonts w:hint="eastAsia" w:eastAsia="宋体"/>
                <w:lang w:val="en-US" w:eastAsia="zh-CN"/>
              </w:rPr>
            </w:pPr>
            <w:r>
              <w:rPr>
                <w:rFonts w:hint="eastAsia"/>
                <w:lang w:val="en-US" w:eastAsia="zh-CN"/>
              </w:rPr>
              <w:t>6</w:t>
            </w:r>
          </w:p>
        </w:tc>
        <w:tc>
          <w:tcPr>
            <w:tcW w:w="8686" w:type="dxa"/>
            <w:gridSpan w:val="2"/>
            <w:tcBorders>
              <w:top w:val="single" w:color="auto" w:sz="4" w:space="0"/>
              <w:left w:val="single" w:color="auto" w:sz="4" w:space="0"/>
              <w:bottom w:val="single" w:color="auto" w:sz="4" w:space="0"/>
              <w:right w:val="single" w:color="auto" w:sz="4" w:space="0"/>
            </w:tcBorders>
            <w:vAlign w:val="center"/>
          </w:tcPr>
          <w:p w14:paraId="6F12717E">
            <w:r>
              <w:rPr>
                <w:rFonts w:hint="eastAsia"/>
              </w:rPr>
              <w:t>需要补充的其他内容：</w:t>
            </w:r>
          </w:p>
        </w:tc>
      </w:tr>
      <w:tr w14:paraId="182F1BCF">
        <w:tblPrEx>
          <w:tblCellMar>
            <w:top w:w="0" w:type="dxa"/>
            <w:left w:w="108" w:type="dxa"/>
            <w:bottom w:w="0" w:type="dxa"/>
            <w:right w:w="108" w:type="dxa"/>
          </w:tblCellMar>
        </w:tblPrEx>
        <w:trPr>
          <w:trHeight w:val="442" w:hRule="atLeast"/>
        </w:trPr>
        <w:tc>
          <w:tcPr>
            <w:tcW w:w="1164" w:type="dxa"/>
            <w:tcBorders>
              <w:top w:val="single" w:color="auto" w:sz="4" w:space="0"/>
              <w:left w:val="single" w:color="auto" w:sz="4" w:space="0"/>
              <w:bottom w:val="single" w:color="auto" w:sz="4" w:space="0"/>
              <w:right w:val="single" w:color="auto" w:sz="4" w:space="0"/>
            </w:tcBorders>
            <w:vAlign w:val="center"/>
          </w:tcPr>
          <w:p w14:paraId="33A983FE">
            <w:r>
              <w:t>……</w:t>
            </w:r>
          </w:p>
        </w:tc>
        <w:tc>
          <w:tcPr>
            <w:tcW w:w="8686" w:type="dxa"/>
            <w:gridSpan w:val="2"/>
            <w:tcBorders>
              <w:top w:val="single" w:color="auto" w:sz="4" w:space="0"/>
              <w:left w:val="single" w:color="auto" w:sz="4" w:space="0"/>
              <w:bottom w:val="single" w:color="auto" w:sz="4" w:space="0"/>
              <w:right w:val="single" w:color="auto" w:sz="4" w:space="0"/>
            </w:tcBorders>
            <w:vAlign w:val="center"/>
          </w:tcPr>
          <w:p w14:paraId="79A68751">
            <w:pPr>
              <w:rPr>
                <w:rFonts w:hint="eastAsia"/>
              </w:rPr>
            </w:pPr>
            <w:r>
              <w:rPr>
                <w:rFonts w:hint="eastAsia"/>
              </w:rPr>
              <w:t>见附件（如有）</w:t>
            </w:r>
          </w:p>
        </w:tc>
      </w:tr>
    </w:tbl>
    <w:p w14:paraId="65DBBD9F">
      <w:pPr>
        <w:spacing w:line="400" w:lineRule="exact"/>
        <w:jc w:val="left"/>
        <w:rPr>
          <w:rFonts w:asciiTheme="minorEastAsia" w:hAnsiTheme="minorEastAsia" w:eastAsiaTheme="minorEastAsia"/>
          <w:szCs w:val="24"/>
        </w:rPr>
      </w:pPr>
    </w:p>
    <w:p w14:paraId="26EC298F">
      <w:pPr>
        <w:pStyle w:val="3"/>
        <w:rPr>
          <w:szCs w:val="24"/>
        </w:rPr>
      </w:pPr>
      <w:bookmarkStart w:id="114" w:name="_Toc511142394"/>
      <w:bookmarkStart w:id="115" w:name="_Toc514751732"/>
      <w:bookmarkStart w:id="116" w:name="_Toc514751263"/>
      <w:bookmarkStart w:id="117" w:name="_Toc31085_WPSOffice_Level2"/>
      <w:r>
        <w:rPr>
          <w:rFonts w:hint="eastAsia"/>
        </w:rPr>
        <w:t>1总则</w:t>
      </w:r>
      <w:bookmarkEnd w:id="114"/>
      <w:bookmarkEnd w:id="115"/>
      <w:bookmarkEnd w:id="116"/>
      <w:bookmarkEnd w:id="117"/>
    </w:p>
    <w:p w14:paraId="5FB9A928">
      <w:pPr>
        <w:pStyle w:val="4"/>
      </w:pPr>
      <w:bookmarkStart w:id="118" w:name="_Toc152042306"/>
      <w:bookmarkStart w:id="119" w:name="_Toc511142395"/>
      <w:bookmarkStart w:id="120" w:name="_Toc514751733"/>
      <w:bookmarkStart w:id="121" w:name="_Toc179632547"/>
      <w:bookmarkStart w:id="122" w:name="_Toc435606480"/>
      <w:bookmarkStart w:id="123" w:name="_Toc514751264"/>
      <w:bookmarkStart w:id="124" w:name="_Toc511140466"/>
      <w:bookmarkStart w:id="125" w:name="_Toc6832_WPSOffice_Level2"/>
      <w:bookmarkStart w:id="126" w:name="_Toc144974498"/>
      <w:bookmarkStart w:id="127" w:name="_Toc511137749"/>
      <w:bookmarkStart w:id="128" w:name="_Toc152045530"/>
      <w:r>
        <w:t xml:space="preserve">1.1 </w:t>
      </w:r>
      <w:r>
        <w:rPr>
          <w:rFonts w:hint="eastAsia"/>
        </w:rPr>
        <w:t>项目概况</w:t>
      </w:r>
      <w:bookmarkEnd w:id="118"/>
      <w:bookmarkEnd w:id="119"/>
      <w:bookmarkEnd w:id="120"/>
      <w:bookmarkEnd w:id="121"/>
      <w:bookmarkEnd w:id="122"/>
      <w:bookmarkEnd w:id="123"/>
      <w:bookmarkEnd w:id="124"/>
      <w:bookmarkEnd w:id="125"/>
      <w:bookmarkEnd w:id="126"/>
      <w:bookmarkEnd w:id="127"/>
      <w:bookmarkEnd w:id="128"/>
    </w:p>
    <w:p w14:paraId="17489EA8">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1.1.1</w:t>
      </w:r>
      <w:r>
        <w:rPr>
          <w:rFonts w:hint="eastAsia" w:cs="宋体" w:asciiTheme="minorEastAsia" w:hAnsiTheme="minorEastAsia" w:eastAsiaTheme="minorEastAsia"/>
          <w:szCs w:val="24"/>
        </w:rPr>
        <w:t>根据《中华人民共和国招标投标法》、《招标投标法实施条例》等有关法律、法规和规章的规定，本招标项目已具备招标条件，现对本项目进行招标。</w:t>
      </w:r>
    </w:p>
    <w:p w14:paraId="6E4010DE">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1.1.2 </w:t>
      </w:r>
      <w:r>
        <w:rPr>
          <w:rFonts w:hint="eastAsia" w:cs="宋体" w:asciiTheme="minorEastAsia" w:hAnsiTheme="minorEastAsia" w:eastAsiaTheme="minorEastAsia"/>
          <w:szCs w:val="24"/>
        </w:rPr>
        <w:t>招标人：见投标人须知前附表。</w:t>
      </w:r>
    </w:p>
    <w:p w14:paraId="4C1BA0D4">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1.1.</w:t>
      </w:r>
      <w:r>
        <w:rPr>
          <w:rFonts w:hint="eastAsia" w:cs="宋体" w:asciiTheme="minorEastAsia" w:hAnsiTheme="minorEastAsia" w:eastAsiaTheme="minorEastAsia"/>
          <w:szCs w:val="24"/>
          <w:lang w:val="en-US" w:eastAsia="zh-CN"/>
        </w:rPr>
        <w:t>3</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项目名称：见投标人须知前附表。</w:t>
      </w:r>
    </w:p>
    <w:p w14:paraId="6A7E046F">
      <w:pPr>
        <w:pStyle w:val="4"/>
      </w:pPr>
      <w:bookmarkStart w:id="129" w:name="_Toc435606481"/>
      <w:bookmarkStart w:id="130" w:name="_Toc144974499"/>
      <w:bookmarkStart w:id="131" w:name="_Toc511137750"/>
      <w:bookmarkStart w:id="132" w:name="_Toc152042307"/>
      <w:bookmarkStart w:id="133" w:name="_Toc511140467"/>
      <w:bookmarkStart w:id="134" w:name="_Toc5191_WPSOffice_Level2"/>
      <w:bookmarkStart w:id="135" w:name="_Toc514751734"/>
      <w:bookmarkStart w:id="136" w:name="_Toc152045531"/>
      <w:bookmarkStart w:id="137" w:name="_Toc179632548"/>
      <w:bookmarkStart w:id="138" w:name="_Toc514751265"/>
      <w:bookmarkStart w:id="139" w:name="_Toc511142396"/>
      <w:r>
        <w:t xml:space="preserve">1.2 </w:t>
      </w:r>
      <w:r>
        <w:rPr>
          <w:rFonts w:hint="eastAsia"/>
        </w:rPr>
        <w:t>资金来源和落实情况</w:t>
      </w:r>
      <w:bookmarkEnd w:id="129"/>
      <w:bookmarkEnd w:id="130"/>
      <w:bookmarkEnd w:id="131"/>
      <w:bookmarkEnd w:id="132"/>
      <w:bookmarkEnd w:id="133"/>
      <w:bookmarkEnd w:id="134"/>
      <w:bookmarkEnd w:id="135"/>
      <w:bookmarkEnd w:id="136"/>
      <w:bookmarkEnd w:id="137"/>
      <w:bookmarkEnd w:id="138"/>
      <w:bookmarkEnd w:id="139"/>
    </w:p>
    <w:p w14:paraId="4A881856">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1.2.1 </w:t>
      </w:r>
      <w:r>
        <w:rPr>
          <w:rFonts w:hint="eastAsia" w:cs="宋体" w:asciiTheme="minorEastAsia" w:hAnsiTheme="minorEastAsia" w:eastAsiaTheme="minorEastAsia"/>
          <w:szCs w:val="24"/>
        </w:rPr>
        <w:t>本招标项目的资金来源：见投标人须知前附表。</w:t>
      </w:r>
    </w:p>
    <w:p w14:paraId="5BDE4335">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1.2.2 </w:t>
      </w:r>
      <w:r>
        <w:rPr>
          <w:rFonts w:hint="eastAsia" w:cs="宋体" w:asciiTheme="minorEastAsia" w:hAnsiTheme="minorEastAsia" w:eastAsiaTheme="minorEastAsia"/>
          <w:szCs w:val="24"/>
        </w:rPr>
        <w:t>本招标项目的资金落实情况：见投标人须知前附表。</w:t>
      </w:r>
    </w:p>
    <w:p w14:paraId="3DBB4352">
      <w:pPr>
        <w:pStyle w:val="4"/>
      </w:pPr>
      <w:bookmarkStart w:id="140" w:name="_Toc144974500"/>
      <w:bookmarkStart w:id="141" w:name="_Toc511142397"/>
      <w:bookmarkStart w:id="142" w:name="_Toc435606482"/>
      <w:bookmarkStart w:id="143" w:name="_Toc514751266"/>
      <w:bookmarkStart w:id="144" w:name="_Toc152045532"/>
      <w:bookmarkStart w:id="145" w:name="_Toc179632549"/>
      <w:bookmarkStart w:id="146" w:name="_Toc511140468"/>
      <w:bookmarkStart w:id="147" w:name="_Toc511137751"/>
      <w:bookmarkStart w:id="148" w:name="_Toc20684_WPSOffice_Level2"/>
      <w:bookmarkStart w:id="149" w:name="_Toc152042308"/>
      <w:bookmarkStart w:id="150" w:name="_Toc514751735"/>
      <w:r>
        <w:t xml:space="preserve">1.3 </w:t>
      </w:r>
      <w:r>
        <w:rPr>
          <w:rFonts w:hint="eastAsia"/>
        </w:rPr>
        <w:t>招标范围及要求</w:t>
      </w:r>
      <w:bookmarkEnd w:id="140"/>
      <w:bookmarkEnd w:id="141"/>
      <w:bookmarkEnd w:id="142"/>
      <w:bookmarkEnd w:id="143"/>
      <w:bookmarkEnd w:id="144"/>
      <w:bookmarkEnd w:id="145"/>
      <w:bookmarkEnd w:id="146"/>
      <w:bookmarkEnd w:id="147"/>
      <w:bookmarkEnd w:id="148"/>
      <w:bookmarkEnd w:id="149"/>
      <w:bookmarkEnd w:id="150"/>
    </w:p>
    <w:p w14:paraId="57E6DDA0">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招标范围及要求：见投标人须知前附表。</w:t>
      </w:r>
    </w:p>
    <w:p w14:paraId="73A70E04">
      <w:pPr>
        <w:pStyle w:val="4"/>
      </w:pPr>
      <w:bookmarkStart w:id="151" w:name="_Toc435606483"/>
      <w:bookmarkStart w:id="152" w:name="_Toc152042310"/>
      <w:bookmarkStart w:id="153" w:name="_Toc511137752"/>
      <w:bookmarkStart w:id="154" w:name="_Toc144974502"/>
      <w:bookmarkStart w:id="155" w:name="_Toc152045534"/>
      <w:bookmarkStart w:id="156" w:name="_Toc309114701"/>
      <w:bookmarkStart w:id="157" w:name="_Toc179632551"/>
      <w:bookmarkStart w:id="158" w:name="_Toc514751267"/>
      <w:bookmarkStart w:id="159" w:name="_Toc511142398"/>
      <w:bookmarkStart w:id="160" w:name="_Toc514751736"/>
      <w:bookmarkStart w:id="161" w:name="_Toc511140469"/>
      <w:bookmarkStart w:id="162" w:name="_Toc6925_WPSOffice_Level2"/>
      <w:bookmarkStart w:id="163" w:name="_Toc144974503"/>
      <w:bookmarkStart w:id="164" w:name="_Toc152042311"/>
      <w:bookmarkStart w:id="165" w:name="_Toc152045535"/>
      <w:bookmarkStart w:id="166" w:name="_Toc179632552"/>
      <w:r>
        <w:t xml:space="preserve">1.4 </w:t>
      </w:r>
      <w:r>
        <w:rPr>
          <w:rFonts w:hint="eastAsia"/>
        </w:rPr>
        <w:t>投标人资格要求（适用于资格后审）</w:t>
      </w:r>
      <w:bookmarkEnd w:id="151"/>
      <w:bookmarkEnd w:id="152"/>
      <w:bookmarkEnd w:id="153"/>
      <w:bookmarkEnd w:id="154"/>
      <w:bookmarkEnd w:id="155"/>
      <w:bookmarkEnd w:id="156"/>
      <w:bookmarkEnd w:id="157"/>
      <w:bookmarkEnd w:id="158"/>
      <w:bookmarkEnd w:id="159"/>
      <w:bookmarkEnd w:id="160"/>
      <w:bookmarkEnd w:id="161"/>
      <w:bookmarkEnd w:id="162"/>
    </w:p>
    <w:p w14:paraId="208A8264">
      <w:pPr>
        <w:spacing w:line="360" w:lineRule="auto"/>
        <w:jc w:val="left"/>
        <w:rPr>
          <w:rFonts w:asciiTheme="minorEastAsia" w:hAnsiTheme="minorEastAsia" w:eastAsiaTheme="minorEastAsia"/>
          <w:b/>
          <w:bCs/>
          <w:color w:val="000000"/>
          <w:szCs w:val="24"/>
        </w:rPr>
      </w:pPr>
      <w:r>
        <w:rPr>
          <w:rFonts w:cs="宋体" w:asciiTheme="minorEastAsia" w:hAnsiTheme="minorEastAsia" w:eastAsiaTheme="minorEastAsia"/>
          <w:szCs w:val="24"/>
        </w:rPr>
        <w:t>1.4.1</w:t>
      </w:r>
      <w:r>
        <w:rPr>
          <w:rFonts w:hint="eastAsia" w:cs="宋体" w:asciiTheme="minorEastAsia" w:hAnsiTheme="minorEastAsia" w:eastAsiaTheme="minorEastAsia"/>
          <w:szCs w:val="24"/>
        </w:rPr>
        <w:t>投标人应依法能够生产、供给招标货物，且资信良好，除招标文件另有规定外，投标人供给的货物及其相关关服务的原产地，应来自中华人民共和国境内，招标人的支付也仅限于这些货物和服务。</w:t>
      </w:r>
    </w:p>
    <w:p w14:paraId="7A86837E">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1.4.</w:t>
      </w:r>
      <w:r>
        <w:rPr>
          <w:rFonts w:hint="eastAsia" w:cs="宋体" w:asciiTheme="minorEastAsia" w:hAnsiTheme="minorEastAsia" w:eastAsiaTheme="minorEastAsia"/>
          <w:szCs w:val="24"/>
        </w:rPr>
        <w:t>2投标人不得存在下列情形之一：</w:t>
      </w:r>
    </w:p>
    <w:p w14:paraId="01A6C292">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1</w:t>
      </w:r>
      <w:r>
        <w:rPr>
          <w:rFonts w:hint="eastAsia" w:cs="宋体" w:asciiTheme="minorEastAsia" w:hAnsiTheme="minorEastAsia" w:eastAsiaTheme="minorEastAsia"/>
          <w:szCs w:val="24"/>
        </w:rPr>
        <w:t>）与招标人存在利害关系可能影响招标公正性的；</w:t>
      </w:r>
    </w:p>
    <w:p w14:paraId="1B6F5A44">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2</w:t>
      </w:r>
      <w:r>
        <w:rPr>
          <w:rFonts w:hint="eastAsia" w:cs="宋体" w:asciiTheme="minorEastAsia" w:hAnsiTheme="minorEastAsia" w:eastAsiaTheme="minorEastAsia"/>
          <w:szCs w:val="24"/>
        </w:rPr>
        <w:t>）被责令停业的；</w:t>
      </w:r>
    </w:p>
    <w:p w14:paraId="490F1C3F">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2</w:t>
      </w:r>
      <w:r>
        <w:rPr>
          <w:rFonts w:hint="eastAsia" w:cs="宋体" w:asciiTheme="minorEastAsia" w:hAnsiTheme="minorEastAsia" w:eastAsiaTheme="minorEastAsia"/>
          <w:szCs w:val="24"/>
        </w:rPr>
        <w:t>）被暂停或取消生产许可的；</w:t>
      </w:r>
      <w:r>
        <w:rPr>
          <w:rFonts w:cs="宋体" w:asciiTheme="minorEastAsia" w:hAnsiTheme="minorEastAsia" w:eastAsiaTheme="minorEastAsia"/>
          <w:szCs w:val="24"/>
        </w:rPr>
        <w:t xml:space="preserve"> </w:t>
      </w:r>
    </w:p>
    <w:p w14:paraId="3CB66B1B">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3</w:t>
      </w:r>
      <w:r>
        <w:rPr>
          <w:rFonts w:hint="eastAsia" w:cs="宋体" w:asciiTheme="minorEastAsia" w:hAnsiTheme="minorEastAsia" w:eastAsiaTheme="minorEastAsia"/>
          <w:szCs w:val="24"/>
        </w:rPr>
        <w:t>）被暂停或取消投标资格的；</w:t>
      </w:r>
      <w:r>
        <w:rPr>
          <w:rFonts w:cs="宋体" w:asciiTheme="minorEastAsia" w:hAnsiTheme="minorEastAsia" w:eastAsiaTheme="minorEastAsia"/>
          <w:szCs w:val="24"/>
        </w:rPr>
        <w:t xml:space="preserve"> </w:t>
      </w:r>
    </w:p>
    <w:p w14:paraId="03697B6F">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4</w:t>
      </w:r>
      <w:r>
        <w:rPr>
          <w:rFonts w:hint="eastAsia" w:cs="宋体" w:asciiTheme="minorEastAsia" w:hAnsiTheme="minorEastAsia" w:eastAsiaTheme="minorEastAsia"/>
          <w:szCs w:val="24"/>
        </w:rPr>
        <w:t>）财产被接管或冻结的；</w:t>
      </w:r>
    </w:p>
    <w:p w14:paraId="2A4AF272">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5</w:t>
      </w:r>
      <w:r>
        <w:rPr>
          <w:rFonts w:hint="eastAsia" w:cs="宋体" w:asciiTheme="minorEastAsia" w:hAnsiTheme="minorEastAsia" w:eastAsiaTheme="minorEastAsia"/>
          <w:szCs w:val="24"/>
        </w:rPr>
        <w:t>）在最近三年内有骗取中标或严重违约或重大质量问题的。</w:t>
      </w:r>
    </w:p>
    <w:p w14:paraId="3E70B5B1">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1.4.</w:t>
      </w:r>
      <w:r>
        <w:rPr>
          <w:rFonts w:hint="eastAsia" w:cs="宋体" w:asciiTheme="minorEastAsia" w:hAnsiTheme="minorEastAsia" w:eastAsiaTheme="minorEastAsia"/>
          <w:szCs w:val="24"/>
        </w:rPr>
        <w:t>3投标人须知前附表规定接受联合体投标的，除应符合本章第</w:t>
      </w:r>
      <w:r>
        <w:rPr>
          <w:rFonts w:cs="宋体" w:asciiTheme="minorEastAsia" w:hAnsiTheme="minorEastAsia" w:eastAsiaTheme="minorEastAsia"/>
          <w:szCs w:val="24"/>
        </w:rPr>
        <w:t>1.4.1-1.4.</w:t>
      </w:r>
      <w:r>
        <w:rPr>
          <w:rFonts w:hint="eastAsia" w:cs="宋体" w:asciiTheme="minorEastAsia" w:hAnsiTheme="minorEastAsia" w:eastAsiaTheme="minorEastAsia"/>
          <w:szCs w:val="24"/>
        </w:rPr>
        <w:t>2项和投标人须知前附表的要求外，还应遵守以下规定：</w:t>
      </w:r>
      <w:r>
        <w:rPr>
          <w:rFonts w:cs="宋体" w:asciiTheme="minorEastAsia" w:hAnsiTheme="minorEastAsia" w:eastAsiaTheme="minorEastAsia"/>
          <w:szCs w:val="24"/>
        </w:rPr>
        <w:t xml:space="preserve"> </w:t>
      </w:r>
    </w:p>
    <w:p w14:paraId="2821D6FA">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1</w:t>
      </w:r>
      <w:r>
        <w:rPr>
          <w:rFonts w:hint="eastAsia" w:cs="宋体" w:asciiTheme="minorEastAsia" w:hAnsiTheme="minorEastAsia" w:eastAsiaTheme="minorEastAsia"/>
          <w:szCs w:val="24"/>
        </w:rPr>
        <w:t>）联合体各方应按招标文件提供的格式签订联合体协议书，明确联合体牵头人和各方权利义务；</w:t>
      </w:r>
    </w:p>
    <w:p w14:paraId="562AB63C">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2</w:t>
      </w:r>
      <w:r>
        <w:rPr>
          <w:rFonts w:hint="eastAsia" w:cs="宋体" w:asciiTheme="minorEastAsia" w:hAnsiTheme="minorEastAsia" w:eastAsiaTheme="minorEastAsia"/>
          <w:szCs w:val="24"/>
        </w:rPr>
        <w:t>）由同一专业的单位组成的联合体，按照资质等级较低的单位确定资质等级；</w:t>
      </w:r>
      <w:r>
        <w:rPr>
          <w:rFonts w:cs="宋体" w:asciiTheme="minorEastAsia" w:hAnsiTheme="minorEastAsia" w:eastAsiaTheme="minorEastAsia"/>
          <w:szCs w:val="24"/>
        </w:rPr>
        <w:t xml:space="preserve"> </w:t>
      </w:r>
    </w:p>
    <w:p w14:paraId="6442DD8E">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3</w:t>
      </w:r>
      <w:r>
        <w:rPr>
          <w:rFonts w:hint="eastAsia" w:cs="宋体" w:asciiTheme="minorEastAsia" w:hAnsiTheme="minorEastAsia" w:eastAsiaTheme="minorEastAsia"/>
          <w:szCs w:val="24"/>
        </w:rPr>
        <w:t>）联合体各方不得再以自己名义单独或参加其他联合体在同一标段中投标。</w:t>
      </w:r>
    </w:p>
    <w:p w14:paraId="3953F8F0">
      <w:pPr>
        <w:pStyle w:val="4"/>
      </w:pPr>
      <w:bookmarkStart w:id="167" w:name="_Toc511142399"/>
      <w:bookmarkStart w:id="168" w:name="_Toc514751737"/>
      <w:bookmarkStart w:id="169" w:name="_Toc2509_WPSOffice_Level2"/>
      <w:bookmarkStart w:id="170" w:name="_Toc511137753"/>
      <w:bookmarkStart w:id="171" w:name="_Toc435606484"/>
      <w:bookmarkStart w:id="172" w:name="_Toc514751268"/>
      <w:bookmarkStart w:id="173" w:name="_Toc511140470"/>
      <w:r>
        <w:t xml:space="preserve">1.5 </w:t>
      </w:r>
      <w:r>
        <w:rPr>
          <w:rFonts w:hint="eastAsia"/>
        </w:rPr>
        <w:t>费用承担</w:t>
      </w:r>
      <w:bookmarkEnd w:id="163"/>
      <w:bookmarkEnd w:id="164"/>
      <w:bookmarkEnd w:id="165"/>
      <w:bookmarkEnd w:id="166"/>
      <w:bookmarkEnd w:id="167"/>
      <w:bookmarkEnd w:id="168"/>
      <w:bookmarkEnd w:id="169"/>
      <w:bookmarkEnd w:id="170"/>
      <w:bookmarkEnd w:id="171"/>
      <w:bookmarkEnd w:id="172"/>
      <w:bookmarkEnd w:id="173"/>
    </w:p>
    <w:p w14:paraId="3F55E94F">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投标人准备和参加投标活动发生的费用自理。</w:t>
      </w:r>
    </w:p>
    <w:p w14:paraId="569011C4">
      <w:pPr>
        <w:pStyle w:val="4"/>
      </w:pPr>
      <w:bookmarkStart w:id="174" w:name="_Toc511142400"/>
      <w:bookmarkStart w:id="175" w:name="_Toc179632553"/>
      <w:bookmarkStart w:id="176" w:name="_Toc144974504"/>
      <w:bookmarkStart w:id="177" w:name="_Toc152042312"/>
      <w:bookmarkStart w:id="178" w:name="_Toc511137754"/>
      <w:bookmarkStart w:id="179" w:name="_Toc11824_WPSOffice_Level2"/>
      <w:bookmarkStart w:id="180" w:name="_Toc435606485"/>
      <w:bookmarkStart w:id="181" w:name="_Toc514751269"/>
      <w:bookmarkStart w:id="182" w:name="_Toc511140471"/>
      <w:bookmarkStart w:id="183" w:name="_Toc514751738"/>
      <w:bookmarkStart w:id="184" w:name="_Toc152045536"/>
      <w:r>
        <w:t xml:space="preserve">1.6 </w:t>
      </w:r>
      <w:r>
        <w:rPr>
          <w:rFonts w:hint="eastAsia"/>
        </w:rPr>
        <w:t>保密</w:t>
      </w:r>
      <w:bookmarkEnd w:id="174"/>
      <w:bookmarkEnd w:id="175"/>
      <w:bookmarkEnd w:id="176"/>
      <w:bookmarkEnd w:id="177"/>
      <w:bookmarkEnd w:id="178"/>
      <w:bookmarkEnd w:id="179"/>
      <w:bookmarkEnd w:id="180"/>
      <w:bookmarkEnd w:id="181"/>
      <w:bookmarkEnd w:id="182"/>
      <w:bookmarkEnd w:id="183"/>
      <w:bookmarkEnd w:id="184"/>
    </w:p>
    <w:p w14:paraId="44BADB17">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参与招标投标活动的各方应对招标文件和投标文件中的商业和技术等秘密保密，违者应对由此造成的后果承担法律责任。</w:t>
      </w:r>
      <w:r>
        <w:rPr>
          <w:rFonts w:cs="宋体" w:asciiTheme="minorEastAsia" w:hAnsiTheme="minorEastAsia" w:eastAsiaTheme="minorEastAsia"/>
          <w:szCs w:val="24"/>
        </w:rPr>
        <w:t xml:space="preserve"> </w:t>
      </w:r>
    </w:p>
    <w:p w14:paraId="5CD8DDB3">
      <w:pPr>
        <w:pStyle w:val="4"/>
      </w:pPr>
      <w:bookmarkStart w:id="185" w:name="_Toc144974505"/>
      <w:bookmarkStart w:id="186" w:name="_Toc152042313"/>
      <w:bookmarkStart w:id="187" w:name="_Toc9103_WPSOffice_Level2"/>
      <w:bookmarkStart w:id="188" w:name="_Toc514751739"/>
      <w:bookmarkStart w:id="189" w:name="_Toc511137755"/>
      <w:bookmarkStart w:id="190" w:name="_Toc152045537"/>
      <w:bookmarkStart w:id="191" w:name="_Toc179632554"/>
      <w:bookmarkStart w:id="192" w:name="_Toc514751270"/>
      <w:bookmarkStart w:id="193" w:name="_Toc511140472"/>
      <w:bookmarkStart w:id="194" w:name="_Toc435606486"/>
      <w:bookmarkStart w:id="195" w:name="_Toc511142401"/>
      <w:r>
        <w:t xml:space="preserve">1.7 </w:t>
      </w:r>
      <w:r>
        <w:rPr>
          <w:rFonts w:hint="eastAsia"/>
        </w:rPr>
        <w:t>语言</w:t>
      </w:r>
      <w:bookmarkEnd w:id="185"/>
      <w:r>
        <w:rPr>
          <w:rFonts w:hint="eastAsia"/>
        </w:rPr>
        <w:t>文字</w:t>
      </w:r>
      <w:bookmarkEnd w:id="186"/>
      <w:bookmarkEnd w:id="187"/>
      <w:bookmarkEnd w:id="188"/>
      <w:bookmarkEnd w:id="189"/>
      <w:bookmarkEnd w:id="190"/>
      <w:bookmarkEnd w:id="191"/>
      <w:bookmarkEnd w:id="192"/>
      <w:bookmarkEnd w:id="193"/>
      <w:bookmarkEnd w:id="194"/>
      <w:bookmarkEnd w:id="195"/>
    </w:p>
    <w:p w14:paraId="17408059">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除专用术语外，与招标投标有关的语言均使用中文。必要时专用术语应附有中文注释。</w:t>
      </w:r>
    </w:p>
    <w:p w14:paraId="2EFCAB19">
      <w:pPr>
        <w:pStyle w:val="4"/>
      </w:pPr>
      <w:bookmarkStart w:id="196" w:name="_Toc514751271"/>
      <w:bookmarkStart w:id="197" w:name="_Toc144974506"/>
      <w:bookmarkStart w:id="198" w:name="_Toc435606487"/>
      <w:bookmarkStart w:id="199" w:name="_Toc179632555"/>
      <w:bookmarkStart w:id="200" w:name="_Toc514751740"/>
      <w:bookmarkStart w:id="201" w:name="_Toc152045538"/>
      <w:bookmarkStart w:id="202" w:name="_Toc511137756"/>
      <w:bookmarkStart w:id="203" w:name="_Toc511140473"/>
      <w:bookmarkStart w:id="204" w:name="_Toc16008_WPSOffice_Level2"/>
      <w:bookmarkStart w:id="205" w:name="_Toc511142402"/>
      <w:bookmarkStart w:id="206" w:name="_Toc152042314"/>
      <w:r>
        <w:t xml:space="preserve">1.8 </w:t>
      </w:r>
      <w:r>
        <w:rPr>
          <w:rFonts w:hint="eastAsia"/>
        </w:rPr>
        <w:t>计量单位</w:t>
      </w:r>
      <w:bookmarkEnd w:id="196"/>
      <w:bookmarkEnd w:id="197"/>
      <w:bookmarkEnd w:id="198"/>
      <w:bookmarkEnd w:id="199"/>
      <w:bookmarkEnd w:id="200"/>
      <w:bookmarkEnd w:id="201"/>
      <w:bookmarkEnd w:id="202"/>
      <w:bookmarkEnd w:id="203"/>
      <w:bookmarkEnd w:id="204"/>
      <w:bookmarkEnd w:id="205"/>
      <w:bookmarkEnd w:id="206"/>
    </w:p>
    <w:p w14:paraId="7D7B6E7C">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所有计量均采用中华人民共和国法定计量单位。</w:t>
      </w:r>
    </w:p>
    <w:p w14:paraId="77C025C4">
      <w:pPr>
        <w:pStyle w:val="4"/>
      </w:pPr>
      <w:bookmarkStart w:id="207" w:name="_Toc514751272"/>
      <w:bookmarkStart w:id="208" w:name="_Toc152042316"/>
      <w:bookmarkStart w:id="209" w:name="_Toc152045540"/>
      <w:bookmarkStart w:id="210" w:name="_Toc179632557"/>
      <w:bookmarkStart w:id="211" w:name="_Toc435606488"/>
      <w:bookmarkStart w:id="212" w:name="_Toc144974508"/>
      <w:bookmarkStart w:id="213" w:name="_Toc511140474"/>
      <w:bookmarkStart w:id="214" w:name="_Toc21583_WPSOffice_Level2"/>
      <w:bookmarkStart w:id="215" w:name="_Toc511142403"/>
      <w:bookmarkStart w:id="216" w:name="_Toc511137757"/>
      <w:bookmarkStart w:id="217" w:name="_Toc514751741"/>
      <w:r>
        <w:t xml:space="preserve">1.9 </w:t>
      </w:r>
      <w:r>
        <w:rPr>
          <w:rFonts w:hint="eastAsia"/>
        </w:rPr>
        <w:t>投标预备会</w:t>
      </w:r>
      <w:bookmarkEnd w:id="207"/>
      <w:bookmarkEnd w:id="208"/>
      <w:bookmarkEnd w:id="209"/>
      <w:bookmarkEnd w:id="210"/>
      <w:bookmarkEnd w:id="211"/>
      <w:bookmarkEnd w:id="212"/>
      <w:bookmarkEnd w:id="213"/>
      <w:bookmarkEnd w:id="214"/>
      <w:bookmarkEnd w:id="215"/>
      <w:bookmarkEnd w:id="216"/>
      <w:bookmarkEnd w:id="217"/>
    </w:p>
    <w:p w14:paraId="308A284A">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1.9.1 </w:t>
      </w:r>
      <w:r>
        <w:rPr>
          <w:rFonts w:hint="eastAsia" w:cs="宋体" w:asciiTheme="minorEastAsia" w:hAnsiTheme="minorEastAsia" w:eastAsiaTheme="minorEastAsia"/>
          <w:szCs w:val="24"/>
        </w:rPr>
        <w:t>投标人须知前附表规定召开投标预备会的，招标人按投标人须知前附表规定的时间和地点召开投标预备会，澄清投标人提出的问题。</w:t>
      </w:r>
    </w:p>
    <w:p w14:paraId="31B4F4C8">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1.9.2 </w:t>
      </w:r>
      <w:r>
        <w:rPr>
          <w:rFonts w:hint="eastAsia" w:cs="宋体" w:asciiTheme="minorEastAsia" w:hAnsiTheme="minorEastAsia" w:eastAsiaTheme="minorEastAsia"/>
          <w:szCs w:val="24"/>
        </w:rPr>
        <w:t>投标人应在投标人须知前附表规定的时间前，以书面形式将提出的问题送达招标人，以便招标人在会议期间澄清。</w:t>
      </w:r>
    </w:p>
    <w:p w14:paraId="5E8AD004">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1.9.3 </w:t>
      </w:r>
      <w:r>
        <w:rPr>
          <w:rFonts w:hint="eastAsia" w:cs="宋体" w:asciiTheme="minorEastAsia" w:hAnsiTheme="minorEastAsia" w:eastAsiaTheme="minorEastAsia"/>
          <w:szCs w:val="24"/>
        </w:rPr>
        <w:t>投标预备会后，招标人在投标人须知前附表规定的时间内，将对投标人所提问题的澄清，以书面方式通知所有购买招标文件的投标人。该澄清内容为招标文件的组成部分。</w:t>
      </w:r>
    </w:p>
    <w:p w14:paraId="3C71391F">
      <w:pPr>
        <w:pStyle w:val="4"/>
      </w:pPr>
      <w:bookmarkStart w:id="218" w:name="_Toc179632559"/>
      <w:bookmarkStart w:id="219" w:name="_Toc514751273"/>
      <w:bookmarkStart w:id="220" w:name="_Toc511140475"/>
      <w:bookmarkStart w:id="221" w:name="_Toc511142404"/>
      <w:bookmarkStart w:id="222" w:name="_Toc514751742"/>
      <w:bookmarkStart w:id="223" w:name="_Toc435606489"/>
      <w:bookmarkStart w:id="224" w:name="_Toc5913_WPSOffice_Level2"/>
      <w:bookmarkStart w:id="225" w:name="_Toc511137758"/>
      <w:r>
        <w:t xml:space="preserve">1.10 </w:t>
      </w:r>
      <w:bookmarkEnd w:id="218"/>
      <w:r>
        <w:rPr>
          <w:rFonts w:hint="eastAsia"/>
        </w:rPr>
        <w:t>投标文件退还</w:t>
      </w:r>
      <w:bookmarkEnd w:id="219"/>
      <w:bookmarkEnd w:id="220"/>
      <w:bookmarkEnd w:id="221"/>
      <w:bookmarkEnd w:id="222"/>
      <w:bookmarkEnd w:id="223"/>
      <w:bookmarkEnd w:id="224"/>
      <w:bookmarkEnd w:id="225"/>
    </w:p>
    <w:p w14:paraId="3F009C17">
      <w:pPr>
        <w:spacing w:line="360" w:lineRule="auto"/>
        <w:ind w:firstLine="410" w:firstLineChars="171"/>
        <w:jc w:val="left"/>
        <w:rPr>
          <w:rFonts w:asciiTheme="minorEastAsia" w:hAnsiTheme="minorEastAsia" w:eastAsiaTheme="minorEastAsia"/>
          <w:szCs w:val="24"/>
        </w:rPr>
      </w:pPr>
      <w:r>
        <w:rPr>
          <w:rFonts w:hint="eastAsia" w:cs="宋体" w:asciiTheme="minorEastAsia" w:hAnsiTheme="minorEastAsia" w:eastAsiaTheme="minorEastAsia"/>
          <w:szCs w:val="24"/>
        </w:rPr>
        <w:t>除投标人须知前附表另有规定外，投标人所递交的投标文件不予退还。</w:t>
      </w:r>
    </w:p>
    <w:p w14:paraId="12785D63">
      <w:pPr>
        <w:pStyle w:val="4"/>
      </w:pPr>
      <w:bookmarkStart w:id="226" w:name="_Toc22989_WPSOffice_Level2"/>
      <w:bookmarkStart w:id="227" w:name="_Toc511142405"/>
      <w:bookmarkStart w:id="228" w:name="_Toc514751274"/>
      <w:bookmarkStart w:id="229" w:name="_Toc511140476"/>
      <w:bookmarkStart w:id="230" w:name="_Toc435606490"/>
      <w:bookmarkStart w:id="231" w:name="_Toc514751743"/>
      <w:bookmarkStart w:id="232" w:name="_Toc511137759"/>
      <w:r>
        <w:t xml:space="preserve">1.11 </w:t>
      </w:r>
      <w:r>
        <w:rPr>
          <w:rFonts w:hint="eastAsia"/>
        </w:rPr>
        <w:t>知识产权</w:t>
      </w:r>
      <w:bookmarkEnd w:id="226"/>
      <w:bookmarkEnd w:id="227"/>
      <w:bookmarkEnd w:id="228"/>
      <w:bookmarkEnd w:id="229"/>
      <w:bookmarkEnd w:id="230"/>
      <w:bookmarkEnd w:id="231"/>
      <w:bookmarkEnd w:id="232"/>
    </w:p>
    <w:p w14:paraId="1305BE5B">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1.11.1</w:t>
      </w:r>
      <w:r>
        <w:rPr>
          <w:rFonts w:hint="eastAsia" w:cs="宋体" w:asciiTheme="minorEastAsia" w:hAnsiTheme="minorEastAsia" w:eastAsiaTheme="minorEastAsia"/>
          <w:szCs w:val="24"/>
        </w:rPr>
        <w:t>投标人应明确列出自已或相关制造商拥有的与所供货物和服务相关的专利权、商标权等知识产权或工业产权，并承诺，如果投标人中标，将许可该招标项目的招标人使用上述列出的知识产权或工业产权。如有未列出的与该招标项目相关的知识产权或工业产权，则默示为许可招标人使用。上述明示和默示的知识产权或工业产权的许可使用费，均包含在投标人的投标价格中。</w:t>
      </w:r>
    </w:p>
    <w:p w14:paraId="1D18D42F">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1.11.2</w:t>
      </w:r>
      <w:r>
        <w:rPr>
          <w:rFonts w:hint="eastAsia" w:cs="宋体" w:asciiTheme="minorEastAsia" w:hAnsiTheme="minorEastAsia" w:eastAsiaTheme="minorEastAsia"/>
          <w:szCs w:val="24"/>
        </w:rPr>
        <w:t>投标人还应承诺，投标人投标的技术方案或产品等不侵犯第三方的知识产权或工业产权。若投标人中标可能会导致侵犯第三方知识产权或工业产权，则由投标人全部承担由于侵犯他人知识产权或工业产权引起的全部责任和赔偿费用，包括因侵权而造成招标人的后续使用费。</w:t>
      </w:r>
    </w:p>
    <w:p w14:paraId="6B6F9642">
      <w:pPr>
        <w:pStyle w:val="3"/>
      </w:pPr>
      <w:bookmarkStart w:id="233" w:name="_Toc511142406"/>
      <w:bookmarkStart w:id="234" w:name="_Toc514751275"/>
      <w:bookmarkStart w:id="235" w:name="_Toc179632560"/>
      <w:bookmarkStart w:id="236" w:name="_Toc511137760"/>
      <w:bookmarkStart w:id="237" w:name="_Toc152042318"/>
      <w:bookmarkStart w:id="238" w:name="_Toc514751744"/>
      <w:bookmarkStart w:id="239" w:name="_Toc435606206"/>
      <w:bookmarkStart w:id="240" w:name="_Toc144974510"/>
      <w:bookmarkStart w:id="241" w:name="_Toc152045542"/>
      <w:r>
        <w:t xml:space="preserve">2. </w:t>
      </w:r>
      <w:r>
        <w:rPr>
          <w:rFonts w:hint="eastAsia"/>
        </w:rPr>
        <w:t>招标文件</w:t>
      </w:r>
      <w:bookmarkEnd w:id="233"/>
      <w:bookmarkEnd w:id="234"/>
      <w:bookmarkEnd w:id="235"/>
      <w:bookmarkEnd w:id="236"/>
      <w:bookmarkEnd w:id="237"/>
      <w:bookmarkEnd w:id="238"/>
      <w:bookmarkEnd w:id="239"/>
      <w:bookmarkEnd w:id="240"/>
      <w:bookmarkEnd w:id="241"/>
    </w:p>
    <w:p w14:paraId="422CD068">
      <w:pPr>
        <w:pStyle w:val="4"/>
        <w:spacing w:before="120" w:after="120"/>
        <w:jc w:val="left"/>
        <w:rPr>
          <w:rFonts w:asciiTheme="minorEastAsia" w:hAnsiTheme="minorEastAsia" w:eastAsiaTheme="minorEastAsia"/>
          <w:szCs w:val="24"/>
        </w:rPr>
      </w:pPr>
      <w:bookmarkStart w:id="242" w:name="_Toc435606492"/>
      <w:bookmarkStart w:id="243" w:name="_Toc144974511"/>
      <w:bookmarkStart w:id="244" w:name="_Toc152045543"/>
      <w:bookmarkStart w:id="245" w:name="_Toc152042319"/>
      <w:bookmarkStart w:id="246" w:name="_Toc514751276"/>
      <w:bookmarkStart w:id="247" w:name="_Toc514751745"/>
      <w:bookmarkStart w:id="248" w:name="_Toc179632561"/>
      <w:bookmarkStart w:id="249" w:name="_Toc511137761"/>
      <w:bookmarkStart w:id="250" w:name="_Toc511142407"/>
      <w:r>
        <w:rPr>
          <w:rFonts w:asciiTheme="minorEastAsia" w:hAnsiTheme="minorEastAsia" w:eastAsiaTheme="minorEastAsia"/>
          <w:szCs w:val="24"/>
        </w:rPr>
        <w:t xml:space="preserve">2.1 </w:t>
      </w:r>
      <w:r>
        <w:rPr>
          <w:rFonts w:hint="eastAsia" w:asciiTheme="minorEastAsia" w:hAnsiTheme="minorEastAsia" w:eastAsiaTheme="minorEastAsia"/>
          <w:szCs w:val="24"/>
        </w:rPr>
        <w:t>招标文件的组成</w:t>
      </w:r>
      <w:bookmarkEnd w:id="242"/>
      <w:bookmarkEnd w:id="243"/>
      <w:bookmarkEnd w:id="244"/>
      <w:bookmarkEnd w:id="245"/>
      <w:bookmarkEnd w:id="246"/>
      <w:bookmarkEnd w:id="247"/>
      <w:bookmarkEnd w:id="248"/>
      <w:bookmarkEnd w:id="249"/>
      <w:bookmarkEnd w:id="250"/>
    </w:p>
    <w:p w14:paraId="1CC320FC">
      <w:pPr>
        <w:spacing w:line="360" w:lineRule="auto"/>
        <w:jc w:val="left"/>
        <w:rPr>
          <w:rFonts w:asciiTheme="minorEastAsia" w:hAnsiTheme="minorEastAsia" w:eastAsiaTheme="minorEastAsia"/>
          <w:szCs w:val="24"/>
        </w:rPr>
      </w:pPr>
      <w:r>
        <w:rPr>
          <w:rFonts w:hint="eastAsia" w:cs="宋体" w:asciiTheme="minorEastAsia" w:hAnsiTheme="minorEastAsia" w:eastAsiaTheme="minorEastAsia"/>
          <w:szCs w:val="24"/>
        </w:rPr>
        <w:t>　　本招标文件包括：</w:t>
      </w:r>
    </w:p>
    <w:p w14:paraId="4C7F5D8B">
      <w:pPr>
        <w:spacing w:line="360" w:lineRule="auto"/>
        <w:ind w:firstLine="410" w:firstLineChars="171"/>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1</w:t>
      </w:r>
      <w:r>
        <w:rPr>
          <w:rFonts w:hint="eastAsia" w:cs="宋体" w:asciiTheme="minorEastAsia" w:hAnsiTheme="minorEastAsia" w:eastAsiaTheme="minorEastAsia"/>
          <w:szCs w:val="24"/>
        </w:rPr>
        <w:t>）招标公告；</w:t>
      </w:r>
    </w:p>
    <w:p w14:paraId="28F58FEB">
      <w:pPr>
        <w:spacing w:line="360" w:lineRule="auto"/>
        <w:ind w:firstLine="410" w:firstLineChars="171"/>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2</w:t>
      </w:r>
      <w:r>
        <w:rPr>
          <w:rFonts w:hint="eastAsia" w:cs="宋体" w:asciiTheme="minorEastAsia" w:hAnsiTheme="minorEastAsia" w:eastAsiaTheme="minorEastAsia"/>
          <w:szCs w:val="24"/>
        </w:rPr>
        <w:t>）投标人须知；</w:t>
      </w:r>
    </w:p>
    <w:p w14:paraId="33E1BFD3">
      <w:pPr>
        <w:spacing w:line="360" w:lineRule="auto"/>
        <w:ind w:firstLine="410" w:firstLineChars="171"/>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3</w:t>
      </w:r>
      <w:r>
        <w:rPr>
          <w:rFonts w:hint="eastAsia" w:cs="宋体" w:asciiTheme="minorEastAsia" w:hAnsiTheme="minorEastAsia" w:eastAsiaTheme="minorEastAsia"/>
          <w:szCs w:val="24"/>
        </w:rPr>
        <w:t>）评标办法；</w:t>
      </w:r>
    </w:p>
    <w:p w14:paraId="7E42304B">
      <w:pPr>
        <w:spacing w:line="360" w:lineRule="auto"/>
        <w:ind w:firstLine="410" w:firstLineChars="171"/>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4</w:t>
      </w:r>
      <w:r>
        <w:rPr>
          <w:rFonts w:hint="eastAsia" w:cs="宋体" w:asciiTheme="minorEastAsia" w:hAnsiTheme="minorEastAsia" w:eastAsiaTheme="minorEastAsia"/>
          <w:szCs w:val="24"/>
        </w:rPr>
        <w:t>）否决投标情形认定；</w:t>
      </w:r>
    </w:p>
    <w:p w14:paraId="34B9B21D">
      <w:pPr>
        <w:spacing w:line="360" w:lineRule="auto"/>
        <w:ind w:firstLine="410" w:firstLineChars="171"/>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5</w:t>
      </w:r>
      <w:r>
        <w:rPr>
          <w:rFonts w:hint="eastAsia" w:cs="宋体" w:asciiTheme="minorEastAsia" w:hAnsiTheme="minorEastAsia" w:eastAsiaTheme="minorEastAsia"/>
          <w:szCs w:val="24"/>
        </w:rPr>
        <w:t>）合同主要条款；</w:t>
      </w:r>
      <w:r>
        <w:rPr>
          <w:rFonts w:cs="宋体" w:asciiTheme="minorEastAsia" w:hAnsiTheme="minorEastAsia" w:eastAsiaTheme="minorEastAsia"/>
          <w:szCs w:val="24"/>
        </w:rPr>
        <w:t xml:space="preserve"> </w:t>
      </w:r>
    </w:p>
    <w:p w14:paraId="6686655E">
      <w:pPr>
        <w:spacing w:line="360" w:lineRule="auto"/>
        <w:ind w:firstLine="410" w:firstLineChars="171"/>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6</w:t>
      </w:r>
      <w:r>
        <w:rPr>
          <w:rFonts w:hint="eastAsia" w:cs="宋体" w:asciiTheme="minorEastAsia" w:hAnsiTheme="minorEastAsia" w:eastAsiaTheme="minorEastAsia"/>
          <w:szCs w:val="24"/>
        </w:rPr>
        <w:t>）</w:t>
      </w:r>
      <w:r>
        <w:rPr>
          <w:rFonts w:hint="eastAsia" w:cs="宋体" w:asciiTheme="minorEastAsia" w:hAnsiTheme="minorEastAsia" w:eastAsiaTheme="minorEastAsia"/>
          <w:color w:val="000000"/>
          <w:szCs w:val="24"/>
        </w:rPr>
        <w:t>货物需求一览表及技术规格</w:t>
      </w:r>
      <w:r>
        <w:rPr>
          <w:rFonts w:hint="eastAsia" w:cs="宋体" w:asciiTheme="minorEastAsia" w:hAnsiTheme="minorEastAsia" w:eastAsiaTheme="minorEastAsia"/>
          <w:szCs w:val="24"/>
        </w:rPr>
        <w:t>；</w:t>
      </w:r>
      <w:r>
        <w:rPr>
          <w:rFonts w:cs="宋体" w:asciiTheme="minorEastAsia" w:hAnsiTheme="minorEastAsia" w:eastAsiaTheme="minorEastAsia"/>
          <w:szCs w:val="24"/>
        </w:rPr>
        <w:t xml:space="preserve"> </w:t>
      </w:r>
    </w:p>
    <w:p w14:paraId="47514917">
      <w:pPr>
        <w:spacing w:line="360" w:lineRule="auto"/>
        <w:ind w:firstLine="410" w:firstLineChars="171"/>
        <w:jc w:val="left"/>
        <w:rPr>
          <w:rFonts w:hint="eastAsia" w:cs="宋体"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7</w:t>
      </w:r>
      <w:r>
        <w:rPr>
          <w:rFonts w:hint="eastAsia" w:cs="宋体" w:asciiTheme="minorEastAsia" w:hAnsiTheme="minorEastAsia" w:eastAsiaTheme="minorEastAsia"/>
          <w:szCs w:val="24"/>
        </w:rPr>
        <w:t>）投标文件格式。</w:t>
      </w:r>
    </w:p>
    <w:p w14:paraId="15E45BA2">
      <w:pPr>
        <w:spacing w:line="360" w:lineRule="auto"/>
        <w:ind w:firstLine="410" w:firstLineChars="171"/>
        <w:jc w:val="left"/>
        <w:rPr>
          <w:rFonts w:hint="eastAsia" w:cs="宋体" w:asciiTheme="minorEastAsia" w:hAnsiTheme="minorEastAsia" w:eastAsiaTheme="minorEastAsia"/>
          <w:szCs w:val="24"/>
        </w:rPr>
      </w:pPr>
      <w:r>
        <w:rPr>
          <w:rFonts w:hint="eastAsia" w:cs="宋体" w:asciiTheme="minorEastAsia" w:hAnsiTheme="minorEastAsia" w:eastAsiaTheme="minorEastAsia"/>
          <w:szCs w:val="24"/>
        </w:rPr>
        <w:t>（</w:t>
      </w:r>
      <w:r>
        <w:rPr>
          <w:rFonts w:hint="eastAsia" w:cs="宋体" w:asciiTheme="minorEastAsia" w:hAnsiTheme="minorEastAsia" w:eastAsiaTheme="minorEastAsia"/>
          <w:szCs w:val="24"/>
          <w:lang w:val="en-US" w:eastAsia="zh-CN"/>
        </w:rPr>
        <w:t>8</w:t>
      </w:r>
      <w:r>
        <w:rPr>
          <w:rFonts w:hint="eastAsia" w:cs="宋体" w:asciiTheme="minorEastAsia" w:hAnsiTheme="minorEastAsia" w:eastAsiaTheme="minorEastAsia"/>
          <w:szCs w:val="24"/>
        </w:rPr>
        <w:t>）</w:t>
      </w:r>
      <w:r>
        <w:rPr>
          <w:rFonts w:hint="eastAsia" w:cs="宋体" w:asciiTheme="minorEastAsia" w:hAnsiTheme="minorEastAsia" w:eastAsiaTheme="minorEastAsia"/>
          <w:szCs w:val="24"/>
          <w:lang w:eastAsia="zh-CN"/>
        </w:rPr>
        <w:t>本</w:t>
      </w:r>
      <w:r>
        <w:rPr>
          <w:rFonts w:hint="eastAsia" w:cs="宋体" w:asciiTheme="minorEastAsia" w:hAnsiTheme="minorEastAsia" w:eastAsiaTheme="minorEastAsia"/>
          <w:szCs w:val="24"/>
        </w:rPr>
        <w:t>文件</w:t>
      </w:r>
      <w:r>
        <w:rPr>
          <w:rFonts w:hint="eastAsia" w:cs="宋体" w:asciiTheme="minorEastAsia" w:hAnsiTheme="minorEastAsia" w:eastAsiaTheme="minorEastAsia"/>
          <w:szCs w:val="24"/>
          <w:lang w:eastAsia="zh-CN"/>
        </w:rPr>
        <w:t>所有内容</w:t>
      </w:r>
      <w:r>
        <w:rPr>
          <w:rFonts w:hint="eastAsia" w:cs="宋体" w:asciiTheme="minorEastAsia" w:hAnsiTheme="minorEastAsia" w:eastAsiaTheme="minorEastAsia"/>
          <w:szCs w:val="24"/>
        </w:rPr>
        <w:t>。</w:t>
      </w:r>
    </w:p>
    <w:p w14:paraId="2284502E">
      <w:pPr>
        <w:spacing w:line="360" w:lineRule="auto"/>
        <w:ind w:firstLine="600" w:firstLineChars="250"/>
        <w:jc w:val="left"/>
        <w:rPr>
          <w:rFonts w:asciiTheme="minorEastAsia" w:hAnsiTheme="minorEastAsia" w:eastAsiaTheme="minorEastAsia"/>
          <w:szCs w:val="24"/>
        </w:rPr>
      </w:pPr>
      <w:r>
        <w:rPr>
          <w:rFonts w:hint="eastAsia" w:cs="宋体" w:asciiTheme="minorEastAsia" w:hAnsiTheme="minorEastAsia" w:eastAsiaTheme="minorEastAsia"/>
          <w:szCs w:val="24"/>
        </w:rPr>
        <w:t>根据本章第</w:t>
      </w:r>
      <w:r>
        <w:rPr>
          <w:rFonts w:cs="宋体" w:asciiTheme="minorEastAsia" w:hAnsiTheme="minorEastAsia" w:eastAsiaTheme="minorEastAsia"/>
          <w:szCs w:val="24"/>
        </w:rPr>
        <w:t>1.9</w:t>
      </w:r>
      <w:r>
        <w:rPr>
          <w:rFonts w:hint="eastAsia" w:cs="宋体" w:asciiTheme="minorEastAsia" w:hAnsiTheme="minorEastAsia" w:eastAsiaTheme="minorEastAsia"/>
          <w:szCs w:val="24"/>
        </w:rPr>
        <w:t>款、第</w:t>
      </w:r>
      <w:r>
        <w:rPr>
          <w:rFonts w:cs="宋体" w:asciiTheme="minorEastAsia" w:hAnsiTheme="minorEastAsia" w:eastAsiaTheme="minorEastAsia"/>
          <w:szCs w:val="24"/>
        </w:rPr>
        <w:t>2.2</w:t>
      </w:r>
      <w:r>
        <w:rPr>
          <w:rFonts w:hint="eastAsia" w:cs="宋体" w:asciiTheme="minorEastAsia" w:hAnsiTheme="minorEastAsia" w:eastAsiaTheme="minorEastAsia"/>
          <w:szCs w:val="24"/>
        </w:rPr>
        <w:t>款和第</w:t>
      </w:r>
      <w:r>
        <w:rPr>
          <w:rFonts w:cs="宋体" w:asciiTheme="minorEastAsia" w:hAnsiTheme="minorEastAsia" w:eastAsiaTheme="minorEastAsia"/>
          <w:szCs w:val="24"/>
        </w:rPr>
        <w:t>2.3</w:t>
      </w:r>
      <w:r>
        <w:rPr>
          <w:rFonts w:hint="eastAsia" w:cs="宋体" w:asciiTheme="minorEastAsia" w:hAnsiTheme="minorEastAsia" w:eastAsiaTheme="minorEastAsia"/>
          <w:szCs w:val="24"/>
        </w:rPr>
        <w:t>款对招标文件所作的澄清、修改，构成招标文件的组成部分。</w:t>
      </w:r>
    </w:p>
    <w:p w14:paraId="2F28402B">
      <w:pPr>
        <w:pStyle w:val="4"/>
        <w:spacing w:before="120" w:after="120"/>
        <w:jc w:val="left"/>
        <w:rPr>
          <w:rFonts w:asciiTheme="minorEastAsia" w:hAnsiTheme="minorEastAsia" w:eastAsiaTheme="minorEastAsia"/>
          <w:szCs w:val="24"/>
        </w:rPr>
      </w:pPr>
      <w:bookmarkStart w:id="251" w:name="_Toc144974512"/>
      <w:bookmarkStart w:id="252" w:name="_Toc514751746"/>
      <w:bookmarkStart w:id="253" w:name="_Toc511142408"/>
      <w:bookmarkStart w:id="254" w:name="_Toc152042320"/>
      <w:bookmarkStart w:id="255" w:name="_Toc435606493"/>
      <w:bookmarkStart w:id="256" w:name="_Toc179632562"/>
      <w:bookmarkStart w:id="257" w:name="_Toc511137762"/>
      <w:bookmarkStart w:id="258" w:name="_Toc514751277"/>
      <w:bookmarkStart w:id="259" w:name="_Toc152045544"/>
      <w:r>
        <w:rPr>
          <w:rFonts w:asciiTheme="minorEastAsia" w:hAnsiTheme="minorEastAsia" w:eastAsiaTheme="minorEastAsia"/>
          <w:szCs w:val="24"/>
        </w:rPr>
        <w:t xml:space="preserve">2.2 </w:t>
      </w:r>
      <w:r>
        <w:rPr>
          <w:rFonts w:hint="eastAsia" w:asciiTheme="minorEastAsia" w:hAnsiTheme="minorEastAsia" w:eastAsiaTheme="minorEastAsia"/>
          <w:szCs w:val="24"/>
        </w:rPr>
        <w:t>招标文件的澄清</w:t>
      </w:r>
      <w:bookmarkEnd w:id="251"/>
      <w:bookmarkEnd w:id="252"/>
      <w:bookmarkEnd w:id="253"/>
      <w:bookmarkEnd w:id="254"/>
      <w:bookmarkEnd w:id="255"/>
      <w:bookmarkEnd w:id="256"/>
      <w:bookmarkEnd w:id="257"/>
      <w:bookmarkEnd w:id="258"/>
      <w:bookmarkEnd w:id="259"/>
    </w:p>
    <w:p w14:paraId="4F786B42">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2.2.1</w:t>
      </w:r>
      <w:r>
        <w:rPr>
          <w:rFonts w:hint="eastAsia" w:cs="宋体" w:asciiTheme="minorEastAsia" w:hAnsiTheme="minorEastAsia" w:eastAsiaTheme="minorEastAsia"/>
          <w:szCs w:val="24"/>
        </w:rPr>
        <w:t>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14:paraId="5211DC71">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2.2.</w:t>
      </w:r>
      <w:r>
        <w:rPr>
          <w:rFonts w:hint="eastAsia" w:cs="宋体" w:asciiTheme="minorEastAsia" w:hAnsiTheme="minorEastAsia" w:eastAsiaTheme="minorEastAsia"/>
          <w:szCs w:val="24"/>
        </w:rPr>
        <w:t>2</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投标人在收到澄清后，应在投标人须知前附表规定的时间内以书面形式通知招标人，确认已收到该澄清。</w:t>
      </w:r>
    </w:p>
    <w:p w14:paraId="297E5455">
      <w:pPr>
        <w:pStyle w:val="4"/>
      </w:pPr>
      <w:bookmarkStart w:id="260" w:name="_Toc179632563"/>
      <w:bookmarkStart w:id="261" w:name="_Toc152042321"/>
      <w:bookmarkStart w:id="262" w:name="_Toc514751747"/>
      <w:bookmarkStart w:id="263" w:name="_Toc144974513"/>
      <w:bookmarkStart w:id="264" w:name="_Toc511137763"/>
      <w:bookmarkStart w:id="265" w:name="_Toc514751278"/>
      <w:bookmarkStart w:id="266" w:name="_Toc511142409"/>
      <w:bookmarkStart w:id="267" w:name="_Toc435606494"/>
      <w:bookmarkStart w:id="268" w:name="_Toc152045545"/>
      <w:bookmarkStart w:id="269" w:name="_Toc433094087"/>
      <w:r>
        <w:t xml:space="preserve">2.3 </w:t>
      </w:r>
      <w:r>
        <w:rPr>
          <w:rFonts w:hint="eastAsia"/>
        </w:rPr>
        <w:t>招标文件的修改</w:t>
      </w:r>
      <w:bookmarkEnd w:id="260"/>
      <w:bookmarkEnd w:id="261"/>
      <w:bookmarkEnd w:id="262"/>
      <w:bookmarkEnd w:id="263"/>
      <w:bookmarkEnd w:id="264"/>
      <w:bookmarkEnd w:id="265"/>
      <w:bookmarkEnd w:id="266"/>
      <w:bookmarkEnd w:id="267"/>
      <w:bookmarkEnd w:id="268"/>
      <w:bookmarkEnd w:id="269"/>
    </w:p>
    <w:p w14:paraId="75884D56">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2.3.1</w:t>
      </w:r>
      <w:r>
        <w:rPr>
          <w:rFonts w:hint="eastAsia" w:cs="宋体" w:asciiTheme="minorEastAsia" w:hAnsiTheme="minorEastAsia" w:eastAsiaTheme="minorEastAsia"/>
          <w:szCs w:val="24"/>
        </w:rPr>
        <w:t>对于招标项目，在投标截止时间1天前，招标人可以书面形式修改招标文件，并通知所有已购买招标文件的投标人。如果修改招标文件的时间距投标截止时间不足2天，相应延长投标截止时间（开标时间）。</w:t>
      </w:r>
      <w:r>
        <w:rPr>
          <w:rFonts w:cs="宋体" w:asciiTheme="minorEastAsia" w:hAnsiTheme="minorEastAsia" w:eastAsiaTheme="minorEastAsia"/>
          <w:szCs w:val="24"/>
        </w:rPr>
        <w:t xml:space="preserve"> </w:t>
      </w:r>
    </w:p>
    <w:p w14:paraId="48AA3881">
      <w:pPr>
        <w:pStyle w:val="10"/>
        <w:rPr>
          <w:rFonts w:asciiTheme="minorEastAsia" w:hAnsiTheme="minorEastAsia" w:eastAsiaTheme="minorEastAsia"/>
          <w:szCs w:val="24"/>
        </w:rPr>
      </w:pPr>
      <w:r>
        <w:rPr>
          <w:rFonts w:cs="宋体" w:asciiTheme="minorEastAsia" w:hAnsiTheme="minorEastAsia" w:eastAsiaTheme="minorEastAsia"/>
          <w:szCs w:val="24"/>
        </w:rPr>
        <w:t xml:space="preserve">2.3.2 </w:t>
      </w:r>
      <w:r>
        <w:rPr>
          <w:rFonts w:hint="eastAsia" w:cs="宋体" w:asciiTheme="minorEastAsia" w:hAnsiTheme="minorEastAsia" w:eastAsiaTheme="minorEastAsia"/>
          <w:szCs w:val="24"/>
        </w:rPr>
        <w:t>招标人将从</w:t>
      </w:r>
      <w:r>
        <w:rPr>
          <w:rFonts w:hint="eastAsia" w:ascii="微软雅黑" w:hAnsi="微软雅黑" w:eastAsia="微软雅黑" w:cs="宋体"/>
          <w:kern w:val="0"/>
          <w:szCs w:val="21"/>
          <w:highlight w:val="none"/>
          <w:u w:val="single"/>
          <w:shd w:val="clear" w:color="auto" w:fill="FFFFFF"/>
          <w:lang w:val="en-US" w:eastAsia="zh-CN"/>
        </w:rPr>
        <w:t>中机国际工程研究院有限责任</w:t>
      </w:r>
      <w:r>
        <w:rPr>
          <w:rFonts w:hint="eastAsia" w:ascii="微软雅黑" w:hAnsi="微软雅黑" w:eastAsia="微软雅黑" w:cs="宋体"/>
          <w:kern w:val="0"/>
          <w:szCs w:val="21"/>
          <w:highlight w:val="none"/>
          <w:u w:val="single"/>
          <w:shd w:val="clear" w:color="auto" w:fill="FFFFFF"/>
        </w:rPr>
        <w:t>公司</w:t>
      </w:r>
      <w:r>
        <w:rPr>
          <w:rFonts w:hint="eastAsia"/>
        </w:rPr>
        <w:t>电子招标采购管理平台或通过邮件（收件地址为投标人注册时的邮箱地址）</w:t>
      </w:r>
      <w:r>
        <w:rPr>
          <w:rFonts w:hint="eastAsia" w:cs="宋体" w:asciiTheme="minorEastAsia" w:hAnsiTheme="minorEastAsia" w:eastAsiaTheme="minorEastAsia"/>
          <w:szCs w:val="24"/>
        </w:rPr>
        <w:t>将修改内容发送至投标人并电话通知。</w:t>
      </w:r>
    </w:p>
    <w:p w14:paraId="545F34FD">
      <w:pPr>
        <w:pStyle w:val="3"/>
      </w:pPr>
      <w:bookmarkStart w:id="270" w:name="_Toc433094088"/>
      <w:bookmarkStart w:id="271" w:name="_Toc511137764"/>
      <w:bookmarkStart w:id="272" w:name="_Toc435606207"/>
      <w:bookmarkStart w:id="273" w:name="_Toc152045546"/>
      <w:bookmarkStart w:id="274" w:name="_Toc152042322"/>
      <w:bookmarkStart w:id="275" w:name="_Toc511142410"/>
      <w:bookmarkStart w:id="276" w:name="_Toc144974514"/>
      <w:bookmarkStart w:id="277" w:name="_Toc514751279"/>
      <w:bookmarkStart w:id="278" w:name="_Toc179632564"/>
      <w:bookmarkStart w:id="279" w:name="_Toc514751748"/>
      <w:r>
        <w:t xml:space="preserve">3. </w:t>
      </w:r>
      <w:r>
        <w:rPr>
          <w:rFonts w:hint="eastAsia"/>
        </w:rPr>
        <w:t>投标文件</w:t>
      </w:r>
      <w:bookmarkEnd w:id="270"/>
      <w:bookmarkEnd w:id="271"/>
      <w:bookmarkEnd w:id="272"/>
      <w:bookmarkEnd w:id="273"/>
      <w:bookmarkEnd w:id="274"/>
      <w:bookmarkEnd w:id="275"/>
      <w:bookmarkEnd w:id="276"/>
      <w:bookmarkEnd w:id="277"/>
      <w:bookmarkEnd w:id="278"/>
      <w:bookmarkEnd w:id="279"/>
    </w:p>
    <w:p w14:paraId="606157C8">
      <w:pPr>
        <w:pStyle w:val="4"/>
      </w:pPr>
      <w:bookmarkStart w:id="280" w:name="_Toc514751280"/>
      <w:bookmarkStart w:id="281" w:name="_Toc514751749"/>
      <w:bookmarkStart w:id="282" w:name="_Toc433094089"/>
      <w:bookmarkStart w:id="283" w:name="_Toc511137765"/>
      <w:bookmarkStart w:id="284" w:name="_Toc511142411"/>
      <w:bookmarkStart w:id="285" w:name="_Toc435606496"/>
      <w:r>
        <w:t xml:space="preserve">3.1 </w:t>
      </w:r>
      <w:r>
        <w:rPr>
          <w:rFonts w:hint="eastAsia"/>
        </w:rPr>
        <w:t>投标文件编制规定</w:t>
      </w:r>
      <w:bookmarkEnd w:id="280"/>
      <w:bookmarkEnd w:id="281"/>
      <w:bookmarkEnd w:id="282"/>
      <w:bookmarkEnd w:id="283"/>
      <w:bookmarkEnd w:id="284"/>
      <w:bookmarkEnd w:id="285"/>
    </w:p>
    <w:p w14:paraId="115C4E8D">
      <w:pPr>
        <w:spacing w:line="360" w:lineRule="auto"/>
        <w:ind w:left="2" w:leftChars="1" w:firstLine="360" w:firstLineChars="150"/>
        <w:jc w:val="left"/>
        <w:rPr>
          <w:rFonts w:asciiTheme="minorEastAsia" w:hAnsiTheme="minorEastAsia" w:eastAsiaTheme="minorEastAsia"/>
          <w:color w:val="000000"/>
          <w:szCs w:val="24"/>
        </w:rPr>
      </w:pPr>
      <w:r>
        <w:rPr>
          <w:rFonts w:cs="宋体" w:asciiTheme="minorEastAsia" w:hAnsiTheme="minorEastAsia" w:eastAsiaTheme="minorEastAsia"/>
          <w:color w:val="FF0000"/>
          <w:szCs w:val="24"/>
        </w:rPr>
        <w:t xml:space="preserve"> </w:t>
      </w:r>
      <w:r>
        <w:rPr>
          <w:rFonts w:hint="eastAsia" w:cs="宋体" w:asciiTheme="minorEastAsia" w:hAnsiTheme="minorEastAsia" w:eastAsiaTheme="minorEastAsia"/>
          <w:szCs w:val="24"/>
        </w:rPr>
        <w:t>投标人必须对招标文件中的</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“合同条款”、“技术规格要求”中的内容进行逐条应答。投标人应</w:t>
      </w:r>
      <w:r>
        <w:rPr>
          <w:rFonts w:hint="eastAsia" w:cs="宋体" w:asciiTheme="minorEastAsia" w:hAnsiTheme="minorEastAsia" w:eastAsiaTheme="minorEastAsia"/>
          <w:color w:val="000000"/>
          <w:szCs w:val="24"/>
        </w:rPr>
        <w:t>认真阅读招标文件中所有的事项、格式、条款和技术规格。投标人没有按照招标文件要求提交全部资料，或者投标没有对招标文件在各方面都做出实质性响应是投标人的风险，并可能导致其投标作废标处理。</w:t>
      </w:r>
    </w:p>
    <w:p w14:paraId="16615E19">
      <w:pPr>
        <w:pStyle w:val="4"/>
      </w:pPr>
      <w:bookmarkStart w:id="286" w:name="_Toc514751281"/>
      <w:bookmarkStart w:id="287" w:name="_Toc144974515"/>
      <w:bookmarkStart w:id="288" w:name="_Toc152042323"/>
      <w:bookmarkStart w:id="289" w:name="_Toc435606497"/>
      <w:bookmarkStart w:id="290" w:name="_Toc152045547"/>
      <w:bookmarkStart w:id="291" w:name="_Toc433094090"/>
      <w:bookmarkStart w:id="292" w:name="_Toc179632565"/>
      <w:bookmarkStart w:id="293" w:name="_Toc511142412"/>
      <w:bookmarkStart w:id="294" w:name="_Toc514751750"/>
      <w:bookmarkStart w:id="295" w:name="_Toc511137766"/>
      <w:r>
        <w:t xml:space="preserve">3.2 </w:t>
      </w:r>
      <w:r>
        <w:rPr>
          <w:rFonts w:hint="eastAsia"/>
        </w:rPr>
        <w:t>投标文件的组成</w:t>
      </w:r>
      <w:bookmarkEnd w:id="286"/>
      <w:bookmarkEnd w:id="287"/>
      <w:bookmarkEnd w:id="288"/>
      <w:bookmarkEnd w:id="289"/>
      <w:bookmarkEnd w:id="290"/>
      <w:bookmarkEnd w:id="291"/>
      <w:bookmarkEnd w:id="292"/>
      <w:bookmarkEnd w:id="293"/>
      <w:bookmarkEnd w:id="294"/>
      <w:bookmarkEnd w:id="295"/>
    </w:p>
    <w:p w14:paraId="7A8D6C45">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3.2.1</w:t>
      </w:r>
      <w:r>
        <w:rPr>
          <w:rFonts w:hint="eastAsia" w:cs="宋体" w:asciiTheme="minorEastAsia" w:hAnsiTheme="minorEastAsia" w:eastAsiaTheme="minorEastAsia"/>
          <w:szCs w:val="24"/>
        </w:rPr>
        <w:t>投标文件应包括下列内容：</w:t>
      </w:r>
    </w:p>
    <w:p w14:paraId="6A342987">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1</w:t>
      </w:r>
      <w:r>
        <w:rPr>
          <w:rFonts w:hint="eastAsia" w:cs="宋体" w:asciiTheme="minorEastAsia" w:hAnsiTheme="minorEastAsia" w:eastAsiaTheme="minorEastAsia"/>
          <w:szCs w:val="24"/>
        </w:rPr>
        <w:t>）《法定代表人身份证明》（适用于法定代表人投标）；</w:t>
      </w:r>
    </w:p>
    <w:p w14:paraId="3B20876E">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2</w:t>
      </w:r>
      <w:r>
        <w:rPr>
          <w:rFonts w:hint="eastAsia" w:cs="宋体" w:asciiTheme="minorEastAsia" w:hAnsiTheme="minorEastAsia" w:eastAsiaTheme="minorEastAsia"/>
          <w:szCs w:val="24"/>
        </w:rPr>
        <w:t>）《法定代表人授权委托书》（适用于委托代理人投标）；</w:t>
      </w:r>
      <w:r>
        <w:rPr>
          <w:rFonts w:cs="宋体" w:asciiTheme="minorEastAsia" w:hAnsiTheme="minorEastAsia" w:eastAsiaTheme="minorEastAsia"/>
          <w:szCs w:val="24"/>
        </w:rPr>
        <w:t xml:space="preserve"> </w:t>
      </w:r>
    </w:p>
    <w:p w14:paraId="2EAFB81C">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w:t>
      </w:r>
      <w:r>
        <w:rPr>
          <w:rFonts w:hint="eastAsia" w:cs="宋体" w:asciiTheme="minorEastAsia" w:hAnsiTheme="minorEastAsia" w:eastAsiaTheme="minorEastAsia"/>
          <w:szCs w:val="24"/>
          <w:lang w:val="en-US" w:eastAsia="zh-CN"/>
        </w:rPr>
        <w:t>3</w:t>
      </w:r>
      <w:r>
        <w:rPr>
          <w:rFonts w:hint="eastAsia" w:cs="宋体" w:asciiTheme="minorEastAsia" w:hAnsiTheme="minorEastAsia" w:eastAsiaTheme="minorEastAsia"/>
          <w:szCs w:val="24"/>
        </w:rPr>
        <w:t>）《技术规格/商务响应</w:t>
      </w:r>
      <w:r>
        <w:rPr>
          <w:rFonts w:cs="宋体" w:asciiTheme="minorEastAsia" w:hAnsiTheme="minorEastAsia" w:eastAsiaTheme="minorEastAsia"/>
          <w:szCs w:val="24"/>
        </w:rPr>
        <w:t>/</w:t>
      </w:r>
      <w:r>
        <w:rPr>
          <w:rFonts w:hint="eastAsia" w:cs="宋体" w:asciiTheme="minorEastAsia" w:hAnsiTheme="minorEastAsia" w:eastAsiaTheme="minorEastAsia"/>
          <w:szCs w:val="24"/>
        </w:rPr>
        <w:t>偏离表》（如果要求，需提交）；</w:t>
      </w:r>
    </w:p>
    <w:p w14:paraId="0A2E0B4C">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w:t>
      </w:r>
      <w:r>
        <w:rPr>
          <w:rFonts w:hint="eastAsia" w:cs="宋体" w:asciiTheme="minorEastAsia" w:hAnsiTheme="minorEastAsia" w:eastAsiaTheme="minorEastAsia"/>
          <w:szCs w:val="24"/>
          <w:lang w:val="en-US" w:eastAsia="zh-CN"/>
        </w:rPr>
        <w:t>4</w:t>
      </w:r>
      <w:r>
        <w:rPr>
          <w:rFonts w:hint="eastAsia" w:cs="宋体" w:asciiTheme="minorEastAsia" w:hAnsiTheme="minorEastAsia" w:eastAsiaTheme="minorEastAsia"/>
          <w:szCs w:val="24"/>
        </w:rPr>
        <w:t>）《技术性能参数的详细描述》</w:t>
      </w:r>
    </w:p>
    <w:p w14:paraId="5D44A008">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w:t>
      </w:r>
      <w:r>
        <w:rPr>
          <w:rFonts w:hint="eastAsia" w:cs="宋体" w:asciiTheme="minorEastAsia" w:hAnsiTheme="minorEastAsia" w:eastAsiaTheme="minorEastAsia"/>
          <w:szCs w:val="24"/>
          <w:lang w:val="en-US" w:eastAsia="zh-CN"/>
        </w:rPr>
        <w:t>5</w:t>
      </w:r>
      <w:r>
        <w:rPr>
          <w:rFonts w:hint="eastAsia" w:cs="宋体" w:asciiTheme="minorEastAsia" w:hAnsiTheme="minorEastAsia" w:eastAsiaTheme="minorEastAsia"/>
          <w:szCs w:val="24"/>
        </w:rPr>
        <w:t>）《联合体协议书》（如果联合体投标，需提交）</w:t>
      </w:r>
    </w:p>
    <w:p w14:paraId="7A1CDCBC">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w:t>
      </w:r>
      <w:r>
        <w:rPr>
          <w:rFonts w:hint="eastAsia" w:cs="宋体" w:asciiTheme="minorEastAsia" w:hAnsiTheme="minorEastAsia" w:eastAsiaTheme="minorEastAsia"/>
          <w:szCs w:val="24"/>
          <w:lang w:val="en-US" w:eastAsia="zh-CN"/>
        </w:rPr>
        <w:t>6</w:t>
      </w:r>
      <w:r>
        <w:rPr>
          <w:rFonts w:hint="eastAsia" w:cs="宋体" w:asciiTheme="minorEastAsia" w:hAnsiTheme="minorEastAsia" w:eastAsiaTheme="minorEastAsia"/>
          <w:szCs w:val="24"/>
        </w:rPr>
        <w:t>）《资格审查资料》（法人身份证复印件，开标当天被授权的联系人身份证复印件等）</w:t>
      </w:r>
    </w:p>
    <w:p w14:paraId="6F8818D0">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hint="eastAsia" w:cs="宋体" w:asciiTheme="minorEastAsia" w:hAnsiTheme="minorEastAsia" w:eastAsiaTheme="minorEastAsia"/>
          <w:szCs w:val="24"/>
          <w:lang w:val="en-US" w:eastAsia="zh-CN"/>
        </w:rPr>
        <w:t>7</w:t>
      </w:r>
      <w:r>
        <w:rPr>
          <w:rFonts w:hint="eastAsia" w:cs="宋体" w:asciiTheme="minorEastAsia" w:hAnsiTheme="minorEastAsia" w:eastAsiaTheme="minorEastAsia"/>
          <w:szCs w:val="24"/>
        </w:rPr>
        <w:t>） 投标人须知前附表规定的其他材料（如果要求，需提交）。</w:t>
      </w:r>
    </w:p>
    <w:p w14:paraId="4DE62660">
      <w:pPr>
        <w:pStyle w:val="4"/>
      </w:pPr>
      <w:bookmarkStart w:id="296" w:name="_Toc511142413"/>
      <w:bookmarkStart w:id="297" w:name="_Toc179632566"/>
      <w:bookmarkStart w:id="298" w:name="_Toc514751282"/>
      <w:bookmarkStart w:id="299" w:name="_Toc435606498"/>
      <w:bookmarkStart w:id="300" w:name="_Toc152045548"/>
      <w:bookmarkStart w:id="301" w:name="_Toc511137767"/>
      <w:bookmarkStart w:id="302" w:name="_Toc152042324"/>
      <w:bookmarkStart w:id="303" w:name="_Toc514751751"/>
      <w:bookmarkStart w:id="304" w:name="_Toc433094091"/>
      <w:bookmarkStart w:id="305" w:name="_Toc144974516"/>
      <w:r>
        <w:t xml:space="preserve">3.3 </w:t>
      </w:r>
      <w:r>
        <w:rPr>
          <w:rFonts w:hint="eastAsia"/>
        </w:rPr>
        <w:t>投标报价</w:t>
      </w:r>
      <w:bookmarkEnd w:id="296"/>
      <w:bookmarkEnd w:id="297"/>
      <w:bookmarkEnd w:id="298"/>
      <w:bookmarkEnd w:id="299"/>
      <w:bookmarkEnd w:id="300"/>
      <w:bookmarkEnd w:id="301"/>
      <w:bookmarkEnd w:id="302"/>
      <w:bookmarkEnd w:id="303"/>
      <w:bookmarkEnd w:id="304"/>
      <w:bookmarkEnd w:id="305"/>
    </w:p>
    <w:p w14:paraId="2B6DDBBE">
      <w:pPr>
        <w:pStyle w:val="10"/>
        <w:rPr>
          <w:rFonts w:asciiTheme="minorEastAsia" w:hAnsiTheme="minorEastAsia" w:eastAsiaTheme="minorEastAsia"/>
          <w:szCs w:val="24"/>
        </w:rPr>
      </w:pPr>
      <w:r>
        <w:rPr>
          <w:rFonts w:cs="宋体" w:asciiTheme="minorEastAsia" w:hAnsiTheme="minorEastAsia" w:eastAsiaTheme="minorEastAsia"/>
          <w:color w:val="000000"/>
          <w:szCs w:val="24"/>
        </w:rPr>
        <w:t>3.3.1</w:t>
      </w:r>
      <w:r>
        <w:rPr>
          <w:rFonts w:hint="eastAsia" w:cs="宋体" w:asciiTheme="minorEastAsia" w:hAnsiTheme="minorEastAsia" w:eastAsiaTheme="minorEastAsia"/>
          <w:szCs w:val="24"/>
        </w:rPr>
        <w:t>投标人应在</w:t>
      </w:r>
      <w:r>
        <w:rPr>
          <w:rFonts w:hint="eastAsia" w:cs="宋体" w:asciiTheme="minorEastAsia" w:hAnsiTheme="minorEastAsia" w:eastAsiaTheme="minorEastAsia"/>
          <w:szCs w:val="24"/>
          <w:lang w:val="en-US" w:eastAsia="zh-CN"/>
        </w:rPr>
        <w:t>________________</w:t>
      </w:r>
      <w:r>
        <w:rPr>
          <w:rFonts w:hint="eastAsia"/>
        </w:rPr>
        <w:t>有限公司电子招标采购管理平台</w:t>
      </w:r>
      <w:r>
        <w:rPr>
          <w:rFonts w:hint="eastAsia" w:cs="宋体" w:asciiTheme="minorEastAsia" w:hAnsiTheme="minorEastAsia" w:eastAsiaTheme="minorEastAsia"/>
          <w:szCs w:val="24"/>
        </w:rPr>
        <w:t>上标明本项目的单价和总价（单价招标项目可不填总价）。多品种、多规格组合标标书单价按投标要求填报，否则将被判为废标。投标单价和总价中不得包含招标文件要求以外的内容，否则，在评标时不予核减。投标总价中也不得缺漏招标文件所要求的内容，否则，评标时将有效投标中该项内容的最高价计入其投标总价。</w:t>
      </w:r>
    </w:p>
    <w:p w14:paraId="48CA9D10">
      <w:pPr>
        <w:pStyle w:val="10"/>
        <w:rPr>
          <w:rFonts w:asciiTheme="minorEastAsia" w:hAnsiTheme="minorEastAsia" w:eastAsiaTheme="minorEastAsia"/>
          <w:szCs w:val="24"/>
        </w:rPr>
      </w:pPr>
      <w:r>
        <w:rPr>
          <w:rFonts w:cs="宋体" w:asciiTheme="minorEastAsia" w:hAnsiTheme="minorEastAsia" w:eastAsiaTheme="minorEastAsia"/>
          <w:szCs w:val="24"/>
        </w:rPr>
        <w:t>3.3.2</w:t>
      </w:r>
      <w:r>
        <w:rPr>
          <w:rFonts w:hint="eastAsia" w:ascii="微软雅黑" w:hAnsi="微软雅黑" w:eastAsia="微软雅黑" w:cs="宋体"/>
          <w:kern w:val="0"/>
          <w:szCs w:val="21"/>
          <w:highlight w:val="none"/>
          <w:u w:val="single"/>
          <w:shd w:val="clear" w:color="auto" w:fill="FFFFFF"/>
          <w:lang w:val="en-US" w:eastAsia="zh-CN"/>
        </w:rPr>
        <w:t>中机国际工程研究院有限责任</w:t>
      </w:r>
      <w:r>
        <w:rPr>
          <w:rFonts w:hint="eastAsia" w:ascii="微软雅黑" w:hAnsi="微软雅黑" w:eastAsia="微软雅黑" w:cs="宋体"/>
          <w:kern w:val="0"/>
          <w:szCs w:val="21"/>
          <w:highlight w:val="none"/>
          <w:u w:val="single"/>
          <w:shd w:val="clear" w:color="auto" w:fill="FFFFFF"/>
        </w:rPr>
        <w:t>公司</w:t>
      </w:r>
      <w:r>
        <w:rPr>
          <w:rFonts w:hint="eastAsia"/>
        </w:rPr>
        <w:t>电子招标采购管理平台</w:t>
      </w:r>
      <w:r>
        <w:rPr>
          <w:rFonts w:hint="eastAsia" w:cs="宋体" w:asciiTheme="minorEastAsia" w:hAnsiTheme="minorEastAsia" w:eastAsiaTheme="minorEastAsia"/>
          <w:szCs w:val="24"/>
        </w:rPr>
        <w:t>上的价格应按下列要求填写：</w:t>
      </w:r>
    </w:p>
    <w:p w14:paraId="63605505">
      <w:pPr>
        <w:spacing w:line="360" w:lineRule="auto"/>
        <w:ind w:firstLine="480" w:firstLineChars="200"/>
        <w:jc w:val="left"/>
        <w:rPr>
          <w:rFonts w:hint="eastAsia"/>
        </w:rPr>
      </w:pPr>
      <w:r>
        <w:rPr>
          <w:rFonts w:hint="eastAsia" w:cs="宋体" w:asciiTheme="minorEastAsia" w:hAnsiTheme="minorEastAsia" w:eastAsiaTheme="minorEastAsia"/>
          <w:color w:val="000000" w:themeColor="text1"/>
          <w:szCs w:val="24"/>
          <w14:textFill>
            <w14:solidFill>
              <w14:schemeClr w14:val="tx1"/>
            </w14:solidFill>
          </w14:textFill>
        </w:rPr>
        <w:t>（</w:t>
      </w:r>
      <w:r>
        <w:rPr>
          <w:rFonts w:cs="宋体" w:asciiTheme="minorEastAsia" w:hAnsiTheme="minorEastAsia" w:eastAsiaTheme="minorEastAsia"/>
          <w:color w:val="000000" w:themeColor="text1"/>
          <w:szCs w:val="24"/>
          <w14:textFill>
            <w14:solidFill>
              <w14:schemeClr w14:val="tx1"/>
            </w14:solidFill>
          </w14:textFill>
        </w:rPr>
        <w:t>1</w:t>
      </w:r>
      <w:r>
        <w:rPr>
          <w:rFonts w:hint="eastAsia" w:cs="宋体" w:asciiTheme="minorEastAsia" w:hAnsiTheme="minorEastAsia" w:eastAsiaTheme="minorEastAsia"/>
          <w:color w:val="000000" w:themeColor="text1"/>
          <w:szCs w:val="24"/>
          <w14:textFill>
            <w14:solidFill>
              <w14:schemeClr w14:val="tx1"/>
            </w14:solidFill>
          </w14:textFill>
        </w:rPr>
        <w:t>）</w:t>
      </w:r>
      <w:r>
        <w:rPr>
          <w:rFonts w:hint="eastAsia"/>
        </w:rPr>
        <w:t>报价响应《投标人须知前附表》</w:t>
      </w:r>
    </w:p>
    <w:p w14:paraId="3B1AD2C5">
      <w:pPr>
        <w:spacing w:line="360" w:lineRule="auto"/>
        <w:ind w:firstLine="480" w:firstLineChars="200"/>
        <w:jc w:val="left"/>
        <w:rPr>
          <w:rFonts w:asciiTheme="minorEastAsia" w:hAnsiTheme="minorEastAsia" w:eastAsiaTheme="minorEastAsia"/>
          <w:color w:val="000000" w:themeColor="text1"/>
          <w:szCs w:val="24"/>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w:t>
      </w:r>
      <w:r>
        <w:rPr>
          <w:rFonts w:cs="宋体" w:asciiTheme="minorEastAsia" w:hAnsiTheme="minorEastAsia" w:eastAsiaTheme="minorEastAsia"/>
          <w:color w:val="000000" w:themeColor="text1"/>
          <w:szCs w:val="24"/>
          <w14:textFill>
            <w14:solidFill>
              <w14:schemeClr w14:val="tx1"/>
            </w14:solidFill>
          </w14:textFill>
        </w:rPr>
        <w:t>2</w:t>
      </w:r>
      <w:r>
        <w:rPr>
          <w:rFonts w:hint="eastAsia" w:cs="宋体" w:asciiTheme="minorEastAsia" w:hAnsiTheme="minorEastAsia" w:eastAsiaTheme="minorEastAsia"/>
          <w:color w:val="000000" w:themeColor="text1"/>
          <w:szCs w:val="24"/>
          <w14:textFill>
            <w14:solidFill>
              <w14:schemeClr w14:val="tx1"/>
            </w14:solidFill>
          </w14:textFill>
        </w:rPr>
        <w:t>）各项投标价格均以人民币报价。</w:t>
      </w:r>
    </w:p>
    <w:p w14:paraId="2DFBBDC1">
      <w:pPr>
        <w:spacing w:line="360" w:lineRule="auto"/>
        <w:jc w:val="left"/>
        <w:rPr>
          <w:rFonts w:asciiTheme="minorEastAsia" w:hAnsiTheme="minorEastAsia" w:eastAsiaTheme="minorEastAsia"/>
          <w:color w:val="000000" w:themeColor="text1"/>
          <w:szCs w:val="24"/>
          <w14:textFill>
            <w14:solidFill>
              <w14:schemeClr w14:val="tx1"/>
            </w14:solidFill>
          </w14:textFill>
        </w:rPr>
      </w:pPr>
      <w:r>
        <w:rPr>
          <w:rFonts w:cs="宋体" w:asciiTheme="minorEastAsia" w:hAnsiTheme="minorEastAsia" w:eastAsiaTheme="minorEastAsia"/>
          <w:color w:val="000000" w:themeColor="text1"/>
          <w:szCs w:val="24"/>
          <w14:textFill>
            <w14:solidFill>
              <w14:schemeClr w14:val="tx1"/>
            </w14:solidFill>
          </w14:textFill>
        </w:rPr>
        <w:t>3.3.3</w:t>
      </w:r>
      <w:r>
        <w:rPr>
          <w:rFonts w:hint="eastAsia" w:cs="宋体" w:asciiTheme="minorEastAsia" w:hAnsiTheme="minorEastAsia" w:eastAsiaTheme="minorEastAsia"/>
          <w:color w:val="000000" w:themeColor="text1"/>
          <w:szCs w:val="24"/>
          <w14:textFill>
            <w14:solidFill>
              <w14:schemeClr w14:val="tx1"/>
            </w14:solidFill>
          </w14:textFill>
        </w:rPr>
        <w:t>除非投标人须知前附表另有规定，投标人所报的价格在合同执行过程中固定不变</w:t>
      </w:r>
      <w:r>
        <w:rPr>
          <w:rFonts w:cs="宋体" w:asciiTheme="minorEastAsia" w:hAnsiTheme="minorEastAsia" w:eastAsiaTheme="minorEastAsia"/>
          <w:color w:val="000000" w:themeColor="text1"/>
          <w:szCs w:val="24"/>
          <w14:textFill>
            <w14:solidFill>
              <w14:schemeClr w14:val="tx1"/>
            </w14:solidFill>
          </w14:textFill>
        </w:rPr>
        <w:t>,</w:t>
      </w:r>
      <w:r>
        <w:rPr>
          <w:rFonts w:hint="eastAsia" w:cs="宋体" w:asciiTheme="minorEastAsia" w:hAnsiTheme="minorEastAsia" w:eastAsiaTheme="minorEastAsia"/>
          <w:color w:val="000000" w:themeColor="text1"/>
          <w:szCs w:val="24"/>
          <w14:textFill>
            <w14:solidFill>
              <w14:schemeClr w14:val="tx1"/>
            </w14:solidFill>
          </w14:textFill>
        </w:rPr>
        <w:t>不得以任何理由予以变更，任何包含价格调整要求的投标被认为是非实质性响应投标而予以拒绝。</w:t>
      </w:r>
    </w:p>
    <w:p w14:paraId="3C71ABD9">
      <w:pPr>
        <w:tabs>
          <w:tab w:val="left" w:pos="709"/>
        </w:tabs>
        <w:spacing w:line="360" w:lineRule="auto"/>
        <w:jc w:val="left"/>
        <w:rPr>
          <w:rFonts w:asciiTheme="minorEastAsia" w:hAnsiTheme="minorEastAsia" w:eastAsiaTheme="minorEastAsia"/>
          <w:color w:val="000000" w:themeColor="text1"/>
          <w:szCs w:val="24"/>
          <w14:textFill>
            <w14:solidFill>
              <w14:schemeClr w14:val="tx1"/>
            </w14:solidFill>
          </w14:textFill>
        </w:rPr>
      </w:pPr>
      <w:r>
        <w:rPr>
          <w:rFonts w:cs="宋体" w:asciiTheme="minorEastAsia" w:hAnsiTheme="minorEastAsia" w:eastAsiaTheme="minorEastAsia"/>
          <w:color w:val="000000" w:themeColor="text1"/>
          <w:szCs w:val="24"/>
          <w14:textFill>
            <w14:solidFill>
              <w14:schemeClr w14:val="tx1"/>
            </w14:solidFill>
          </w14:textFill>
        </w:rPr>
        <w:t>3.3.4</w:t>
      </w:r>
      <w:r>
        <w:rPr>
          <w:rFonts w:hint="eastAsia" w:cs="宋体" w:asciiTheme="minorEastAsia" w:hAnsiTheme="minorEastAsia" w:eastAsiaTheme="minorEastAsia"/>
          <w:color w:val="000000" w:themeColor="text1"/>
          <w:szCs w:val="24"/>
          <w14:textFill>
            <w14:solidFill>
              <w14:schemeClr w14:val="tx1"/>
            </w14:solidFill>
          </w14:textFill>
        </w:rPr>
        <w:t>招标人不接受投标人的任何低于成本报价的不正当竞争方式。</w:t>
      </w:r>
    </w:p>
    <w:p w14:paraId="7C1BD358">
      <w:pPr>
        <w:pStyle w:val="10"/>
        <w:rPr>
          <w:rFonts w:cs="宋体" w:asciiTheme="minorEastAsia" w:hAnsiTheme="minorEastAsia" w:eastAsiaTheme="minorEastAsia"/>
          <w:color w:val="000000" w:themeColor="text1"/>
          <w:szCs w:val="24"/>
          <w14:textFill>
            <w14:solidFill>
              <w14:schemeClr w14:val="tx1"/>
            </w14:solidFill>
          </w14:textFill>
        </w:rPr>
      </w:pPr>
      <w:r>
        <w:rPr>
          <w:rFonts w:cs="宋体" w:asciiTheme="minorEastAsia" w:hAnsiTheme="minorEastAsia" w:eastAsiaTheme="minorEastAsia"/>
          <w:color w:val="000000" w:themeColor="text1"/>
          <w:szCs w:val="24"/>
          <w14:textFill>
            <w14:solidFill>
              <w14:schemeClr w14:val="tx1"/>
            </w14:solidFill>
          </w14:textFill>
        </w:rPr>
        <w:t>3.3.5</w:t>
      </w:r>
      <w:r>
        <w:rPr>
          <w:rFonts w:hint="eastAsia" w:cs="宋体" w:asciiTheme="minorEastAsia" w:hAnsiTheme="minorEastAsia" w:eastAsiaTheme="minorEastAsia"/>
          <w:color w:val="000000" w:themeColor="text1"/>
          <w:szCs w:val="24"/>
          <w14:textFill>
            <w14:solidFill>
              <w14:schemeClr w14:val="tx1"/>
            </w14:solidFill>
          </w14:textFill>
        </w:rPr>
        <w:t>投标人在投标截止时间前可修改</w:t>
      </w:r>
      <w:r>
        <w:rPr>
          <w:rFonts w:hint="eastAsia" w:ascii="微软雅黑" w:hAnsi="微软雅黑" w:eastAsia="微软雅黑" w:cs="宋体"/>
          <w:kern w:val="0"/>
          <w:szCs w:val="21"/>
          <w:highlight w:val="none"/>
          <w:u w:val="single"/>
          <w:shd w:val="clear" w:color="auto" w:fill="FFFFFF"/>
          <w:lang w:val="en-US" w:eastAsia="zh-CN"/>
        </w:rPr>
        <w:t>中机国际工程研究院有限责任</w:t>
      </w:r>
      <w:r>
        <w:rPr>
          <w:rFonts w:hint="eastAsia" w:ascii="微软雅黑" w:hAnsi="微软雅黑" w:eastAsia="微软雅黑" w:cs="宋体"/>
          <w:kern w:val="0"/>
          <w:szCs w:val="21"/>
          <w:highlight w:val="none"/>
          <w:u w:val="single"/>
          <w:shd w:val="clear" w:color="auto" w:fill="FFFFFF"/>
        </w:rPr>
        <w:t>公司</w:t>
      </w:r>
      <w:r>
        <w:rPr>
          <w:rFonts w:hint="eastAsia"/>
        </w:rPr>
        <w:t>电子招标采购管理平台</w:t>
      </w:r>
      <w:r>
        <w:rPr>
          <w:rFonts w:hint="eastAsia" w:cs="宋体" w:asciiTheme="minorEastAsia" w:hAnsiTheme="minorEastAsia" w:eastAsiaTheme="minorEastAsia"/>
          <w:color w:val="000000" w:themeColor="text1"/>
          <w:szCs w:val="24"/>
          <w14:textFill>
            <w14:solidFill>
              <w14:schemeClr w14:val="tx1"/>
            </w14:solidFill>
          </w14:textFill>
        </w:rPr>
        <w:t>中的单价及总价。</w:t>
      </w:r>
    </w:p>
    <w:p w14:paraId="5EEFF8AC">
      <w:pPr>
        <w:pStyle w:val="4"/>
        <w:rPr>
          <w:color w:val="000000" w:themeColor="text1"/>
          <w14:textFill>
            <w14:solidFill>
              <w14:schemeClr w14:val="tx1"/>
            </w14:solidFill>
          </w14:textFill>
        </w:rPr>
      </w:pPr>
      <w:bookmarkStart w:id="306" w:name="_Toc152045549"/>
      <w:bookmarkStart w:id="307" w:name="_Toc179632567"/>
      <w:bookmarkStart w:id="308" w:name="_Toc511137768"/>
      <w:bookmarkStart w:id="309" w:name="_Toc144974517"/>
      <w:bookmarkStart w:id="310" w:name="_Toc435606499"/>
      <w:bookmarkStart w:id="311" w:name="_Toc514751283"/>
      <w:bookmarkStart w:id="312" w:name="_Toc433094092"/>
      <w:bookmarkStart w:id="313" w:name="_Toc514751752"/>
      <w:bookmarkStart w:id="314" w:name="_Toc511142414"/>
      <w:bookmarkStart w:id="315" w:name="_Toc152042325"/>
      <w:r>
        <w:rPr>
          <w:color w:val="000000" w:themeColor="text1"/>
          <w14:textFill>
            <w14:solidFill>
              <w14:schemeClr w14:val="tx1"/>
            </w14:solidFill>
          </w14:textFill>
        </w:rPr>
        <w:t xml:space="preserve">3.4 </w:t>
      </w:r>
      <w:r>
        <w:rPr>
          <w:rFonts w:hint="eastAsia"/>
          <w:color w:val="000000" w:themeColor="text1"/>
          <w14:textFill>
            <w14:solidFill>
              <w14:schemeClr w14:val="tx1"/>
            </w14:solidFill>
          </w14:textFill>
        </w:rPr>
        <w:t>投标有效期</w:t>
      </w:r>
      <w:bookmarkEnd w:id="306"/>
      <w:bookmarkEnd w:id="307"/>
      <w:bookmarkEnd w:id="308"/>
      <w:bookmarkEnd w:id="309"/>
      <w:bookmarkEnd w:id="310"/>
      <w:bookmarkEnd w:id="311"/>
      <w:bookmarkEnd w:id="312"/>
      <w:bookmarkEnd w:id="313"/>
      <w:bookmarkEnd w:id="314"/>
      <w:bookmarkEnd w:id="315"/>
    </w:p>
    <w:p w14:paraId="2DC13E6F">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3.4.1 </w:t>
      </w:r>
      <w:r>
        <w:rPr>
          <w:rFonts w:hint="eastAsia" w:cs="宋体" w:asciiTheme="minorEastAsia" w:hAnsiTheme="minorEastAsia" w:eastAsiaTheme="minorEastAsia"/>
          <w:szCs w:val="24"/>
        </w:rPr>
        <w:t>在投标人须知前附表规定的投标有效期内，投标人不得要求撤销或修改其投标文件。</w:t>
      </w:r>
    </w:p>
    <w:p w14:paraId="273675E5">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3.4.2 </w:t>
      </w:r>
      <w:r>
        <w:rPr>
          <w:rFonts w:hint="eastAsia" w:cs="宋体" w:asciiTheme="minorEastAsia" w:hAnsiTheme="minorEastAsia" w:eastAsiaTheme="minorEastAsia"/>
          <w:szCs w:val="24"/>
        </w:rPr>
        <w:t>出现特殊情况需要延长投标有效期的，招标人以书面形式通知所有投标人延长投标有效期。投标人同意延长的，相应延长其投标保证金的有效期，但不得要求或被允许修改或撤销其投标文件；投标人拒绝延长的，其投标失效，但投标人有权收回其投标保证金。</w:t>
      </w:r>
      <w:r>
        <w:rPr>
          <w:rFonts w:cs="宋体" w:asciiTheme="minorEastAsia" w:hAnsiTheme="minorEastAsia" w:eastAsiaTheme="minorEastAsia"/>
          <w:szCs w:val="24"/>
        </w:rPr>
        <w:t xml:space="preserve"> </w:t>
      </w:r>
    </w:p>
    <w:p w14:paraId="19799900">
      <w:pPr>
        <w:pStyle w:val="4"/>
      </w:pPr>
      <w:bookmarkStart w:id="316" w:name="_Toc433094093"/>
      <w:bookmarkStart w:id="317" w:name="_Toc435606500"/>
      <w:bookmarkStart w:id="318" w:name="_Toc511142415"/>
      <w:bookmarkStart w:id="319" w:name="_Toc144974518"/>
      <w:bookmarkStart w:id="320" w:name="_Toc152042326"/>
      <w:bookmarkStart w:id="321" w:name="_Toc511137769"/>
      <w:bookmarkStart w:id="322" w:name="_Toc152045550"/>
      <w:bookmarkStart w:id="323" w:name="_Toc179632568"/>
      <w:bookmarkStart w:id="324" w:name="_Toc514751284"/>
      <w:bookmarkStart w:id="325" w:name="_Toc514751753"/>
      <w:r>
        <w:t xml:space="preserve">3.5 </w:t>
      </w:r>
      <w:r>
        <w:rPr>
          <w:rFonts w:hint="eastAsia"/>
        </w:rPr>
        <w:t>投标保证金</w:t>
      </w:r>
      <w:bookmarkEnd w:id="316"/>
      <w:bookmarkEnd w:id="317"/>
      <w:bookmarkEnd w:id="318"/>
      <w:bookmarkEnd w:id="319"/>
      <w:bookmarkEnd w:id="320"/>
      <w:bookmarkEnd w:id="321"/>
      <w:bookmarkEnd w:id="322"/>
      <w:bookmarkEnd w:id="323"/>
      <w:r>
        <w:rPr>
          <w:rFonts w:hint="eastAsia"/>
        </w:rPr>
        <w:t>及履约保证金</w:t>
      </w:r>
      <w:bookmarkEnd w:id="324"/>
      <w:bookmarkEnd w:id="325"/>
    </w:p>
    <w:p w14:paraId="7D59A71D">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3.5.1 </w:t>
      </w:r>
      <w:r>
        <w:rPr>
          <w:rFonts w:hint="eastAsia" w:cs="宋体" w:asciiTheme="minorEastAsia" w:hAnsiTheme="minorEastAsia" w:eastAsiaTheme="minorEastAsia"/>
          <w:szCs w:val="24"/>
        </w:rPr>
        <w:t>投标人在递交投标文件的同时，应按投标人须知前附表规定的金额、担保形式和第六章“投标文件格式”规定的投标保证金格式递交投标保证金，其有效期应与投标有效期一致，并作为其投标文件的组成部分。联合体投标的，其投标保证金由牵头人递交，并应符合投标人须知前附表的规定。</w:t>
      </w:r>
    </w:p>
    <w:p w14:paraId="11284294">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3.5.2 </w:t>
      </w:r>
      <w:r>
        <w:rPr>
          <w:rFonts w:hint="eastAsia" w:cs="宋体" w:asciiTheme="minorEastAsia" w:hAnsiTheme="minorEastAsia" w:eastAsiaTheme="minorEastAsia"/>
          <w:szCs w:val="24"/>
        </w:rPr>
        <w:t>投标人不按本章第</w:t>
      </w:r>
      <w:r>
        <w:rPr>
          <w:rFonts w:cs="宋体" w:asciiTheme="minorEastAsia" w:hAnsiTheme="minorEastAsia" w:eastAsiaTheme="minorEastAsia"/>
          <w:szCs w:val="24"/>
        </w:rPr>
        <w:t>3.5.1</w:t>
      </w:r>
      <w:r>
        <w:rPr>
          <w:rFonts w:hint="eastAsia" w:cs="宋体" w:asciiTheme="minorEastAsia" w:hAnsiTheme="minorEastAsia" w:eastAsiaTheme="minorEastAsia"/>
          <w:szCs w:val="24"/>
        </w:rPr>
        <w:t>项要求提交投标保证金的，其投标文件作废标处理。</w:t>
      </w:r>
    </w:p>
    <w:p w14:paraId="4248EF69">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3.5.3 </w:t>
      </w:r>
      <w:r>
        <w:rPr>
          <w:rFonts w:hint="eastAsia" w:cs="宋体" w:asciiTheme="minorEastAsia" w:hAnsiTheme="minorEastAsia" w:eastAsiaTheme="minorEastAsia"/>
          <w:szCs w:val="24"/>
        </w:rPr>
        <w:t>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成交人接到成交通知书后</w:t>
      </w:r>
      <w:r>
        <w:rPr>
          <w:rFonts w:hint="eastAsia" w:cs="宋体" w:asciiTheme="minorEastAsia" w:hAnsiTheme="minorEastAsia" w:eastAsiaTheme="minorEastAsia"/>
          <w:color w:val="000000" w:themeColor="text1"/>
          <w:szCs w:val="24"/>
          <w:u w:val="single"/>
          <w14:textFill>
            <w14:solidFill>
              <w14:schemeClr w14:val="tx1"/>
            </w14:solidFill>
          </w14:textFill>
        </w:rPr>
        <w:t>10个工作日</w:t>
      </w:r>
      <w:r>
        <w:rPr>
          <w:rFonts w:hint="eastAsia" w:cs="宋体" w:asciiTheme="minorEastAsia" w:hAnsiTheme="minorEastAsia" w:eastAsiaTheme="minorEastAsia"/>
          <w:color w:val="000000" w:themeColor="text1"/>
          <w:szCs w:val="24"/>
          <w14:textFill>
            <w14:solidFill>
              <w14:schemeClr w14:val="tx1"/>
            </w14:solidFill>
          </w14:textFill>
        </w:rPr>
        <w:t>内，向采购单</w:t>
      </w:r>
      <w:r>
        <w:rPr>
          <w:rFonts w:hint="eastAsia" w:cs="宋体" w:asciiTheme="minorEastAsia" w:hAnsiTheme="minorEastAsia" w:eastAsiaTheme="minorEastAsia"/>
          <w:szCs w:val="24"/>
        </w:rPr>
        <w:t>位缴纳履约保证金（投标保证金可转为履约保证金，不足部分按要求补齐）；未取得成交资格的供应商，采购单位将根据投标单位的退保申请按程序退还投标保证金，不计息。</w:t>
      </w:r>
    </w:p>
    <w:p w14:paraId="1E354D73">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3.5.4 </w:t>
      </w:r>
      <w:r>
        <w:rPr>
          <w:rFonts w:hint="eastAsia" w:cs="宋体" w:asciiTheme="minorEastAsia" w:hAnsiTheme="minorEastAsia" w:eastAsiaTheme="minorEastAsia"/>
          <w:szCs w:val="24"/>
        </w:rPr>
        <w:t>有下列情形之一的，投标保证金将不予退还：</w:t>
      </w:r>
      <w:r>
        <w:rPr>
          <w:rFonts w:cs="宋体" w:asciiTheme="minorEastAsia" w:hAnsiTheme="minorEastAsia" w:eastAsiaTheme="minorEastAsia"/>
          <w:szCs w:val="24"/>
        </w:rPr>
        <w:t xml:space="preserve"> </w:t>
      </w:r>
    </w:p>
    <w:p w14:paraId="7D6BD6DA">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（1）开标后，在规定的投标有效期内撤销或修改其投标文件；</w:t>
      </w:r>
    </w:p>
    <w:p w14:paraId="261EC4A2">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（2）收到《成交通知书》后，在规定期限内，未按要求交纳履约保证金的；</w:t>
      </w:r>
    </w:p>
    <w:p w14:paraId="35C65E4B">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（3）收到《成交通知书》后，在规定期限内，未与采购方签订合同的；</w:t>
      </w:r>
    </w:p>
    <w:p w14:paraId="07EE04F9">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（4）中标后无正当理由放弃中标资格的；</w:t>
      </w:r>
    </w:p>
    <w:p w14:paraId="47083133">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（5）提供虚假资质材料骗取中标资格的；</w:t>
      </w:r>
    </w:p>
    <w:p w14:paraId="6218112E">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（6）串通其他单位投标、哄抬价格的；</w:t>
      </w:r>
    </w:p>
    <w:p w14:paraId="42731E2F">
      <w:pPr>
        <w:spacing w:line="360" w:lineRule="auto"/>
        <w:ind w:firstLine="480" w:firstLineChars="200"/>
        <w:jc w:val="left"/>
        <w:rPr>
          <w:rFonts w:hint="eastAsia" w:cs="宋体" w:asciiTheme="minorEastAsia" w:hAnsiTheme="minorEastAsia" w:eastAsiaTheme="minorEastAsia"/>
          <w:szCs w:val="24"/>
        </w:rPr>
      </w:pPr>
      <w:r>
        <w:rPr>
          <w:rFonts w:hint="eastAsia" w:cs="宋体" w:asciiTheme="minorEastAsia" w:hAnsiTheme="minorEastAsia" w:eastAsiaTheme="minorEastAsia"/>
          <w:szCs w:val="24"/>
        </w:rPr>
        <w:t>（7）贿赂招标人员或者采取其他不正当手段骗取中标的。</w:t>
      </w:r>
    </w:p>
    <w:p w14:paraId="2C983720">
      <w:pPr>
        <w:spacing w:line="360" w:lineRule="auto"/>
        <w:jc w:val="left"/>
        <w:rPr>
          <w:rFonts w:cs="宋体" w:asciiTheme="minorEastAsia" w:hAnsiTheme="minorEastAsia" w:eastAsiaTheme="minorEastAsia"/>
          <w:szCs w:val="24"/>
        </w:rPr>
      </w:pPr>
      <w:r>
        <w:rPr>
          <w:rFonts w:hint="eastAsia" w:cs="宋体" w:asciiTheme="minorEastAsia" w:hAnsiTheme="minorEastAsia" w:eastAsiaTheme="minorEastAsia"/>
          <w:szCs w:val="24"/>
        </w:rPr>
        <w:t>3.5.5 履约保证金扣款条件及异议处理：</w:t>
      </w:r>
    </w:p>
    <w:p w14:paraId="6CB4336E">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1）中标方必须保证送到使用方的货物为招标时承诺的品种和质量，以次充好或不提供投标时承诺的产品的，经检验，查出一次，扣除履约保证金的三分之一；如在生产过程中检测出质量问题，并对生产造成影响的，将扣除全部履约保证金，并追究责任。供应的次品也不予以结算。</w:t>
      </w:r>
    </w:p>
    <w:p w14:paraId="431A9DB8">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（2）已履约部分合同，但履约数量不足，又无法继续履行完合同的，扣除全部履约保证金；</w:t>
      </w:r>
    </w:p>
    <w:p w14:paraId="764908F2">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3）对零星供货的延迟供货，迟供货一天至五天的每天扣款20元/吨,五天以上的每天扣款50元/吨。对单品种数量50吨以上延迟供货的每天扣款10元/吨。从履约保证金中扣除。如履约保证金不够扣，则从货款中扣除。</w:t>
      </w:r>
    </w:p>
    <w:p w14:paraId="18DD0A0C">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（4）不按时供货，影响使用方生产、经营的，扣除全部履约保证金，并追究经济损失；</w:t>
      </w:r>
    </w:p>
    <w:p w14:paraId="1251705A">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（5）提供的产品出现重大质量事故或者重大安全事故的，扣除全部履约保证金，取消中标资格，并追究责任，赔偿损失；</w:t>
      </w:r>
    </w:p>
    <w:p w14:paraId="0D18E314">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（6）如中标方的履约保证金被全部扣完三次的，在1－3年内不得进入招标方市场。</w:t>
      </w:r>
    </w:p>
    <w:p w14:paraId="690D5C13">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7）在验收过程中出现质量问题，由采购单位通知中标方，供应方在接到通知后，需在规定时间内到达交货地点，与采购单位或使用单位协商处理质量异议；若中标方在规定时间内未赶到，则视为同意采购单位和使用单位认定结果，所产生的一切损失由中标方承担；</w:t>
      </w:r>
    </w:p>
    <w:p w14:paraId="084C6E38">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8）对化验、检验的结果有异议的处理：中标方对使用方化验、检验结果有异议，有权提出复验要求，但应在接到使用方书面通知后3日内书面提出，使用方将在中标方在场的情况下，再次取样检验，以复验结果作为结算依据。</w:t>
      </w:r>
    </w:p>
    <w:p w14:paraId="26F25285">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（9）复检后，质量仍然不合要求的，检验费用由中标方承担；复检后，质量合格的，检验费用由使用单位承担。</w:t>
      </w:r>
    </w:p>
    <w:p w14:paraId="148C5AF8">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（10）中标方在送货时必须通知采购单位进行验收，如不通知发现一次扣中标方履约保证金人民币贰仟元整。</w:t>
      </w:r>
    </w:p>
    <w:p w14:paraId="2E3AF4CB">
      <w:pPr>
        <w:spacing w:line="360" w:lineRule="auto"/>
        <w:ind w:firstLine="480" w:firstLineChars="200"/>
        <w:jc w:val="left"/>
        <w:rPr>
          <w:rFonts w:hint="eastAsia" w:cs="宋体" w:asciiTheme="minorEastAsia" w:hAnsiTheme="minorEastAsia" w:eastAsiaTheme="minorEastAsia"/>
          <w:szCs w:val="24"/>
        </w:rPr>
      </w:pPr>
    </w:p>
    <w:p w14:paraId="5789EA44">
      <w:pPr>
        <w:pStyle w:val="4"/>
      </w:pPr>
      <w:bookmarkStart w:id="326" w:name="_Toc433094094"/>
      <w:bookmarkStart w:id="327" w:name="_Toc511137770"/>
      <w:bookmarkStart w:id="328" w:name="_Toc514751754"/>
      <w:bookmarkStart w:id="329" w:name="_Toc435606501"/>
      <w:bookmarkStart w:id="330" w:name="_Toc511142416"/>
      <w:bookmarkStart w:id="331" w:name="_Toc514751285"/>
      <w:r>
        <w:rPr>
          <w:color w:val="000000"/>
        </w:rPr>
        <w:t xml:space="preserve">3.6 </w:t>
      </w:r>
      <w:r>
        <w:rPr>
          <w:rFonts w:hint="eastAsia"/>
          <w:color w:val="000000"/>
        </w:rPr>
        <w:t>资格审查资料</w:t>
      </w:r>
      <w:r>
        <w:rPr>
          <w:rFonts w:hint="eastAsia"/>
        </w:rPr>
        <w:t>（适用于资格后审的）</w:t>
      </w:r>
      <w:bookmarkEnd w:id="326"/>
      <w:bookmarkEnd w:id="327"/>
      <w:bookmarkEnd w:id="328"/>
      <w:bookmarkEnd w:id="329"/>
      <w:bookmarkEnd w:id="330"/>
      <w:bookmarkEnd w:id="331"/>
    </w:p>
    <w:p w14:paraId="4ECB593D">
      <w:pPr>
        <w:tabs>
          <w:tab w:val="left" w:pos="709"/>
        </w:tabs>
        <w:spacing w:line="360" w:lineRule="auto"/>
        <w:ind w:firstLine="480" w:firstLineChars="200"/>
        <w:jc w:val="left"/>
        <w:rPr>
          <w:rFonts w:asciiTheme="minorEastAsia" w:hAnsiTheme="minorEastAsia" w:eastAsiaTheme="minorEastAsia"/>
          <w:color w:val="000000"/>
          <w:szCs w:val="24"/>
        </w:rPr>
      </w:pPr>
      <w:bookmarkStart w:id="332" w:name="_Toc179632571"/>
      <w:bookmarkStart w:id="333" w:name="_Toc144974521"/>
      <w:bookmarkStart w:id="334" w:name="_Toc152042329"/>
      <w:bookmarkStart w:id="335" w:name="_Toc152045553"/>
      <w:r>
        <w:rPr>
          <w:rFonts w:hint="eastAsia" w:cs="宋体" w:asciiTheme="minorEastAsia" w:hAnsiTheme="minorEastAsia" w:eastAsiaTheme="minorEastAsia"/>
          <w:color w:val="000000"/>
          <w:szCs w:val="24"/>
        </w:rPr>
        <w:t>投标人具备履行合同所需的技术和服务能力的证明文件，所提交的资格证明文件应符合招标文件要求，其中：</w:t>
      </w:r>
    </w:p>
    <w:p w14:paraId="038DF2E6">
      <w:pPr>
        <w:spacing w:line="360" w:lineRule="auto"/>
        <w:jc w:val="left"/>
        <w:rPr>
          <w:rFonts w:hint="eastAsia" w:cs="宋体" w:asciiTheme="minorEastAsia" w:hAnsiTheme="minorEastAsia" w:eastAsiaTheme="minorEastAsia"/>
          <w:color w:val="000000"/>
          <w:szCs w:val="24"/>
        </w:rPr>
      </w:pPr>
      <w:r>
        <w:rPr>
          <w:rFonts w:cs="宋体" w:asciiTheme="minorEastAsia" w:hAnsiTheme="minorEastAsia" w:eastAsiaTheme="minorEastAsia"/>
          <w:color w:val="000000"/>
          <w:szCs w:val="24"/>
        </w:rPr>
        <w:t>3.6.1</w:t>
      </w:r>
      <w:r>
        <w:rPr>
          <w:rFonts w:hint="eastAsia" w:cs="宋体" w:asciiTheme="minorEastAsia" w:hAnsiTheme="minorEastAsia" w:eastAsiaTheme="minorEastAsia"/>
          <w:color w:val="000000"/>
          <w:szCs w:val="24"/>
        </w:rPr>
        <w:t>“投标人基本情况表”应附投标人营业执照（三证合一）及其年检合格的证明材料、许可证书副本、开户许可证和投标人须知前附表规定的依法经营必须具备其他证明材料的扫描件；要求提供授权及级别的，投标人应提供该货物的相关授权；</w:t>
      </w:r>
    </w:p>
    <w:p w14:paraId="307590CB">
      <w:pPr>
        <w:spacing w:line="360" w:lineRule="auto"/>
        <w:jc w:val="left"/>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3.6.2“近年财务状况表”应附经会计师事务所或审计机构审计的财务会计报表，包括资产负债表、现金流量表、利润表和财务情况说明书的扫描件；具体年份要求见投标人须知前附表。（如需要，需提供）</w:t>
      </w:r>
    </w:p>
    <w:p w14:paraId="7DE8DF38">
      <w:pPr>
        <w:spacing w:line="360" w:lineRule="auto"/>
        <w:jc w:val="left"/>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3.6.3“近年同类货物业绩表”应附合同协议书及对应发货票等的扫描件，具体年份要求见投标人须知前附表。（如需要，需提供）</w:t>
      </w:r>
    </w:p>
    <w:p w14:paraId="717D6540">
      <w:pPr>
        <w:spacing w:line="360" w:lineRule="auto"/>
        <w:jc w:val="left"/>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3.6.4“近年发生的诉讼及仲裁情况”应说明相关情况，并附法院或仲裁机构作出的判决、裁决等有关法律文书扫描件，具体年份要求见投标人须知前附表。（如需要，需提供）</w:t>
      </w:r>
    </w:p>
    <w:p w14:paraId="79438BCA">
      <w:pPr>
        <w:spacing w:line="360" w:lineRule="auto"/>
        <w:jc w:val="left"/>
        <w:rPr>
          <w:rFonts w:asciiTheme="minorEastAsia" w:hAnsiTheme="minorEastAsia" w:eastAsiaTheme="minorEastAsia"/>
          <w:szCs w:val="24"/>
        </w:rPr>
      </w:pPr>
      <w:r>
        <w:rPr>
          <w:rFonts w:hint="eastAsia" w:cs="宋体" w:asciiTheme="minorEastAsia" w:hAnsiTheme="minorEastAsia" w:eastAsiaTheme="minorEastAsia"/>
          <w:color w:val="000000"/>
          <w:szCs w:val="24"/>
        </w:rPr>
        <w:t>3.6.5投标人应提交证明文件，证明其拟供的合同项下的货物和服务的</w:t>
      </w:r>
      <w:r>
        <w:rPr>
          <w:rFonts w:hint="eastAsia" w:cs="宋体" w:asciiTheme="minorEastAsia" w:hAnsiTheme="minorEastAsia" w:eastAsiaTheme="minorEastAsia"/>
          <w:szCs w:val="24"/>
        </w:rPr>
        <w:t>合格性符合招标文件规定。该证明文件作为投标文件的组成部分。（如需要，需提供）</w:t>
      </w:r>
    </w:p>
    <w:p w14:paraId="132CA0A4">
      <w:pPr>
        <w:pStyle w:val="4"/>
      </w:pPr>
      <w:bookmarkStart w:id="336" w:name="_Toc433094095"/>
      <w:bookmarkStart w:id="337" w:name="_Toc435606502"/>
      <w:bookmarkStart w:id="338" w:name="_Toc514751755"/>
      <w:bookmarkStart w:id="339" w:name="_Toc514751286"/>
      <w:bookmarkStart w:id="340" w:name="_Toc511137771"/>
      <w:bookmarkStart w:id="341" w:name="_Toc511142417"/>
      <w:r>
        <w:rPr>
          <w:color w:val="000000"/>
        </w:rPr>
        <w:t xml:space="preserve">3.7 </w:t>
      </w:r>
      <w:r>
        <w:rPr>
          <w:rFonts w:hint="eastAsia"/>
        </w:rPr>
        <w:t>服务技术参数与要求</w:t>
      </w:r>
      <w:bookmarkEnd w:id="336"/>
      <w:bookmarkEnd w:id="337"/>
      <w:bookmarkEnd w:id="338"/>
      <w:bookmarkEnd w:id="339"/>
      <w:bookmarkEnd w:id="340"/>
      <w:bookmarkEnd w:id="341"/>
    </w:p>
    <w:p w14:paraId="58315573">
      <w:pPr>
        <w:tabs>
          <w:tab w:val="left" w:pos="709"/>
        </w:tabs>
        <w:spacing w:line="360" w:lineRule="auto"/>
        <w:jc w:val="left"/>
        <w:rPr>
          <w:rFonts w:asciiTheme="minorEastAsia" w:hAnsiTheme="minorEastAsia" w:eastAsiaTheme="minorEastAsia"/>
          <w:color w:val="000000"/>
          <w:szCs w:val="24"/>
        </w:rPr>
      </w:pPr>
      <w:r>
        <w:rPr>
          <w:rFonts w:cs="宋体" w:asciiTheme="minorEastAsia" w:hAnsiTheme="minorEastAsia" w:eastAsiaTheme="minorEastAsia"/>
          <w:color w:val="000000"/>
          <w:szCs w:val="24"/>
        </w:rPr>
        <w:t>3.7.1</w:t>
      </w:r>
      <w:r>
        <w:rPr>
          <w:rFonts w:hint="eastAsia" w:cs="宋体" w:asciiTheme="minorEastAsia" w:hAnsiTheme="minorEastAsia" w:eastAsiaTheme="minorEastAsia"/>
          <w:color w:val="000000"/>
          <w:szCs w:val="24"/>
        </w:rPr>
        <w:t>投标人证明投标文件与招标文件要求相一致的文件，可以是文字资料、图纸和数据。</w:t>
      </w:r>
    </w:p>
    <w:p w14:paraId="185A47DD">
      <w:pPr>
        <w:spacing w:line="360" w:lineRule="auto"/>
        <w:jc w:val="left"/>
        <w:rPr>
          <w:rFonts w:asciiTheme="minorEastAsia" w:hAnsiTheme="minorEastAsia" w:eastAsiaTheme="minorEastAsia"/>
          <w:color w:val="000000"/>
          <w:szCs w:val="24"/>
        </w:rPr>
      </w:pPr>
      <w:r>
        <w:rPr>
          <w:rFonts w:cs="宋体" w:asciiTheme="minorEastAsia" w:hAnsiTheme="minorEastAsia" w:eastAsiaTheme="minorEastAsia"/>
          <w:color w:val="000000"/>
          <w:szCs w:val="24"/>
        </w:rPr>
        <w:t>3.7.2</w:t>
      </w:r>
      <w:r>
        <w:rPr>
          <w:rFonts w:hint="eastAsia" w:cs="宋体" w:asciiTheme="minorEastAsia" w:hAnsiTheme="minorEastAsia" w:eastAsiaTheme="minorEastAsia"/>
          <w:color w:val="000000"/>
          <w:szCs w:val="24"/>
        </w:rPr>
        <w:t>服务主要技术参数和要求的详细说明。如果有偏离，偏离应当符合投标人须知前附表规定的偏离范围和幅度。</w:t>
      </w:r>
    </w:p>
    <w:p w14:paraId="1DC56C90">
      <w:pPr>
        <w:spacing w:line="360" w:lineRule="auto"/>
        <w:jc w:val="left"/>
        <w:rPr>
          <w:rFonts w:asciiTheme="minorEastAsia" w:hAnsiTheme="minorEastAsia" w:eastAsiaTheme="minorEastAsia"/>
          <w:color w:val="000000"/>
          <w:szCs w:val="24"/>
        </w:rPr>
      </w:pPr>
      <w:r>
        <w:rPr>
          <w:rFonts w:cs="宋体" w:asciiTheme="minorEastAsia" w:hAnsiTheme="minorEastAsia" w:eastAsiaTheme="minorEastAsia"/>
          <w:color w:val="000000"/>
          <w:szCs w:val="24"/>
        </w:rPr>
        <w:t>3.7.3</w:t>
      </w:r>
      <w:r>
        <w:rPr>
          <w:rFonts w:hint="eastAsia" w:cs="宋体" w:asciiTheme="minorEastAsia" w:hAnsiTheme="minorEastAsia" w:eastAsiaTheme="minorEastAsia"/>
          <w:color w:val="000000"/>
          <w:szCs w:val="24"/>
        </w:rPr>
        <w:t>对照招标文件技术参数和要求，说明所提供服务已对招标人的技术参数和要求做出了实质性的响应，并申明与技术参数和要求条文的偏差和例外，特别对有具体参数要求的指标</w:t>
      </w:r>
      <w:r>
        <w:rPr>
          <w:rFonts w:cs="宋体" w:asciiTheme="minorEastAsia" w:hAnsiTheme="minorEastAsia" w:eastAsiaTheme="minorEastAsia"/>
          <w:color w:val="000000"/>
          <w:szCs w:val="24"/>
        </w:rPr>
        <w:t>,</w:t>
      </w:r>
      <w:r>
        <w:rPr>
          <w:rFonts w:hint="eastAsia" w:cs="宋体" w:asciiTheme="minorEastAsia" w:hAnsiTheme="minorEastAsia" w:eastAsiaTheme="minorEastAsia"/>
          <w:color w:val="000000"/>
          <w:szCs w:val="24"/>
        </w:rPr>
        <w:t>投标人必须提供所投服务的具体参数值，以证明其参数满足招标文件要求。</w:t>
      </w:r>
    </w:p>
    <w:p w14:paraId="374CD2F1">
      <w:pPr>
        <w:spacing w:line="360" w:lineRule="auto"/>
        <w:jc w:val="left"/>
        <w:rPr>
          <w:rFonts w:asciiTheme="minorEastAsia" w:hAnsiTheme="minorEastAsia" w:eastAsiaTheme="minorEastAsia"/>
          <w:color w:val="000000"/>
          <w:szCs w:val="24"/>
        </w:rPr>
      </w:pPr>
      <w:r>
        <w:rPr>
          <w:rFonts w:cs="宋体" w:asciiTheme="minorEastAsia" w:hAnsiTheme="minorEastAsia" w:eastAsiaTheme="minorEastAsia"/>
          <w:color w:val="000000"/>
          <w:szCs w:val="24"/>
        </w:rPr>
        <w:t>3.7.4</w:t>
      </w:r>
      <w:r>
        <w:rPr>
          <w:rFonts w:hint="eastAsia" w:cs="宋体" w:asciiTheme="minorEastAsia" w:hAnsiTheme="minorEastAsia" w:eastAsiaTheme="minorEastAsia"/>
          <w:color w:val="000000"/>
          <w:szCs w:val="24"/>
        </w:rPr>
        <w:t>投标人在阐述</w:t>
      </w:r>
      <w:r>
        <w:rPr>
          <w:rFonts w:cs="宋体" w:asciiTheme="minorEastAsia" w:hAnsiTheme="minorEastAsia" w:eastAsiaTheme="minorEastAsia"/>
          <w:color w:val="000000"/>
          <w:szCs w:val="24"/>
        </w:rPr>
        <w:t>3.7.2-3.7.3</w:t>
      </w:r>
      <w:r>
        <w:rPr>
          <w:rFonts w:hint="eastAsia" w:cs="宋体" w:asciiTheme="minorEastAsia" w:hAnsiTheme="minorEastAsia" w:eastAsiaTheme="minorEastAsia"/>
          <w:color w:val="000000"/>
          <w:szCs w:val="24"/>
        </w:rPr>
        <w:t>时，应注意招标人在技术参数和要求，没有任何限制性。投标人在投标中可以采用不同办法，并且满足或超过招标文件的要求。</w:t>
      </w:r>
    </w:p>
    <w:p w14:paraId="1DDCEF8F">
      <w:pPr>
        <w:spacing w:line="360" w:lineRule="auto"/>
        <w:jc w:val="left"/>
        <w:rPr>
          <w:rFonts w:asciiTheme="minorEastAsia" w:hAnsiTheme="minorEastAsia" w:eastAsiaTheme="minorEastAsia"/>
          <w:color w:val="000000"/>
          <w:szCs w:val="24"/>
        </w:rPr>
      </w:pPr>
      <w:r>
        <w:rPr>
          <w:rFonts w:cs="宋体" w:asciiTheme="minorEastAsia" w:hAnsiTheme="minorEastAsia" w:eastAsiaTheme="minorEastAsia"/>
          <w:color w:val="000000"/>
          <w:szCs w:val="24"/>
        </w:rPr>
        <w:t>3.7.5</w:t>
      </w:r>
      <w:r>
        <w:rPr>
          <w:rFonts w:hint="eastAsia" w:cs="宋体" w:asciiTheme="minorEastAsia" w:hAnsiTheme="minorEastAsia" w:eastAsiaTheme="minorEastAsia"/>
          <w:color w:val="000000"/>
          <w:szCs w:val="24"/>
        </w:rPr>
        <w:t>投标人须知前附表规定提交样品的，按要求提交样品。同时，招标人按前附表规定的时间和方式退还样品。</w:t>
      </w:r>
    </w:p>
    <w:p w14:paraId="11630CAC">
      <w:pPr>
        <w:pStyle w:val="4"/>
      </w:pPr>
      <w:bookmarkStart w:id="342" w:name="_Toc433094096"/>
      <w:bookmarkStart w:id="343" w:name="_Toc514751756"/>
      <w:bookmarkStart w:id="344" w:name="_Toc514751287"/>
      <w:bookmarkStart w:id="345" w:name="_Toc511142418"/>
      <w:bookmarkStart w:id="346" w:name="_Toc435606503"/>
      <w:bookmarkStart w:id="347" w:name="_Toc511137772"/>
      <w:r>
        <w:t xml:space="preserve">3.8 </w:t>
      </w:r>
      <w:r>
        <w:rPr>
          <w:rFonts w:hint="eastAsia"/>
        </w:rPr>
        <w:t>备选投标方案</w:t>
      </w:r>
      <w:bookmarkEnd w:id="332"/>
      <w:bookmarkEnd w:id="333"/>
      <w:bookmarkEnd w:id="334"/>
      <w:bookmarkEnd w:id="335"/>
      <w:bookmarkEnd w:id="342"/>
      <w:bookmarkEnd w:id="343"/>
      <w:bookmarkEnd w:id="344"/>
      <w:bookmarkEnd w:id="345"/>
      <w:bookmarkEnd w:id="346"/>
      <w:bookmarkEnd w:id="347"/>
    </w:p>
    <w:p w14:paraId="2533EA79">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除投标人须知前附表另有规定外，投标人不得递交备选投标方案。允许投标人递交备选投标方案的，只有中标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成交人所递交的备选投标方案方可予以考虑。评标委员会认为中标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成交人的备选投标方案优于其按照招标文件要求编制的投标方案的，招标人可以接受该备选投标方案。</w:t>
      </w:r>
    </w:p>
    <w:p w14:paraId="5C8BB06B">
      <w:pPr>
        <w:pStyle w:val="4"/>
      </w:pPr>
      <w:bookmarkStart w:id="348" w:name="_Toc435606504"/>
      <w:bookmarkStart w:id="349" w:name="_Toc511142419"/>
      <w:bookmarkStart w:id="350" w:name="_Toc144974522"/>
      <w:bookmarkStart w:id="351" w:name="_Toc433094097"/>
      <w:bookmarkStart w:id="352" w:name="_Toc152045554"/>
      <w:bookmarkStart w:id="353" w:name="_Toc514751288"/>
      <w:bookmarkStart w:id="354" w:name="_Toc179632572"/>
      <w:bookmarkStart w:id="355" w:name="_Toc511137773"/>
      <w:bookmarkStart w:id="356" w:name="_Toc514751757"/>
      <w:bookmarkStart w:id="357" w:name="_Toc152042330"/>
      <w:r>
        <w:t xml:space="preserve">3.9 </w:t>
      </w:r>
      <w:r>
        <w:rPr>
          <w:rFonts w:hint="eastAsia"/>
        </w:rPr>
        <w:t>投标文件的编制</w:t>
      </w:r>
      <w:bookmarkEnd w:id="348"/>
      <w:bookmarkEnd w:id="349"/>
      <w:bookmarkEnd w:id="350"/>
      <w:bookmarkEnd w:id="351"/>
      <w:bookmarkEnd w:id="352"/>
      <w:bookmarkEnd w:id="353"/>
      <w:bookmarkEnd w:id="354"/>
      <w:bookmarkEnd w:id="355"/>
      <w:bookmarkEnd w:id="356"/>
      <w:bookmarkEnd w:id="357"/>
    </w:p>
    <w:p w14:paraId="59E93A20">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3.9.1</w:t>
      </w:r>
      <w:r>
        <w:rPr>
          <w:rFonts w:hint="eastAsia" w:cs="宋体" w:asciiTheme="minorEastAsia" w:hAnsiTheme="minorEastAsia" w:eastAsiaTheme="minorEastAsia"/>
          <w:szCs w:val="24"/>
        </w:rPr>
        <w:t>投标文件应按第</w:t>
      </w:r>
      <w:r>
        <w:rPr>
          <w:rFonts w:cs="宋体" w:asciiTheme="minorEastAsia" w:hAnsiTheme="minorEastAsia" w:eastAsiaTheme="minorEastAsia"/>
          <w:szCs w:val="24"/>
        </w:rPr>
        <w:t>6</w:t>
      </w:r>
      <w:r>
        <w:rPr>
          <w:rFonts w:hint="eastAsia" w:cs="宋体" w:asciiTheme="minorEastAsia" w:hAnsiTheme="minorEastAsia" w:eastAsiaTheme="minorEastAsia"/>
          <w:szCs w:val="24"/>
        </w:rPr>
        <w:t>章“投标文件格式”进行编写，如有必要，可以增加附页，作为投标文件的组成部分。在满足招标文件实质性要求的基础上，可以提出比招标文件要求更有利于招标人的承诺。</w:t>
      </w:r>
    </w:p>
    <w:p w14:paraId="437F53BD">
      <w:pPr>
        <w:spacing w:line="360" w:lineRule="auto"/>
        <w:jc w:val="left"/>
        <w:rPr>
          <w:rFonts w:hint="eastAsia" w:cs="宋体" w:asciiTheme="minorEastAsia" w:hAnsiTheme="minorEastAsia" w:eastAsiaTheme="minorEastAsia"/>
          <w:szCs w:val="24"/>
        </w:rPr>
      </w:pPr>
      <w:r>
        <w:rPr>
          <w:rFonts w:cs="宋体" w:asciiTheme="minorEastAsia" w:hAnsiTheme="minorEastAsia" w:eastAsiaTheme="minorEastAsia"/>
          <w:szCs w:val="24"/>
        </w:rPr>
        <w:t xml:space="preserve">3.9.2 </w:t>
      </w:r>
      <w:r>
        <w:rPr>
          <w:rFonts w:hint="eastAsia" w:cs="宋体" w:asciiTheme="minorEastAsia" w:hAnsiTheme="minorEastAsia" w:eastAsiaTheme="minorEastAsia"/>
          <w:szCs w:val="24"/>
        </w:rPr>
        <w:t>投标文件应当对招标文件有关供货范围及伴随服务、技术标准和要求、投标报价要求、供货期、投标有效期等实质性内容作出响应。</w:t>
      </w:r>
    </w:p>
    <w:p w14:paraId="3859740B">
      <w:pPr>
        <w:spacing w:line="360" w:lineRule="auto"/>
        <w:jc w:val="left"/>
        <w:rPr>
          <w:rFonts w:hint="eastAsia" w:cs="宋体" w:asciiTheme="minorEastAsia" w:hAnsiTheme="minorEastAsia" w:eastAsiaTheme="minorEastAsia"/>
          <w:szCs w:val="24"/>
        </w:rPr>
      </w:pPr>
      <w:r>
        <w:rPr>
          <w:rFonts w:hint="eastAsia" w:cs="宋体" w:asciiTheme="minorEastAsia" w:hAnsiTheme="minorEastAsia" w:eastAsiaTheme="minorEastAsia"/>
          <w:szCs w:val="24"/>
        </w:rPr>
        <w:t>3.9.3投标文件需提供的资料和要求见第七章。</w:t>
      </w:r>
    </w:p>
    <w:p w14:paraId="0AC5BDA5">
      <w:pPr>
        <w:pStyle w:val="3"/>
      </w:pPr>
      <w:bookmarkStart w:id="358" w:name="_Toc152045555"/>
      <w:bookmarkStart w:id="359" w:name="_Toc435606208"/>
      <w:bookmarkStart w:id="360" w:name="_Toc179632573"/>
      <w:bookmarkStart w:id="361" w:name="_Toc514751289"/>
      <w:bookmarkStart w:id="362" w:name="_Toc144974523"/>
      <w:bookmarkStart w:id="363" w:name="_Toc433094098"/>
      <w:bookmarkStart w:id="364" w:name="_Toc511137774"/>
      <w:bookmarkStart w:id="365" w:name="_Toc514751758"/>
      <w:bookmarkStart w:id="366" w:name="_Toc152042331"/>
      <w:bookmarkStart w:id="367" w:name="_Toc511142420"/>
      <w:r>
        <w:t xml:space="preserve">4. </w:t>
      </w:r>
      <w:r>
        <w:rPr>
          <w:rFonts w:hint="eastAsia"/>
        </w:rPr>
        <w:t>投标</w:t>
      </w:r>
      <w:bookmarkEnd w:id="358"/>
      <w:bookmarkEnd w:id="359"/>
      <w:bookmarkEnd w:id="360"/>
      <w:bookmarkEnd w:id="361"/>
      <w:bookmarkEnd w:id="362"/>
      <w:bookmarkEnd w:id="363"/>
      <w:bookmarkEnd w:id="364"/>
      <w:bookmarkEnd w:id="365"/>
      <w:bookmarkEnd w:id="366"/>
      <w:bookmarkEnd w:id="367"/>
    </w:p>
    <w:p w14:paraId="29E5BF4B">
      <w:pPr>
        <w:pStyle w:val="4"/>
      </w:pPr>
      <w:bookmarkStart w:id="368" w:name="_Toc435606507"/>
      <w:bookmarkStart w:id="369" w:name="_Toc514751759"/>
      <w:bookmarkStart w:id="370" w:name="_Toc514751290"/>
      <w:bookmarkStart w:id="371" w:name="_Toc511142421"/>
      <w:bookmarkStart w:id="372" w:name="_Toc511137775"/>
      <w:bookmarkStart w:id="373" w:name="_Toc433094100"/>
      <w:bookmarkStart w:id="374" w:name="_Toc152042333"/>
      <w:bookmarkStart w:id="375" w:name="_Toc144974525"/>
      <w:bookmarkStart w:id="376" w:name="_Toc179632575"/>
      <w:bookmarkStart w:id="377" w:name="_Toc152045557"/>
      <w:bookmarkStart w:id="378" w:name="_Toc152045559"/>
      <w:bookmarkStart w:id="379" w:name="_Toc144974527"/>
      <w:bookmarkStart w:id="380" w:name="_Toc152042335"/>
      <w:bookmarkStart w:id="381" w:name="_Toc435606209"/>
      <w:bookmarkStart w:id="382" w:name="_Toc433094102"/>
      <w:bookmarkStart w:id="383" w:name="_Toc179632577"/>
      <w:r>
        <w:t>4.</w:t>
      </w:r>
      <w:r>
        <w:rPr>
          <w:rFonts w:hint="eastAsia"/>
        </w:rPr>
        <w:t>1</w:t>
      </w:r>
      <w:r>
        <w:t xml:space="preserve"> </w:t>
      </w:r>
      <w:r>
        <w:rPr>
          <w:rFonts w:hint="eastAsia"/>
        </w:rPr>
        <w:t>投标文件的递交</w:t>
      </w:r>
      <w:bookmarkEnd w:id="368"/>
      <w:bookmarkEnd w:id="369"/>
      <w:bookmarkEnd w:id="370"/>
      <w:bookmarkEnd w:id="371"/>
      <w:bookmarkEnd w:id="372"/>
      <w:bookmarkEnd w:id="373"/>
      <w:bookmarkEnd w:id="374"/>
      <w:bookmarkEnd w:id="375"/>
      <w:bookmarkEnd w:id="376"/>
      <w:bookmarkEnd w:id="377"/>
    </w:p>
    <w:p w14:paraId="3E5BA2D3">
      <w:pPr>
        <w:spacing w:line="400" w:lineRule="exact"/>
        <w:rPr>
          <w:rFonts w:asciiTheme="minorEastAsia" w:hAnsiTheme="minorEastAsia" w:eastAsiaTheme="minorEastAsia"/>
          <w:szCs w:val="24"/>
        </w:rPr>
      </w:pPr>
      <w:r>
        <w:rPr>
          <w:rFonts w:hint="eastAsia" w:asciiTheme="minorEastAsia" w:hAnsiTheme="minorEastAsia" w:eastAsiaTheme="minorEastAsia"/>
          <w:szCs w:val="24"/>
        </w:rPr>
        <w:t>4.1.1 投标人应在投标截止时间前递交投标文件，见投标人须知前附表。</w:t>
      </w:r>
    </w:p>
    <w:p w14:paraId="58A1794C">
      <w:pPr>
        <w:spacing w:line="400" w:lineRule="exact"/>
        <w:rPr>
          <w:rFonts w:asciiTheme="minorEastAsia" w:hAnsiTheme="minorEastAsia" w:eastAsiaTheme="minorEastAsia"/>
          <w:szCs w:val="24"/>
        </w:rPr>
      </w:pPr>
      <w:r>
        <w:rPr>
          <w:rFonts w:hint="eastAsia" w:asciiTheme="minorEastAsia" w:hAnsiTheme="minorEastAsia" w:eastAsiaTheme="minorEastAsia"/>
          <w:szCs w:val="24"/>
        </w:rPr>
        <w:t>4.1.2 投标人递交投标文件的地点：见投标人须知前附表。</w:t>
      </w:r>
    </w:p>
    <w:p w14:paraId="04340D14">
      <w:pPr>
        <w:spacing w:line="400" w:lineRule="exact"/>
        <w:rPr>
          <w:rFonts w:asciiTheme="minorEastAsia" w:hAnsiTheme="minorEastAsia" w:eastAsiaTheme="minorEastAsia"/>
          <w:szCs w:val="24"/>
        </w:rPr>
      </w:pPr>
      <w:r>
        <w:rPr>
          <w:rFonts w:cs="宋体" w:asciiTheme="minorEastAsia" w:hAnsiTheme="minorEastAsia" w:eastAsiaTheme="minorEastAsia"/>
          <w:szCs w:val="24"/>
        </w:rPr>
        <w:t>4.</w:t>
      </w:r>
      <w:r>
        <w:rPr>
          <w:rFonts w:hint="eastAsia" w:cs="宋体" w:asciiTheme="minorEastAsia" w:hAnsiTheme="minorEastAsia" w:eastAsiaTheme="minorEastAsia"/>
          <w:szCs w:val="24"/>
        </w:rPr>
        <w:t>1.3</w:t>
      </w:r>
      <w:r>
        <w:rPr>
          <w:rFonts w:hint="eastAsia" w:asciiTheme="minorEastAsia" w:hAnsiTheme="minorEastAsia" w:eastAsiaTheme="minorEastAsia"/>
          <w:szCs w:val="24"/>
        </w:rPr>
        <w:t xml:space="preserve"> 除投标人须知前附表另有规定外，投标人所递交的投标文件不予退还。</w:t>
      </w:r>
    </w:p>
    <w:p w14:paraId="53CD221B">
      <w:pPr>
        <w:pStyle w:val="4"/>
      </w:pPr>
      <w:bookmarkStart w:id="384" w:name="_Toc514751760"/>
      <w:bookmarkStart w:id="385" w:name="_Toc514751291"/>
      <w:r>
        <w:rPr>
          <w:rFonts w:hint="eastAsia"/>
        </w:rPr>
        <w:t>4.2 投标文件的修改与撤回</w:t>
      </w:r>
      <w:bookmarkEnd w:id="384"/>
      <w:bookmarkEnd w:id="385"/>
    </w:p>
    <w:p w14:paraId="71F9A599">
      <w:pPr>
        <w:spacing w:line="400" w:lineRule="exact"/>
        <w:rPr>
          <w:rFonts w:asciiTheme="minorEastAsia" w:hAnsiTheme="minorEastAsia" w:eastAsiaTheme="minorEastAsia"/>
          <w:szCs w:val="24"/>
        </w:rPr>
      </w:pPr>
      <w:r>
        <w:rPr>
          <w:rFonts w:hint="eastAsia" w:asciiTheme="minorEastAsia" w:hAnsiTheme="minorEastAsia" w:eastAsiaTheme="minorEastAsia"/>
          <w:szCs w:val="24"/>
        </w:rPr>
        <w:t>4.2.1 在投标截止时间前，投标人可以修改或撤回已上传的投标文件。</w:t>
      </w:r>
    </w:p>
    <w:p w14:paraId="53050C69">
      <w:pPr>
        <w:pStyle w:val="3"/>
      </w:pPr>
      <w:bookmarkStart w:id="386" w:name="_Toc511137776"/>
      <w:bookmarkStart w:id="387" w:name="_Toc511142422"/>
      <w:bookmarkStart w:id="388" w:name="_Toc514751292"/>
      <w:bookmarkStart w:id="389" w:name="_Toc514751761"/>
      <w:r>
        <w:t xml:space="preserve">5. </w:t>
      </w:r>
      <w:r>
        <w:rPr>
          <w:rFonts w:hint="eastAsia"/>
        </w:rPr>
        <w:t>开标</w:t>
      </w:r>
      <w:bookmarkEnd w:id="378"/>
      <w:bookmarkEnd w:id="379"/>
      <w:bookmarkEnd w:id="380"/>
      <w:bookmarkEnd w:id="381"/>
      <w:bookmarkEnd w:id="382"/>
      <w:bookmarkEnd w:id="383"/>
      <w:bookmarkEnd w:id="386"/>
      <w:bookmarkEnd w:id="387"/>
      <w:bookmarkEnd w:id="388"/>
      <w:bookmarkEnd w:id="389"/>
    </w:p>
    <w:p w14:paraId="071E7575">
      <w:pPr>
        <w:pStyle w:val="4"/>
      </w:pPr>
      <w:bookmarkStart w:id="390" w:name="_Toc144974528"/>
      <w:bookmarkStart w:id="391" w:name="_Toc511137777"/>
      <w:bookmarkStart w:id="392" w:name="_Toc152045560"/>
      <w:bookmarkStart w:id="393" w:name="_Toc179632578"/>
      <w:bookmarkStart w:id="394" w:name="_Toc514751293"/>
      <w:bookmarkStart w:id="395" w:name="_Toc514751762"/>
      <w:bookmarkStart w:id="396" w:name="_Toc511142423"/>
      <w:bookmarkStart w:id="397" w:name="_Toc433094103"/>
      <w:bookmarkStart w:id="398" w:name="_Toc435606510"/>
      <w:bookmarkStart w:id="399" w:name="_Toc152042336"/>
      <w:r>
        <w:t xml:space="preserve">5.1 </w:t>
      </w:r>
      <w:r>
        <w:rPr>
          <w:rFonts w:hint="eastAsia"/>
        </w:rPr>
        <w:t>开标时间和地点</w:t>
      </w:r>
      <w:bookmarkEnd w:id="390"/>
      <w:bookmarkEnd w:id="391"/>
      <w:bookmarkEnd w:id="392"/>
      <w:bookmarkEnd w:id="393"/>
      <w:bookmarkEnd w:id="394"/>
      <w:bookmarkEnd w:id="395"/>
      <w:bookmarkEnd w:id="396"/>
      <w:bookmarkEnd w:id="397"/>
      <w:bookmarkEnd w:id="398"/>
      <w:bookmarkEnd w:id="399"/>
    </w:p>
    <w:p w14:paraId="56A882D0">
      <w:pPr>
        <w:adjustRightInd w:val="0"/>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招标人在规定的投标截止时间的同一时间和投标人须知前附表规定的地点公开开标</w:t>
      </w:r>
      <w:r>
        <w:rPr>
          <w:rFonts w:hint="eastAsia" w:asciiTheme="minorEastAsia" w:hAnsiTheme="minorEastAsia" w:eastAsiaTheme="minorEastAsia"/>
          <w:szCs w:val="24"/>
        </w:rPr>
        <w:t>，具体见投标人须知前附表。</w:t>
      </w:r>
    </w:p>
    <w:p w14:paraId="45902DBB">
      <w:pPr>
        <w:pStyle w:val="4"/>
      </w:pPr>
      <w:bookmarkStart w:id="400" w:name="_Toc152042337"/>
      <w:bookmarkStart w:id="401" w:name="_Toc144974529"/>
      <w:bookmarkStart w:id="402" w:name="_Toc511137778"/>
      <w:bookmarkStart w:id="403" w:name="_Toc514751763"/>
      <w:bookmarkStart w:id="404" w:name="_Toc511142424"/>
      <w:bookmarkStart w:id="405" w:name="_Toc179632579"/>
      <w:bookmarkStart w:id="406" w:name="_Toc152045561"/>
      <w:bookmarkStart w:id="407" w:name="_Toc433094104"/>
      <w:bookmarkStart w:id="408" w:name="_Toc435606511"/>
      <w:bookmarkStart w:id="409" w:name="_Toc514751294"/>
      <w:r>
        <w:t xml:space="preserve">5.2 </w:t>
      </w:r>
      <w:r>
        <w:rPr>
          <w:rFonts w:hint="eastAsia"/>
        </w:rPr>
        <w:t>开标程序</w:t>
      </w:r>
      <w:bookmarkEnd w:id="400"/>
      <w:bookmarkEnd w:id="401"/>
      <w:bookmarkEnd w:id="402"/>
      <w:bookmarkEnd w:id="403"/>
      <w:bookmarkEnd w:id="404"/>
      <w:bookmarkEnd w:id="405"/>
      <w:bookmarkEnd w:id="406"/>
      <w:bookmarkEnd w:id="407"/>
      <w:bookmarkEnd w:id="408"/>
      <w:bookmarkEnd w:id="409"/>
    </w:p>
    <w:p w14:paraId="54D3A15F">
      <w:pPr>
        <w:adjustRightInd w:val="0"/>
        <w:spacing w:line="360" w:lineRule="auto"/>
        <w:jc w:val="left"/>
        <w:rPr>
          <w:rFonts w:cs="宋体" w:asciiTheme="minorEastAsia" w:hAnsiTheme="minorEastAsia" w:eastAsiaTheme="minorEastAsia"/>
          <w:szCs w:val="24"/>
        </w:rPr>
      </w:pPr>
      <w:r>
        <w:rPr>
          <w:rFonts w:cs="宋体" w:asciiTheme="minorEastAsia" w:hAnsiTheme="minorEastAsia" w:eastAsiaTheme="minorEastAsia"/>
          <w:szCs w:val="24"/>
        </w:rPr>
        <w:t>5.2.1</w:t>
      </w:r>
      <w:r>
        <w:rPr>
          <w:rFonts w:hint="eastAsia" w:cs="宋体" w:asciiTheme="minorEastAsia" w:hAnsiTheme="minorEastAsia" w:eastAsiaTheme="minorEastAsia"/>
          <w:szCs w:val="24"/>
        </w:rPr>
        <w:t>在规定的时间内，主持人、监督人员、评委同时登录</w:t>
      </w:r>
      <w:r>
        <w:rPr>
          <w:rFonts w:hint="eastAsia" w:ascii="微软雅黑" w:hAnsi="微软雅黑" w:eastAsia="微软雅黑" w:cs="宋体"/>
          <w:kern w:val="0"/>
          <w:szCs w:val="21"/>
          <w:highlight w:val="none"/>
          <w:u w:val="single"/>
          <w:shd w:val="clear" w:color="auto" w:fill="FFFFFF"/>
          <w:lang w:val="en-US" w:eastAsia="zh-CN"/>
        </w:rPr>
        <w:t>中机国际工程研究院有限责任</w:t>
      </w:r>
      <w:r>
        <w:rPr>
          <w:rFonts w:hint="eastAsia" w:ascii="微软雅黑" w:hAnsi="微软雅黑" w:eastAsia="微软雅黑" w:cs="宋体"/>
          <w:kern w:val="0"/>
          <w:szCs w:val="21"/>
          <w:highlight w:val="none"/>
          <w:u w:val="single"/>
          <w:shd w:val="clear" w:color="auto" w:fill="FFFFFF"/>
        </w:rPr>
        <w:t>公司</w:t>
      </w:r>
      <w:r>
        <w:rPr>
          <w:rFonts w:hint="eastAsia" w:cs="宋体" w:asciiTheme="minorEastAsia" w:hAnsiTheme="minorEastAsia" w:eastAsiaTheme="minorEastAsia"/>
          <w:szCs w:val="24"/>
        </w:rPr>
        <w:t>电子招投标平台进行开标、评标等，投标人可同时在线查阅开</w:t>
      </w:r>
      <w:r>
        <w:rPr>
          <w:rFonts w:hint="eastAsia" w:cs="宋体" w:asciiTheme="minorEastAsia" w:hAnsiTheme="minorEastAsia" w:eastAsiaTheme="minorEastAsia"/>
          <w:color w:val="000000" w:themeColor="text1"/>
          <w:szCs w:val="24"/>
          <w14:textFill>
            <w14:solidFill>
              <w14:schemeClr w14:val="tx1"/>
            </w14:solidFill>
          </w14:textFill>
        </w:rPr>
        <w:t>标结果（</w:t>
      </w:r>
      <w:r>
        <w:rPr>
          <w:rFonts w:cs="宋体" w:asciiTheme="minorEastAsia" w:hAnsiTheme="minorEastAsia" w:eastAsiaTheme="minorEastAsia"/>
          <w:color w:val="000000" w:themeColor="text1"/>
          <w:szCs w:val="24"/>
          <w14:textFill>
            <w14:solidFill>
              <w14:schemeClr w14:val="tx1"/>
            </w14:solidFill>
          </w14:textFill>
        </w:rPr>
        <w:t>90</w:t>
      </w:r>
      <w:r>
        <w:rPr>
          <w:rFonts w:hint="eastAsia" w:cs="宋体" w:asciiTheme="minorEastAsia" w:hAnsiTheme="minorEastAsia" w:eastAsiaTheme="minorEastAsia"/>
          <w:color w:val="000000" w:themeColor="text1"/>
          <w:szCs w:val="24"/>
          <w14:textFill>
            <w14:solidFill>
              <w14:schemeClr w14:val="tx1"/>
            </w14:solidFill>
          </w14:textFill>
        </w:rPr>
        <w:t>分钟内）。</w:t>
      </w:r>
    </w:p>
    <w:p w14:paraId="72B2BAA0">
      <w:pPr>
        <w:adjustRightInd w:val="0"/>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5.2.2</w:t>
      </w:r>
      <w:r>
        <w:rPr>
          <w:rFonts w:hint="eastAsia" w:cs="宋体" w:asciiTheme="minorEastAsia" w:hAnsiTheme="minorEastAsia" w:eastAsiaTheme="minorEastAsia"/>
          <w:szCs w:val="24"/>
        </w:rPr>
        <w:t>开标过程存档备查。</w:t>
      </w:r>
    </w:p>
    <w:p w14:paraId="0F85BB4C">
      <w:pPr>
        <w:adjustRightInd w:val="0"/>
        <w:spacing w:line="360" w:lineRule="auto"/>
        <w:jc w:val="left"/>
        <w:rPr>
          <w:rFonts w:asciiTheme="minorEastAsia" w:hAnsiTheme="minorEastAsia" w:eastAsiaTheme="minorEastAsia"/>
        </w:rPr>
      </w:pPr>
      <w:r>
        <w:rPr>
          <w:rFonts w:hint="eastAsia" w:cs="宋体" w:asciiTheme="minorEastAsia" w:hAnsiTheme="minorEastAsia" w:eastAsiaTheme="minorEastAsia"/>
          <w:szCs w:val="24"/>
        </w:rPr>
        <w:t>投标人对开标有异议的，应当在开标现场提出；招标人当场对异议作出答复。</w:t>
      </w:r>
    </w:p>
    <w:p w14:paraId="5ADBDB3C">
      <w:pPr>
        <w:pStyle w:val="3"/>
      </w:pPr>
      <w:bookmarkStart w:id="410" w:name="_Toc152042338"/>
      <w:bookmarkStart w:id="411" w:name="_Toc144974530"/>
      <w:bookmarkStart w:id="412" w:name="_Toc511137779"/>
      <w:bookmarkStart w:id="413" w:name="_Toc514751764"/>
      <w:bookmarkStart w:id="414" w:name="_Toc514751295"/>
      <w:bookmarkStart w:id="415" w:name="_Toc179632580"/>
      <w:bookmarkStart w:id="416" w:name="_Toc433094105"/>
      <w:bookmarkStart w:id="417" w:name="_Toc152045562"/>
      <w:bookmarkStart w:id="418" w:name="_Toc511142425"/>
      <w:bookmarkStart w:id="419" w:name="_Toc435606210"/>
      <w:r>
        <w:t xml:space="preserve">6. </w:t>
      </w:r>
      <w:r>
        <w:rPr>
          <w:rFonts w:hint="eastAsia"/>
        </w:rPr>
        <w:t>评标</w:t>
      </w:r>
      <w:bookmarkEnd w:id="410"/>
      <w:bookmarkEnd w:id="411"/>
      <w:bookmarkEnd w:id="412"/>
      <w:bookmarkEnd w:id="413"/>
      <w:bookmarkEnd w:id="414"/>
      <w:bookmarkEnd w:id="415"/>
      <w:bookmarkEnd w:id="416"/>
      <w:bookmarkEnd w:id="417"/>
      <w:bookmarkEnd w:id="418"/>
      <w:bookmarkEnd w:id="419"/>
    </w:p>
    <w:p w14:paraId="757F36C8">
      <w:pPr>
        <w:pStyle w:val="4"/>
      </w:pPr>
      <w:bookmarkStart w:id="420" w:name="_Toc433094106"/>
      <w:bookmarkStart w:id="421" w:name="_Toc514751765"/>
      <w:bookmarkStart w:id="422" w:name="_Toc152045563"/>
      <w:bookmarkStart w:id="423" w:name="_Toc511142426"/>
      <w:bookmarkStart w:id="424" w:name="_Toc514751296"/>
      <w:bookmarkStart w:id="425" w:name="_Toc179632581"/>
      <w:bookmarkStart w:id="426" w:name="_Toc511137780"/>
      <w:bookmarkStart w:id="427" w:name="_Toc144974531"/>
      <w:bookmarkStart w:id="428" w:name="_Toc435606513"/>
      <w:bookmarkStart w:id="429" w:name="_Toc152042339"/>
      <w:r>
        <w:t>6.1</w:t>
      </w:r>
      <w:r>
        <w:rPr>
          <w:rFonts w:hint="eastAsia"/>
        </w:rPr>
        <w:t>评审委员会</w:t>
      </w:r>
      <w:bookmarkEnd w:id="420"/>
      <w:bookmarkEnd w:id="421"/>
      <w:bookmarkEnd w:id="422"/>
      <w:bookmarkEnd w:id="423"/>
      <w:bookmarkEnd w:id="424"/>
      <w:bookmarkEnd w:id="425"/>
      <w:bookmarkEnd w:id="426"/>
      <w:bookmarkEnd w:id="427"/>
      <w:bookmarkEnd w:id="428"/>
      <w:bookmarkEnd w:id="429"/>
    </w:p>
    <w:p w14:paraId="1C075BC3">
      <w:pPr>
        <w:adjustRightInd w:val="0"/>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6.1.1</w:t>
      </w:r>
      <w:r>
        <w:rPr>
          <w:rFonts w:hint="eastAsia" w:cs="宋体" w:asciiTheme="minorEastAsia" w:hAnsiTheme="minorEastAsia" w:eastAsiaTheme="minorEastAsia"/>
          <w:szCs w:val="24"/>
        </w:rPr>
        <w:t>评审由招标人根据项目要求组建的</w:t>
      </w:r>
      <w:r>
        <w:rPr>
          <w:rFonts w:hint="eastAsia" w:asciiTheme="minorEastAsia" w:hAnsiTheme="minorEastAsia" w:eastAsiaTheme="minorEastAsia"/>
          <w:szCs w:val="24"/>
        </w:rPr>
        <w:t>评审委员会</w:t>
      </w:r>
      <w:r>
        <w:rPr>
          <w:rFonts w:hint="eastAsia" w:cs="宋体" w:asciiTheme="minorEastAsia" w:hAnsiTheme="minorEastAsia" w:eastAsiaTheme="minorEastAsia"/>
          <w:szCs w:val="24"/>
        </w:rPr>
        <w:t>负责，原则上评审委员会成员由</w:t>
      </w:r>
      <w:r>
        <w:rPr>
          <w:rFonts w:hint="eastAsia" w:ascii="微软雅黑" w:hAnsi="微软雅黑" w:eastAsia="微软雅黑" w:cs="宋体"/>
          <w:kern w:val="0"/>
          <w:szCs w:val="21"/>
          <w:highlight w:val="none"/>
          <w:u w:val="single"/>
          <w:shd w:val="clear" w:color="auto" w:fill="FFFFFF"/>
          <w:lang w:val="en-US" w:eastAsia="zh-CN"/>
        </w:rPr>
        <w:t>中机国际工程研究院有限责任</w:t>
      </w:r>
      <w:r>
        <w:rPr>
          <w:rFonts w:hint="eastAsia" w:ascii="微软雅黑" w:hAnsi="微软雅黑" w:eastAsia="微软雅黑" w:cs="宋体"/>
          <w:kern w:val="0"/>
          <w:szCs w:val="21"/>
          <w:highlight w:val="none"/>
          <w:u w:val="single"/>
          <w:shd w:val="clear" w:color="auto" w:fill="FFFFFF"/>
        </w:rPr>
        <w:t>公司</w:t>
      </w:r>
      <w:r>
        <w:rPr>
          <w:rFonts w:hint="eastAsia" w:cs="宋体" w:asciiTheme="minorEastAsia" w:hAnsiTheme="minorEastAsia" w:eastAsiaTheme="minorEastAsia"/>
          <w:szCs w:val="24"/>
        </w:rPr>
        <w:t>评标专家库的成员构成（随机抽取）。</w:t>
      </w:r>
    </w:p>
    <w:p w14:paraId="68509120">
      <w:pPr>
        <w:adjustRightInd w:val="0"/>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6.1.2</w:t>
      </w:r>
      <w:r>
        <w:rPr>
          <w:rFonts w:hint="eastAsia" w:cs="宋体" w:asciiTheme="minorEastAsia" w:hAnsiTheme="minorEastAsia" w:eastAsiaTheme="minorEastAsia"/>
          <w:szCs w:val="24"/>
        </w:rPr>
        <w:t>评审委员会成员有下列情形之一的，应当回避：</w:t>
      </w:r>
    </w:p>
    <w:p w14:paraId="7A13607A">
      <w:pPr>
        <w:adjustRightInd w:val="0"/>
        <w:spacing w:line="360" w:lineRule="auto"/>
        <w:ind w:firstLine="484" w:firstLineChars="202"/>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1</w:t>
      </w:r>
      <w:r>
        <w:rPr>
          <w:rFonts w:hint="eastAsia" w:cs="宋体" w:asciiTheme="minorEastAsia" w:hAnsiTheme="minorEastAsia" w:eastAsiaTheme="minorEastAsia"/>
          <w:szCs w:val="24"/>
        </w:rPr>
        <w:t>）投标人或投标人的主要负责人的近亲属；</w:t>
      </w:r>
    </w:p>
    <w:p w14:paraId="5927003B">
      <w:pPr>
        <w:adjustRightInd w:val="0"/>
        <w:spacing w:line="360" w:lineRule="auto"/>
        <w:ind w:firstLine="484" w:firstLineChars="202"/>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2</w:t>
      </w:r>
      <w:r>
        <w:rPr>
          <w:rFonts w:hint="eastAsia" w:cs="宋体" w:asciiTheme="minorEastAsia" w:hAnsiTheme="minorEastAsia" w:eastAsiaTheme="minorEastAsia"/>
          <w:szCs w:val="24"/>
        </w:rPr>
        <w:t>）项目主管部门或者行政监督部门的人员；</w:t>
      </w:r>
    </w:p>
    <w:p w14:paraId="0963DEB2">
      <w:pPr>
        <w:adjustRightInd w:val="0"/>
        <w:spacing w:line="360" w:lineRule="auto"/>
        <w:ind w:firstLine="484" w:firstLineChars="202"/>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3</w:t>
      </w:r>
      <w:r>
        <w:rPr>
          <w:rFonts w:hint="eastAsia" w:cs="宋体" w:asciiTheme="minorEastAsia" w:hAnsiTheme="minorEastAsia" w:eastAsiaTheme="minorEastAsia"/>
          <w:szCs w:val="24"/>
        </w:rPr>
        <w:t>）与投标人有经济利益关系，可能影响对投标公正评审的；</w:t>
      </w:r>
    </w:p>
    <w:p w14:paraId="44C7EF99">
      <w:pPr>
        <w:adjustRightInd w:val="0"/>
        <w:spacing w:line="360" w:lineRule="auto"/>
        <w:ind w:firstLine="484" w:firstLineChars="202"/>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4</w:t>
      </w:r>
      <w:r>
        <w:rPr>
          <w:rFonts w:hint="eastAsia" w:cs="宋体" w:asciiTheme="minorEastAsia" w:hAnsiTheme="minorEastAsia" w:eastAsiaTheme="minorEastAsia"/>
          <w:szCs w:val="24"/>
        </w:rPr>
        <w:t>）曾因在招标、评标以及其他与招标投标有关活动中从事违法行为而受过行政处罚或刑事处罚的。</w:t>
      </w:r>
    </w:p>
    <w:p w14:paraId="4FEC8553">
      <w:pPr>
        <w:pStyle w:val="4"/>
      </w:pPr>
      <w:bookmarkStart w:id="430" w:name="_Toc179632582"/>
      <w:bookmarkStart w:id="431" w:name="_Toc152045564"/>
      <w:bookmarkStart w:id="432" w:name="_Toc511142427"/>
      <w:bookmarkStart w:id="433" w:name="_Toc514751766"/>
      <w:bookmarkStart w:id="434" w:name="_Toc144974532"/>
      <w:bookmarkStart w:id="435" w:name="_Toc433094107"/>
      <w:bookmarkStart w:id="436" w:name="_Toc435606514"/>
      <w:bookmarkStart w:id="437" w:name="_Toc152042340"/>
      <w:bookmarkStart w:id="438" w:name="_Toc511137781"/>
      <w:bookmarkStart w:id="439" w:name="_Toc514751297"/>
      <w:r>
        <w:t xml:space="preserve">6.2 </w:t>
      </w:r>
      <w:r>
        <w:rPr>
          <w:rFonts w:hint="eastAsia"/>
        </w:rPr>
        <w:t>评审原则</w:t>
      </w:r>
      <w:bookmarkEnd w:id="430"/>
      <w:bookmarkEnd w:id="431"/>
      <w:bookmarkEnd w:id="432"/>
      <w:bookmarkEnd w:id="433"/>
      <w:bookmarkEnd w:id="434"/>
      <w:bookmarkEnd w:id="435"/>
      <w:bookmarkEnd w:id="436"/>
      <w:bookmarkEnd w:id="437"/>
      <w:bookmarkEnd w:id="438"/>
      <w:bookmarkEnd w:id="439"/>
    </w:p>
    <w:p w14:paraId="535273D5">
      <w:pPr>
        <w:adjustRightInd w:val="0"/>
        <w:spacing w:line="360" w:lineRule="auto"/>
        <w:ind w:firstLine="484" w:firstLineChars="202"/>
        <w:jc w:val="left"/>
        <w:rPr>
          <w:rFonts w:asciiTheme="minorEastAsia" w:hAnsiTheme="minorEastAsia" w:eastAsiaTheme="minorEastAsia"/>
          <w:szCs w:val="24"/>
        </w:rPr>
      </w:pPr>
      <w:r>
        <w:rPr>
          <w:rFonts w:hint="eastAsia" w:cs="宋体" w:asciiTheme="minorEastAsia" w:hAnsiTheme="minorEastAsia" w:eastAsiaTheme="minorEastAsia"/>
          <w:szCs w:val="24"/>
        </w:rPr>
        <w:t>评审活动遵循公平、公正、科学和择优的原则。</w:t>
      </w:r>
    </w:p>
    <w:p w14:paraId="04E4B614">
      <w:pPr>
        <w:pStyle w:val="4"/>
      </w:pPr>
      <w:bookmarkStart w:id="440" w:name="_Toc435606515"/>
      <w:bookmarkStart w:id="441" w:name="_Toc179632583"/>
      <w:bookmarkStart w:id="442" w:name="_Toc433094108"/>
      <w:bookmarkStart w:id="443" w:name="_Toc152045565"/>
      <w:bookmarkStart w:id="444" w:name="_Toc144974533"/>
      <w:bookmarkStart w:id="445" w:name="_Toc514751767"/>
      <w:bookmarkStart w:id="446" w:name="_Toc514751298"/>
      <w:bookmarkStart w:id="447" w:name="_Toc511142428"/>
      <w:bookmarkStart w:id="448" w:name="_Toc511137782"/>
      <w:bookmarkStart w:id="449" w:name="_Toc152042341"/>
      <w:r>
        <w:t xml:space="preserve">6.3 </w:t>
      </w:r>
      <w:r>
        <w:rPr>
          <w:rFonts w:hint="eastAsia"/>
        </w:rPr>
        <w:t>评标</w:t>
      </w:r>
      <w:bookmarkEnd w:id="440"/>
      <w:bookmarkEnd w:id="441"/>
      <w:bookmarkEnd w:id="442"/>
      <w:bookmarkEnd w:id="443"/>
      <w:bookmarkEnd w:id="444"/>
      <w:bookmarkEnd w:id="445"/>
      <w:bookmarkEnd w:id="446"/>
      <w:bookmarkEnd w:id="447"/>
      <w:bookmarkEnd w:id="448"/>
      <w:bookmarkEnd w:id="449"/>
    </w:p>
    <w:p w14:paraId="3E0AB38A">
      <w:pPr>
        <w:adjustRightInd w:val="0"/>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评审委员会按照第三章“评审办法”规定的方法、评审因素、标准和程序对投标文件进行系统地评审和比较。第三章“评审办法”中没有规定的方法、评审因素和标准，不作为评审依据。</w:t>
      </w:r>
    </w:p>
    <w:p w14:paraId="19009257">
      <w:pPr>
        <w:pStyle w:val="3"/>
      </w:pPr>
      <w:bookmarkStart w:id="450" w:name="_Toc179632584"/>
      <w:bookmarkStart w:id="451" w:name="_Toc511137783"/>
      <w:bookmarkStart w:id="452" w:name="_Toc514751299"/>
      <w:bookmarkStart w:id="453" w:name="_Toc152042342"/>
      <w:bookmarkStart w:id="454" w:name="_Toc514751768"/>
      <w:bookmarkStart w:id="455" w:name="_Toc152045566"/>
      <w:bookmarkStart w:id="456" w:name="_Toc511142429"/>
      <w:bookmarkStart w:id="457" w:name="_Toc433094109"/>
      <w:bookmarkStart w:id="458" w:name="_Toc435606211"/>
      <w:bookmarkStart w:id="459" w:name="_Toc144974534"/>
      <w:r>
        <w:t xml:space="preserve">7. </w:t>
      </w:r>
      <w:r>
        <w:rPr>
          <w:rFonts w:hint="eastAsia"/>
        </w:rPr>
        <w:t>合同授予</w:t>
      </w:r>
      <w:bookmarkEnd w:id="450"/>
      <w:bookmarkEnd w:id="451"/>
      <w:bookmarkEnd w:id="452"/>
      <w:bookmarkEnd w:id="453"/>
      <w:bookmarkEnd w:id="454"/>
      <w:bookmarkEnd w:id="455"/>
      <w:bookmarkEnd w:id="456"/>
      <w:bookmarkEnd w:id="457"/>
      <w:bookmarkEnd w:id="458"/>
      <w:bookmarkEnd w:id="459"/>
    </w:p>
    <w:p w14:paraId="7AE7A748">
      <w:pPr>
        <w:pStyle w:val="4"/>
      </w:pPr>
      <w:bookmarkStart w:id="460" w:name="_Toc152042343"/>
      <w:bookmarkStart w:id="461" w:name="_Toc179632585"/>
      <w:bookmarkStart w:id="462" w:name="_Toc144974535"/>
      <w:bookmarkStart w:id="463" w:name="_Toc435606517"/>
      <w:bookmarkStart w:id="464" w:name="_Toc511137784"/>
      <w:bookmarkStart w:id="465" w:name="_Toc514751300"/>
      <w:bookmarkStart w:id="466" w:name="_Toc433094110"/>
      <w:bookmarkStart w:id="467" w:name="_Toc511142430"/>
      <w:bookmarkStart w:id="468" w:name="_Toc152045567"/>
      <w:bookmarkStart w:id="469" w:name="_Toc514751769"/>
      <w:r>
        <w:t xml:space="preserve">7.1 </w:t>
      </w:r>
      <w:r>
        <w:rPr>
          <w:rFonts w:hint="eastAsia"/>
        </w:rPr>
        <w:t>定标方式</w:t>
      </w:r>
      <w:bookmarkEnd w:id="460"/>
      <w:bookmarkEnd w:id="461"/>
      <w:bookmarkEnd w:id="462"/>
      <w:bookmarkEnd w:id="463"/>
      <w:bookmarkEnd w:id="464"/>
      <w:bookmarkEnd w:id="465"/>
      <w:bookmarkEnd w:id="466"/>
      <w:bookmarkEnd w:id="467"/>
      <w:bookmarkEnd w:id="468"/>
      <w:bookmarkEnd w:id="469"/>
    </w:p>
    <w:p w14:paraId="56A48BCC">
      <w:pPr>
        <w:adjustRightInd w:val="0"/>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招标人依据评标委员会推荐的中标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成交候选人确定中标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w:t>
      </w:r>
    </w:p>
    <w:p w14:paraId="3E723593">
      <w:pPr>
        <w:pStyle w:val="4"/>
      </w:pPr>
      <w:bookmarkStart w:id="470" w:name="_Toc511142431"/>
      <w:bookmarkStart w:id="471" w:name="_Toc144974536"/>
      <w:bookmarkStart w:id="472" w:name="_Toc152045568"/>
      <w:bookmarkStart w:id="473" w:name="_Toc435606518"/>
      <w:bookmarkStart w:id="474" w:name="_Toc179632586"/>
      <w:bookmarkStart w:id="475" w:name="_Toc514751301"/>
      <w:bookmarkStart w:id="476" w:name="_Toc433094111"/>
      <w:bookmarkStart w:id="477" w:name="_Toc152042344"/>
      <w:bookmarkStart w:id="478" w:name="_Toc511137785"/>
      <w:bookmarkStart w:id="479" w:name="_Toc514751770"/>
      <w:r>
        <w:t xml:space="preserve">7.2 </w:t>
      </w:r>
      <w:r>
        <w:rPr>
          <w:rFonts w:hint="eastAsia"/>
        </w:rPr>
        <w:t>中标</w:t>
      </w:r>
      <w:r>
        <w:t>/</w:t>
      </w:r>
      <w:r>
        <w:rPr>
          <w:rFonts w:hint="eastAsia"/>
        </w:rPr>
        <w:t>成交通知</w:t>
      </w:r>
      <w:bookmarkEnd w:id="470"/>
      <w:bookmarkEnd w:id="471"/>
      <w:bookmarkEnd w:id="472"/>
      <w:bookmarkEnd w:id="473"/>
      <w:bookmarkEnd w:id="474"/>
      <w:bookmarkEnd w:id="475"/>
      <w:bookmarkEnd w:id="476"/>
      <w:bookmarkEnd w:id="477"/>
      <w:bookmarkEnd w:id="478"/>
      <w:bookmarkEnd w:id="479"/>
    </w:p>
    <w:p w14:paraId="28964467">
      <w:pPr>
        <w:adjustRightInd w:val="0"/>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在本章第</w:t>
      </w:r>
      <w:r>
        <w:rPr>
          <w:rFonts w:cs="宋体" w:asciiTheme="minorEastAsia" w:hAnsiTheme="minorEastAsia" w:eastAsiaTheme="minorEastAsia"/>
          <w:szCs w:val="24"/>
        </w:rPr>
        <w:t>3.3</w:t>
      </w:r>
      <w:r>
        <w:rPr>
          <w:rFonts w:hint="eastAsia" w:cs="宋体" w:asciiTheme="minorEastAsia" w:hAnsiTheme="minorEastAsia" w:eastAsiaTheme="minorEastAsia"/>
          <w:szCs w:val="24"/>
        </w:rPr>
        <w:t>款规定的投标有效期内，招标人以书面或网络形式向中标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成交人发出中标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成交通知书，同时将中标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成交结果通知未中标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成交的投标人。中标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成交人应按投标人须知前附表规定金额缴纳履约保证金。</w:t>
      </w:r>
    </w:p>
    <w:p w14:paraId="6F58E01D">
      <w:pPr>
        <w:pStyle w:val="4"/>
        <w:rPr>
          <w:szCs w:val="24"/>
        </w:rPr>
      </w:pPr>
      <w:bookmarkStart w:id="480" w:name="_Toc144974537"/>
      <w:bookmarkStart w:id="481" w:name="_Toc152045569"/>
      <w:bookmarkStart w:id="482" w:name="_Toc435606519"/>
      <w:bookmarkStart w:id="483" w:name="_Toc433094112"/>
      <w:bookmarkStart w:id="484" w:name="_Toc152042345"/>
      <w:bookmarkStart w:id="485" w:name="_Toc179632587"/>
      <w:bookmarkStart w:id="486" w:name="_Toc514751302"/>
      <w:bookmarkStart w:id="487" w:name="_Toc514751771"/>
      <w:r>
        <w:t xml:space="preserve">7.3 </w:t>
      </w:r>
      <w:bookmarkEnd w:id="480"/>
      <w:bookmarkEnd w:id="481"/>
      <w:bookmarkEnd w:id="482"/>
      <w:bookmarkEnd w:id="483"/>
      <w:bookmarkEnd w:id="484"/>
      <w:bookmarkEnd w:id="485"/>
      <w:bookmarkStart w:id="488" w:name="_Toc433094113"/>
      <w:bookmarkStart w:id="489" w:name="_Toc152045570"/>
      <w:bookmarkStart w:id="490" w:name="_Toc179632588"/>
      <w:bookmarkStart w:id="491" w:name="_Toc435606520"/>
      <w:bookmarkStart w:id="492" w:name="_Toc152042346"/>
      <w:bookmarkStart w:id="493" w:name="_Toc144974538"/>
      <w:r>
        <w:t xml:space="preserve"> </w:t>
      </w:r>
      <w:r>
        <w:rPr>
          <w:rFonts w:hint="eastAsia"/>
        </w:rPr>
        <w:t>签订合同</w:t>
      </w:r>
      <w:bookmarkEnd w:id="486"/>
      <w:bookmarkEnd w:id="487"/>
      <w:bookmarkEnd w:id="488"/>
      <w:bookmarkEnd w:id="489"/>
      <w:bookmarkEnd w:id="490"/>
      <w:bookmarkEnd w:id="491"/>
      <w:bookmarkEnd w:id="492"/>
      <w:bookmarkEnd w:id="493"/>
    </w:p>
    <w:p w14:paraId="780DA53A">
      <w:pPr>
        <w:adjustRightInd w:val="0"/>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7.</w:t>
      </w:r>
      <w:r>
        <w:rPr>
          <w:rFonts w:hint="eastAsia" w:cs="宋体" w:asciiTheme="minorEastAsia" w:hAnsiTheme="minorEastAsia" w:eastAsiaTheme="minorEastAsia"/>
          <w:szCs w:val="24"/>
        </w:rPr>
        <w:t>3</w:t>
      </w:r>
      <w:r>
        <w:rPr>
          <w:rFonts w:cs="宋体" w:asciiTheme="minorEastAsia" w:hAnsiTheme="minorEastAsia" w:eastAsiaTheme="minorEastAsia"/>
          <w:szCs w:val="24"/>
        </w:rPr>
        <w:t>.1</w:t>
      </w:r>
      <w:r>
        <w:rPr>
          <w:rFonts w:hint="eastAsia" w:cs="宋体" w:asciiTheme="minorEastAsia" w:hAnsiTheme="minorEastAsia" w:eastAsiaTheme="minorEastAsia"/>
          <w:szCs w:val="24"/>
        </w:rPr>
        <w:t>招标人和中标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成交人应当自中标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成交通知书发出之日起10个工作日内，根据招标文件和中标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成交人的投标文件订立书面合同。中标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成交人无正当理由拒签合同的、在签订合同时向招标人提出附加条件的，招标人取消其中标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成交资格，其投标保证金不予退还；给招标人造成的损失超过投标保证金数额的，中标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成交人还应当对超过部分予以赔偿。</w:t>
      </w:r>
      <w:r>
        <w:rPr>
          <w:rFonts w:cs="宋体" w:asciiTheme="minorEastAsia" w:hAnsiTheme="minorEastAsia" w:eastAsiaTheme="minorEastAsia"/>
          <w:szCs w:val="24"/>
        </w:rPr>
        <w:t xml:space="preserve"> </w:t>
      </w:r>
    </w:p>
    <w:p w14:paraId="7C7A0767">
      <w:pPr>
        <w:adjustRightInd w:val="0"/>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7.</w:t>
      </w:r>
      <w:r>
        <w:rPr>
          <w:rFonts w:hint="eastAsia" w:cs="宋体" w:asciiTheme="minorEastAsia" w:hAnsiTheme="minorEastAsia" w:eastAsiaTheme="minorEastAsia"/>
          <w:szCs w:val="24"/>
        </w:rPr>
        <w:t>3</w:t>
      </w:r>
      <w:r>
        <w:rPr>
          <w:rFonts w:cs="宋体" w:asciiTheme="minorEastAsia" w:hAnsiTheme="minorEastAsia" w:eastAsiaTheme="minorEastAsia"/>
          <w:szCs w:val="24"/>
        </w:rPr>
        <w:t xml:space="preserve">.2 </w:t>
      </w:r>
      <w:r>
        <w:rPr>
          <w:rFonts w:hint="eastAsia" w:cs="宋体" w:asciiTheme="minorEastAsia" w:hAnsiTheme="minorEastAsia" w:eastAsiaTheme="minorEastAsia"/>
          <w:szCs w:val="24"/>
        </w:rPr>
        <w:t>发出中标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成交通知书后，招标人拒签合同的，招标人向中标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成交人退还投标保证金（不计息）。</w:t>
      </w:r>
    </w:p>
    <w:p w14:paraId="1B661D04">
      <w:pPr>
        <w:pStyle w:val="3"/>
      </w:pPr>
      <w:bookmarkStart w:id="494" w:name="_Toc179632589"/>
      <w:bookmarkStart w:id="495" w:name="_Toc152045571"/>
      <w:bookmarkStart w:id="496" w:name="_Toc433094114"/>
      <w:bookmarkStart w:id="497" w:name="_Toc152042347"/>
      <w:bookmarkStart w:id="498" w:name="_Toc144974539"/>
      <w:bookmarkStart w:id="499" w:name="_Toc511142432"/>
      <w:bookmarkStart w:id="500" w:name="_Toc514751772"/>
      <w:bookmarkStart w:id="501" w:name="_Toc435606212"/>
      <w:bookmarkStart w:id="502" w:name="_Toc511137786"/>
      <w:bookmarkStart w:id="503" w:name="_Toc514751303"/>
      <w:r>
        <w:t xml:space="preserve">8. </w:t>
      </w:r>
      <w:r>
        <w:rPr>
          <w:rFonts w:hint="eastAsia"/>
        </w:rPr>
        <w:t>重新招标和不再招标</w:t>
      </w:r>
      <w:bookmarkEnd w:id="494"/>
      <w:bookmarkEnd w:id="495"/>
      <w:bookmarkEnd w:id="496"/>
      <w:bookmarkEnd w:id="497"/>
      <w:bookmarkEnd w:id="498"/>
      <w:bookmarkEnd w:id="499"/>
      <w:bookmarkEnd w:id="500"/>
      <w:bookmarkEnd w:id="501"/>
      <w:bookmarkEnd w:id="502"/>
      <w:bookmarkEnd w:id="503"/>
    </w:p>
    <w:p w14:paraId="2C247CF9">
      <w:pPr>
        <w:adjustRightInd w:val="0"/>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不满足开标条件或经评审后否决所有投标的招标项目，由评审委员会确定是否重新招标或转议价采购。</w:t>
      </w:r>
    </w:p>
    <w:p w14:paraId="2852BCC5">
      <w:pPr>
        <w:pStyle w:val="3"/>
      </w:pPr>
      <w:bookmarkStart w:id="504" w:name="_Toc514751773"/>
      <w:bookmarkStart w:id="505" w:name="_Toc144974542"/>
      <w:bookmarkStart w:id="506" w:name="_Toc152045574"/>
      <w:bookmarkStart w:id="507" w:name="_Toc179632592"/>
      <w:bookmarkStart w:id="508" w:name="_Toc511142433"/>
      <w:bookmarkStart w:id="509" w:name="_Toc511137787"/>
      <w:bookmarkStart w:id="510" w:name="_Toc435606213"/>
      <w:bookmarkStart w:id="511" w:name="_Toc152042350"/>
      <w:bookmarkStart w:id="512" w:name="_Toc433094117"/>
      <w:bookmarkStart w:id="513" w:name="_Toc514751304"/>
      <w:r>
        <w:t xml:space="preserve">9. </w:t>
      </w:r>
      <w:r>
        <w:rPr>
          <w:rFonts w:hint="eastAsia"/>
        </w:rPr>
        <w:t>纪律和监督</w:t>
      </w:r>
      <w:bookmarkEnd w:id="504"/>
      <w:bookmarkEnd w:id="505"/>
      <w:bookmarkEnd w:id="506"/>
      <w:bookmarkEnd w:id="507"/>
      <w:bookmarkEnd w:id="508"/>
      <w:bookmarkEnd w:id="509"/>
      <w:bookmarkEnd w:id="510"/>
      <w:bookmarkEnd w:id="511"/>
      <w:bookmarkEnd w:id="512"/>
      <w:bookmarkEnd w:id="513"/>
    </w:p>
    <w:p w14:paraId="132BFC9B">
      <w:pPr>
        <w:pStyle w:val="4"/>
      </w:pPr>
      <w:bookmarkStart w:id="514" w:name="_Toc514751774"/>
      <w:bookmarkStart w:id="515" w:name="_Toc152045575"/>
      <w:bookmarkStart w:id="516" w:name="_Toc514751305"/>
      <w:bookmarkStart w:id="517" w:name="_Toc435606525"/>
      <w:bookmarkStart w:id="518" w:name="_Toc511137788"/>
      <w:bookmarkStart w:id="519" w:name="_Toc433094118"/>
      <w:bookmarkStart w:id="520" w:name="_Toc152042351"/>
      <w:bookmarkStart w:id="521" w:name="_Toc144974543"/>
      <w:bookmarkStart w:id="522" w:name="_Toc511142434"/>
      <w:bookmarkStart w:id="523" w:name="_Toc179632593"/>
      <w:r>
        <w:t xml:space="preserve">9.1 </w:t>
      </w:r>
      <w:r>
        <w:rPr>
          <w:rFonts w:hint="eastAsia"/>
        </w:rPr>
        <w:t>对招标人的纪律要求</w:t>
      </w:r>
      <w:bookmarkEnd w:id="514"/>
      <w:bookmarkEnd w:id="515"/>
      <w:bookmarkEnd w:id="516"/>
      <w:bookmarkEnd w:id="517"/>
      <w:bookmarkEnd w:id="518"/>
      <w:bookmarkEnd w:id="519"/>
      <w:bookmarkEnd w:id="520"/>
      <w:bookmarkEnd w:id="521"/>
      <w:bookmarkEnd w:id="522"/>
      <w:bookmarkEnd w:id="523"/>
    </w:p>
    <w:p w14:paraId="0F164F52">
      <w:pPr>
        <w:adjustRightInd w:val="0"/>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招标人不得泄漏招标投标活动中应当保密的情况和资料，不得与投标人串通损害国家利益、社会公共利益或者他人合法权益。</w:t>
      </w:r>
    </w:p>
    <w:p w14:paraId="3B042847">
      <w:pPr>
        <w:pStyle w:val="4"/>
      </w:pPr>
      <w:bookmarkStart w:id="524" w:name="_Toc433094119"/>
      <w:bookmarkStart w:id="525" w:name="_Toc152045576"/>
      <w:bookmarkStart w:id="526" w:name="_Toc152042352"/>
      <w:bookmarkStart w:id="527" w:name="_Toc514751306"/>
      <w:bookmarkStart w:id="528" w:name="_Toc144974544"/>
      <w:bookmarkStart w:id="529" w:name="_Toc514751775"/>
      <w:bookmarkStart w:id="530" w:name="_Toc435606526"/>
      <w:bookmarkStart w:id="531" w:name="_Toc511137789"/>
      <w:bookmarkStart w:id="532" w:name="_Toc511142435"/>
      <w:bookmarkStart w:id="533" w:name="_Toc179632594"/>
      <w:r>
        <w:t xml:space="preserve">9.2 </w:t>
      </w:r>
      <w:r>
        <w:rPr>
          <w:rFonts w:hint="eastAsia"/>
        </w:rPr>
        <w:t>对投标人的纪律要求</w:t>
      </w:r>
      <w:bookmarkEnd w:id="524"/>
      <w:bookmarkEnd w:id="525"/>
      <w:bookmarkEnd w:id="526"/>
      <w:bookmarkEnd w:id="527"/>
      <w:bookmarkEnd w:id="528"/>
      <w:bookmarkEnd w:id="529"/>
      <w:bookmarkEnd w:id="530"/>
      <w:bookmarkEnd w:id="531"/>
      <w:bookmarkEnd w:id="532"/>
      <w:bookmarkEnd w:id="533"/>
    </w:p>
    <w:p w14:paraId="27DEAA6C">
      <w:pPr>
        <w:adjustRightInd w:val="0"/>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投标人不得相互串通投标或者与招标人串通投标，不得向招标人或者评审委员会成员行贿谋取中标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成交，不得以他人名义投标或者以其他方式弄虚作假骗取中标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成交；投标人不得以任何方式干扰、影响评审工作。</w:t>
      </w:r>
    </w:p>
    <w:p w14:paraId="2C8693D0">
      <w:pPr>
        <w:pStyle w:val="4"/>
      </w:pPr>
      <w:bookmarkStart w:id="534" w:name="_Toc433094120"/>
      <w:bookmarkStart w:id="535" w:name="_Toc514751307"/>
      <w:bookmarkStart w:id="536" w:name="_Toc179632595"/>
      <w:bookmarkStart w:id="537" w:name="_Toc511137790"/>
      <w:bookmarkStart w:id="538" w:name="_Toc514751776"/>
      <w:bookmarkStart w:id="539" w:name="_Toc144974545"/>
      <w:bookmarkStart w:id="540" w:name="_Toc152045577"/>
      <w:bookmarkStart w:id="541" w:name="_Toc511142436"/>
      <w:bookmarkStart w:id="542" w:name="_Toc435606527"/>
      <w:bookmarkStart w:id="543" w:name="_Toc152042353"/>
      <w:r>
        <w:t xml:space="preserve">9.3 </w:t>
      </w:r>
      <w:r>
        <w:rPr>
          <w:rFonts w:hint="eastAsia"/>
        </w:rPr>
        <w:t>对评审委员会成员的纪律要求</w:t>
      </w:r>
      <w:bookmarkEnd w:id="534"/>
      <w:bookmarkEnd w:id="535"/>
      <w:bookmarkEnd w:id="536"/>
      <w:bookmarkEnd w:id="537"/>
      <w:bookmarkEnd w:id="538"/>
      <w:bookmarkEnd w:id="539"/>
      <w:bookmarkEnd w:id="540"/>
      <w:bookmarkEnd w:id="541"/>
      <w:bookmarkEnd w:id="542"/>
      <w:bookmarkEnd w:id="543"/>
    </w:p>
    <w:p w14:paraId="2225FF45">
      <w:pPr>
        <w:adjustRightInd w:val="0"/>
        <w:spacing w:line="360" w:lineRule="auto"/>
        <w:ind w:firstLine="480" w:firstLineChars="200"/>
        <w:jc w:val="left"/>
        <w:rPr>
          <w:rFonts w:asciiTheme="minorEastAsia" w:hAnsiTheme="minorEastAsia" w:eastAsiaTheme="minorEastAsia"/>
          <w:szCs w:val="24"/>
        </w:rPr>
      </w:pP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委员会成员不得收受他人的财物或者其他好处，不得向他人透漏对投标文件的评审和比较、中标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成交候选人的推荐情况以及评标有关的其他情况。在</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活动中，</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委员会成员不得擅离职守，影响</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程序正常进行，不得使用第三章“</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办法”没有规定的评审因素和标准进行</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w:t>
      </w:r>
    </w:p>
    <w:p w14:paraId="7CD67AFA">
      <w:pPr>
        <w:pStyle w:val="4"/>
      </w:pPr>
      <w:bookmarkStart w:id="544" w:name="_Toc514751308"/>
      <w:bookmarkStart w:id="545" w:name="_Toc511137791"/>
      <w:bookmarkStart w:id="546" w:name="_Toc514751777"/>
      <w:bookmarkStart w:id="547" w:name="_Toc179632596"/>
      <w:bookmarkStart w:id="548" w:name="_Toc152045578"/>
      <w:bookmarkStart w:id="549" w:name="_Toc511142437"/>
      <w:bookmarkStart w:id="550" w:name="_Toc435606528"/>
      <w:bookmarkStart w:id="551" w:name="_Toc433094121"/>
      <w:bookmarkStart w:id="552" w:name="_Toc152042354"/>
      <w:bookmarkStart w:id="553" w:name="_Toc144974546"/>
      <w:r>
        <w:t xml:space="preserve">9.4 </w:t>
      </w:r>
      <w:r>
        <w:rPr>
          <w:rFonts w:hint="eastAsia"/>
        </w:rPr>
        <w:t>对与评审活动有关的工作人员的纪律要求</w:t>
      </w:r>
      <w:bookmarkEnd w:id="544"/>
      <w:bookmarkEnd w:id="545"/>
      <w:bookmarkEnd w:id="546"/>
      <w:bookmarkEnd w:id="547"/>
      <w:bookmarkEnd w:id="548"/>
      <w:bookmarkEnd w:id="549"/>
      <w:bookmarkEnd w:id="550"/>
      <w:bookmarkEnd w:id="551"/>
      <w:bookmarkEnd w:id="552"/>
    </w:p>
    <w:p w14:paraId="7EECDCEC">
      <w:pPr>
        <w:adjustRightInd w:val="0"/>
        <w:spacing w:line="360" w:lineRule="auto"/>
        <w:ind w:firstLine="480" w:firstLineChars="200"/>
        <w:jc w:val="left"/>
        <w:rPr>
          <w:rFonts w:asciiTheme="minorEastAsia" w:hAnsiTheme="minorEastAsia" w:eastAsiaTheme="minorEastAsia"/>
          <w:szCs w:val="24"/>
        </w:rPr>
      </w:pPr>
      <w:bookmarkStart w:id="554" w:name="_Toc152042355"/>
      <w:r>
        <w:rPr>
          <w:rFonts w:hint="eastAsia" w:cs="宋体" w:asciiTheme="minorEastAsia" w:hAnsiTheme="minorEastAsia" w:eastAsiaTheme="minorEastAsia"/>
          <w:szCs w:val="24"/>
        </w:rPr>
        <w:t>与</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活动有关的工作人员不得收受他人的财物或者其他好处，不得向他人透漏对投标文件的评审和比较、中标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成交候选人的推荐情况以及</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有关的其他情况。在</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活动中，与</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活动有关的工作人员不得擅离职守，影响</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程序正常进行。</w:t>
      </w:r>
      <w:bookmarkEnd w:id="554"/>
    </w:p>
    <w:p w14:paraId="060C0EE3">
      <w:pPr>
        <w:pStyle w:val="4"/>
      </w:pPr>
      <w:bookmarkStart w:id="555" w:name="_Toc152042356"/>
      <w:bookmarkStart w:id="556" w:name="_Toc514751778"/>
      <w:bookmarkStart w:id="557" w:name="_Toc152045579"/>
      <w:bookmarkStart w:id="558" w:name="_Toc433094122"/>
      <w:bookmarkStart w:id="559" w:name="_Toc179632597"/>
      <w:bookmarkStart w:id="560" w:name="_Toc511142438"/>
      <w:bookmarkStart w:id="561" w:name="_Toc514751309"/>
      <w:bookmarkStart w:id="562" w:name="_Toc511137792"/>
      <w:bookmarkStart w:id="563" w:name="_Toc435606529"/>
      <w:r>
        <w:t xml:space="preserve">9.5 </w:t>
      </w:r>
      <w:r>
        <w:rPr>
          <w:rFonts w:hint="eastAsia"/>
        </w:rPr>
        <w:t>异议与投诉</w:t>
      </w:r>
      <w:bookmarkEnd w:id="553"/>
      <w:bookmarkEnd w:id="555"/>
      <w:bookmarkEnd w:id="556"/>
      <w:bookmarkEnd w:id="557"/>
      <w:bookmarkEnd w:id="558"/>
      <w:bookmarkEnd w:id="559"/>
      <w:bookmarkEnd w:id="560"/>
      <w:bookmarkEnd w:id="561"/>
      <w:bookmarkEnd w:id="562"/>
      <w:bookmarkEnd w:id="563"/>
    </w:p>
    <w:p w14:paraId="6C521FEA">
      <w:pPr>
        <w:adjustRightInd w:val="0"/>
        <w:spacing w:line="360" w:lineRule="auto"/>
        <w:jc w:val="left"/>
        <w:rPr>
          <w:rFonts w:asciiTheme="minorEastAsia" w:hAnsiTheme="minorEastAsia" w:eastAsiaTheme="minorEastAsia"/>
          <w:color w:val="000000" w:themeColor="text1"/>
          <w:szCs w:val="24"/>
          <w14:textFill>
            <w14:solidFill>
              <w14:schemeClr w14:val="tx1"/>
            </w14:solidFill>
          </w14:textFill>
        </w:rPr>
      </w:pPr>
      <w:r>
        <w:rPr>
          <w:rFonts w:cs="宋体" w:asciiTheme="minorEastAsia" w:hAnsiTheme="minorEastAsia" w:eastAsiaTheme="minorEastAsia"/>
          <w:szCs w:val="24"/>
        </w:rPr>
        <w:t>9.5.1</w:t>
      </w:r>
      <w:r>
        <w:rPr>
          <w:rFonts w:hint="eastAsia" w:cs="宋体" w:asciiTheme="minorEastAsia" w:hAnsiTheme="minorEastAsia" w:eastAsiaTheme="minorEastAsia"/>
          <w:szCs w:val="24"/>
        </w:rPr>
        <w:t>投标人及其利害关</w:t>
      </w:r>
      <w:r>
        <w:rPr>
          <w:rFonts w:hint="eastAsia" w:cs="宋体" w:asciiTheme="minorEastAsia" w:hAnsiTheme="minorEastAsia" w:eastAsiaTheme="minorEastAsia"/>
          <w:color w:val="000000" w:themeColor="text1"/>
          <w:szCs w:val="24"/>
          <w14:textFill>
            <w14:solidFill>
              <w14:schemeClr w14:val="tx1"/>
            </w14:solidFill>
          </w14:textFill>
        </w:rPr>
        <w:t>系人对本招标文件有异议的，应当在投标截止时间至少1日前提出；对开标有异议的，应当在开标现场提出。逾期提出的，招标人不予受理。</w:t>
      </w:r>
    </w:p>
    <w:p w14:paraId="5BF85D94">
      <w:pPr>
        <w:adjustRightInd w:val="0"/>
        <w:spacing w:line="360" w:lineRule="auto"/>
        <w:jc w:val="left"/>
        <w:rPr>
          <w:rFonts w:asciiTheme="minorEastAsia" w:hAnsiTheme="minorEastAsia" w:eastAsiaTheme="minorEastAsia"/>
          <w:szCs w:val="24"/>
        </w:rPr>
      </w:pPr>
      <w:r>
        <w:rPr>
          <w:rFonts w:cs="宋体" w:asciiTheme="minorEastAsia" w:hAnsiTheme="minorEastAsia" w:eastAsiaTheme="minorEastAsia"/>
          <w:color w:val="000000" w:themeColor="text1"/>
          <w:szCs w:val="24"/>
          <w14:textFill>
            <w14:solidFill>
              <w14:schemeClr w14:val="tx1"/>
            </w14:solidFill>
          </w14:textFill>
        </w:rPr>
        <w:t xml:space="preserve">9.5.2 </w:t>
      </w:r>
      <w:r>
        <w:rPr>
          <w:rFonts w:hint="eastAsia" w:cs="宋体" w:asciiTheme="minorEastAsia" w:hAnsiTheme="minorEastAsia" w:eastAsiaTheme="minorEastAsia"/>
          <w:color w:val="000000" w:themeColor="text1"/>
          <w:szCs w:val="24"/>
          <w14:textFill>
            <w14:solidFill>
              <w14:schemeClr w14:val="tx1"/>
            </w14:solidFill>
          </w14:textFill>
        </w:rPr>
        <w:t>投标人和其他利害关系人对本次招标活动有异议的，自知晓之日起3日内向</w:t>
      </w:r>
      <w:r>
        <w:rPr>
          <w:rFonts w:hint="eastAsia" w:ascii="微软雅黑" w:hAnsi="微软雅黑" w:eastAsia="微软雅黑" w:cs="宋体"/>
          <w:kern w:val="0"/>
          <w:szCs w:val="21"/>
          <w:highlight w:val="none"/>
          <w:u w:val="single"/>
          <w:shd w:val="clear" w:color="auto" w:fill="FFFFFF"/>
          <w:lang w:val="en-US" w:eastAsia="zh-CN"/>
        </w:rPr>
        <w:t>中机国际工程研究院有限责任</w:t>
      </w:r>
      <w:r>
        <w:rPr>
          <w:rFonts w:hint="eastAsia" w:ascii="微软雅黑" w:hAnsi="微软雅黑" w:eastAsia="微软雅黑" w:cs="宋体"/>
          <w:kern w:val="0"/>
          <w:szCs w:val="21"/>
          <w:highlight w:val="none"/>
          <w:u w:val="single"/>
          <w:shd w:val="clear" w:color="auto" w:fill="FFFFFF"/>
        </w:rPr>
        <w:t>公司</w:t>
      </w:r>
      <w:r>
        <w:rPr>
          <w:rFonts w:hint="eastAsia" w:cs="宋体" w:asciiTheme="minorEastAsia" w:hAnsiTheme="minorEastAsia" w:eastAsiaTheme="minorEastAsia"/>
          <w:color w:val="000000" w:themeColor="text1"/>
          <w:szCs w:val="24"/>
          <w14:textFill>
            <w14:solidFill>
              <w14:schemeClr w14:val="tx1"/>
            </w14:solidFill>
          </w14:textFill>
        </w:rPr>
        <w:t>纪检部门投诉，其中对</w:t>
      </w:r>
      <w:r>
        <w:rPr>
          <w:rFonts w:cs="宋体" w:asciiTheme="minorEastAsia" w:hAnsiTheme="minorEastAsia" w:eastAsiaTheme="minorEastAsia"/>
          <w:color w:val="000000" w:themeColor="text1"/>
          <w:szCs w:val="24"/>
          <w14:textFill>
            <w14:solidFill>
              <w14:schemeClr w14:val="tx1"/>
            </w14:solidFill>
          </w14:textFill>
        </w:rPr>
        <w:t>9.5.1</w:t>
      </w:r>
      <w:r>
        <w:rPr>
          <w:rFonts w:hint="eastAsia" w:cs="宋体" w:asciiTheme="minorEastAsia" w:hAnsiTheme="minorEastAsia" w:eastAsiaTheme="minorEastAsia"/>
          <w:color w:val="000000" w:themeColor="text1"/>
          <w:szCs w:val="24"/>
          <w14:textFill>
            <w14:solidFill>
              <w14:schemeClr w14:val="tx1"/>
            </w14:solidFill>
          </w14:textFill>
        </w:rPr>
        <w:t>款规定事项投诉</w:t>
      </w:r>
      <w:r>
        <w:rPr>
          <w:rFonts w:hint="eastAsia" w:cs="宋体" w:asciiTheme="minorEastAsia" w:hAnsiTheme="minorEastAsia" w:eastAsiaTheme="minorEastAsia"/>
          <w:szCs w:val="24"/>
        </w:rPr>
        <w:t>的，应当按</w:t>
      </w:r>
      <w:r>
        <w:rPr>
          <w:rFonts w:cs="宋体" w:asciiTheme="minorEastAsia" w:hAnsiTheme="minorEastAsia" w:eastAsiaTheme="minorEastAsia"/>
          <w:szCs w:val="24"/>
        </w:rPr>
        <w:t>9.5.1</w:t>
      </w:r>
      <w:r>
        <w:rPr>
          <w:rFonts w:hint="eastAsia" w:cs="宋体" w:asciiTheme="minorEastAsia" w:hAnsiTheme="minorEastAsia" w:eastAsiaTheme="minorEastAsia"/>
          <w:szCs w:val="24"/>
        </w:rPr>
        <w:t>款规定先向招标人提出异议后方可投诉。</w:t>
      </w:r>
    </w:p>
    <w:p w14:paraId="10721C16">
      <w:pPr>
        <w:pStyle w:val="3"/>
      </w:pPr>
      <w:bookmarkStart w:id="564" w:name="_Toc514751779"/>
      <w:bookmarkStart w:id="565" w:name="_Toc511142439"/>
      <w:bookmarkStart w:id="566" w:name="_Toc435606214"/>
      <w:bookmarkStart w:id="567" w:name="_Toc152045580"/>
      <w:bookmarkStart w:id="568" w:name="_Toc433094123"/>
      <w:bookmarkStart w:id="569" w:name="_Toc511137793"/>
      <w:bookmarkStart w:id="570" w:name="_Toc514751310"/>
      <w:bookmarkStart w:id="571" w:name="_Toc152042357"/>
      <w:bookmarkStart w:id="572" w:name="_Toc179632598"/>
      <w:bookmarkStart w:id="573" w:name="_Toc144974547"/>
      <w:r>
        <w:t xml:space="preserve">10. </w:t>
      </w:r>
      <w:r>
        <w:rPr>
          <w:rFonts w:hint="eastAsia"/>
        </w:rPr>
        <w:t>需要补充的其它内容</w:t>
      </w:r>
      <w:bookmarkEnd w:id="564"/>
      <w:bookmarkEnd w:id="565"/>
      <w:bookmarkEnd w:id="566"/>
      <w:bookmarkEnd w:id="567"/>
      <w:bookmarkEnd w:id="568"/>
      <w:bookmarkEnd w:id="569"/>
      <w:bookmarkEnd w:id="570"/>
      <w:bookmarkEnd w:id="571"/>
      <w:bookmarkEnd w:id="572"/>
      <w:bookmarkEnd w:id="573"/>
    </w:p>
    <w:p w14:paraId="02F971B2">
      <w:pPr>
        <w:adjustRightInd w:val="0"/>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需要补充的其它内容：见投标人须知前附表。</w:t>
      </w:r>
    </w:p>
    <w:p w14:paraId="17786C5F">
      <w:pPr>
        <w:spacing w:line="440" w:lineRule="exact"/>
        <w:jc w:val="left"/>
        <w:rPr>
          <w:rFonts w:cs="宋体" w:asciiTheme="minorEastAsia" w:hAnsiTheme="minorEastAsia" w:eastAsiaTheme="minorEastAsia"/>
          <w:b/>
          <w:bCs/>
          <w:spacing w:val="12"/>
          <w:szCs w:val="24"/>
        </w:rPr>
      </w:pPr>
    </w:p>
    <w:p w14:paraId="0D5E7619">
      <w:pPr>
        <w:pStyle w:val="2"/>
      </w:pPr>
      <w:bookmarkStart w:id="574" w:name="_Toc514751311"/>
      <w:bookmarkStart w:id="575" w:name="_Toc183492164"/>
      <w:bookmarkStart w:id="576" w:name="_Toc487_WPSOffice_Level1"/>
      <w:bookmarkStart w:id="577" w:name="_Toc514751780"/>
      <w:bookmarkStart w:id="578" w:name="_Toc511142440"/>
      <w:bookmarkStart w:id="579" w:name="_Toc511137794"/>
      <w:bookmarkStart w:id="580" w:name="_Toc435606222"/>
      <w:bookmarkStart w:id="581" w:name="_Toc309114769"/>
      <w:bookmarkStart w:id="582" w:name="_Toc183492178"/>
      <w:r>
        <w:rPr>
          <w:rFonts w:hint="eastAsia"/>
        </w:rPr>
        <w:t>第三章</w:t>
      </w:r>
      <w:r>
        <w:t xml:space="preserve">  </w:t>
      </w:r>
      <w:r>
        <w:rPr>
          <w:rFonts w:hint="eastAsia"/>
        </w:rPr>
        <w:t>评审办法（经评审的最低投标价法）</w:t>
      </w:r>
      <w:bookmarkEnd w:id="574"/>
      <w:bookmarkEnd w:id="575"/>
      <w:bookmarkEnd w:id="576"/>
      <w:bookmarkEnd w:id="577"/>
      <w:bookmarkEnd w:id="578"/>
      <w:bookmarkEnd w:id="579"/>
      <w:bookmarkEnd w:id="580"/>
    </w:p>
    <w:p w14:paraId="5677B96E">
      <w:pPr>
        <w:jc w:val="left"/>
        <w:rPr>
          <w:rFonts w:asciiTheme="minorEastAsia" w:hAnsiTheme="minorEastAsia" w:eastAsiaTheme="minorEastAsia"/>
          <w:szCs w:val="24"/>
        </w:rPr>
      </w:pPr>
    </w:p>
    <w:p w14:paraId="56EF531F">
      <w:pPr>
        <w:pStyle w:val="12"/>
      </w:pPr>
      <w:bookmarkStart w:id="583" w:name="_Toc435606223"/>
      <w:bookmarkStart w:id="584" w:name="_Toc514751312"/>
      <w:bookmarkStart w:id="585" w:name="_Toc435606539"/>
      <w:bookmarkStart w:id="586" w:name="_Toc511137795"/>
      <w:bookmarkStart w:id="587" w:name="_Toc511142441"/>
      <w:bookmarkStart w:id="588" w:name="_Toc183492165"/>
      <w:r>
        <w:rPr>
          <w:rFonts w:hint="eastAsia"/>
        </w:rPr>
        <w:t>评审办法前附表</w:t>
      </w:r>
      <w:bookmarkEnd w:id="583"/>
      <w:bookmarkEnd w:id="584"/>
      <w:bookmarkEnd w:id="585"/>
      <w:bookmarkEnd w:id="586"/>
      <w:bookmarkEnd w:id="587"/>
      <w:bookmarkEnd w:id="588"/>
    </w:p>
    <w:tbl>
      <w:tblPr>
        <w:tblStyle w:val="29"/>
        <w:tblW w:w="9885"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9"/>
        <w:gridCol w:w="1036"/>
        <w:gridCol w:w="2126"/>
        <w:gridCol w:w="5524"/>
      </w:tblGrid>
      <w:tr w14:paraId="50DD8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235" w:type="dxa"/>
            <w:gridSpan w:val="2"/>
            <w:vAlign w:val="center"/>
          </w:tcPr>
          <w:p w14:paraId="651B1B5D">
            <w:pPr>
              <w:autoSpaceDE w:val="0"/>
              <w:autoSpaceDN w:val="0"/>
              <w:adjustRightInd w:val="0"/>
              <w:jc w:val="left"/>
              <w:rPr>
                <w:rFonts w:asciiTheme="minorEastAsia" w:hAnsiTheme="minorEastAsia" w:eastAsiaTheme="minorEastAsia"/>
                <w:b/>
                <w:bCs/>
                <w:szCs w:val="24"/>
              </w:rPr>
            </w:pPr>
            <w:r>
              <w:rPr>
                <w:rFonts w:hint="eastAsia" w:cs="宋体" w:asciiTheme="minorEastAsia" w:hAnsiTheme="minorEastAsia" w:eastAsiaTheme="minorEastAsia"/>
                <w:b/>
                <w:bCs/>
                <w:szCs w:val="24"/>
              </w:rPr>
              <w:t>条款号</w:t>
            </w:r>
          </w:p>
        </w:tc>
        <w:tc>
          <w:tcPr>
            <w:tcW w:w="2126" w:type="dxa"/>
            <w:vAlign w:val="center"/>
          </w:tcPr>
          <w:p w14:paraId="423C9891">
            <w:pPr>
              <w:autoSpaceDE w:val="0"/>
              <w:autoSpaceDN w:val="0"/>
              <w:adjustRightInd w:val="0"/>
              <w:jc w:val="left"/>
              <w:rPr>
                <w:rFonts w:asciiTheme="minorEastAsia" w:hAnsiTheme="minorEastAsia" w:eastAsiaTheme="minorEastAsia"/>
                <w:b/>
                <w:bCs/>
                <w:szCs w:val="24"/>
              </w:rPr>
            </w:pPr>
            <w:r>
              <w:rPr>
                <w:rFonts w:hint="eastAsia" w:cs="宋体" w:asciiTheme="minorEastAsia" w:hAnsiTheme="minorEastAsia" w:eastAsiaTheme="minorEastAsia"/>
                <w:b/>
                <w:bCs/>
                <w:szCs w:val="24"/>
              </w:rPr>
              <w:t>评审因素</w:t>
            </w:r>
          </w:p>
        </w:tc>
        <w:tc>
          <w:tcPr>
            <w:tcW w:w="5524" w:type="dxa"/>
            <w:vAlign w:val="center"/>
          </w:tcPr>
          <w:p w14:paraId="4ABF7203">
            <w:pPr>
              <w:autoSpaceDE w:val="0"/>
              <w:autoSpaceDN w:val="0"/>
              <w:adjustRightInd w:val="0"/>
              <w:jc w:val="left"/>
              <w:rPr>
                <w:rFonts w:asciiTheme="minorEastAsia" w:hAnsiTheme="minorEastAsia" w:eastAsiaTheme="minorEastAsia"/>
                <w:b/>
                <w:bCs/>
                <w:szCs w:val="24"/>
              </w:rPr>
            </w:pPr>
            <w:r>
              <w:rPr>
                <w:rFonts w:hint="eastAsia" w:cs="宋体" w:asciiTheme="minorEastAsia" w:hAnsiTheme="minorEastAsia" w:eastAsiaTheme="minorEastAsia"/>
                <w:b/>
                <w:bCs/>
                <w:szCs w:val="24"/>
              </w:rPr>
              <w:t>评审标准</w:t>
            </w:r>
          </w:p>
        </w:tc>
      </w:tr>
      <w:tr w14:paraId="328F7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1199" w:type="dxa"/>
            <w:vMerge w:val="restart"/>
            <w:vAlign w:val="center"/>
          </w:tcPr>
          <w:p w14:paraId="31599309">
            <w:pPr>
              <w:autoSpaceDE w:val="0"/>
              <w:autoSpaceDN w:val="0"/>
              <w:adjustRightInd w:val="0"/>
              <w:jc w:val="left"/>
              <w:rPr>
                <w:rFonts w:asciiTheme="minorEastAsia" w:hAnsiTheme="minorEastAsia" w:eastAsiaTheme="minorEastAsia"/>
                <w:szCs w:val="24"/>
              </w:rPr>
            </w:pPr>
            <w:r>
              <w:rPr>
                <w:rFonts w:cs="宋体" w:asciiTheme="minorEastAsia" w:hAnsiTheme="minorEastAsia" w:eastAsiaTheme="minorEastAsia"/>
                <w:szCs w:val="24"/>
              </w:rPr>
              <w:t>2.1.1</w:t>
            </w:r>
          </w:p>
        </w:tc>
        <w:tc>
          <w:tcPr>
            <w:tcW w:w="1036" w:type="dxa"/>
            <w:vMerge w:val="restart"/>
            <w:vAlign w:val="center"/>
          </w:tcPr>
          <w:p w14:paraId="74160BBE">
            <w:pPr>
              <w:autoSpaceDE w:val="0"/>
              <w:autoSpaceDN w:val="0"/>
              <w:adjustRightInd w:val="0"/>
              <w:jc w:val="left"/>
              <w:rPr>
                <w:rFonts w:asciiTheme="minorEastAsia" w:hAnsiTheme="minorEastAsia" w:eastAsiaTheme="minorEastAsia"/>
                <w:szCs w:val="24"/>
              </w:rPr>
            </w:pPr>
            <w:r>
              <w:rPr>
                <w:rFonts w:hint="eastAsia" w:cs="宋体" w:asciiTheme="minorEastAsia" w:hAnsiTheme="minorEastAsia" w:eastAsiaTheme="minorEastAsia"/>
                <w:szCs w:val="24"/>
              </w:rPr>
              <w:t>形式评</w:t>
            </w:r>
          </w:p>
          <w:p w14:paraId="2EADD34C">
            <w:pPr>
              <w:autoSpaceDE w:val="0"/>
              <w:autoSpaceDN w:val="0"/>
              <w:adjustRightInd w:val="0"/>
              <w:jc w:val="left"/>
              <w:rPr>
                <w:rFonts w:asciiTheme="minorEastAsia" w:hAnsiTheme="minorEastAsia" w:eastAsiaTheme="minorEastAsia"/>
                <w:szCs w:val="24"/>
              </w:rPr>
            </w:pPr>
            <w:r>
              <w:rPr>
                <w:rFonts w:hint="eastAsia" w:cs="宋体" w:asciiTheme="minorEastAsia" w:hAnsiTheme="minorEastAsia" w:eastAsiaTheme="minorEastAsia"/>
                <w:szCs w:val="24"/>
              </w:rPr>
              <w:t>审标准</w:t>
            </w:r>
          </w:p>
        </w:tc>
        <w:tc>
          <w:tcPr>
            <w:tcW w:w="2126" w:type="dxa"/>
            <w:vAlign w:val="center"/>
          </w:tcPr>
          <w:p w14:paraId="4A80715D">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投标人名称</w:t>
            </w:r>
          </w:p>
        </w:tc>
        <w:tc>
          <w:tcPr>
            <w:tcW w:w="5524" w:type="dxa"/>
            <w:vAlign w:val="center"/>
          </w:tcPr>
          <w:p w14:paraId="648131C6">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与营业执照、生产/开户许可证或投标授权书一致</w:t>
            </w:r>
          </w:p>
        </w:tc>
      </w:tr>
      <w:tr w14:paraId="7CA1F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0F8DCB50">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348517BD">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6D68C2D7">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投标函签字盖章</w:t>
            </w:r>
          </w:p>
        </w:tc>
        <w:tc>
          <w:tcPr>
            <w:tcW w:w="5524" w:type="dxa"/>
            <w:vAlign w:val="center"/>
          </w:tcPr>
          <w:p w14:paraId="43C0FC6D">
            <w:pPr>
              <w:autoSpaceDE w:val="0"/>
              <w:autoSpaceDN w:val="0"/>
              <w:adjustRightInd w:val="0"/>
              <w:spacing w:line="340" w:lineRule="exact"/>
              <w:jc w:val="left"/>
              <w:rPr>
                <w:rFonts w:asciiTheme="minorEastAsia" w:hAnsiTheme="minorEastAsia" w:eastAsiaTheme="minorEastAsia"/>
                <w:spacing w:val="-10"/>
                <w:szCs w:val="24"/>
              </w:rPr>
            </w:pPr>
            <w:r>
              <w:rPr>
                <w:rFonts w:hint="eastAsia" w:cs="宋体" w:asciiTheme="minorEastAsia" w:hAnsiTheme="minorEastAsia" w:eastAsiaTheme="minorEastAsia"/>
                <w:spacing w:val="-10"/>
                <w:szCs w:val="24"/>
              </w:rPr>
              <w:t>有法定代表人或其委托代理签字或加盖章单位章</w:t>
            </w:r>
          </w:p>
        </w:tc>
      </w:tr>
      <w:tr w14:paraId="521D0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655CA08D">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5E9DCEFF">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2A8F9C2F">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投标文件格式</w:t>
            </w:r>
          </w:p>
        </w:tc>
        <w:tc>
          <w:tcPr>
            <w:tcW w:w="5524" w:type="dxa"/>
            <w:vAlign w:val="center"/>
          </w:tcPr>
          <w:p w14:paraId="56CB8AAD">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“投标文件格式”的要求</w:t>
            </w:r>
          </w:p>
        </w:tc>
      </w:tr>
      <w:tr w14:paraId="79D85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1199" w:type="dxa"/>
            <w:vMerge w:val="continue"/>
            <w:vAlign w:val="center"/>
          </w:tcPr>
          <w:p w14:paraId="52775E3D">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7C0B732B">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60869B6C">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报价形式</w:t>
            </w:r>
          </w:p>
        </w:tc>
        <w:tc>
          <w:tcPr>
            <w:tcW w:w="5524" w:type="dxa"/>
            <w:vAlign w:val="center"/>
          </w:tcPr>
          <w:p w14:paraId="5060BA1B">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“投标人须知”规定</w:t>
            </w:r>
          </w:p>
        </w:tc>
      </w:tr>
      <w:tr w14:paraId="69973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1199" w:type="dxa"/>
            <w:vMerge w:val="restart"/>
            <w:vAlign w:val="center"/>
          </w:tcPr>
          <w:p w14:paraId="61966F24">
            <w:pPr>
              <w:autoSpaceDE w:val="0"/>
              <w:autoSpaceDN w:val="0"/>
              <w:adjustRightInd w:val="0"/>
              <w:jc w:val="left"/>
              <w:rPr>
                <w:rFonts w:asciiTheme="minorEastAsia" w:hAnsiTheme="minorEastAsia" w:eastAsiaTheme="minorEastAsia"/>
                <w:szCs w:val="24"/>
              </w:rPr>
            </w:pPr>
            <w:r>
              <w:rPr>
                <w:rFonts w:cs="宋体" w:asciiTheme="minorEastAsia" w:hAnsiTheme="minorEastAsia" w:eastAsiaTheme="minorEastAsia"/>
                <w:szCs w:val="24"/>
              </w:rPr>
              <w:t>2.1.2</w:t>
            </w:r>
          </w:p>
        </w:tc>
        <w:tc>
          <w:tcPr>
            <w:tcW w:w="1036" w:type="dxa"/>
            <w:vMerge w:val="restart"/>
            <w:vAlign w:val="center"/>
          </w:tcPr>
          <w:p w14:paraId="7AB65EE2">
            <w:pPr>
              <w:autoSpaceDE w:val="0"/>
              <w:autoSpaceDN w:val="0"/>
              <w:adjustRightInd w:val="0"/>
              <w:jc w:val="left"/>
              <w:rPr>
                <w:rFonts w:asciiTheme="minorEastAsia" w:hAnsiTheme="minorEastAsia" w:eastAsiaTheme="minorEastAsia"/>
                <w:szCs w:val="24"/>
              </w:rPr>
            </w:pPr>
            <w:r>
              <w:rPr>
                <w:rFonts w:hint="eastAsia" w:cs="宋体" w:asciiTheme="minorEastAsia" w:hAnsiTheme="minorEastAsia" w:eastAsiaTheme="minorEastAsia"/>
                <w:szCs w:val="24"/>
              </w:rPr>
              <w:t>资格评</w:t>
            </w:r>
          </w:p>
          <w:p w14:paraId="6098FE66">
            <w:pPr>
              <w:autoSpaceDE w:val="0"/>
              <w:autoSpaceDN w:val="0"/>
              <w:adjustRightInd w:val="0"/>
              <w:jc w:val="left"/>
              <w:rPr>
                <w:rFonts w:asciiTheme="minorEastAsia" w:hAnsiTheme="minorEastAsia" w:eastAsiaTheme="minorEastAsia"/>
                <w:szCs w:val="24"/>
              </w:rPr>
            </w:pPr>
            <w:r>
              <w:rPr>
                <w:rFonts w:hint="eastAsia" w:cs="宋体" w:asciiTheme="minorEastAsia" w:hAnsiTheme="minorEastAsia" w:eastAsiaTheme="minorEastAsia"/>
                <w:szCs w:val="24"/>
              </w:rPr>
              <w:t>审标准</w:t>
            </w:r>
          </w:p>
        </w:tc>
        <w:tc>
          <w:tcPr>
            <w:tcW w:w="2126" w:type="dxa"/>
            <w:vAlign w:val="center"/>
          </w:tcPr>
          <w:p w14:paraId="37595849">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营业执照</w:t>
            </w:r>
          </w:p>
        </w:tc>
        <w:tc>
          <w:tcPr>
            <w:tcW w:w="5524" w:type="dxa"/>
            <w:vAlign w:val="center"/>
          </w:tcPr>
          <w:p w14:paraId="43BA1D84">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具备有效的营业执照（三证合一）</w:t>
            </w:r>
          </w:p>
        </w:tc>
      </w:tr>
      <w:tr w14:paraId="1D634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7909E044">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156662F2">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768872C1">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供给许可</w:t>
            </w:r>
          </w:p>
        </w:tc>
        <w:tc>
          <w:tcPr>
            <w:tcW w:w="5524" w:type="dxa"/>
            <w:vAlign w:val="center"/>
          </w:tcPr>
          <w:p w14:paraId="30C297BC">
            <w:pPr>
              <w:autoSpaceDE w:val="0"/>
              <w:autoSpaceDN w:val="0"/>
              <w:adjustRightInd w:val="0"/>
              <w:spacing w:line="340" w:lineRule="exact"/>
              <w:jc w:val="left"/>
              <w:rPr>
                <w:rFonts w:asciiTheme="minorEastAsia" w:hAnsiTheme="minorEastAsia" w:eastAsiaTheme="minorEastAsia"/>
                <w:color w:val="000000" w:themeColor="text1"/>
                <w:szCs w:val="24"/>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具备有效的生产许可证或制造商的授权（如需要，需提供）</w:t>
            </w:r>
          </w:p>
        </w:tc>
      </w:tr>
      <w:tr w14:paraId="5DD03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7B441484">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0813617A">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1DC17F5F">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财务状况</w:t>
            </w:r>
          </w:p>
        </w:tc>
        <w:tc>
          <w:tcPr>
            <w:tcW w:w="5524" w:type="dxa"/>
            <w:vAlign w:val="center"/>
          </w:tcPr>
          <w:p w14:paraId="15301925">
            <w:pPr>
              <w:autoSpaceDE w:val="0"/>
              <w:autoSpaceDN w:val="0"/>
              <w:adjustRightInd w:val="0"/>
              <w:spacing w:line="340" w:lineRule="exact"/>
              <w:jc w:val="left"/>
              <w:rPr>
                <w:rFonts w:asciiTheme="minorEastAsia" w:hAnsiTheme="minorEastAsia" w:eastAsiaTheme="minorEastAsia"/>
                <w:color w:val="000000" w:themeColor="text1"/>
                <w:szCs w:val="24"/>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符合</w:t>
            </w:r>
            <w:r>
              <w:rPr>
                <w:rFonts w:cs="宋体" w:asciiTheme="minorEastAsia" w:hAnsiTheme="minorEastAsia" w:eastAsiaTheme="minorEastAsia"/>
                <w:color w:val="000000" w:themeColor="text1"/>
                <w:szCs w:val="24"/>
                <w14:textFill>
                  <w14:solidFill>
                    <w14:schemeClr w14:val="tx1"/>
                  </w14:solidFill>
                </w14:textFill>
              </w:rPr>
              <w:t xml:space="preserve"> </w:t>
            </w:r>
            <w:r>
              <w:rPr>
                <w:rFonts w:hint="eastAsia" w:cs="宋体" w:asciiTheme="minorEastAsia" w:hAnsiTheme="minorEastAsia" w:eastAsiaTheme="minorEastAsia"/>
                <w:color w:val="000000" w:themeColor="text1"/>
                <w:szCs w:val="24"/>
                <w14:textFill>
                  <w14:solidFill>
                    <w14:schemeClr w14:val="tx1"/>
                  </w14:solidFill>
                </w14:textFill>
              </w:rPr>
              <w:t>“投标人须知”规定（如需要，需提供）</w:t>
            </w:r>
          </w:p>
        </w:tc>
      </w:tr>
      <w:tr w14:paraId="135D0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37B34068">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2957AB6E">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13C16A0F">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信誉</w:t>
            </w:r>
          </w:p>
        </w:tc>
        <w:tc>
          <w:tcPr>
            <w:tcW w:w="5524" w:type="dxa"/>
            <w:vAlign w:val="center"/>
          </w:tcPr>
          <w:p w14:paraId="01D515D3">
            <w:pPr>
              <w:autoSpaceDE w:val="0"/>
              <w:autoSpaceDN w:val="0"/>
              <w:adjustRightInd w:val="0"/>
              <w:spacing w:line="340" w:lineRule="exact"/>
              <w:jc w:val="left"/>
              <w:rPr>
                <w:rFonts w:asciiTheme="minorEastAsia" w:hAnsiTheme="minorEastAsia" w:eastAsiaTheme="minorEastAsia"/>
                <w:color w:val="000000" w:themeColor="text1"/>
                <w:szCs w:val="24"/>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符合</w:t>
            </w:r>
            <w:r>
              <w:rPr>
                <w:rFonts w:cs="宋体" w:asciiTheme="minorEastAsia" w:hAnsiTheme="minorEastAsia" w:eastAsiaTheme="minorEastAsia"/>
                <w:color w:val="000000" w:themeColor="text1"/>
                <w:szCs w:val="24"/>
                <w14:textFill>
                  <w14:solidFill>
                    <w14:schemeClr w14:val="tx1"/>
                  </w14:solidFill>
                </w14:textFill>
              </w:rPr>
              <w:t xml:space="preserve"> </w:t>
            </w:r>
            <w:r>
              <w:rPr>
                <w:rFonts w:hint="eastAsia" w:cs="宋体" w:asciiTheme="minorEastAsia" w:hAnsiTheme="minorEastAsia" w:eastAsiaTheme="minorEastAsia"/>
                <w:color w:val="000000" w:themeColor="text1"/>
                <w:szCs w:val="24"/>
                <w14:textFill>
                  <w14:solidFill>
                    <w14:schemeClr w14:val="tx1"/>
                  </w14:solidFill>
                </w14:textFill>
              </w:rPr>
              <w:t>“投标人须知”规定（如需要，需提供）</w:t>
            </w:r>
          </w:p>
        </w:tc>
      </w:tr>
      <w:tr w14:paraId="414D8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3D618C7C">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2B82AA0A">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44E61946">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其他要求</w:t>
            </w:r>
          </w:p>
        </w:tc>
        <w:tc>
          <w:tcPr>
            <w:tcW w:w="5524" w:type="dxa"/>
            <w:vAlign w:val="center"/>
          </w:tcPr>
          <w:p w14:paraId="1F935D33">
            <w:pPr>
              <w:autoSpaceDE w:val="0"/>
              <w:autoSpaceDN w:val="0"/>
              <w:adjustRightInd w:val="0"/>
              <w:spacing w:line="340" w:lineRule="exact"/>
              <w:jc w:val="left"/>
              <w:rPr>
                <w:rFonts w:asciiTheme="minorEastAsia" w:hAnsiTheme="minorEastAsia" w:eastAsiaTheme="minorEastAsia"/>
                <w:color w:val="000000" w:themeColor="text1"/>
                <w:szCs w:val="24"/>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符合</w:t>
            </w:r>
            <w:r>
              <w:rPr>
                <w:rFonts w:cs="宋体" w:asciiTheme="minorEastAsia" w:hAnsiTheme="minorEastAsia" w:eastAsiaTheme="minorEastAsia"/>
                <w:color w:val="000000" w:themeColor="text1"/>
                <w:szCs w:val="24"/>
                <w14:textFill>
                  <w14:solidFill>
                    <w14:schemeClr w14:val="tx1"/>
                  </w14:solidFill>
                </w14:textFill>
              </w:rPr>
              <w:t xml:space="preserve"> </w:t>
            </w:r>
            <w:r>
              <w:rPr>
                <w:rFonts w:hint="eastAsia" w:cs="宋体" w:asciiTheme="minorEastAsia" w:hAnsiTheme="minorEastAsia" w:eastAsiaTheme="minorEastAsia"/>
                <w:color w:val="000000" w:themeColor="text1"/>
                <w:szCs w:val="24"/>
                <w14:textFill>
                  <w14:solidFill>
                    <w14:schemeClr w14:val="tx1"/>
                  </w14:solidFill>
                </w14:textFill>
              </w:rPr>
              <w:t>“投标人须知”规定（如需要，需提供）</w:t>
            </w:r>
          </w:p>
        </w:tc>
      </w:tr>
      <w:tr w14:paraId="6089A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1199" w:type="dxa"/>
            <w:vMerge w:val="continue"/>
            <w:vAlign w:val="center"/>
          </w:tcPr>
          <w:p w14:paraId="5DD9FFAA">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5EBDE488">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31AB3BFE">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投标唯一性</w:t>
            </w:r>
          </w:p>
        </w:tc>
        <w:tc>
          <w:tcPr>
            <w:tcW w:w="5524" w:type="dxa"/>
            <w:vAlign w:val="center"/>
          </w:tcPr>
          <w:p w14:paraId="65933C80">
            <w:pPr>
              <w:autoSpaceDE w:val="0"/>
              <w:autoSpaceDN w:val="0"/>
              <w:adjustRightInd w:val="0"/>
              <w:spacing w:line="340" w:lineRule="exact"/>
              <w:jc w:val="left"/>
              <w:rPr>
                <w:rFonts w:asciiTheme="minorEastAsia" w:hAnsiTheme="minorEastAsia" w:eastAsiaTheme="minorEastAsia"/>
                <w:color w:val="000000" w:themeColor="text1"/>
                <w:szCs w:val="24"/>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符合</w:t>
            </w:r>
            <w:r>
              <w:rPr>
                <w:rFonts w:cs="宋体" w:asciiTheme="minorEastAsia" w:hAnsiTheme="minorEastAsia" w:eastAsiaTheme="minorEastAsia"/>
                <w:color w:val="000000" w:themeColor="text1"/>
                <w:szCs w:val="24"/>
                <w14:textFill>
                  <w14:solidFill>
                    <w14:schemeClr w14:val="tx1"/>
                  </w14:solidFill>
                </w14:textFill>
              </w:rPr>
              <w:t xml:space="preserve"> </w:t>
            </w:r>
            <w:r>
              <w:rPr>
                <w:rFonts w:hint="eastAsia" w:cs="宋体" w:asciiTheme="minorEastAsia" w:hAnsiTheme="minorEastAsia" w:eastAsiaTheme="minorEastAsia"/>
                <w:color w:val="000000" w:themeColor="text1"/>
                <w:szCs w:val="24"/>
                <w14:textFill>
                  <w14:solidFill>
                    <w14:schemeClr w14:val="tx1"/>
                  </w14:solidFill>
                </w14:textFill>
              </w:rPr>
              <w:t>“投标人须知”规定</w:t>
            </w:r>
          </w:p>
        </w:tc>
      </w:tr>
      <w:tr w14:paraId="30320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199" w:type="dxa"/>
            <w:vMerge w:val="continue"/>
            <w:vAlign w:val="center"/>
          </w:tcPr>
          <w:p w14:paraId="0AA23CF7">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3F5F4AC4">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21F5BFC3">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投标人身份</w:t>
            </w:r>
          </w:p>
        </w:tc>
        <w:tc>
          <w:tcPr>
            <w:tcW w:w="5524" w:type="dxa"/>
            <w:vAlign w:val="center"/>
          </w:tcPr>
          <w:p w14:paraId="5659D8DA">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“投标人须知”规定</w:t>
            </w:r>
          </w:p>
        </w:tc>
      </w:tr>
      <w:tr w14:paraId="0FAC8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1199" w:type="dxa"/>
            <w:vMerge w:val="restart"/>
            <w:vAlign w:val="center"/>
          </w:tcPr>
          <w:p w14:paraId="55DB43B1">
            <w:pPr>
              <w:autoSpaceDE w:val="0"/>
              <w:autoSpaceDN w:val="0"/>
              <w:adjustRightInd w:val="0"/>
              <w:jc w:val="left"/>
              <w:rPr>
                <w:rFonts w:asciiTheme="minorEastAsia" w:hAnsiTheme="minorEastAsia" w:eastAsiaTheme="minorEastAsia"/>
                <w:szCs w:val="24"/>
              </w:rPr>
            </w:pPr>
            <w:r>
              <w:rPr>
                <w:rFonts w:cs="宋体" w:asciiTheme="minorEastAsia" w:hAnsiTheme="minorEastAsia" w:eastAsiaTheme="minorEastAsia"/>
                <w:szCs w:val="24"/>
              </w:rPr>
              <w:t>2.1.3</w:t>
            </w:r>
          </w:p>
        </w:tc>
        <w:tc>
          <w:tcPr>
            <w:tcW w:w="1036" w:type="dxa"/>
            <w:vMerge w:val="restart"/>
            <w:vAlign w:val="center"/>
          </w:tcPr>
          <w:p w14:paraId="54F74E5C">
            <w:pPr>
              <w:autoSpaceDE w:val="0"/>
              <w:autoSpaceDN w:val="0"/>
              <w:adjustRightInd w:val="0"/>
              <w:jc w:val="left"/>
              <w:rPr>
                <w:rFonts w:asciiTheme="minorEastAsia" w:hAnsiTheme="minorEastAsia" w:eastAsiaTheme="minorEastAsia"/>
                <w:szCs w:val="24"/>
              </w:rPr>
            </w:pPr>
            <w:r>
              <w:rPr>
                <w:rFonts w:hint="eastAsia" w:cs="宋体" w:asciiTheme="minorEastAsia" w:hAnsiTheme="minorEastAsia" w:eastAsiaTheme="minorEastAsia"/>
                <w:szCs w:val="24"/>
              </w:rPr>
              <w:t>响应性</w:t>
            </w:r>
          </w:p>
          <w:p w14:paraId="3572C93E">
            <w:pPr>
              <w:autoSpaceDE w:val="0"/>
              <w:autoSpaceDN w:val="0"/>
              <w:adjustRightInd w:val="0"/>
              <w:jc w:val="left"/>
              <w:rPr>
                <w:rFonts w:asciiTheme="minorEastAsia" w:hAnsiTheme="minorEastAsia" w:eastAsiaTheme="minorEastAsia"/>
                <w:szCs w:val="24"/>
              </w:rPr>
            </w:pPr>
            <w:r>
              <w:rPr>
                <w:rFonts w:hint="eastAsia" w:cs="宋体" w:asciiTheme="minorEastAsia" w:hAnsiTheme="minorEastAsia" w:eastAsiaTheme="minorEastAsia"/>
                <w:szCs w:val="24"/>
              </w:rPr>
              <w:t>评审标准</w:t>
            </w:r>
          </w:p>
        </w:tc>
        <w:tc>
          <w:tcPr>
            <w:tcW w:w="2126" w:type="dxa"/>
            <w:vAlign w:val="center"/>
          </w:tcPr>
          <w:p w14:paraId="1BBB0675">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投标货物</w:t>
            </w:r>
          </w:p>
        </w:tc>
        <w:tc>
          <w:tcPr>
            <w:tcW w:w="5524" w:type="dxa"/>
            <w:vAlign w:val="center"/>
          </w:tcPr>
          <w:p w14:paraId="420492E2">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“投标人须知”规定</w:t>
            </w:r>
          </w:p>
        </w:tc>
      </w:tr>
      <w:tr w14:paraId="584D7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7470D4FD">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19B6ACD0">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2ED31AF8">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交货期/工期</w:t>
            </w:r>
          </w:p>
        </w:tc>
        <w:tc>
          <w:tcPr>
            <w:tcW w:w="5524" w:type="dxa"/>
            <w:vAlign w:val="center"/>
          </w:tcPr>
          <w:p w14:paraId="6F3C2836">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“投标人须知”规定</w:t>
            </w:r>
          </w:p>
        </w:tc>
      </w:tr>
      <w:tr w14:paraId="3A4CE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2AB06791">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553ABA5F">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25D804A6">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质量要求</w:t>
            </w:r>
          </w:p>
        </w:tc>
        <w:tc>
          <w:tcPr>
            <w:tcW w:w="5524" w:type="dxa"/>
            <w:vAlign w:val="center"/>
          </w:tcPr>
          <w:p w14:paraId="00044117">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“投标人须知”规定</w:t>
            </w:r>
          </w:p>
        </w:tc>
      </w:tr>
      <w:tr w14:paraId="57C8F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58278832">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199ACA6A">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72BD35CE">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投标有效期</w:t>
            </w:r>
          </w:p>
        </w:tc>
        <w:tc>
          <w:tcPr>
            <w:tcW w:w="5524" w:type="dxa"/>
            <w:vAlign w:val="center"/>
          </w:tcPr>
          <w:p w14:paraId="1D98FD4D">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“投标人须知”规定</w:t>
            </w:r>
          </w:p>
        </w:tc>
      </w:tr>
      <w:tr w14:paraId="3EE59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7AEC93D2">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05E7D3A7">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51A3ECF7">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投标保证金</w:t>
            </w:r>
          </w:p>
        </w:tc>
        <w:tc>
          <w:tcPr>
            <w:tcW w:w="5524" w:type="dxa"/>
            <w:vAlign w:val="center"/>
          </w:tcPr>
          <w:p w14:paraId="757EFD60">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“投标人须知”规定</w:t>
            </w:r>
          </w:p>
        </w:tc>
      </w:tr>
      <w:tr w14:paraId="3D36F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5F2BB4DD">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1D890268">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2CB63A18">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权利义务</w:t>
            </w:r>
          </w:p>
        </w:tc>
        <w:tc>
          <w:tcPr>
            <w:tcW w:w="5524" w:type="dxa"/>
            <w:vAlign w:val="center"/>
          </w:tcPr>
          <w:p w14:paraId="02C548E5">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“合同条款”规定</w:t>
            </w:r>
          </w:p>
        </w:tc>
      </w:tr>
      <w:tr w14:paraId="177BA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6C1B20B8">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12E0D6A5">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7B2806F6">
            <w:pPr>
              <w:autoSpaceDE w:val="0"/>
              <w:autoSpaceDN w:val="0"/>
              <w:adjustRightInd w:val="0"/>
              <w:spacing w:line="340" w:lineRule="exact"/>
              <w:jc w:val="left"/>
              <w:rPr>
                <w:rFonts w:asciiTheme="minorEastAsia" w:hAnsiTheme="minorEastAsia" w:eastAsiaTheme="minorEastAsia"/>
                <w:spacing w:val="-10"/>
                <w:szCs w:val="24"/>
              </w:rPr>
            </w:pPr>
            <w:r>
              <w:rPr>
                <w:rFonts w:hint="eastAsia" w:asciiTheme="minorEastAsia" w:hAnsiTheme="minorEastAsia" w:eastAsiaTheme="minorEastAsia"/>
                <w:color w:val="FF0000"/>
                <w:spacing w:val="-10"/>
                <w:szCs w:val="24"/>
              </w:rPr>
              <w:t>*</w:t>
            </w:r>
            <w:r>
              <w:rPr>
                <w:rFonts w:hint="eastAsia" w:asciiTheme="minorEastAsia" w:hAnsiTheme="minorEastAsia" w:eastAsiaTheme="minorEastAsia"/>
                <w:spacing w:val="-10"/>
                <w:szCs w:val="24"/>
              </w:rPr>
              <w:t>结算方式</w:t>
            </w:r>
          </w:p>
        </w:tc>
        <w:tc>
          <w:tcPr>
            <w:tcW w:w="5524" w:type="dxa"/>
            <w:vAlign w:val="center"/>
          </w:tcPr>
          <w:p w14:paraId="7E0BBEA8">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“投标人须知”规定</w:t>
            </w:r>
          </w:p>
        </w:tc>
      </w:tr>
      <w:tr w14:paraId="4C1C1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219A29DF">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493669E4">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30AD66AA">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pacing w:val="-10"/>
                <w:szCs w:val="24"/>
              </w:rPr>
              <w:t>投标报价单</w:t>
            </w:r>
          </w:p>
        </w:tc>
        <w:tc>
          <w:tcPr>
            <w:tcW w:w="5524" w:type="dxa"/>
            <w:vAlign w:val="center"/>
          </w:tcPr>
          <w:p w14:paraId="3C353EFC">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“标的需求一览表”给出的范围及数量</w:t>
            </w:r>
          </w:p>
        </w:tc>
      </w:tr>
      <w:tr w14:paraId="12F2B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9" w:type="dxa"/>
            <w:vMerge w:val="continue"/>
            <w:vAlign w:val="center"/>
          </w:tcPr>
          <w:p w14:paraId="60C5A13C">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3A64727B">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308AF35C">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投标要求</w:t>
            </w:r>
          </w:p>
        </w:tc>
        <w:tc>
          <w:tcPr>
            <w:tcW w:w="5524" w:type="dxa"/>
            <w:vAlign w:val="center"/>
          </w:tcPr>
          <w:p w14:paraId="79A0F24F">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“投标要求”规定</w:t>
            </w:r>
          </w:p>
        </w:tc>
      </w:tr>
      <w:tr w14:paraId="2D124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459436DA">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2A1345F4">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49B4A1E3">
            <w:pPr>
              <w:autoSpaceDE w:val="0"/>
              <w:autoSpaceDN w:val="0"/>
              <w:adjustRightInd w:val="0"/>
              <w:spacing w:line="340" w:lineRule="exact"/>
              <w:jc w:val="left"/>
              <w:rPr>
                <w:rFonts w:cs="宋体" w:asciiTheme="minorEastAsia" w:hAnsiTheme="minorEastAsia" w:eastAsiaTheme="minorEastAsia"/>
                <w:szCs w:val="24"/>
              </w:rPr>
            </w:pPr>
            <w:r>
              <w:rPr>
                <w:rFonts w:hint="eastAsia" w:cs="宋体" w:asciiTheme="minorEastAsia" w:hAnsiTheme="minorEastAsia" w:eastAsiaTheme="minorEastAsia"/>
                <w:szCs w:val="24"/>
              </w:rPr>
              <w:t>技术指标和性能/商务偏离</w:t>
            </w:r>
          </w:p>
        </w:tc>
        <w:tc>
          <w:tcPr>
            <w:tcW w:w="5524" w:type="dxa"/>
            <w:vAlign w:val="center"/>
          </w:tcPr>
          <w:p w14:paraId="0A54524E">
            <w:pPr>
              <w:autoSpaceDE w:val="0"/>
              <w:autoSpaceDN w:val="0"/>
              <w:adjustRightInd w:val="0"/>
              <w:spacing w:line="340" w:lineRule="exact"/>
              <w:jc w:val="left"/>
              <w:rPr>
                <w:rFonts w:cs="宋体" w:asciiTheme="minorEastAsia" w:hAnsiTheme="minorEastAsia" w:eastAsiaTheme="minorEastAsia"/>
                <w:szCs w:val="24"/>
              </w:rPr>
            </w:pPr>
            <w:r>
              <w:rPr>
                <w:rFonts w:hint="eastAsia" w:cs="宋体" w:asciiTheme="minorEastAsia" w:hAnsiTheme="minorEastAsia" w:eastAsiaTheme="minorEastAsia"/>
                <w:szCs w:val="24"/>
              </w:rPr>
              <w:t>符合“投标人须知”规定</w:t>
            </w:r>
          </w:p>
        </w:tc>
      </w:tr>
    </w:tbl>
    <w:p w14:paraId="4DBBDDB5">
      <w:pPr>
        <w:pStyle w:val="3"/>
      </w:pPr>
      <w:bookmarkStart w:id="589" w:name="_Toc514751313"/>
      <w:bookmarkStart w:id="590" w:name="_Toc27178_WPSOffice_Level2"/>
      <w:bookmarkStart w:id="591" w:name="_Toc511137796"/>
      <w:bookmarkStart w:id="592" w:name="_Toc511142442"/>
      <w:bookmarkStart w:id="593" w:name="_Toc514751781"/>
      <w:bookmarkStart w:id="594" w:name="_Toc183492166"/>
      <w:bookmarkStart w:id="595" w:name="_Toc435606540"/>
      <w:bookmarkStart w:id="596" w:name="_Toc435606224"/>
      <w:r>
        <w:t>1.</w:t>
      </w:r>
      <w:r>
        <w:rPr>
          <w:rFonts w:hint="eastAsia"/>
        </w:rPr>
        <w:t>评审方法</w:t>
      </w:r>
      <w:bookmarkEnd w:id="589"/>
      <w:bookmarkEnd w:id="590"/>
      <w:bookmarkEnd w:id="591"/>
      <w:bookmarkEnd w:id="592"/>
      <w:bookmarkEnd w:id="593"/>
    </w:p>
    <w:p w14:paraId="0214A28E">
      <w:pPr>
        <w:spacing w:line="360" w:lineRule="auto"/>
        <w:ind w:firstLine="360" w:firstLineChars="150"/>
        <w:jc w:val="left"/>
        <w:rPr>
          <w:rFonts w:asciiTheme="minorEastAsia" w:hAnsiTheme="minorEastAsia" w:eastAsiaTheme="minorEastAsia"/>
          <w:szCs w:val="24"/>
        </w:rPr>
      </w:pP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本次评审采用经评审的最低投标价法。本次招标项目设有预测价，做为评审的重要依据。如所有投标报价均超过预测价，招标人将否决所有投标。评标委员会按经评审的最低投标价法推荐中标人，若单项报价与市场行情存在较大偏离，在总价不升高的前提下，评标委员会须向投标方提出澄清与回应。投标方价格有不高于预测价的，低价投标方推荐为中标方。若投标方价格均高于预测价或者投标方不足3家流标可转入比价议价，原则上议价谈判不超过2轮，按不高于预测价的报价最低者推荐成交；若谈判后报价均高于预测价，按报价高低排序，由使用单位根据其承受范围确定是否成交。投标报价相等的，由招标人自行确定中标人。</w:t>
      </w:r>
    </w:p>
    <w:p w14:paraId="54F175C1">
      <w:pPr>
        <w:pStyle w:val="3"/>
      </w:pPr>
      <w:bookmarkStart w:id="597" w:name="_Toc514751782"/>
      <w:bookmarkStart w:id="598" w:name="_Toc511142443"/>
      <w:bookmarkStart w:id="599" w:name="_Toc514751314"/>
      <w:bookmarkStart w:id="600" w:name="_Toc665_WPSOffice_Level2"/>
      <w:r>
        <w:rPr>
          <w:rFonts w:hint="eastAsia"/>
        </w:rPr>
        <w:t>2.评审标准</w:t>
      </w:r>
      <w:bookmarkEnd w:id="597"/>
      <w:bookmarkEnd w:id="598"/>
      <w:bookmarkEnd w:id="599"/>
      <w:bookmarkEnd w:id="600"/>
    </w:p>
    <w:bookmarkEnd w:id="581"/>
    <w:bookmarkEnd w:id="582"/>
    <w:bookmarkEnd w:id="594"/>
    <w:bookmarkEnd w:id="595"/>
    <w:bookmarkEnd w:id="596"/>
    <w:p w14:paraId="7E2781C5">
      <w:pPr>
        <w:pStyle w:val="4"/>
      </w:pPr>
      <w:bookmarkStart w:id="601" w:name="_Toc511137797"/>
      <w:bookmarkStart w:id="602" w:name="_Toc435606542"/>
      <w:bookmarkStart w:id="603" w:name="_Toc309114770"/>
      <w:bookmarkStart w:id="604" w:name="_Toc514751783"/>
      <w:bookmarkStart w:id="605" w:name="_Toc183492179"/>
      <w:bookmarkStart w:id="606" w:name="_Toc514751315"/>
      <w:bookmarkStart w:id="607" w:name="_Toc511142444"/>
      <w:r>
        <w:t>2.1</w:t>
      </w:r>
      <w:r>
        <w:rPr>
          <w:rFonts w:hint="eastAsia"/>
        </w:rPr>
        <w:t>初步评审标准</w:t>
      </w:r>
      <w:bookmarkEnd w:id="601"/>
      <w:bookmarkEnd w:id="602"/>
      <w:bookmarkEnd w:id="603"/>
      <w:bookmarkEnd w:id="604"/>
      <w:bookmarkEnd w:id="605"/>
      <w:bookmarkEnd w:id="606"/>
      <w:bookmarkEnd w:id="607"/>
    </w:p>
    <w:p w14:paraId="3161C1D3">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2.1.1</w:t>
      </w:r>
      <w:r>
        <w:rPr>
          <w:rFonts w:hint="eastAsia" w:cs="宋体" w:asciiTheme="minorEastAsia" w:hAnsiTheme="minorEastAsia" w:eastAsiaTheme="minorEastAsia"/>
          <w:szCs w:val="24"/>
        </w:rPr>
        <w:t>形式评审标准：见</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办法前附表。</w:t>
      </w:r>
    </w:p>
    <w:p w14:paraId="066095EE">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2.1.2</w:t>
      </w:r>
      <w:r>
        <w:rPr>
          <w:rFonts w:hint="eastAsia" w:cs="宋体" w:asciiTheme="minorEastAsia" w:hAnsiTheme="minorEastAsia" w:eastAsiaTheme="minorEastAsia"/>
          <w:szCs w:val="24"/>
        </w:rPr>
        <w:t>资格评审标准：见</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办法前附表（适用于资格后审的）。</w:t>
      </w:r>
    </w:p>
    <w:p w14:paraId="74C917C9">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2.1.3</w:t>
      </w:r>
      <w:r>
        <w:rPr>
          <w:rFonts w:hint="eastAsia" w:cs="宋体" w:asciiTheme="minorEastAsia" w:hAnsiTheme="minorEastAsia" w:eastAsiaTheme="minorEastAsia"/>
          <w:szCs w:val="24"/>
        </w:rPr>
        <w:t>响应性评审标准：见</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办法前附表。</w:t>
      </w:r>
    </w:p>
    <w:p w14:paraId="0D3F2F82">
      <w:pPr>
        <w:pStyle w:val="3"/>
      </w:pPr>
      <w:bookmarkStart w:id="608" w:name="_Toc511137798"/>
      <w:bookmarkStart w:id="609" w:name="_Toc514751784"/>
      <w:bookmarkStart w:id="610" w:name="_Toc309114772"/>
      <w:bookmarkStart w:id="611" w:name="_Toc514751316"/>
      <w:bookmarkStart w:id="612" w:name="_Toc511142445"/>
      <w:bookmarkStart w:id="613" w:name="_Toc435606226"/>
      <w:bookmarkStart w:id="614" w:name="_Toc183492181"/>
      <w:bookmarkStart w:id="615" w:name="_Toc435606544"/>
      <w:bookmarkStart w:id="616" w:name="_Toc9189_WPSOffice_Level2"/>
      <w:r>
        <w:t>3.</w:t>
      </w:r>
      <w:r>
        <w:rPr>
          <w:rFonts w:hint="eastAsia"/>
        </w:rPr>
        <w:t>评审程序</w:t>
      </w:r>
      <w:bookmarkEnd w:id="608"/>
      <w:bookmarkEnd w:id="609"/>
      <w:bookmarkEnd w:id="610"/>
      <w:bookmarkEnd w:id="611"/>
      <w:bookmarkEnd w:id="612"/>
      <w:bookmarkEnd w:id="613"/>
      <w:bookmarkEnd w:id="614"/>
      <w:bookmarkEnd w:id="615"/>
      <w:bookmarkEnd w:id="616"/>
    </w:p>
    <w:p w14:paraId="0F28DD0E">
      <w:pPr>
        <w:pStyle w:val="4"/>
      </w:pPr>
      <w:bookmarkStart w:id="617" w:name="_Toc514751785"/>
      <w:bookmarkStart w:id="618" w:name="_Toc183492182"/>
      <w:bookmarkStart w:id="619" w:name="_Toc511142446"/>
      <w:bookmarkStart w:id="620" w:name="_Toc514751317"/>
      <w:bookmarkStart w:id="621" w:name="_Toc309114773"/>
      <w:bookmarkStart w:id="622" w:name="_Toc435606545"/>
      <w:bookmarkStart w:id="623" w:name="_Toc511137799"/>
      <w:r>
        <w:t>3.1</w:t>
      </w:r>
      <w:r>
        <w:rPr>
          <w:rFonts w:hint="eastAsia"/>
        </w:rPr>
        <w:t>初步评审</w:t>
      </w:r>
      <w:bookmarkEnd w:id="617"/>
      <w:bookmarkEnd w:id="618"/>
      <w:bookmarkEnd w:id="619"/>
      <w:bookmarkEnd w:id="620"/>
      <w:bookmarkEnd w:id="621"/>
      <w:bookmarkEnd w:id="622"/>
      <w:bookmarkEnd w:id="623"/>
    </w:p>
    <w:p w14:paraId="0BEBBB3C">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3.1.1</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委员会可以要求投标人提交有关证明和证件的原件，以便核验。</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委员会依据本章第</w:t>
      </w:r>
      <w:r>
        <w:rPr>
          <w:rFonts w:cs="宋体" w:asciiTheme="minorEastAsia" w:hAnsiTheme="minorEastAsia" w:eastAsiaTheme="minorEastAsia"/>
          <w:szCs w:val="24"/>
        </w:rPr>
        <w:t>2.1</w:t>
      </w:r>
      <w:r>
        <w:rPr>
          <w:rFonts w:hint="eastAsia" w:cs="宋体" w:asciiTheme="minorEastAsia" w:hAnsiTheme="minorEastAsia" w:eastAsiaTheme="minorEastAsia"/>
          <w:szCs w:val="24"/>
        </w:rPr>
        <w:t>款规定的标准对投标文件进行初步评审。有一项不符合评审标准的，作废标处理。（适用于资格后审）</w:t>
      </w:r>
    </w:p>
    <w:p w14:paraId="3CA1679B">
      <w:pPr>
        <w:spacing w:line="360" w:lineRule="auto"/>
        <w:jc w:val="left"/>
        <w:rPr>
          <w:rFonts w:cs="宋体" w:asciiTheme="minorEastAsia" w:hAnsiTheme="minorEastAsia" w:eastAsiaTheme="minorEastAsia"/>
          <w:szCs w:val="24"/>
        </w:rPr>
      </w:pPr>
      <w:r>
        <w:rPr>
          <w:rFonts w:cs="宋体" w:asciiTheme="minorEastAsia" w:hAnsiTheme="minorEastAsia" w:eastAsiaTheme="minorEastAsia"/>
          <w:szCs w:val="24"/>
        </w:rPr>
        <w:t>3.1.1</w:t>
      </w:r>
      <w:r>
        <w:rPr>
          <w:rFonts w:hint="eastAsia" w:cs="宋体" w:asciiTheme="minorEastAsia" w:hAnsiTheme="minorEastAsia" w:eastAsiaTheme="minorEastAsia"/>
          <w:szCs w:val="24"/>
        </w:rPr>
        <w:t>评审委员会依据本章《评审办法前附表》规定的评审标准对投标文件进行初步评审。其中标注</w:t>
      </w: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的条款，有一项不符合评审标准的，其投标将被否决；其余条款如有偏离，评委将根据实际情况决定该投标是否有效。</w:t>
      </w:r>
    </w:p>
    <w:p w14:paraId="22EA84F6">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3.1.2</w:t>
      </w:r>
      <w:r>
        <w:rPr>
          <w:rFonts w:hint="eastAsia" w:cs="宋体" w:asciiTheme="minorEastAsia" w:hAnsiTheme="minorEastAsia" w:eastAsiaTheme="minorEastAsia"/>
          <w:szCs w:val="24"/>
        </w:rPr>
        <w:t>投标人有以下情形之一的，其投标将被否决：</w:t>
      </w:r>
    </w:p>
    <w:p w14:paraId="3FBB3298">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1</w:t>
      </w:r>
      <w:r>
        <w:rPr>
          <w:rFonts w:hint="eastAsia" w:cs="宋体" w:asciiTheme="minorEastAsia" w:hAnsiTheme="minorEastAsia" w:eastAsiaTheme="minorEastAsia"/>
          <w:szCs w:val="24"/>
        </w:rPr>
        <w:t>）串通投标或弄虚作假或有其他违法行为的；</w:t>
      </w:r>
    </w:p>
    <w:p w14:paraId="071BBEBA">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（2）不按评审委员会要求澄清、说明或补正的。</w:t>
      </w:r>
    </w:p>
    <w:p w14:paraId="777543C2">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3.1.3</w:t>
      </w:r>
      <w:r>
        <w:rPr>
          <w:rFonts w:hint="eastAsia" w:cs="宋体" w:asciiTheme="minorEastAsia" w:hAnsiTheme="minorEastAsia" w:eastAsiaTheme="minorEastAsia"/>
          <w:szCs w:val="24"/>
        </w:rPr>
        <w:t>投标报价有算术错误的，评审委员会按以下原则对投标报价进行修正，修正的价格经投标人确认后具有约束力。投标人不接受修正价格的，其投标将被否决。</w:t>
      </w:r>
    </w:p>
    <w:p w14:paraId="427098F4">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1</w:t>
      </w:r>
      <w:r>
        <w:rPr>
          <w:rFonts w:hint="eastAsia" w:cs="宋体" w:asciiTheme="minorEastAsia" w:hAnsiTheme="minorEastAsia" w:eastAsiaTheme="minorEastAsia"/>
          <w:szCs w:val="24"/>
        </w:rPr>
        <w:t>）投标文件中的大写金额与小写金额不一致的，以大写金额为准；</w:t>
      </w:r>
    </w:p>
    <w:p w14:paraId="04D7582D">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2</w:t>
      </w:r>
      <w:r>
        <w:rPr>
          <w:rFonts w:hint="eastAsia" w:cs="宋体" w:asciiTheme="minorEastAsia" w:hAnsiTheme="minorEastAsia" w:eastAsiaTheme="minorEastAsia"/>
          <w:szCs w:val="24"/>
        </w:rPr>
        <w:t>）总价金额与依据单价计算出的结果不一致的，以单价金额为准修正总价，但单价金额小数点有明显错误的除外。</w:t>
      </w:r>
    </w:p>
    <w:p w14:paraId="70163BC7">
      <w:pPr>
        <w:pStyle w:val="4"/>
      </w:pPr>
      <w:bookmarkStart w:id="624" w:name="_Toc183492183"/>
      <w:bookmarkStart w:id="625" w:name="_Toc511142447"/>
      <w:bookmarkStart w:id="626" w:name="_Toc514751318"/>
      <w:bookmarkStart w:id="627" w:name="_Toc435606546"/>
      <w:bookmarkStart w:id="628" w:name="_Toc514751786"/>
      <w:bookmarkStart w:id="629" w:name="_Toc309114774"/>
      <w:bookmarkStart w:id="630" w:name="_Toc511137800"/>
      <w:r>
        <w:t>3.2</w:t>
      </w:r>
      <w:r>
        <w:rPr>
          <w:rFonts w:hint="eastAsia"/>
        </w:rPr>
        <w:t>详细评审</w:t>
      </w:r>
      <w:bookmarkEnd w:id="624"/>
      <w:bookmarkEnd w:id="625"/>
      <w:bookmarkEnd w:id="626"/>
      <w:bookmarkEnd w:id="627"/>
      <w:bookmarkEnd w:id="628"/>
      <w:bookmarkEnd w:id="629"/>
      <w:bookmarkEnd w:id="630"/>
    </w:p>
    <w:p w14:paraId="0323922C">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3.2.1</w:t>
      </w:r>
      <w:r>
        <w:rPr>
          <w:rFonts w:hint="eastAsia" w:cs="宋体" w:asciiTheme="minorEastAsia" w:hAnsiTheme="minorEastAsia" w:eastAsiaTheme="minorEastAsia"/>
          <w:color w:val="000000"/>
          <w:szCs w:val="24"/>
        </w:rPr>
        <w:t>评审委员会在评审时，除考虑投标人的报价之外，还要考虑量化以下因素：</w:t>
      </w:r>
    </w:p>
    <w:p w14:paraId="32C02563">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1</w:t>
      </w:r>
      <w:r>
        <w:rPr>
          <w:rFonts w:hint="eastAsia" w:cs="宋体" w:asciiTheme="minorEastAsia" w:hAnsiTheme="minorEastAsia" w:eastAsiaTheme="minorEastAsia"/>
          <w:szCs w:val="24"/>
        </w:rPr>
        <w:t>）将货物运至最终目的地所发生的国内运输费、保险费及它伴随服务费用；</w:t>
      </w:r>
    </w:p>
    <w:p w14:paraId="13966674">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2</w:t>
      </w:r>
      <w:r>
        <w:rPr>
          <w:rFonts w:hint="eastAsia" w:cs="宋体" w:asciiTheme="minorEastAsia" w:hAnsiTheme="minorEastAsia" w:eastAsiaTheme="minorEastAsia"/>
          <w:szCs w:val="24"/>
        </w:rPr>
        <w:t>）投标文件申报的交货期；</w:t>
      </w:r>
    </w:p>
    <w:p w14:paraId="56239FFC">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3</w:t>
      </w:r>
      <w:r>
        <w:rPr>
          <w:rFonts w:hint="eastAsia" w:cs="宋体" w:asciiTheme="minorEastAsia" w:hAnsiTheme="minorEastAsia" w:eastAsiaTheme="minorEastAsia"/>
          <w:szCs w:val="24"/>
        </w:rPr>
        <w:t>）与合同条款规定的付款条件的偏差；</w:t>
      </w:r>
    </w:p>
    <w:p w14:paraId="2479C5D1">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4</w:t>
      </w:r>
      <w:r>
        <w:rPr>
          <w:rFonts w:hint="eastAsia" w:cs="宋体" w:asciiTheme="minorEastAsia" w:hAnsiTheme="minorEastAsia" w:eastAsiaTheme="minorEastAsia"/>
          <w:szCs w:val="24"/>
        </w:rPr>
        <w:t>）所投货物零部件、备品备件和服务的费用；</w:t>
      </w:r>
    </w:p>
    <w:p w14:paraId="30188645">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5</w:t>
      </w:r>
      <w:r>
        <w:rPr>
          <w:rFonts w:hint="eastAsia" w:cs="宋体" w:asciiTheme="minorEastAsia" w:hAnsiTheme="minorEastAsia" w:eastAsiaTheme="minorEastAsia"/>
          <w:szCs w:val="24"/>
        </w:rPr>
        <w:t>）得到投标货物的备件和售后服务的可能性；</w:t>
      </w:r>
    </w:p>
    <w:p w14:paraId="7D18EFAD">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6</w:t>
      </w:r>
      <w:r>
        <w:rPr>
          <w:rFonts w:hint="eastAsia" w:cs="宋体" w:asciiTheme="minorEastAsia" w:hAnsiTheme="minorEastAsia" w:eastAsiaTheme="minorEastAsia"/>
          <w:szCs w:val="24"/>
        </w:rPr>
        <w:t>）投标货物在使用周期内预计的运营费和维护费；</w:t>
      </w:r>
    </w:p>
    <w:p w14:paraId="095F54DD">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7</w:t>
      </w:r>
      <w:r>
        <w:rPr>
          <w:rFonts w:hint="eastAsia" w:cs="宋体" w:asciiTheme="minorEastAsia" w:hAnsiTheme="minorEastAsia" w:eastAsiaTheme="minorEastAsia"/>
          <w:szCs w:val="24"/>
        </w:rPr>
        <w:t>）投标货物的性能和生产率。</w:t>
      </w:r>
    </w:p>
    <w:p w14:paraId="0089B4BA">
      <w:pPr>
        <w:pStyle w:val="12"/>
      </w:pPr>
      <w:r>
        <w:t>3.2.2</w:t>
      </w:r>
      <w:r>
        <w:rPr>
          <w:rFonts w:hint="eastAsia"/>
          <w:color w:val="000000"/>
        </w:rPr>
        <w:t>评审</w:t>
      </w:r>
      <w:r>
        <w:rPr>
          <w:rFonts w:hint="eastAsia"/>
        </w:rPr>
        <w:t>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由</w:t>
      </w:r>
      <w:r>
        <w:rPr>
          <w:rFonts w:hint="eastAsia"/>
          <w:color w:val="000000"/>
        </w:rPr>
        <w:t>评审</w:t>
      </w:r>
      <w:r>
        <w:rPr>
          <w:rFonts w:hint="eastAsia"/>
        </w:rPr>
        <w:t>委员会认定该投标人以低于成本报价竞标，其投标将被否决。</w:t>
      </w:r>
    </w:p>
    <w:p w14:paraId="7DC68513">
      <w:pPr>
        <w:pStyle w:val="4"/>
      </w:pPr>
      <w:bookmarkStart w:id="631" w:name="_Toc183492184"/>
      <w:bookmarkStart w:id="632" w:name="_Toc435606547"/>
      <w:bookmarkStart w:id="633" w:name="_Toc511137801"/>
      <w:bookmarkStart w:id="634" w:name="_Toc514751319"/>
      <w:bookmarkStart w:id="635" w:name="_Toc514751787"/>
      <w:bookmarkStart w:id="636" w:name="_Toc309114775"/>
      <w:bookmarkStart w:id="637" w:name="_Toc511142448"/>
      <w:r>
        <w:t>3.3</w:t>
      </w:r>
      <w:r>
        <w:rPr>
          <w:rFonts w:hint="eastAsia"/>
        </w:rPr>
        <w:t>投标文件的澄清和补正</w:t>
      </w:r>
      <w:bookmarkEnd w:id="631"/>
      <w:bookmarkEnd w:id="632"/>
      <w:bookmarkEnd w:id="633"/>
      <w:bookmarkEnd w:id="634"/>
      <w:bookmarkEnd w:id="635"/>
      <w:bookmarkEnd w:id="636"/>
      <w:bookmarkEnd w:id="637"/>
    </w:p>
    <w:p w14:paraId="7457406F">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3.3.1</w:t>
      </w:r>
      <w:r>
        <w:rPr>
          <w:rFonts w:hint="eastAsia" w:cs="宋体" w:asciiTheme="minorEastAsia" w:hAnsiTheme="minorEastAsia" w:eastAsiaTheme="minorEastAsia"/>
          <w:szCs w:val="24"/>
        </w:rPr>
        <w:t>在</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过程中，</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委员会可以书面形式要求投标人对所提交投标文件中不明确的内容进行书面澄清或说明，或者对细微偏差进行补正。</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委员会不接受投标人主动提出的澄清、说明或补正。</w:t>
      </w:r>
    </w:p>
    <w:p w14:paraId="7A8C7AAF">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3.3.2</w:t>
      </w:r>
      <w:r>
        <w:rPr>
          <w:rFonts w:hint="eastAsia" w:cs="宋体" w:asciiTheme="minorEastAsia" w:hAnsiTheme="minorEastAsia" w:eastAsiaTheme="minorEastAsia"/>
          <w:szCs w:val="24"/>
        </w:rPr>
        <w:t>澄清、说明和补正不得改变投标文件的实质性内容（算术性错误修正的除外）。投标人的澄清、说明和补正属于投标文件的组成部分。</w:t>
      </w:r>
    </w:p>
    <w:p w14:paraId="46C7F164">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3.3.3</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委员会对投标人提交的澄清、说明或补正有疑问的，可以要求投标人进一步澄清、说明或补正，直至满足</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委员会的要求。</w:t>
      </w:r>
    </w:p>
    <w:p w14:paraId="57A79740">
      <w:pPr>
        <w:pStyle w:val="4"/>
      </w:pPr>
      <w:bookmarkStart w:id="638" w:name="_Toc511142449"/>
      <w:bookmarkStart w:id="639" w:name="_Toc435606548"/>
      <w:bookmarkStart w:id="640" w:name="_Toc514751788"/>
      <w:bookmarkStart w:id="641" w:name="_Toc511137802"/>
      <w:bookmarkStart w:id="642" w:name="_Toc183492185"/>
      <w:bookmarkStart w:id="643" w:name="_Toc309114776"/>
      <w:bookmarkStart w:id="644" w:name="_Toc514751320"/>
      <w:r>
        <w:t>3.4</w:t>
      </w:r>
      <w:r>
        <w:rPr>
          <w:rFonts w:hint="eastAsia" w:cs="宋体"/>
          <w:color w:val="000000"/>
        </w:rPr>
        <w:t>评审</w:t>
      </w:r>
      <w:r>
        <w:rPr>
          <w:rFonts w:hint="eastAsia"/>
        </w:rPr>
        <w:t>结果</w:t>
      </w:r>
      <w:bookmarkEnd w:id="638"/>
      <w:bookmarkEnd w:id="639"/>
      <w:bookmarkEnd w:id="640"/>
      <w:bookmarkEnd w:id="641"/>
      <w:bookmarkEnd w:id="642"/>
      <w:bookmarkEnd w:id="643"/>
      <w:bookmarkEnd w:id="644"/>
    </w:p>
    <w:p w14:paraId="50C7D1F2">
      <w:pPr>
        <w:adjustRightInd w:val="0"/>
        <w:jc w:val="left"/>
        <w:rPr>
          <w:rFonts w:asciiTheme="minorEastAsia" w:hAnsiTheme="minorEastAsia" w:eastAsiaTheme="minorEastAsia"/>
          <w:szCs w:val="24"/>
        </w:rPr>
      </w:pPr>
      <w:r>
        <w:rPr>
          <w:rFonts w:cs="宋体" w:asciiTheme="minorEastAsia" w:hAnsiTheme="minorEastAsia" w:eastAsiaTheme="minorEastAsia"/>
          <w:szCs w:val="24"/>
        </w:rPr>
        <w:t>3.4.1</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委员会按照招标文件规定的</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办法推荐中标候选人。</w:t>
      </w:r>
    </w:p>
    <w:p w14:paraId="075145C0">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3.4.2</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委员会完成</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后，应当向招标人及管理部门提交书面</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报告。</w:t>
      </w:r>
      <w:bookmarkStart w:id="645" w:name="_Toc435606227"/>
      <w:bookmarkStart w:id="646" w:name="_Toc433094141"/>
    </w:p>
    <w:p w14:paraId="60BE8815">
      <w:pPr>
        <w:pStyle w:val="2"/>
        <w:jc w:val="both"/>
      </w:pPr>
      <w:bookmarkStart w:id="647" w:name="_Toc511142450"/>
      <w:bookmarkStart w:id="648" w:name="_Toc514751321"/>
      <w:bookmarkStart w:id="649" w:name="_Toc17175_WPSOffice_Level1"/>
      <w:bookmarkStart w:id="650" w:name="_Toc514751789"/>
      <w:r>
        <w:rPr>
          <w:rFonts w:hint="eastAsia"/>
        </w:rPr>
        <w:t>第四章   否决投标情形认定</w:t>
      </w:r>
      <w:bookmarkEnd w:id="647"/>
      <w:bookmarkEnd w:id="648"/>
      <w:bookmarkEnd w:id="649"/>
      <w:bookmarkEnd w:id="650"/>
    </w:p>
    <w:bookmarkEnd w:id="645"/>
    <w:bookmarkEnd w:id="646"/>
    <w:p w14:paraId="42924E2C">
      <w:pPr>
        <w:spacing w:line="360" w:lineRule="auto"/>
        <w:jc w:val="left"/>
        <w:rPr>
          <w:rFonts w:asciiTheme="minorEastAsia" w:hAnsiTheme="minorEastAsia" w:eastAsiaTheme="minorEastAsia"/>
          <w:szCs w:val="24"/>
        </w:rPr>
      </w:pPr>
      <w:r>
        <w:rPr>
          <w:rFonts w:hint="eastAsia" w:cs="宋体" w:asciiTheme="minorEastAsia" w:hAnsiTheme="minorEastAsia" w:eastAsiaTheme="minorEastAsia"/>
          <w:szCs w:val="24"/>
        </w:rPr>
        <w:t>有下列情况之一者，投标文件被视为有重大偏差，作否决投标处理：</w:t>
      </w:r>
    </w:p>
    <w:p w14:paraId="4BA67FC8">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未按照招标文件规定要求提供的；</w:t>
      </w:r>
    </w:p>
    <w:p w14:paraId="016AEE31">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要求提交投标保证金的，未按要求提交的；</w:t>
      </w:r>
    </w:p>
    <w:p w14:paraId="4C2C3213">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丧失合格供应商资格条件的；</w:t>
      </w:r>
    </w:p>
    <w:p w14:paraId="1FE9B813">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投标人以他人名义投标、串通投标、以行贿手段谋取中标或以弄虚作假方式投标的；</w:t>
      </w:r>
    </w:p>
    <w:p w14:paraId="2F181E07">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未对招标文件提出的实质性要求做出响应的或组合标未投满标的；</w:t>
      </w:r>
    </w:p>
    <w:p w14:paraId="69243F2C">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投标报价明显低于成本，而投标人又不能提出合理说明或提供相关证明材料的；</w:t>
      </w:r>
    </w:p>
    <w:p w14:paraId="70DE7000">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投标人少于三家的；</w:t>
      </w:r>
    </w:p>
    <w:p w14:paraId="09C83253">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投标报价超过</w:t>
      </w:r>
      <w:r>
        <w:rPr>
          <w:rFonts w:hint="eastAsia" w:cs="宋体" w:asciiTheme="minorEastAsia" w:hAnsiTheme="minorEastAsia" w:eastAsiaTheme="minorEastAsia"/>
          <w:szCs w:val="24"/>
          <w:lang w:val="en-US" w:eastAsia="zh-CN"/>
        </w:rPr>
        <w:t>最高限价</w:t>
      </w:r>
      <w:r>
        <w:rPr>
          <w:rFonts w:hint="eastAsia" w:cs="宋体" w:asciiTheme="minorEastAsia" w:hAnsiTheme="minorEastAsia" w:eastAsiaTheme="minorEastAsia"/>
          <w:szCs w:val="24"/>
        </w:rPr>
        <w:t>；</w:t>
      </w:r>
    </w:p>
    <w:p w14:paraId="6832D16B">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出现影响采购公正的违法、违规行为的；</w:t>
      </w:r>
    </w:p>
    <w:p w14:paraId="40582295">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评委要求投标方予以澄清的问题，投标方拒绝回应的；</w:t>
      </w:r>
    </w:p>
    <w:p w14:paraId="7B1735D9">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在同一份投标文件中对同一招标货物有两个或多个报价，且未写明哪一个为最终报价的。</w:t>
      </w:r>
    </w:p>
    <w:p w14:paraId="79AF3D4E">
      <w:pPr>
        <w:widowControl w:val="0"/>
        <w:numPr>
          <w:ilvl w:val="0"/>
          <w:numId w:val="0"/>
        </w:numPr>
        <w:spacing w:line="360" w:lineRule="auto"/>
        <w:jc w:val="left"/>
        <w:rPr>
          <w:rFonts w:hint="eastAsia" w:cs="宋体" w:asciiTheme="minorEastAsia" w:hAnsiTheme="minorEastAsia" w:eastAsiaTheme="minorEastAsia"/>
          <w:szCs w:val="24"/>
        </w:rPr>
      </w:pPr>
    </w:p>
    <w:p w14:paraId="2DD6FBF9">
      <w:pPr>
        <w:pStyle w:val="2"/>
      </w:pPr>
      <w:bookmarkStart w:id="651" w:name="_Toc514751322"/>
      <w:bookmarkStart w:id="652" w:name="_Toc31085_WPSOffice_Level1"/>
      <w:bookmarkStart w:id="653" w:name="_Toc511142451"/>
      <w:bookmarkStart w:id="654" w:name="_Toc514751790"/>
      <w:r>
        <w:rPr>
          <w:rFonts w:hint="eastAsia"/>
        </w:rPr>
        <w:t>第五章   合同主要条款</w:t>
      </w:r>
      <w:bookmarkEnd w:id="651"/>
      <w:bookmarkEnd w:id="652"/>
      <w:bookmarkEnd w:id="653"/>
      <w:bookmarkEnd w:id="654"/>
      <w:bookmarkStart w:id="655" w:name="_Toc436123604"/>
      <w:bookmarkStart w:id="656" w:name="_Toc511137821"/>
      <w:bookmarkStart w:id="657" w:name="_Toc511142470"/>
    </w:p>
    <w:p w14:paraId="5B1C2DB5">
      <w:pPr>
        <w:autoSpaceDE w:val="0"/>
        <w:autoSpaceDN w:val="0"/>
        <w:adjustRightInd w:val="0"/>
        <w:spacing w:line="320" w:lineRule="exact"/>
        <w:ind w:firstLine="7200" w:firstLineChars="3000"/>
        <w:rPr>
          <w:rFonts w:hint="eastAsia"/>
        </w:rPr>
      </w:pPr>
      <w:r>
        <w:rPr>
          <w:rFonts w:hint="eastAsia" w:ascii="宋体" w:hAnsi="宋体" w:cs="宋体"/>
          <w:kern w:val="0"/>
          <w:szCs w:val="21"/>
          <w:highlight w:val="none"/>
        </w:rPr>
        <w:t xml:space="preserve">合同编号:          </w:t>
      </w:r>
    </w:p>
    <w:p w14:paraId="10E2E365">
      <w:pPr>
        <w:rPr>
          <w:rFonts w:hint="eastAsia"/>
        </w:rPr>
      </w:pPr>
    </w:p>
    <w:p w14:paraId="76AD4E68">
      <w:pPr>
        <w:rPr>
          <w:rFonts w:hint="eastAsia"/>
        </w:rPr>
      </w:pPr>
    </w:p>
    <w:p w14:paraId="316CCDC1"/>
    <w:p w14:paraId="597C220A">
      <w:pPr>
        <w:pStyle w:val="2"/>
        <w:rPr>
          <w:color w:val="FF0000"/>
        </w:rPr>
      </w:pPr>
      <w:bookmarkStart w:id="658" w:name="_Toc514751791"/>
      <w:bookmarkStart w:id="659" w:name="_Toc514751323"/>
      <w:bookmarkStart w:id="660" w:name="_Toc6832_WPSOffice_Level1"/>
      <w:r>
        <w:rPr>
          <w:rFonts w:hint="eastAsia"/>
        </w:rPr>
        <w:t>第六章</w:t>
      </w:r>
      <w:r>
        <w:t xml:space="preserve"> </w:t>
      </w:r>
      <w:r>
        <w:rPr>
          <w:rFonts w:hint="eastAsia"/>
        </w:rPr>
        <w:t xml:space="preserve">  需求一览表</w:t>
      </w:r>
      <w:bookmarkEnd w:id="655"/>
      <w:bookmarkEnd w:id="656"/>
      <w:bookmarkEnd w:id="657"/>
      <w:bookmarkStart w:id="661" w:name="_Toc511142471"/>
      <w:bookmarkStart w:id="662" w:name="_Toc511137822"/>
      <w:r>
        <w:rPr>
          <w:rFonts w:hint="eastAsia"/>
        </w:rPr>
        <w:t>：详见第一章</w:t>
      </w:r>
      <w:bookmarkEnd w:id="658"/>
      <w:bookmarkEnd w:id="659"/>
      <w:bookmarkEnd w:id="660"/>
      <w:bookmarkEnd w:id="661"/>
      <w:bookmarkEnd w:id="662"/>
    </w:p>
    <w:p w14:paraId="1872CDC5">
      <w:pPr>
        <w:pStyle w:val="2"/>
        <w:rPr>
          <w:rFonts w:cs="宋体"/>
          <w:kern w:val="0"/>
          <w:sz w:val="30"/>
          <w:szCs w:val="30"/>
        </w:rPr>
      </w:pPr>
      <w:bookmarkStart w:id="663" w:name="_Toc514751324"/>
      <w:bookmarkStart w:id="664" w:name="_Toc514751792"/>
      <w:bookmarkStart w:id="665" w:name="_Toc5191_WPSOffice_Level1"/>
      <w:bookmarkStart w:id="666" w:name="_Toc511142473"/>
      <w:r>
        <w:rPr>
          <w:rFonts w:hint="eastAsia"/>
        </w:rPr>
        <w:t>第七章：需提交的投标资料</w:t>
      </w:r>
      <w:bookmarkEnd w:id="663"/>
      <w:bookmarkEnd w:id="664"/>
      <w:bookmarkEnd w:id="665"/>
      <w:r>
        <w:rPr>
          <w:rFonts w:hint="eastAsia"/>
        </w:rPr>
        <w:t xml:space="preserve">  </w:t>
      </w:r>
      <w:bookmarkEnd w:id="666"/>
      <w:bookmarkStart w:id="667" w:name="_Toc435606560"/>
      <w:bookmarkStart w:id="668" w:name="_Toc435606236"/>
      <w:bookmarkStart w:id="669" w:name="_Toc436123608"/>
    </w:p>
    <w:p w14:paraId="01A41E4C">
      <w:pPr>
        <w:pStyle w:val="3"/>
        <w:ind w:firstLine="4620" w:firstLineChars="1650"/>
        <w:rPr>
          <w:kern w:val="0"/>
        </w:rPr>
      </w:pPr>
      <w:bookmarkStart w:id="670" w:name="_Toc514751793"/>
      <w:bookmarkStart w:id="671" w:name="_Toc10_WPSOffice_Level2"/>
      <w:bookmarkStart w:id="672" w:name="_Toc514751325"/>
      <w:r>
        <w:rPr>
          <w:rFonts w:hint="eastAsia"/>
          <w:kern w:val="0"/>
        </w:rPr>
        <w:t>目   录</w:t>
      </w:r>
      <w:bookmarkEnd w:id="670"/>
      <w:bookmarkEnd w:id="671"/>
      <w:bookmarkEnd w:id="672"/>
    </w:p>
    <w:p w14:paraId="71C77230">
      <w:pPr>
        <w:tabs>
          <w:tab w:val="left" w:pos="1813"/>
        </w:tabs>
        <w:autoSpaceDE w:val="0"/>
        <w:autoSpaceDN w:val="0"/>
        <w:adjustRightInd w:val="0"/>
        <w:spacing w:line="440" w:lineRule="exact"/>
        <w:rPr>
          <w:rFonts w:cs="宋体" w:asciiTheme="minorEastAsia" w:hAnsiTheme="minorEastAsia" w:eastAsiaTheme="minorEastAsia"/>
          <w:color w:val="000000"/>
          <w:kern w:val="0"/>
        </w:rPr>
      </w:pPr>
    </w:p>
    <w:p w14:paraId="4232323E">
      <w:pPr>
        <w:tabs>
          <w:tab w:val="left" w:pos="1813"/>
        </w:tabs>
        <w:autoSpaceDE w:val="0"/>
        <w:autoSpaceDN w:val="0"/>
        <w:adjustRightInd w:val="0"/>
        <w:spacing w:line="400" w:lineRule="exac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一、投标报价表（电子招标平台填写）……………………………  …………………………（）</w:t>
      </w:r>
    </w:p>
    <w:p w14:paraId="1445BBC6">
      <w:pPr>
        <w:tabs>
          <w:tab w:val="left" w:pos="1813"/>
        </w:tabs>
        <w:autoSpaceDE w:val="0"/>
        <w:autoSpaceDN w:val="0"/>
        <w:adjustRightInd w:val="0"/>
        <w:spacing w:line="440" w:lineRule="exac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二、投标函：法定代表人身份证明、授权委托书………………………………………………（）</w:t>
      </w:r>
    </w:p>
    <w:p w14:paraId="07EADBFE">
      <w:pPr>
        <w:tabs>
          <w:tab w:val="left" w:pos="1813"/>
        </w:tabs>
        <w:autoSpaceDE w:val="0"/>
        <w:autoSpaceDN w:val="0"/>
        <w:adjustRightInd w:val="0"/>
        <w:spacing w:line="440" w:lineRule="exac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三、投标保证金缴纳证明…………………………………………………………………………（）</w:t>
      </w:r>
    </w:p>
    <w:p w14:paraId="0B10F9EA">
      <w:pPr>
        <w:tabs>
          <w:tab w:val="left" w:pos="1813"/>
        </w:tabs>
        <w:autoSpaceDE w:val="0"/>
        <w:autoSpaceDN w:val="0"/>
        <w:adjustRightInd w:val="0"/>
        <w:spacing w:line="440" w:lineRule="exact"/>
        <w:rPr>
          <w:rFonts w:cs="宋体" w:asciiTheme="minorEastAsia" w:hAnsiTheme="minorEastAsia" w:eastAsiaTheme="minorEastAsia"/>
          <w:color w:val="000000"/>
          <w:kern w:val="0"/>
          <w:highlight w:val="none"/>
        </w:rPr>
      </w:pPr>
      <w:r>
        <w:rPr>
          <w:rFonts w:hint="eastAsia" w:cs="宋体" w:asciiTheme="minorEastAsia" w:hAnsiTheme="minorEastAsia" w:eastAsiaTheme="minorEastAsia"/>
          <w:color w:val="000000"/>
          <w:kern w:val="0"/>
        </w:rPr>
        <w:t>四、商务条款偏离表</w:t>
      </w:r>
      <w:r>
        <w:rPr>
          <w:rFonts w:hint="eastAsia" w:cs="宋体" w:asciiTheme="minorEastAsia" w:hAnsiTheme="minorEastAsia" w:eastAsiaTheme="minorEastAsia"/>
          <w:color w:val="000000"/>
          <w:kern w:val="0"/>
          <w:highlight w:val="none"/>
        </w:rPr>
        <w:t>（电子招标平台填写）……………………………………………………（）</w:t>
      </w:r>
    </w:p>
    <w:p w14:paraId="358A0118">
      <w:pPr>
        <w:tabs>
          <w:tab w:val="left" w:pos="1813"/>
        </w:tabs>
        <w:autoSpaceDE w:val="0"/>
        <w:autoSpaceDN w:val="0"/>
        <w:adjustRightInd w:val="0"/>
        <w:spacing w:line="440" w:lineRule="exac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highlight w:val="none"/>
        </w:rPr>
        <w:t>五、技术条款偏离表（电子招标平台填写）…………</w:t>
      </w:r>
      <w:r>
        <w:rPr>
          <w:rFonts w:hint="eastAsia" w:cs="宋体" w:asciiTheme="minorEastAsia" w:hAnsiTheme="minorEastAsia" w:eastAsiaTheme="minorEastAsia"/>
          <w:color w:val="000000"/>
          <w:kern w:val="0"/>
        </w:rPr>
        <w:t>……………………………………………（）</w:t>
      </w:r>
    </w:p>
    <w:p w14:paraId="53191122">
      <w:pPr>
        <w:tabs>
          <w:tab w:val="left" w:pos="1813"/>
        </w:tabs>
        <w:autoSpaceDE w:val="0"/>
        <w:autoSpaceDN w:val="0"/>
        <w:adjustRightInd w:val="0"/>
        <w:spacing w:line="440" w:lineRule="exac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六、</w:t>
      </w:r>
      <w:r>
        <w:rPr>
          <w:rFonts w:hint="eastAsia" w:asciiTheme="minorEastAsia" w:hAnsiTheme="minorEastAsia" w:eastAsiaTheme="minorEastAsia"/>
        </w:rPr>
        <w:t>投标文件须提供的其它资料</w:t>
      </w:r>
      <w:r>
        <w:rPr>
          <w:rFonts w:hint="eastAsia" w:cs="宋体" w:asciiTheme="minorEastAsia" w:hAnsiTheme="minorEastAsia" w:eastAsiaTheme="minorEastAsia"/>
          <w:color w:val="000000"/>
          <w:kern w:val="0"/>
        </w:rPr>
        <w:t>…………………………………………………………………（）</w:t>
      </w:r>
    </w:p>
    <w:p w14:paraId="164AE015">
      <w:pPr>
        <w:spacing w:line="400" w:lineRule="exact"/>
        <w:rPr>
          <w:rFonts w:hint="eastAsia" w:cs="仿宋_GB2312" w:asciiTheme="minorEastAsia" w:hAnsiTheme="minorEastAsia" w:eastAsiaTheme="minorEastAsia"/>
          <w:kern w:val="0"/>
        </w:rPr>
      </w:pPr>
      <w:r>
        <w:rPr>
          <w:rFonts w:hint="eastAsia" w:asciiTheme="minorEastAsia" w:hAnsiTheme="minorEastAsia" w:eastAsiaTheme="minorEastAsia"/>
          <w:kern w:val="0"/>
        </w:rPr>
        <w:t>注：</w:t>
      </w:r>
      <w:r>
        <w:rPr>
          <w:rFonts w:hint="eastAsia" w:cs="仿宋_GB2312" w:asciiTheme="minorEastAsia" w:hAnsiTheme="minorEastAsia" w:eastAsiaTheme="minorEastAsia"/>
          <w:kern w:val="0"/>
        </w:rPr>
        <w:t>（）内应标注每部分的起始页码。</w:t>
      </w:r>
      <w:bookmarkStart w:id="673" w:name="_Toc511137825"/>
      <w:bookmarkStart w:id="674" w:name="_Toc511142475"/>
    </w:p>
    <w:p w14:paraId="682D0FC4">
      <w:pPr>
        <w:spacing w:line="400" w:lineRule="exact"/>
        <w:rPr>
          <w:rFonts w:hint="eastAsia" w:cs="仿宋_GB2312" w:asciiTheme="minorEastAsia" w:hAnsiTheme="minorEastAsia" w:eastAsiaTheme="minorEastAsia"/>
          <w:kern w:val="0"/>
        </w:rPr>
      </w:pPr>
    </w:p>
    <w:p w14:paraId="758EF3E1">
      <w:pPr>
        <w:spacing w:line="400" w:lineRule="exact"/>
        <w:rPr>
          <w:rFonts w:hint="eastAsia" w:cs="仿宋_GB2312" w:asciiTheme="minorEastAsia" w:hAnsiTheme="minorEastAsia" w:eastAsiaTheme="minorEastAsia"/>
          <w:kern w:val="0"/>
        </w:rPr>
      </w:pPr>
    </w:p>
    <w:p w14:paraId="7A1AB462">
      <w:pPr>
        <w:pStyle w:val="3"/>
        <w:ind w:left="2520" w:leftChars="0" w:firstLine="420" w:firstLineChars="0"/>
        <w:jc w:val="both"/>
        <w:rPr>
          <w:szCs w:val="24"/>
        </w:rPr>
      </w:pPr>
      <w:bookmarkStart w:id="675" w:name="_Toc514751326"/>
      <w:bookmarkStart w:id="676" w:name="_Toc514751794"/>
      <w:bookmarkStart w:id="677" w:name="_Toc23262_WPSOffice_Level2"/>
      <w:r>
        <w:rPr>
          <w:rFonts w:hint="eastAsia"/>
          <w:color w:val="000000"/>
          <w:kern w:val="0"/>
        </w:rPr>
        <w:t>一、</w:t>
      </w:r>
      <w:r>
        <w:rPr>
          <w:rFonts w:hint="eastAsia"/>
        </w:rPr>
        <w:t>投标报价表</w:t>
      </w:r>
      <w:bookmarkEnd w:id="673"/>
      <w:bookmarkEnd w:id="674"/>
      <w:bookmarkEnd w:id="675"/>
      <w:bookmarkEnd w:id="676"/>
      <w:bookmarkEnd w:id="677"/>
      <w:r>
        <w:rPr>
          <w:rFonts w:hint="eastAsia"/>
        </w:rPr>
        <w:t>（</w:t>
      </w:r>
      <w:r>
        <w:rPr>
          <w:rFonts w:hint="eastAsia" w:cs="宋体" w:asciiTheme="minorEastAsia" w:hAnsiTheme="minorEastAsia" w:eastAsiaTheme="minorEastAsia"/>
          <w:color w:val="000000"/>
          <w:kern w:val="0"/>
        </w:rPr>
        <w:t>电子招标平台填写</w:t>
      </w:r>
      <w:r>
        <w:rPr>
          <w:rFonts w:hint="eastAsia"/>
        </w:rPr>
        <w:t>）</w:t>
      </w:r>
    </w:p>
    <w:tbl>
      <w:tblPr>
        <w:tblStyle w:val="29"/>
        <w:tblpPr w:leftFromText="180" w:rightFromText="180" w:vertAnchor="text" w:horzAnchor="page" w:tblpX="843" w:tblpY="1081"/>
        <w:tblOverlap w:val="never"/>
        <w:tblW w:w="9845" w:type="dxa"/>
        <w:tblInd w:w="0" w:type="dxa"/>
        <w:tblLayout w:type="fixed"/>
        <w:tblCellMar>
          <w:top w:w="0" w:type="dxa"/>
          <w:left w:w="108" w:type="dxa"/>
          <w:bottom w:w="0" w:type="dxa"/>
          <w:right w:w="108" w:type="dxa"/>
        </w:tblCellMar>
      </w:tblPr>
      <w:tblGrid>
        <w:gridCol w:w="371"/>
        <w:gridCol w:w="667"/>
        <w:gridCol w:w="1112"/>
        <w:gridCol w:w="792"/>
        <w:gridCol w:w="792"/>
        <w:gridCol w:w="1018"/>
        <w:gridCol w:w="848"/>
        <w:gridCol w:w="872"/>
        <w:gridCol w:w="898"/>
        <w:gridCol w:w="891"/>
        <w:gridCol w:w="792"/>
        <w:gridCol w:w="792"/>
      </w:tblGrid>
      <w:tr w14:paraId="104506CD">
        <w:tblPrEx>
          <w:tblCellMar>
            <w:top w:w="0" w:type="dxa"/>
            <w:left w:w="108" w:type="dxa"/>
            <w:bottom w:w="0" w:type="dxa"/>
            <w:right w:w="108" w:type="dxa"/>
          </w:tblCellMar>
        </w:tblPrEx>
        <w:trPr>
          <w:trHeight w:val="285" w:hRule="atLeast"/>
        </w:trPr>
        <w:tc>
          <w:tcPr>
            <w:tcW w:w="371" w:type="dxa"/>
            <w:tcBorders>
              <w:top w:val="single" w:color="auto" w:sz="4" w:space="0"/>
              <w:left w:val="single" w:color="auto" w:sz="4" w:space="0"/>
              <w:bottom w:val="single" w:color="auto" w:sz="4" w:space="0"/>
              <w:right w:val="single" w:color="auto" w:sz="4" w:space="0"/>
            </w:tcBorders>
            <w:vAlign w:val="center"/>
          </w:tcPr>
          <w:p w14:paraId="7D905E91">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序号</w:t>
            </w:r>
          </w:p>
        </w:tc>
        <w:tc>
          <w:tcPr>
            <w:tcW w:w="667" w:type="dxa"/>
            <w:tcBorders>
              <w:top w:val="single" w:color="auto" w:sz="4" w:space="0"/>
              <w:left w:val="nil"/>
              <w:bottom w:val="single" w:color="auto" w:sz="4" w:space="0"/>
              <w:right w:val="single" w:color="auto" w:sz="4" w:space="0"/>
            </w:tcBorders>
            <w:vAlign w:val="center"/>
          </w:tcPr>
          <w:p w14:paraId="30E7FBD7">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名称</w:t>
            </w:r>
          </w:p>
        </w:tc>
        <w:tc>
          <w:tcPr>
            <w:tcW w:w="1112" w:type="dxa"/>
            <w:tcBorders>
              <w:top w:val="single" w:color="auto" w:sz="4" w:space="0"/>
              <w:left w:val="nil"/>
              <w:bottom w:val="single" w:color="auto" w:sz="4" w:space="0"/>
              <w:right w:val="single" w:color="auto" w:sz="4" w:space="0"/>
            </w:tcBorders>
            <w:vAlign w:val="center"/>
          </w:tcPr>
          <w:p w14:paraId="5E7C6F16">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规格型号/技术参数</w:t>
            </w:r>
          </w:p>
        </w:tc>
        <w:tc>
          <w:tcPr>
            <w:tcW w:w="792" w:type="dxa"/>
            <w:tcBorders>
              <w:top w:val="single" w:color="auto" w:sz="4" w:space="0"/>
              <w:left w:val="nil"/>
              <w:bottom w:val="single" w:color="auto" w:sz="4" w:space="0"/>
              <w:right w:val="single" w:color="auto" w:sz="4" w:space="0"/>
            </w:tcBorders>
            <w:vAlign w:val="center"/>
          </w:tcPr>
          <w:p w14:paraId="7DE43A3A">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技术质量要求</w:t>
            </w:r>
          </w:p>
        </w:tc>
        <w:tc>
          <w:tcPr>
            <w:tcW w:w="792" w:type="dxa"/>
            <w:tcBorders>
              <w:top w:val="single" w:color="auto" w:sz="4" w:space="0"/>
              <w:left w:val="nil"/>
              <w:bottom w:val="single" w:color="auto" w:sz="4" w:space="0"/>
              <w:right w:val="single" w:color="auto" w:sz="4" w:space="0"/>
            </w:tcBorders>
            <w:vAlign w:val="center"/>
          </w:tcPr>
          <w:p w14:paraId="27ED2CD4">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材质</w:t>
            </w:r>
          </w:p>
        </w:tc>
        <w:tc>
          <w:tcPr>
            <w:tcW w:w="1018" w:type="dxa"/>
            <w:tcBorders>
              <w:top w:val="single" w:color="auto" w:sz="4" w:space="0"/>
              <w:left w:val="nil"/>
              <w:bottom w:val="single" w:color="auto" w:sz="4" w:space="0"/>
              <w:right w:val="single" w:color="auto" w:sz="4" w:space="0"/>
            </w:tcBorders>
            <w:vAlign w:val="center"/>
          </w:tcPr>
          <w:p w14:paraId="15342D8B">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具体要求</w:t>
            </w:r>
          </w:p>
        </w:tc>
        <w:tc>
          <w:tcPr>
            <w:tcW w:w="848" w:type="dxa"/>
            <w:tcBorders>
              <w:top w:val="single" w:color="auto" w:sz="4" w:space="0"/>
              <w:left w:val="nil"/>
              <w:bottom w:val="single" w:color="auto" w:sz="4" w:space="0"/>
              <w:right w:val="single" w:color="auto" w:sz="4" w:space="0"/>
            </w:tcBorders>
            <w:vAlign w:val="center"/>
          </w:tcPr>
          <w:p w14:paraId="072B0AFB">
            <w:pPr>
              <w:widowControl/>
              <w:spacing w:line="400" w:lineRule="exact"/>
              <w:jc w:val="center"/>
              <w:rPr>
                <w:rFonts w:asciiTheme="minorEastAsia" w:hAnsiTheme="minorEastAsia" w:eastAsiaTheme="minorEastAsia"/>
              </w:rPr>
            </w:pPr>
            <w:r>
              <w:rPr>
                <w:rFonts w:hint="eastAsia" w:cs="宋体" w:asciiTheme="minorEastAsia" w:hAnsiTheme="minorEastAsia" w:eastAsiaTheme="minorEastAsia"/>
                <w:kern w:val="0"/>
                <w:szCs w:val="24"/>
              </w:rPr>
              <w:t>计量单位</w:t>
            </w:r>
          </w:p>
        </w:tc>
        <w:tc>
          <w:tcPr>
            <w:tcW w:w="872" w:type="dxa"/>
            <w:tcBorders>
              <w:top w:val="single" w:color="auto" w:sz="4" w:space="0"/>
              <w:left w:val="nil"/>
              <w:bottom w:val="single" w:color="auto" w:sz="4" w:space="0"/>
              <w:right w:val="single" w:color="auto" w:sz="4" w:space="0"/>
            </w:tcBorders>
            <w:vAlign w:val="center"/>
          </w:tcPr>
          <w:p w14:paraId="44758DB5">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数量</w:t>
            </w:r>
          </w:p>
        </w:tc>
        <w:tc>
          <w:tcPr>
            <w:tcW w:w="898" w:type="dxa"/>
            <w:tcBorders>
              <w:top w:val="single" w:color="auto" w:sz="4" w:space="0"/>
              <w:left w:val="nil"/>
              <w:bottom w:val="single" w:color="auto" w:sz="4" w:space="0"/>
              <w:right w:val="single" w:color="auto" w:sz="4" w:space="0"/>
            </w:tcBorders>
            <w:vAlign w:val="center"/>
          </w:tcPr>
          <w:p w14:paraId="45DA2F34">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单价</w:t>
            </w:r>
          </w:p>
        </w:tc>
        <w:tc>
          <w:tcPr>
            <w:tcW w:w="891" w:type="dxa"/>
            <w:tcBorders>
              <w:top w:val="single" w:color="auto" w:sz="4" w:space="0"/>
              <w:left w:val="nil"/>
              <w:bottom w:val="single" w:color="auto" w:sz="4" w:space="0"/>
              <w:right w:val="single" w:color="auto" w:sz="4" w:space="0"/>
            </w:tcBorders>
            <w:vAlign w:val="center"/>
          </w:tcPr>
          <w:p w14:paraId="2F63734F">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总价</w:t>
            </w:r>
          </w:p>
        </w:tc>
        <w:tc>
          <w:tcPr>
            <w:tcW w:w="792" w:type="dxa"/>
            <w:tcBorders>
              <w:top w:val="single" w:color="auto" w:sz="4" w:space="0"/>
              <w:left w:val="nil"/>
              <w:bottom w:val="single" w:color="auto" w:sz="4" w:space="0"/>
              <w:right w:val="single" w:color="auto" w:sz="4" w:space="0"/>
            </w:tcBorders>
            <w:vAlign w:val="center"/>
          </w:tcPr>
          <w:p w14:paraId="1848F34B">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生产厂家</w:t>
            </w:r>
          </w:p>
        </w:tc>
        <w:tc>
          <w:tcPr>
            <w:tcW w:w="792" w:type="dxa"/>
            <w:tcBorders>
              <w:top w:val="single" w:color="auto" w:sz="4" w:space="0"/>
              <w:left w:val="nil"/>
              <w:bottom w:val="single" w:color="auto" w:sz="4" w:space="0"/>
              <w:right w:val="single" w:color="auto" w:sz="4" w:space="0"/>
            </w:tcBorders>
            <w:vAlign w:val="center"/>
          </w:tcPr>
          <w:p w14:paraId="2669B6FE">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备注</w:t>
            </w:r>
          </w:p>
        </w:tc>
      </w:tr>
      <w:tr w14:paraId="328C5152">
        <w:tblPrEx>
          <w:tblCellMar>
            <w:top w:w="0" w:type="dxa"/>
            <w:left w:w="108" w:type="dxa"/>
            <w:bottom w:w="0" w:type="dxa"/>
            <w:right w:w="108" w:type="dxa"/>
          </w:tblCellMar>
        </w:tblPrEx>
        <w:trPr>
          <w:trHeight w:val="285" w:hRule="atLeast"/>
        </w:trPr>
        <w:tc>
          <w:tcPr>
            <w:tcW w:w="371" w:type="dxa"/>
            <w:tcBorders>
              <w:top w:val="nil"/>
              <w:left w:val="single" w:color="auto" w:sz="4" w:space="0"/>
              <w:bottom w:val="single" w:color="auto" w:sz="4" w:space="0"/>
              <w:right w:val="single" w:color="auto" w:sz="4" w:space="0"/>
            </w:tcBorders>
            <w:vAlign w:val="center"/>
          </w:tcPr>
          <w:p w14:paraId="2B4C1040">
            <w:pPr>
              <w:widowControl/>
              <w:spacing w:line="400" w:lineRule="exact"/>
              <w:jc w:val="center"/>
              <w:rPr>
                <w:rFonts w:cs="宋体" w:asciiTheme="minorEastAsia" w:hAnsiTheme="minorEastAsia" w:eastAsiaTheme="minorEastAsia"/>
                <w:kern w:val="0"/>
                <w:szCs w:val="24"/>
              </w:rPr>
            </w:pPr>
          </w:p>
        </w:tc>
        <w:tc>
          <w:tcPr>
            <w:tcW w:w="667" w:type="dxa"/>
            <w:tcBorders>
              <w:top w:val="nil"/>
              <w:left w:val="nil"/>
              <w:bottom w:val="single" w:color="auto" w:sz="4" w:space="0"/>
              <w:right w:val="single" w:color="auto" w:sz="4" w:space="0"/>
            </w:tcBorders>
            <w:vAlign w:val="center"/>
          </w:tcPr>
          <w:p w14:paraId="473742C3">
            <w:pPr>
              <w:widowControl/>
              <w:spacing w:line="400" w:lineRule="exact"/>
              <w:jc w:val="center"/>
              <w:rPr>
                <w:rFonts w:cs="宋体" w:asciiTheme="minorEastAsia" w:hAnsiTheme="minorEastAsia" w:eastAsiaTheme="minorEastAsia"/>
                <w:kern w:val="0"/>
                <w:szCs w:val="24"/>
              </w:rPr>
            </w:pPr>
          </w:p>
        </w:tc>
        <w:tc>
          <w:tcPr>
            <w:tcW w:w="1112" w:type="dxa"/>
            <w:tcBorders>
              <w:top w:val="nil"/>
              <w:left w:val="nil"/>
              <w:bottom w:val="single" w:color="auto" w:sz="4" w:space="0"/>
              <w:right w:val="single" w:color="auto" w:sz="4" w:space="0"/>
            </w:tcBorders>
            <w:vAlign w:val="center"/>
          </w:tcPr>
          <w:p w14:paraId="36EA5615">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2F40F2B8">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5B9C0E8E">
            <w:pPr>
              <w:widowControl/>
              <w:spacing w:line="400" w:lineRule="exact"/>
              <w:jc w:val="center"/>
              <w:rPr>
                <w:rFonts w:cs="宋体" w:asciiTheme="minorEastAsia" w:hAnsiTheme="minorEastAsia" w:eastAsiaTheme="minorEastAsia"/>
                <w:kern w:val="0"/>
                <w:szCs w:val="24"/>
              </w:rPr>
            </w:pPr>
          </w:p>
        </w:tc>
        <w:tc>
          <w:tcPr>
            <w:tcW w:w="1018" w:type="dxa"/>
            <w:tcBorders>
              <w:top w:val="nil"/>
              <w:left w:val="nil"/>
              <w:bottom w:val="single" w:color="auto" w:sz="4" w:space="0"/>
              <w:right w:val="single" w:color="auto" w:sz="4" w:space="0"/>
            </w:tcBorders>
            <w:vAlign w:val="center"/>
          </w:tcPr>
          <w:p w14:paraId="08F7A7CE">
            <w:pPr>
              <w:widowControl/>
              <w:spacing w:line="400" w:lineRule="exact"/>
              <w:jc w:val="center"/>
              <w:rPr>
                <w:rFonts w:cs="宋体" w:asciiTheme="minorEastAsia" w:hAnsiTheme="minorEastAsia" w:eastAsiaTheme="minorEastAsia"/>
                <w:kern w:val="0"/>
                <w:szCs w:val="24"/>
              </w:rPr>
            </w:pPr>
          </w:p>
        </w:tc>
        <w:tc>
          <w:tcPr>
            <w:tcW w:w="848" w:type="dxa"/>
            <w:tcBorders>
              <w:top w:val="nil"/>
              <w:left w:val="nil"/>
              <w:bottom w:val="single" w:color="auto" w:sz="4" w:space="0"/>
              <w:right w:val="single" w:color="auto" w:sz="4" w:space="0"/>
            </w:tcBorders>
            <w:vAlign w:val="center"/>
          </w:tcPr>
          <w:p w14:paraId="32EBF465">
            <w:pPr>
              <w:widowControl/>
              <w:spacing w:line="400" w:lineRule="exact"/>
              <w:jc w:val="center"/>
              <w:rPr>
                <w:rFonts w:asciiTheme="minorEastAsia" w:hAnsiTheme="minorEastAsia" w:eastAsiaTheme="minorEastAsia"/>
              </w:rPr>
            </w:pPr>
          </w:p>
        </w:tc>
        <w:tc>
          <w:tcPr>
            <w:tcW w:w="872" w:type="dxa"/>
            <w:tcBorders>
              <w:top w:val="nil"/>
              <w:left w:val="nil"/>
              <w:bottom w:val="single" w:color="auto" w:sz="4" w:space="0"/>
              <w:right w:val="single" w:color="auto" w:sz="4" w:space="0"/>
            </w:tcBorders>
            <w:vAlign w:val="center"/>
          </w:tcPr>
          <w:p w14:paraId="578E221B">
            <w:pPr>
              <w:widowControl/>
              <w:spacing w:line="400" w:lineRule="exact"/>
              <w:jc w:val="center"/>
              <w:rPr>
                <w:rFonts w:cs="宋体" w:asciiTheme="minorEastAsia" w:hAnsiTheme="minorEastAsia" w:eastAsiaTheme="minorEastAsia"/>
                <w:kern w:val="0"/>
                <w:szCs w:val="24"/>
              </w:rPr>
            </w:pPr>
          </w:p>
        </w:tc>
        <w:tc>
          <w:tcPr>
            <w:tcW w:w="898" w:type="dxa"/>
            <w:tcBorders>
              <w:top w:val="nil"/>
              <w:left w:val="nil"/>
              <w:bottom w:val="single" w:color="auto" w:sz="4" w:space="0"/>
              <w:right w:val="single" w:color="auto" w:sz="4" w:space="0"/>
            </w:tcBorders>
            <w:vAlign w:val="center"/>
          </w:tcPr>
          <w:p w14:paraId="6090C895">
            <w:pPr>
              <w:widowControl/>
              <w:spacing w:line="400" w:lineRule="exact"/>
              <w:jc w:val="center"/>
              <w:rPr>
                <w:rFonts w:cs="宋体" w:asciiTheme="minorEastAsia" w:hAnsiTheme="minorEastAsia" w:eastAsiaTheme="minorEastAsia"/>
                <w:kern w:val="0"/>
                <w:szCs w:val="24"/>
              </w:rPr>
            </w:pPr>
          </w:p>
        </w:tc>
        <w:tc>
          <w:tcPr>
            <w:tcW w:w="891" w:type="dxa"/>
            <w:tcBorders>
              <w:top w:val="nil"/>
              <w:left w:val="nil"/>
              <w:bottom w:val="single" w:color="auto" w:sz="4" w:space="0"/>
              <w:right w:val="single" w:color="auto" w:sz="4" w:space="0"/>
            </w:tcBorders>
            <w:vAlign w:val="center"/>
          </w:tcPr>
          <w:p w14:paraId="3A84286D">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1BE04915">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16B5C079">
            <w:pPr>
              <w:widowControl/>
              <w:spacing w:line="400" w:lineRule="exact"/>
              <w:jc w:val="center"/>
              <w:rPr>
                <w:rFonts w:cs="宋体" w:asciiTheme="minorEastAsia" w:hAnsiTheme="minorEastAsia" w:eastAsiaTheme="minorEastAsia"/>
                <w:kern w:val="0"/>
                <w:szCs w:val="24"/>
              </w:rPr>
            </w:pPr>
          </w:p>
        </w:tc>
      </w:tr>
      <w:tr w14:paraId="6A49596D">
        <w:tblPrEx>
          <w:tblCellMar>
            <w:top w:w="0" w:type="dxa"/>
            <w:left w:w="108" w:type="dxa"/>
            <w:bottom w:w="0" w:type="dxa"/>
            <w:right w:w="108" w:type="dxa"/>
          </w:tblCellMar>
        </w:tblPrEx>
        <w:trPr>
          <w:trHeight w:val="285" w:hRule="atLeast"/>
        </w:trPr>
        <w:tc>
          <w:tcPr>
            <w:tcW w:w="371" w:type="dxa"/>
            <w:tcBorders>
              <w:top w:val="nil"/>
              <w:left w:val="single" w:color="auto" w:sz="4" w:space="0"/>
              <w:bottom w:val="single" w:color="auto" w:sz="4" w:space="0"/>
              <w:right w:val="single" w:color="auto" w:sz="4" w:space="0"/>
            </w:tcBorders>
            <w:vAlign w:val="center"/>
          </w:tcPr>
          <w:p w14:paraId="70879461">
            <w:pPr>
              <w:widowControl/>
              <w:spacing w:line="400" w:lineRule="exact"/>
              <w:jc w:val="center"/>
              <w:rPr>
                <w:rFonts w:cs="宋体" w:asciiTheme="minorEastAsia" w:hAnsiTheme="minorEastAsia" w:eastAsiaTheme="minorEastAsia"/>
                <w:kern w:val="0"/>
                <w:szCs w:val="24"/>
              </w:rPr>
            </w:pPr>
          </w:p>
        </w:tc>
        <w:tc>
          <w:tcPr>
            <w:tcW w:w="667" w:type="dxa"/>
            <w:tcBorders>
              <w:top w:val="nil"/>
              <w:left w:val="nil"/>
              <w:bottom w:val="single" w:color="auto" w:sz="4" w:space="0"/>
              <w:right w:val="single" w:color="auto" w:sz="4" w:space="0"/>
            </w:tcBorders>
            <w:vAlign w:val="center"/>
          </w:tcPr>
          <w:p w14:paraId="0F6AD3D1">
            <w:pPr>
              <w:widowControl/>
              <w:spacing w:line="400" w:lineRule="exact"/>
              <w:jc w:val="center"/>
              <w:rPr>
                <w:rFonts w:cs="宋体" w:asciiTheme="minorEastAsia" w:hAnsiTheme="minorEastAsia" w:eastAsiaTheme="minorEastAsia"/>
                <w:kern w:val="0"/>
                <w:szCs w:val="24"/>
              </w:rPr>
            </w:pPr>
          </w:p>
        </w:tc>
        <w:tc>
          <w:tcPr>
            <w:tcW w:w="1112" w:type="dxa"/>
            <w:tcBorders>
              <w:top w:val="nil"/>
              <w:left w:val="nil"/>
              <w:bottom w:val="single" w:color="auto" w:sz="4" w:space="0"/>
              <w:right w:val="single" w:color="auto" w:sz="4" w:space="0"/>
            </w:tcBorders>
            <w:vAlign w:val="center"/>
          </w:tcPr>
          <w:p w14:paraId="3B417CA0">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3B1DDF90">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7D1121A5">
            <w:pPr>
              <w:widowControl/>
              <w:spacing w:line="400" w:lineRule="exact"/>
              <w:jc w:val="center"/>
              <w:rPr>
                <w:rFonts w:cs="宋体" w:asciiTheme="minorEastAsia" w:hAnsiTheme="minorEastAsia" w:eastAsiaTheme="minorEastAsia"/>
                <w:kern w:val="0"/>
                <w:szCs w:val="24"/>
              </w:rPr>
            </w:pPr>
          </w:p>
        </w:tc>
        <w:tc>
          <w:tcPr>
            <w:tcW w:w="1018" w:type="dxa"/>
            <w:tcBorders>
              <w:top w:val="nil"/>
              <w:left w:val="nil"/>
              <w:bottom w:val="single" w:color="auto" w:sz="4" w:space="0"/>
              <w:right w:val="single" w:color="auto" w:sz="4" w:space="0"/>
            </w:tcBorders>
            <w:vAlign w:val="center"/>
          </w:tcPr>
          <w:p w14:paraId="43C5AF60">
            <w:pPr>
              <w:widowControl/>
              <w:spacing w:line="400" w:lineRule="exact"/>
              <w:jc w:val="center"/>
              <w:rPr>
                <w:rFonts w:cs="宋体" w:asciiTheme="minorEastAsia" w:hAnsiTheme="minorEastAsia" w:eastAsiaTheme="minorEastAsia"/>
                <w:kern w:val="0"/>
                <w:szCs w:val="24"/>
              </w:rPr>
            </w:pPr>
          </w:p>
        </w:tc>
        <w:tc>
          <w:tcPr>
            <w:tcW w:w="848" w:type="dxa"/>
            <w:tcBorders>
              <w:top w:val="nil"/>
              <w:left w:val="nil"/>
              <w:bottom w:val="single" w:color="auto" w:sz="4" w:space="0"/>
              <w:right w:val="single" w:color="auto" w:sz="4" w:space="0"/>
            </w:tcBorders>
            <w:vAlign w:val="center"/>
          </w:tcPr>
          <w:p w14:paraId="5385D6E9">
            <w:pPr>
              <w:widowControl/>
              <w:spacing w:line="400" w:lineRule="exact"/>
              <w:jc w:val="center"/>
              <w:rPr>
                <w:rFonts w:asciiTheme="minorEastAsia" w:hAnsiTheme="minorEastAsia" w:eastAsiaTheme="minorEastAsia"/>
              </w:rPr>
            </w:pPr>
          </w:p>
        </w:tc>
        <w:tc>
          <w:tcPr>
            <w:tcW w:w="872" w:type="dxa"/>
            <w:tcBorders>
              <w:top w:val="nil"/>
              <w:left w:val="nil"/>
              <w:bottom w:val="single" w:color="auto" w:sz="4" w:space="0"/>
              <w:right w:val="single" w:color="auto" w:sz="4" w:space="0"/>
            </w:tcBorders>
            <w:vAlign w:val="center"/>
          </w:tcPr>
          <w:p w14:paraId="4EA870F3">
            <w:pPr>
              <w:widowControl/>
              <w:spacing w:line="400" w:lineRule="exact"/>
              <w:jc w:val="center"/>
              <w:rPr>
                <w:rFonts w:cs="宋体" w:asciiTheme="minorEastAsia" w:hAnsiTheme="minorEastAsia" w:eastAsiaTheme="minorEastAsia"/>
                <w:kern w:val="0"/>
                <w:szCs w:val="24"/>
              </w:rPr>
            </w:pPr>
          </w:p>
        </w:tc>
        <w:tc>
          <w:tcPr>
            <w:tcW w:w="898" w:type="dxa"/>
            <w:tcBorders>
              <w:top w:val="nil"/>
              <w:left w:val="nil"/>
              <w:bottom w:val="single" w:color="auto" w:sz="4" w:space="0"/>
              <w:right w:val="single" w:color="auto" w:sz="4" w:space="0"/>
            </w:tcBorders>
            <w:vAlign w:val="center"/>
          </w:tcPr>
          <w:p w14:paraId="1009CE60">
            <w:pPr>
              <w:widowControl/>
              <w:spacing w:line="400" w:lineRule="exact"/>
              <w:jc w:val="center"/>
              <w:rPr>
                <w:rFonts w:cs="宋体" w:asciiTheme="minorEastAsia" w:hAnsiTheme="minorEastAsia" w:eastAsiaTheme="minorEastAsia"/>
                <w:kern w:val="0"/>
                <w:szCs w:val="24"/>
              </w:rPr>
            </w:pPr>
          </w:p>
        </w:tc>
        <w:tc>
          <w:tcPr>
            <w:tcW w:w="891" w:type="dxa"/>
            <w:tcBorders>
              <w:top w:val="nil"/>
              <w:left w:val="nil"/>
              <w:bottom w:val="single" w:color="auto" w:sz="4" w:space="0"/>
              <w:right w:val="single" w:color="auto" w:sz="4" w:space="0"/>
            </w:tcBorders>
            <w:vAlign w:val="center"/>
          </w:tcPr>
          <w:p w14:paraId="3D50AA52">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62CCDF28">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6675B5C0">
            <w:pPr>
              <w:widowControl/>
              <w:spacing w:line="400" w:lineRule="exact"/>
              <w:jc w:val="center"/>
              <w:rPr>
                <w:rFonts w:cs="宋体" w:asciiTheme="minorEastAsia" w:hAnsiTheme="minorEastAsia" w:eastAsiaTheme="minorEastAsia"/>
                <w:kern w:val="0"/>
                <w:szCs w:val="24"/>
              </w:rPr>
            </w:pPr>
          </w:p>
        </w:tc>
      </w:tr>
      <w:tr w14:paraId="66142BB4">
        <w:tblPrEx>
          <w:tblCellMar>
            <w:top w:w="0" w:type="dxa"/>
            <w:left w:w="108" w:type="dxa"/>
            <w:bottom w:w="0" w:type="dxa"/>
            <w:right w:w="108" w:type="dxa"/>
          </w:tblCellMar>
        </w:tblPrEx>
        <w:trPr>
          <w:trHeight w:val="285" w:hRule="atLeast"/>
        </w:trPr>
        <w:tc>
          <w:tcPr>
            <w:tcW w:w="371" w:type="dxa"/>
            <w:tcBorders>
              <w:top w:val="nil"/>
              <w:left w:val="single" w:color="auto" w:sz="4" w:space="0"/>
              <w:bottom w:val="single" w:color="auto" w:sz="4" w:space="0"/>
              <w:right w:val="single" w:color="auto" w:sz="4" w:space="0"/>
            </w:tcBorders>
            <w:vAlign w:val="center"/>
          </w:tcPr>
          <w:p w14:paraId="11FEDCC6">
            <w:pPr>
              <w:widowControl/>
              <w:spacing w:line="400" w:lineRule="exact"/>
              <w:jc w:val="center"/>
              <w:rPr>
                <w:rFonts w:cs="宋体" w:asciiTheme="minorEastAsia" w:hAnsiTheme="minorEastAsia" w:eastAsiaTheme="minorEastAsia"/>
                <w:kern w:val="0"/>
                <w:szCs w:val="24"/>
              </w:rPr>
            </w:pPr>
          </w:p>
        </w:tc>
        <w:tc>
          <w:tcPr>
            <w:tcW w:w="667" w:type="dxa"/>
            <w:tcBorders>
              <w:top w:val="nil"/>
              <w:left w:val="nil"/>
              <w:bottom w:val="single" w:color="auto" w:sz="4" w:space="0"/>
              <w:right w:val="single" w:color="auto" w:sz="4" w:space="0"/>
            </w:tcBorders>
            <w:vAlign w:val="center"/>
          </w:tcPr>
          <w:p w14:paraId="4B70EA91">
            <w:pPr>
              <w:widowControl/>
              <w:spacing w:line="400" w:lineRule="exact"/>
              <w:jc w:val="center"/>
              <w:rPr>
                <w:rFonts w:cs="宋体" w:asciiTheme="minorEastAsia" w:hAnsiTheme="minorEastAsia" w:eastAsiaTheme="minorEastAsia"/>
                <w:kern w:val="0"/>
                <w:szCs w:val="24"/>
              </w:rPr>
            </w:pPr>
          </w:p>
        </w:tc>
        <w:tc>
          <w:tcPr>
            <w:tcW w:w="1112" w:type="dxa"/>
            <w:tcBorders>
              <w:top w:val="nil"/>
              <w:left w:val="nil"/>
              <w:bottom w:val="single" w:color="auto" w:sz="4" w:space="0"/>
              <w:right w:val="single" w:color="auto" w:sz="4" w:space="0"/>
            </w:tcBorders>
            <w:vAlign w:val="center"/>
          </w:tcPr>
          <w:p w14:paraId="32515A2C">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7D945193">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57F28D71">
            <w:pPr>
              <w:widowControl/>
              <w:spacing w:line="400" w:lineRule="exact"/>
              <w:jc w:val="center"/>
              <w:rPr>
                <w:rFonts w:cs="宋体" w:asciiTheme="minorEastAsia" w:hAnsiTheme="minorEastAsia" w:eastAsiaTheme="minorEastAsia"/>
                <w:kern w:val="0"/>
                <w:szCs w:val="24"/>
              </w:rPr>
            </w:pPr>
          </w:p>
        </w:tc>
        <w:tc>
          <w:tcPr>
            <w:tcW w:w="1018" w:type="dxa"/>
            <w:tcBorders>
              <w:top w:val="nil"/>
              <w:left w:val="nil"/>
              <w:bottom w:val="single" w:color="auto" w:sz="4" w:space="0"/>
              <w:right w:val="single" w:color="auto" w:sz="4" w:space="0"/>
            </w:tcBorders>
            <w:vAlign w:val="center"/>
          </w:tcPr>
          <w:p w14:paraId="52AE1972">
            <w:pPr>
              <w:widowControl/>
              <w:spacing w:line="400" w:lineRule="exact"/>
              <w:jc w:val="center"/>
              <w:rPr>
                <w:rFonts w:cs="宋体" w:asciiTheme="minorEastAsia" w:hAnsiTheme="minorEastAsia" w:eastAsiaTheme="minorEastAsia"/>
                <w:kern w:val="0"/>
                <w:szCs w:val="24"/>
              </w:rPr>
            </w:pPr>
          </w:p>
        </w:tc>
        <w:tc>
          <w:tcPr>
            <w:tcW w:w="848" w:type="dxa"/>
            <w:tcBorders>
              <w:top w:val="nil"/>
              <w:left w:val="nil"/>
              <w:bottom w:val="single" w:color="auto" w:sz="4" w:space="0"/>
              <w:right w:val="single" w:color="auto" w:sz="4" w:space="0"/>
            </w:tcBorders>
            <w:vAlign w:val="center"/>
          </w:tcPr>
          <w:p w14:paraId="1DC5F5F9">
            <w:pPr>
              <w:widowControl/>
              <w:spacing w:line="400" w:lineRule="exact"/>
              <w:jc w:val="center"/>
              <w:rPr>
                <w:rFonts w:asciiTheme="minorEastAsia" w:hAnsiTheme="minorEastAsia" w:eastAsiaTheme="minorEastAsia"/>
              </w:rPr>
            </w:pPr>
          </w:p>
        </w:tc>
        <w:tc>
          <w:tcPr>
            <w:tcW w:w="872" w:type="dxa"/>
            <w:tcBorders>
              <w:top w:val="nil"/>
              <w:left w:val="nil"/>
              <w:bottom w:val="single" w:color="auto" w:sz="4" w:space="0"/>
              <w:right w:val="single" w:color="auto" w:sz="4" w:space="0"/>
            </w:tcBorders>
            <w:vAlign w:val="center"/>
          </w:tcPr>
          <w:p w14:paraId="5C5E239C">
            <w:pPr>
              <w:widowControl/>
              <w:spacing w:line="400" w:lineRule="exact"/>
              <w:jc w:val="center"/>
              <w:rPr>
                <w:rFonts w:cs="宋体" w:asciiTheme="minorEastAsia" w:hAnsiTheme="minorEastAsia" w:eastAsiaTheme="minorEastAsia"/>
                <w:kern w:val="0"/>
                <w:szCs w:val="24"/>
              </w:rPr>
            </w:pPr>
          </w:p>
        </w:tc>
        <w:tc>
          <w:tcPr>
            <w:tcW w:w="898" w:type="dxa"/>
            <w:tcBorders>
              <w:top w:val="nil"/>
              <w:left w:val="nil"/>
              <w:bottom w:val="single" w:color="auto" w:sz="4" w:space="0"/>
              <w:right w:val="single" w:color="auto" w:sz="4" w:space="0"/>
            </w:tcBorders>
            <w:vAlign w:val="center"/>
          </w:tcPr>
          <w:p w14:paraId="16DC6FD6">
            <w:pPr>
              <w:widowControl/>
              <w:spacing w:line="400" w:lineRule="exact"/>
              <w:jc w:val="center"/>
              <w:rPr>
                <w:rFonts w:cs="宋体" w:asciiTheme="minorEastAsia" w:hAnsiTheme="minorEastAsia" w:eastAsiaTheme="minorEastAsia"/>
                <w:kern w:val="0"/>
                <w:szCs w:val="24"/>
              </w:rPr>
            </w:pPr>
          </w:p>
        </w:tc>
        <w:tc>
          <w:tcPr>
            <w:tcW w:w="891" w:type="dxa"/>
            <w:tcBorders>
              <w:top w:val="nil"/>
              <w:left w:val="nil"/>
              <w:bottom w:val="single" w:color="auto" w:sz="4" w:space="0"/>
              <w:right w:val="single" w:color="auto" w:sz="4" w:space="0"/>
            </w:tcBorders>
            <w:vAlign w:val="center"/>
          </w:tcPr>
          <w:p w14:paraId="488585D3">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027008BF">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78FB88FD">
            <w:pPr>
              <w:widowControl/>
              <w:spacing w:line="400" w:lineRule="exact"/>
              <w:jc w:val="center"/>
              <w:rPr>
                <w:rFonts w:cs="宋体" w:asciiTheme="minorEastAsia" w:hAnsiTheme="minorEastAsia" w:eastAsiaTheme="minorEastAsia"/>
                <w:kern w:val="0"/>
                <w:szCs w:val="24"/>
              </w:rPr>
            </w:pPr>
          </w:p>
        </w:tc>
      </w:tr>
    </w:tbl>
    <w:p w14:paraId="1C335098">
      <w:pPr>
        <w:tabs>
          <w:tab w:val="left" w:pos="5245"/>
        </w:tabs>
        <w:spacing w:line="420" w:lineRule="exact"/>
        <w:rPr>
          <w:rFonts w:asciiTheme="minorEastAsia" w:hAnsiTheme="minorEastAsia" w:eastAsiaTheme="minorEastAsia"/>
          <w:sz w:val="18"/>
          <w:szCs w:val="18"/>
        </w:rPr>
      </w:pPr>
      <w:r>
        <w:rPr>
          <w:rFonts w:hint="eastAsia" w:asciiTheme="minorEastAsia" w:hAnsiTheme="minorEastAsia" w:eastAsiaTheme="minorEastAsia"/>
        </w:rPr>
        <w:t xml:space="preserve">                                       </w:t>
      </w:r>
    </w:p>
    <w:p w14:paraId="03B6DDE5">
      <w:pPr>
        <w:tabs>
          <w:tab w:val="left" w:pos="5245"/>
        </w:tabs>
        <w:spacing w:line="420" w:lineRule="exact"/>
        <w:ind w:firstLine="7800" w:firstLineChars="3250"/>
        <w:rPr>
          <w:rFonts w:asciiTheme="minorEastAsia" w:hAnsiTheme="minorEastAsia" w:eastAsiaTheme="minorEastAsia"/>
        </w:rPr>
      </w:pPr>
      <w:r>
        <w:rPr>
          <w:rFonts w:hint="eastAsia" w:asciiTheme="minorEastAsia" w:hAnsiTheme="minorEastAsia" w:eastAsiaTheme="minorEastAsia"/>
        </w:rPr>
        <w:t>货币单位：万元</w:t>
      </w:r>
    </w:p>
    <w:p w14:paraId="4283882B">
      <w:pPr>
        <w:pStyle w:val="3"/>
        <w:jc w:val="center"/>
        <w:rPr>
          <w:rFonts w:hint="eastAsia" w:cs="黑体"/>
          <w:kern w:val="0"/>
        </w:rPr>
      </w:pPr>
      <w:bookmarkStart w:id="678" w:name="_Toc514751798"/>
      <w:bookmarkStart w:id="679" w:name="_Toc14552_WPSOffice_Level2"/>
      <w:bookmarkStart w:id="680" w:name="_Toc514751330"/>
      <w:bookmarkStart w:id="681" w:name="_Toc511142481"/>
      <w:bookmarkStart w:id="682" w:name="_Toc511137831"/>
    </w:p>
    <w:p w14:paraId="67EA23AB">
      <w:pPr>
        <w:pStyle w:val="3"/>
        <w:jc w:val="center"/>
        <w:rPr>
          <w:kern w:val="0"/>
        </w:rPr>
      </w:pPr>
      <w:r>
        <w:rPr>
          <w:rFonts w:hint="eastAsia" w:cs="黑体"/>
          <w:kern w:val="0"/>
        </w:rPr>
        <w:t>二</w:t>
      </w:r>
      <w:r>
        <w:rPr>
          <w:rFonts w:hint="eastAsia"/>
          <w:kern w:val="0"/>
        </w:rPr>
        <w:t>、投标函（签字盖章后上传）</w:t>
      </w:r>
      <w:bookmarkEnd w:id="678"/>
      <w:bookmarkEnd w:id="679"/>
      <w:bookmarkEnd w:id="680"/>
    </w:p>
    <w:p w14:paraId="48A4E498">
      <w:pPr>
        <w:autoSpaceDE w:val="0"/>
        <w:autoSpaceDN w:val="0"/>
        <w:adjustRightInd w:val="0"/>
        <w:spacing w:line="240" w:lineRule="atLeas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法定代表人身份证明、法定代表人授权委托书</w:t>
      </w:r>
      <w:bookmarkEnd w:id="681"/>
      <w:bookmarkEnd w:id="682"/>
    </w:p>
    <w:p w14:paraId="37F2BF85">
      <w:pPr>
        <w:spacing w:line="200" w:lineRule="exact"/>
        <w:jc w:val="center"/>
        <w:rPr>
          <w:rFonts w:asciiTheme="minorEastAsia" w:hAnsiTheme="minorEastAsia" w:eastAsiaTheme="minorEastAsia"/>
        </w:rPr>
      </w:pPr>
    </w:p>
    <w:p w14:paraId="70CB9407">
      <w:pPr>
        <w:pStyle w:val="4"/>
        <w:jc w:val="center"/>
        <w:rPr>
          <w:kern w:val="0"/>
        </w:rPr>
      </w:pPr>
      <w:bookmarkStart w:id="683" w:name="_Toc514751799"/>
      <w:bookmarkStart w:id="684" w:name="_Toc511142482"/>
      <w:bookmarkStart w:id="685" w:name="_Toc511137832"/>
      <w:bookmarkStart w:id="686" w:name="_Toc514751331"/>
      <w:r>
        <w:rPr>
          <w:rFonts w:hint="eastAsia"/>
          <w:kern w:val="0"/>
        </w:rPr>
        <w:t>（一）法定代表人身份证明</w:t>
      </w:r>
      <w:bookmarkEnd w:id="683"/>
      <w:bookmarkEnd w:id="684"/>
      <w:bookmarkEnd w:id="685"/>
      <w:bookmarkEnd w:id="686"/>
    </w:p>
    <w:p w14:paraId="3B928FD3">
      <w:pPr>
        <w:tabs>
          <w:tab w:val="left" w:pos="1813"/>
        </w:tabs>
        <w:autoSpaceDE w:val="0"/>
        <w:autoSpaceDN w:val="0"/>
        <w:adjustRightInd w:val="0"/>
        <w:spacing w:line="200" w:lineRule="exact"/>
        <w:rPr>
          <w:rFonts w:cs="宋体" w:asciiTheme="minorEastAsia" w:hAnsiTheme="minorEastAsia" w:eastAsiaTheme="minorEastAsia"/>
          <w:kern w:val="0"/>
        </w:rPr>
      </w:pPr>
    </w:p>
    <w:p w14:paraId="78763D35">
      <w:pPr>
        <w:tabs>
          <w:tab w:val="left" w:pos="1813"/>
        </w:tabs>
        <w:autoSpaceDE w:val="0"/>
        <w:autoSpaceDN w:val="0"/>
        <w:adjustRightInd w:val="0"/>
        <w:spacing w:line="440" w:lineRule="exact"/>
        <w:rPr>
          <w:rFonts w:cs="宋体" w:asciiTheme="minorEastAsia" w:hAnsiTheme="minorEastAsia" w:eastAsiaTheme="minorEastAsia"/>
          <w:kern w:val="0"/>
        </w:rPr>
      </w:pPr>
      <w:r>
        <w:rPr>
          <w:rFonts w:hint="eastAsia" w:cs="宋体" w:asciiTheme="minorEastAsia" w:hAnsiTheme="minorEastAsia" w:eastAsiaTheme="minorEastAsia"/>
          <w:kern w:val="0"/>
        </w:rPr>
        <w:t>投标人名称：</w:t>
      </w:r>
      <w:r>
        <w:rPr>
          <w:rFonts w:hint="eastAsia" w:cs="宋体" w:asciiTheme="minorEastAsia" w:hAnsiTheme="minorEastAsia" w:eastAsiaTheme="minorEastAsia"/>
          <w:kern w:val="0"/>
          <w:u w:val="single"/>
        </w:rPr>
        <w:t xml:space="preserve">                            </w:t>
      </w:r>
    </w:p>
    <w:p w14:paraId="5C17DA68">
      <w:pPr>
        <w:tabs>
          <w:tab w:val="left" w:pos="1813"/>
        </w:tabs>
        <w:autoSpaceDE w:val="0"/>
        <w:autoSpaceDN w:val="0"/>
        <w:adjustRightInd w:val="0"/>
        <w:spacing w:line="440" w:lineRule="exact"/>
        <w:rPr>
          <w:rFonts w:cs="宋体" w:asciiTheme="minorEastAsia" w:hAnsiTheme="minorEastAsia" w:eastAsiaTheme="minorEastAsia"/>
          <w:kern w:val="0"/>
        </w:rPr>
      </w:pPr>
      <w:r>
        <w:rPr>
          <w:rFonts w:hint="eastAsia" w:cs="宋体" w:asciiTheme="minorEastAsia" w:hAnsiTheme="minorEastAsia" w:eastAsiaTheme="minorEastAsia"/>
          <w:kern w:val="0"/>
        </w:rPr>
        <w:t xml:space="preserve">单位性质： </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 </w:t>
      </w:r>
    </w:p>
    <w:p w14:paraId="07AC91A9">
      <w:pPr>
        <w:tabs>
          <w:tab w:val="left" w:pos="1813"/>
        </w:tabs>
        <w:autoSpaceDE w:val="0"/>
        <w:autoSpaceDN w:val="0"/>
        <w:adjustRightInd w:val="0"/>
        <w:spacing w:line="440" w:lineRule="exact"/>
        <w:rPr>
          <w:rFonts w:cs="宋体" w:asciiTheme="minorEastAsia" w:hAnsiTheme="minorEastAsia" w:eastAsiaTheme="minorEastAsia"/>
          <w:kern w:val="0"/>
        </w:rPr>
      </w:pPr>
      <w:r>
        <w:rPr>
          <w:rFonts w:hint="eastAsia" w:cs="宋体" w:asciiTheme="minorEastAsia" w:hAnsiTheme="minorEastAsia" w:eastAsiaTheme="minorEastAsia"/>
          <w:kern w:val="0"/>
        </w:rPr>
        <w:t>地址：</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 </w:t>
      </w:r>
    </w:p>
    <w:p w14:paraId="1EF1DAC6">
      <w:pPr>
        <w:spacing w:line="440" w:lineRule="exact"/>
        <w:rPr>
          <w:rFonts w:cs="仿宋_GB2312" w:asciiTheme="minorEastAsia" w:hAnsiTheme="minorEastAsia" w:eastAsiaTheme="minorEastAsia"/>
          <w:kern w:val="0"/>
        </w:rPr>
      </w:pPr>
      <w:r>
        <w:rPr>
          <w:rFonts w:hint="eastAsia" w:cs="宋体" w:asciiTheme="minorEastAsia" w:hAnsiTheme="minorEastAsia" w:eastAsiaTheme="minorEastAsia"/>
          <w:kern w:val="0"/>
        </w:rPr>
        <w:t>成立时间：</w:t>
      </w:r>
      <w:r>
        <w:rPr>
          <w:rFonts w:hint="eastAsia" w:cs="仿宋_GB2312" w:asciiTheme="minorEastAsia" w:hAnsiTheme="minorEastAsia" w:eastAsiaTheme="minorEastAsia"/>
          <w:kern w:val="0"/>
        </w:rPr>
        <w:t xml:space="preserve"> </w:t>
      </w:r>
      <w:r>
        <w:rPr>
          <w:rFonts w:hint="eastAsia" w:cs="仿宋_GB2312" w:asciiTheme="minorEastAsia" w:hAnsiTheme="minorEastAsia" w:eastAsiaTheme="minorEastAsia"/>
          <w:kern w:val="0"/>
          <w:u w:val="single"/>
        </w:rPr>
        <w:t xml:space="preserve">       </w:t>
      </w:r>
      <w:r>
        <w:rPr>
          <w:rFonts w:hint="eastAsia" w:cs="仿宋_GB2312" w:asciiTheme="minorEastAsia" w:hAnsiTheme="minorEastAsia" w:eastAsiaTheme="minorEastAsia"/>
          <w:kern w:val="0"/>
        </w:rPr>
        <w:t>年</w:t>
      </w:r>
      <w:r>
        <w:rPr>
          <w:rFonts w:hint="eastAsia" w:cs="仿宋_GB2312" w:asciiTheme="minorEastAsia" w:hAnsiTheme="minorEastAsia" w:eastAsiaTheme="minorEastAsia"/>
          <w:kern w:val="0"/>
          <w:u w:val="single"/>
        </w:rPr>
        <w:t xml:space="preserve">     </w:t>
      </w:r>
      <w:r>
        <w:rPr>
          <w:rFonts w:hint="eastAsia" w:cs="仿宋_GB2312" w:asciiTheme="minorEastAsia" w:hAnsiTheme="minorEastAsia" w:eastAsiaTheme="minorEastAsia"/>
          <w:kern w:val="0"/>
        </w:rPr>
        <w:t>月</w:t>
      </w:r>
      <w:r>
        <w:rPr>
          <w:rFonts w:hint="eastAsia" w:cs="仿宋_GB2312" w:asciiTheme="minorEastAsia" w:hAnsiTheme="minorEastAsia" w:eastAsiaTheme="minorEastAsia"/>
          <w:kern w:val="0"/>
          <w:u w:val="single"/>
        </w:rPr>
        <w:t xml:space="preserve">     </w:t>
      </w:r>
      <w:r>
        <w:rPr>
          <w:rFonts w:hint="eastAsia" w:cs="仿宋_GB2312" w:asciiTheme="minorEastAsia" w:hAnsiTheme="minorEastAsia" w:eastAsiaTheme="minorEastAsia"/>
          <w:kern w:val="0"/>
        </w:rPr>
        <w:t>日</w:t>
      </w:r>
    </w:p>
    <w:p w14:paraId="495CE064">
      <w:pPr>
        <w:tabs>
          <w:tab w:val="left" w:pos="1813"/>
        </w:tabs>
        <w:autoSpaceDE w:val="0"/>
        <w:autoSpaceDN w:val="0"/>
        <w:adjustRightInd w:val="0"/>
        <w:spacing w:line="440" w:lineRule="exact"/>
        <w:rPr>
          <w:rFonts w:cs="宋体" w:asciiTheme="minorEastAsia" w:hAnsiTheme="minorEastAsia" w:eastAsiaTheme="minorEastAsia"/>
          <w:kern w:val="0"/>
          <w:u w:val="single"/>
        </w:rPr>
      </w:pPr>
      <w:r>
        <w:rPr>
          <w:rFonts w:hint="eastAsia" w:cs="宋体" w:asciiTheme="minorEastAsia" w:hAnsiTheme="minorEastAsia" w:eastAsiaTheme="minorEastAsia"/>
          <w:kern w:val="0"/>
        </w:rPr>
        <w:t>经营期限：</w:t>
      </w:r>
      <w:r>
        <w:rPr>
          <w:rFonts w:hint="eastAsia" w:cs="宋体" w:asciiTheme="minorEastAsia" w:hAnsiTheme="minorEastAsia" w:eastAsiaTheme="minorEastAsia"/>
          <w:kern w:val="0"/>
          <w:u w:val="single"/>
        </w:rPr>
        <w:t xml:space="preserve">       </w:t>
      </w:r>
    </w:p>
    <w:p w14:paraId="52C0CABD">
      <w:pPr>
        <w:tabs>
          <w:tab w:val="left" w:pos="1813"/>
        </w:tabs>
        <w:autoSpaceDE w:val="0"/>
        <w:autoSpaceDN w:val="0"/>
        <w:adjustRightInd w:val="0"/>
        <w:spacing w:line="440" w:lineRule="exact"/>
        <w:rPr>
          <w:rFonts w:cs="宋体" w:asciiTheme="minorEastAsia" w:hAnsiTheme="minorEastAsia" w:eastAsiaTheme="minorEastAsia"/>
          <w:kern w:val="0"/>
        </w:rPr>
      </w:pPr>
      <w:r>
        <w:rPr>
          <w:rFonts w:hint="eastAsia" w:cs="宋体" w:asciiTheme="minorEastAsia" w:hAnsiTheme="minorEastAsia" w:eastAsiaTheme="minorEastAsia"/>
          <w:kern w:val="0"/>
        </w:rPr>
        <w:t xml:space="preserve">姓名： </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系 </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 （投标人名称）</w:t>
      </w:r>
    </w:p>
    <w:p w14:paraId="57CD082F">
      <w:pPr>
        <w:tabs>
          <w:tab w:val="left" w:pos="1813"/>
        </w:tabs>
        <w:autoSpaceDE w:val="0"/>
        <w:autoSpaceDN w:val="0"/>
        <w:adjustRightInd w:val="0"/>
        <w:spacing w:line="440" w:lineRule="exact"/>
        <w:rPr>
          <w:rFonts w:cs="宋体" w:asciiTheme="minorEastAsia" w:hAnsiTheme="minorEastAsia" w:eastAsiaTheme="minorEastAsia"/>
          <w:kern w:val="0"/>
        </w:rPr>
      </w:pPr>
      <w:r>
        <w:rPr>
          <w:rFonts w:hint="eastAsia" w:cs="宋体" w:asciiTheme="minorEastAsia" w:hAnsiTheme="minorEastAsia" w:eastAsiaTheme="minorEastAsia"/>
          <w:kern w:val="0"/>
        </w:rPr>
        <w:t>的法定代表人（职务：</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电话： </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w:t>
      </w:r>
    </w:p>
    <w:p w14:paraId="4A210C46">
      <w:pPr>
        <w:tabs>
          <w:tab w:val="left" w:pos="1813"/>
        </w:tabs>
        <w:autoSpaceDE w:val="0"/>
        <w:autoSpaceDN w:val="0"/>
        <w:adjustRightInd w:val="0"/>
        <w:spacing w:line="600" w:lineRule="exact"/>
        <w:rPr>
          <w:rFonts w:cs="宋体" w:asciiTheme="minorEastAsia" w:hAnsiTheme="minorEastAsia" w:eastAsiaTheme="minorEastAsia"/>
          <w:kern w:val="0"/>
        </w:rPr>
      </w:pPr>
    </w:p>
    <w:p w14:paraId="77865993">
      <w:pPr>
        <w:tabs>
          <w:tab w:val="left" w:pos="1813"/>
        </w:tabs>
        <w:autoSpaceDE w:val="0"/>
        <w:autoSpaceDN w:val="0"/>
        <w:adjustRightInd w:val="0"/>
        <w:spacing w:line="600" w:lineRule="exact"/>
        <w:rPr>
          <w:rFonts w:hint="eastAsia" w:cs="宋体" w:asciiTheme="minorEastAsia" w:hAnsiTheme="minorEastAsia" w:eastAsiaTheme="minorEastAsia"/>
          <w:kern w:val="0"/>
        </w:rPr>
      </w:pPr>
      <w:r>
        <w:rPr>
          <w:rFonts w:hint="eastAsia" w:cs="宋体" w:asciiTheme="minorEastAsia" w:hAnsiTheme="minorEastAsia" w:eastAsiaTheme="minorEastAsia"/>
          <w:kern w:val="0"/>
        </w:rPr>
        <w:t>特此证明。</w:t>
      </w:r>
    </w:p>
    <w:p w14:paraId="7CA2771D">
      <w:pPr>
        <w:tabs>
          <w:tab w:val="left" w:pos="1813"/>
        </w:tabs>
        <w:autoSpaceDE w:val="0"/>
        <w:autoSpaceDN w:val="0"/>
        <w:adjustRightInd w:val="0"/>
        <w:spacing w:line="600" w:lineRule="exact"/>
        <w:rPr>
          <w:rFonts w:hint="eastAsia" w:cs="宋体" w:asciiTheme="minorEastAsia" w:hAnsiTheme="minorEastAsia" w:eastAsiaTheme="minorEastAsia"/>
          <w:kern w:val="0"/>
        </w:rPr>
      </w:pPr>
      <w:r>
        <w:rPr>
          <w:rFonts w:hint="eastAsia" w:cs="宋体" w:asciiTheme="minorEastAsia" w:hAnsiTheme="minorEastAsia" w:eastAsiaTheme="minorEastAsia"/>
          <w:kern w:val="0"/>
        </w:rPr>
        <w:t>附：法定代表人的身份证扫描件或复印件。</w:t>
      </w:r>
    </w:p>
    <w:p w14:paraId="149405F9">
      <w:pPr>
        <w:tabs>
          <w:tab w:val="left" w:pos="1813"/>
        </w:tabs>
        <w:autoSpaceDE w:val="0"/>
        <w:autoSpaceDN w:val="0"/>
        <w:adjustRightInd w:val="0"/>
        <w:spacing w:line="600" w:lineRule="exact"/>
        <w:rPr>
          <w:rFonts w:cs="宋体" w:asciiTheme="minorEastAsia" w:hAnsiTheme="minorEastAsia" w:eastAsiaTheme="minorEastAsia"/>
          <w:kern w:val="0"/>
        </w:rPr>
      </w:pPr>
      <w:r>
        <w:rPr>
          <w:rFonts w:hint="eastAsia" w:cs="宋体" w:asciiTheme="minorEastAsia" w:hAnsiTheme="minorEastAsia" w:eastAsiaTheme="minorEastAsia"/>
          <w:kern w:val="0"/>
        </w:rPr>
        <w:t xml:space="preserve">                       投标人： </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 （盖单位章）</w:t>
      </w:r>
    </w:p>
    <w:p w14:paraId="3F1575CB">
      <w:pPr>
        <w:tabs>
          <w:tab w:val="left" w:pos="1813"/>
        </w:tabs>
        <w:autoSpaceDE w:val="0"/>
        <w:autoSpaceDN w:val="0"/>
        <w:adjustRightInd w:val="0"/>
        <w:spacing w:line="600" w:lineRule="exact"/>
        <w:rPr>
          <w:rFonts w:cs="宋体" w:asciiTheme="minorEastAsia" w:hAnsiTheme="minorEastAsia" w:eastAsiaTheme="minorEastAsia"/>
          <w:kern w:val="0"/>
        </w:rPr>
      </w:pPr>
    </w:p>
    <w:p w14:paraId="1E954FAE">
      <w:pPr>
        <w:spacing w:line="360" w:lineRule="auto"/>
        <w:rPr>
          <w:rFonts w:cs="仿宋_GB2312" w:asciiTheme="minorEastAsia" w:hAnsiTheme="minorEastAsia" w:eastAsiaTheme="minorEastAsia"/>
          <w:kern w:val="0"/>
        </w:rPr>
      </w:pPr>
      <w:r>
        <w:rPr>
          <w:rFonts w:hint="eastAsia" w:cs="宋体" w:asciiTheme="minorEastAsia" w:hAnsiTheme="minorEastAsia" w:eastAsiaTheme="minorEastAsia"/>
          <w:kern w:val="0"/>
        </w:rPr>
        <w:t xml:space="preserve">                                        </w:t>
      </w:r>
      <w:r>
        <w:rPr>
          <w:rFonts w:hint="eastAsia" w:cs="仿宋_GB2312" w:asciiTheme="minorEastAsia" w:hAnsiTheme="minorEastAsia" w:eastAsiaTheme="minorEastAsia"/>
          <w:kern w:val="0"/>
        </w:rPr>
        <w:t xml:space="preserve">     </w:t>
      </w:r>
      <w:r>
        <w:rPr>
          <w:rFonts w:hint="eastAsia" w:cs="仿宋_GB2312" w:asciiTheme="minorEastAsia" w:hAnsiTheme="minorEastAsia" w:eastAsiaTheme="minorEastAsia"/>
          <w:kern w:val="0"/>
          <w:u w:val="single"/>
        </w:rPr>
        <w:t xml:space="preserve">       </w:t>
      </w:r>
      <w:r>
        <w:rPr>
          <w:rFonts w:hint="eastAsia" w:cs="仿宋_GB2312" w:asciiTheme="minorEastAsia" w:hAnsiTheme="minorEastAsia" w:eastAsiaTheme="minorEastAsia"/>
          <w:kern w:val="0"/>
        </w:rPr>
        <w:t>年</w:t>
      </w:r>
      <w:r>
        <w:rPr>
          <w:rFonts w:hint="eastAsia" w:cs="仿宋_GB2312" w:asciiTheme="minorEastAsia" w:hAnsiTheme="minorEastAsia" w:eastAsiaTheme="minorEastAsia"/>
          <w:kern w:val="0"/>
          <w:u w:val="single"/>
        </w:rPr>
        <w:t xml:space="preserve">     </w:t>
      </w:r>
      <w:r>
        <w:rPr>
          <w:rFonts w:hint="eastAsia" w:cs="仿宋_GB2312" w:asciiTheme="minorEastAsia" w:hAnsiTheme="minorEastAsia" w:eastAsiaTheme="minorEastAsia"/>
          <w:kern w:val="0"/>
        </w:rPr>
        <w:t>月</w:t>
      </w:r>
      <w:r>
        <w:rPr>
          <w:rFonts w:hint="eastAsia" w:cs="仿宋_GB2312" w:asciiTheme="minorEastAsia" w:hAnsiTheme="minorEastAsia" w:eastAsiaTheme="minorEastAsia"/>
          <w:kern w:val="0"/>
          <w:u w:val="single"/>
        </w:rPr>
        <w:t xml:space="preserve">     </w:t>
      </w:r>
      <w:r>
        <w:rPr>
          <w:rFonts w:hint="eastAsia" w:cs="仿宋_GB2312" w:asciiTheme="minorEastAsia" w:hAnsiTheme="minorEastAsia" w:eastAsiaTheme="minorEastAsia"/>
          <w:kern w:val="0"/>
        </w:rPr>
        <w:t>日</w:t>
      </w:r>
    </w:p>
    <w:p w14:paraId="6ADC5990">
      <w:pPr>
        <w:pStyle w:val="4"/>
        <w:jc w:val="center"/>
        <w:rPr>
          <w:kern w:val="0"/>
        </w:rPr>
      </w:pPr>
      <w:bookmarkStart w:id="687" w:name="_Toc514751800"/>
      <w:bookmarkStart w:id="688" w:name="_Toc511137833"/>
      <w:bookmarkStart w:id="689" w:name="_Toc514751332"/>
      <w:bookmarkStart w:id="690" w:name="_Toc511142483"/>
      <w:r>
        <w:rPr>
          <w:rFonts w:hint="eastAsia"/>
          <w:kern w:val="0"/>
        </w:rPr>
        <w:t>（二）法定代表人授权委托书</w:t>
      </w:r>
      <w:bookmarkEnd w:id="687"/>
      <w:bookmarkEnd w:id="688"/>
      <w:bookmarkEnd w:id="689"/>
      <w:bookmarkEnd w:id="690"/>
    </w:p>
    <w:p w14:paraId="5B742299">
      <w:pPr>
        <w:tabs>
          <w:tab w:val="left" w:pos="1813"/>
        </w:tabs>
        <w:autoSpaceDE w:val="0"/>
        <w:autoSpaceDN w:val="0"/>
        <w:adjustRightInd w:val="0"/>
        <w:spacing w:line="200" w:lineRule="exact"/>
        <w:ind w:firstLine="539"/>
        <w:rPr>
          <w:rFonts w:cs="宋体" w:asciiTheme="minorEastAsia" w:hAnsiTheme="minorEastAsia" w:eastAsiaTheme="minorEastAsia"/>
          <w:kern w:val="0"/>
        </w:rPr>
      </w:pPr>
    </w:p>
    <w:p w14:paraId="77D3C892">
      <w:pPr>
        <w:tabs>
          <w:tab w:val="left" w:pos="1813"/>
        </w:tabs>
        <w:autoSpaceDE w:val="0"/>
        <w:autoSpaceDN w:val="0"/>
        <w:adjustRightInd w:val="0"/>
        <w:snapToGrid w:val="0"/>
        <w:spacing w:line="440" w:lineRule="exact"/>
        <w:ind w:firstLine="539"/>
        <w:jc w:val="left"/>
        <w:rPr>
          <w:rFonts w:cs="宋体" w:asciiTheme="minorEastAsia" w:hAnsiTheme="minorEastAsia" w:eastAsiaTheme="minorEastAsia"/>
          <w:kern w:val="0"/>
        </w:rPr>
      </w:pPr>
      <w:r>
        <w:rPr>
          <w:rFonts w:hint="eastAsia" w:cs="宋体" w:asciiTheme="minorEastAsia" w:hAnsiTheme="minorEastAsia" w:eastAsiaTheme="minorEastAsia"/>
          <w:kern w:val="0"/>
        </w:rPr>
        <w:t>本人</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（姓名）系 </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 （投标人名称）的法定代表人，现委托本单位人员 </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 （姓名）为我方代理人。代理人根据授权，以我方名义签署、澄 清、说明、补正、递交、撤回、修改</w:t>
      </w:r>
      <w:r>
        <w:rPr>
          <w:rFonts w:hint="eastAsia" w:cs="仿宋_GB2312" w:asciiTheme="minorEastAsia" w:hAnsiTheme="minorEastAsia" w:eastAsiaTheme="minorEastAsia"/>
          <w:kern w:val="0"/>
        </w:rPr>
        <w:t>（项目名称）</w:t>
      </w:r>
      <w:r>
        <w:rPr>
          <w:rFonts w:hint="eastAsia" w:asciiTheme="minorEastAsia" w:hAnsiTheme="minorEastAsia" w:eastAsiaTheme="minorEastAsia"/>
          <w:u w:val="single"/>
        </w:rPr>
        <w:t xml:space="preserve">                        </w:t>
      </w:r>
      <w:r>
        <w:rPr>
          <w:rFonts w:hint="eastAsia" w:cs="仿宋_GB2312" w:asciiTheme="minorEastAsia" w:hAnsiTheme="minorEastAsia" w:eastAsiaTheme="minorEastAsia"/>
          <w:kern w:val="0"/>
        </w:rPr>
        <w:t>（招标编号）</w:t>
      </w:r>
      <w:r>
        <w:rPr>
          <w:rFonts w:hint="eastAsia" w:cs="仿宋_GB2312"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 投标文件、签订合同和处理有关事宜（向有关监督部门投诉另行授权），其法律后果由我方承担。</w:t>
      </w:r>
    </w:p>
    <w:p w14:paraId="5AC586EC">
      <w:pPr>
        <w:tabs>
          <w:tab w:val="left" w:pos="1813"/>
        </w:tabs>
        <w:autoSpaceDE w:val="0"/>
        <w:autoSpaceDN w:val="0"/>
        <w:adjustRightInd w:val="0"/>
        <w:spacing w:line="440" w:lineRule="exact"/>
        <w:ind w:firstLine="539"/>
        <w:rPr>
          <w:rFonts w:cs="宋体" w:asciiTheme="minorEastAsia" w:hAnsiTheme="minorEastAsia" w:eastAsiaTheme="minorEastAsia"/>
          <w:kern w:val="0"/>
        </w:rPr>
      </w:pPr>
      <w:r>
        <w:rPr>
          <w:rFonts w:hint="eastAsia" w:cs="宋体" w:asciiTheme="minorEastAsia" w:hAnsiTheme="minorEastAsia" w:eastAsiaTheme="minorEastAsia"/>
          <w:kern w:val="0"/>
        </w:rPr>
        <w:t>委托期限：</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 。</w:t>
      </w:r>
    </w:p>
    <w:p w14:paraId="0BF9A863">
      <w:pPr>
        <w:tabs>
          <w:tab w:val="left" w:pos="1813"/>
        </w:tabs>
        <w:autoSpaceDE w:val="0"/>
        <w:autoSpaceDN w:val="0"/>
        <w:adjustRightInd w:val="0"/>
        <w:spacing w:line="440" w:lineRule="exact"/>
        <w:ind w:firstLine="539"/>
        <w:rPr>
          <w:rFonts w:cs="宋体" w:asciiTheme="minorEastAsia" w:hAnsiTheme="minorEastAsia" w:eastAsiaTheme="minorEastAsia"/>
          <w:kern w:val="0"/>
        </w:rPr>
      </w:pPr>
      <w:r>
        <w:rPr>
          <w:rFonts w:hint="eastAsia" w:cs="宋体" w:asciiTheme="minorEastAsia" w:hAnsiTheme="minorEastAsia" w:eastAsiaTheme="minorEastAsia"/>
          <w:kern w:val="0"/>
        </w:rPr>
        <w:t>代理人无转委托权。</w:t>
      </w:r>
    </w:p>
    <w:p w14:paraId="179F82BD">
      <w:pPr>
        <w:tabs>
          <w:tab w:val="left" w:pos="1813"/>
        </w:tabs>
        <w:autoSpaceDE w:val="0"/>
        <w:autoSpaceDN w:val="0"/>
        <w:adjustRightInd w:val="0"/>
        <w:spacing w:line="440" w:lineRule="exact"/>
        <w:rPr>
          <w:rFonts w:cs="宋体" w:asciiTheme="minorEastAsia" w:hAnsiTheme="minorEastAsia" w:eastAsiaTheme="minorEastAsia"/>
          <w:kern w:val="0"/>
        </w:rPr>
      </w:pPr>
      <w:r>
        <w:rPr>
          <w:rFonts w:hint="eastAsia" w:cs="宋体" w:asciiTheme="minorEastAsia" w:hAnsiTheme="minorEastAsia" w:eastAsiaTheme="minorEastAsia"/>
          <w:kern w:val="0"/>
        </w:rPr>
        <w:t>附： （1）法定代表人身份证复印件</w:t>
      </w:r>
    </w:p>
    <w:p w14:paraId="76BFCB7F">
      <w:pPr>
        <w:tabs>
          <w:tab w:val="left" w:pos="1813"/>
        </w:tabs>
        <w:autoSpaceDE w:val="0"/>
        <w:autoSpaceDN w:val="0"/>
        <w:adjustRightInd w:val="0"/>
        <w:spacing w:line="440" w:lineRule="exact"/>
        <w:ind w:firstLine="540"/>
        <w:rPr>
          <w:rFonts w:cs="宋体" w:asciiTheme="minorEastAsia" w:hAnsiTheme="minorEastAsia" w:eastAsiaTheme="minorEastAsia"/>
          <w:kern w:val="0"/>
        </w:rPr>
      </w:pPr>
      <w:r>
        <w:rPr>
          <w:rFonts w:hint="eastAsia" w:cs="宋体" w:asciiTheme="minorEastAsia" w:hAnsiTheme="minorEastAsia" w:eastAsiaTheme="minorEastAsia"/>
          <w:kern w:val="0"/>
        </w:rPr>
        <w:t>（2）委托代理人身份证复印件</w:t>
      </w:r>
    </w:p>
    <w:p w14:paraId="5E654CC7">
      <w:pPr>
        <w:tabs>
          <w:tab w:val="left" w:pos="1813"/>
        </w:tabs>
        <w:autoSpaceDE w:val="0"/>
        <w:autoSpaceDN w:val="0"/>
        <w:adjustRightInd w:val="0"/>
        <w:spacing w:line="600" w:lineRule="exact"/>
        <w:ind w:firstLine="540"/>
        <w:rPr>
          <w:rFonts w:cs="宋体" w:asciiTheme="minorEastAsia" w:hAnsiTheme="minorEastAsia" w:eastAsiaTheme="minorEastAsia"/>
          <w:kern w:val="0"/>
        </w:rPr>
      </w:pPr>
      <w:r>
        <w:rPr>
          <w:rFonts w:hint="eastAsia" w:cs="宋体" w:asciiTheme="minorEastAsia" w:hAnsiTheme="minorEastAsia" w:eastAsiaTheme="minorEastAsia"/>
          <w:kern w:val="0"/>
        </w:rPr>
        <w:t xml:space="preserve">投标人：  </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（盖单位章）</w:t>
      </w:r>
    </w:p>
    <w:p w14:paraId="07B056A1">
      <w:pPr>
        <w:tabs>
          <w:tab w:val="left" w:pos="1813"/>
        </w:tabs>
        <w:autoSpaceDE w:val="0"/>
        <w:autoSpaceDN w:val="0"/>
        <w:adjustRightInd w:val="0"/>
        <w:spacing w:line="600" w:lineRule="exact"/>
        <w:ind w:firstLine="540"/>
        <w:rPr>
          <w:rFonts w:cs="宋体" w:asciiTheme="minorEastAsia" w:hAnsiTheme="minorEastAsia" w:eastAsiaTheme="minorEastAsia"/>
          <w:kern w:val="0"/>
        </w:rPr>
      </w:pPr>
      <w:r>
        <w:rPr>
          <w:rFonts w:hint="eastAsia" w:cs="宋体" w:asciiTheme="minorEastAsia" w:hAnsiTheme="minorEastAsia" w:eastAsiaTheme="minorEastAsia"/>
          <w:kern w:val="0"/>
        </w:rPr>
        <w:t>法定代表人：</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（签字）</w:t>
      </w:r>
    </w:p>
    <w:p w14:paraId="21DC087F">
      <w:pPr>
        <w:tabs>
          <w:tab w:val="left" w:pos="1813"/>
        </w:tabs>
        <w:autoSpaceDE w:val="0"/>
        <w:autoSpaceDN w:val="0"/>
        <w:adjustRightInd w:val="0"/>
        <w:spacing w:line="600" w:lineRule="exact"/>
        <w:ind w:firstLine="540"/>
        <w:rPr>
          <w:rFonts w:cs="宋体" w:asciiTheme="minorEastAsia" w:hAnsiTheme="minorEastAsia" w:eastAsiaTheme="minorEastAsia"/>
          <w:kern w:val="0"/>
        </w:rPr>
      </w:pPr>
      <w:r>
        <w:rPr>
          <w:rFonts w:hint="eastAsia" w:cs="宋体" w:asciiTheme="minorEastAsia" w:hAnsiTheme="minorEastAsia" w:eastAsiaTheme="minorEastAsia"/>
          <w:kern w:val="0"/>
        </w:rPr>
        <w:t>委托代理人：</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（签字）</w:t>
      </w:r>
    </w:p>
    <w:p w14:paraId="34DA63F5">
      <w:pPr>
        <w:tabs>
          <w:tab w:val="left" w:pos="1813"/>
        </w:tabs>
        <w:autoSpaceDE w:val="0"/>
        <w:autoSpaceDN w:val="0"/>
        <w:adjustRightInd w:val="0"/>
        <w:spacing w:line="600" w:lineRule="exact"/>
        <w:ind w:firstLine="540"/>
        <w:rPr>
          <w:rFonts w:hint="eastAsia" w:cs="宋体" w:asciiTheme="minorEastAsia" w:hAnsiTheme="minorEastAsia" w:eastAsiaTheme="minorEastAsia"/>
          <w:kern w:val="0"/>
        </w:rPr>
      </w:pPr>
      <w:r>
        <w:rPr>
          <w:rFonts w:hint="eastAsia" w:cs="宋体" w:asciiTheme="minorEastAsia" w:hAnsiTheme="minorEastAsia" w:eastAsiaTheme="minorEastAsia"/>
          <w:kern w:val="0"/>
        </w:rPr>
        <w:t>联系电话：</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（固定电话）</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（移动电话）</w:t>
      </w:r>
    </w:p>
    <w:p w14:paraId="5A30F321">
      <w:pPr>
        <w:tabs>
          <w:tab w:val="left" w:pos="1813"/>
        </w:tabs>
        <w:autoSpaceDE w:val="0"/>
        <w:autoSpaceDN w:val="0"/>
        <w:adjustRightInd w:val="0"/>
        <w:spacing w:line="600" w:lineRule="exact"/>
        <w:ind w:firstLine="540"/>
        <w:rPr>
          <w:rFonts w:hint="eastAsia" w:cs="宋体" w:asciiTheme="minorEastAsia" w:hAnsiTheme="minorEastAsia" w:eastAsiaTheme="minorEastAsia"/>
          <w:kern w:val="0"/>
        </w:rPr>
      </w:pPr>
    </w:p>
    <w:p w14:paraId="422E0C12">
      <w:pPr>
        <w:tabs>
          <w:tab w:val="left" w:pos="1813"/>
        </w:tabs>
        <w:autoSpaceDE w:val="0"/>
        <w:autoSpaceDN w:val="0"/>
        <w:adjustRightInd w:val="0"/>
        <w:spacing w:line="600" w:lineRule="exact"/>
        <w:ind w:firstLine="540"/>
        <w:rPr>
          <w:rFonts w:cs="仿宋_GB2312" w:asciiTheme="minorEastAsia" w:hAnsiTheme="minorEastAsia" w:eastAsiaTheme="minorEastAsia"/>
          <w:kern w:val="0"/>
        </w:rPr>
      </w:pPr>
      <w:r>
        <w:rPr>
          <w:rFonts w:hint="eastAsia" w:cs="宋体" w:asciiTheme="minorEastAsia" w:hAnsiTheme="minorEastAsia" w:eastAsiaTheme="minorEastAsia"/>
          <w:kern w:val="0"/>
        </w:rPr>
        <w:t xml:space="preserve">                              </w:t>
      </w:r>
      <w:r>
        <w:rPr>
          <w:rFonts w:hint="eastAsia" w:cs="仿宋_GB2312" w:asciiTheme="minorEastAsia" w:hAnsiTheme="minorEastAsia" w:eastAsiaTheme="minorEastAsia"/>
          <w:kern w:val="0"/>
          <w:u w:val="single"/>
        </w:rPr>
        <w:t xml:space="preserve">       </w:t>
      </w:r>
      <w:r>
        <w:rPr>
          <w:rFonts w:hint="eastAsia" w:cs="仿宋_GB2312" w:asciiTheme="minorEastAsia" w:hAnsiTheme="minorEastAsia" w:eastAsiaTheme="minorEastAsia"/>
          <w:kern w:val="0"/>
        </w:rPr>
        <w:t>年</w:t>
      </w:r>
      <w:r>
        <w:rPr>
          <w:rFonts w:hint="eastAsia" w:cs="仿宋_GB2312" w:asciiTheme="minorEastAsia" w:hAnsiTheme="minorEastAsia" w:eastAsiaTheme="minorEastAsia"/>
          <w:kern w:val="0"/>
          <w:u w:val="single"/>
        </w:rPr>
        <w:t xml:space="preserve">     </w:t>
      </w:r>
      <w:r>
        <w:rPr>
          <w:rFonts w:hint="eastAsia" w:cs="仿宋_GB2312" w:asciiTheme="minorEastAsia" w:hAnsiTheme="minorEastAsia" w:eastAsiaTheme="minorEastAsia"/>
          <w:kern w:val="0"/>
        </w:rPr>
        <w:t>月</w:t>
      </w:r>
      <w:r>
        <w:rPr>
          <w:rFonts w:hint="eastAsia" w:cs="仿宋_GB2312" w:asciiTheme="minorEastAsia" w:hAnsiTheme="minorEastAsia" w:eastAsiaTheme="minorEastAsia"/>
          <w:kern w:val="0"/>
          <w:u w:val="single"/>
        </w:rPr>
        <w:t xml:space="preserve">     </w:t>
      </w:r>
      <w:r>
        <w:rPr>
          <w:rFonts w:hint="eastAsia" w:cs="仿宋_GB2312" w:asciiTheme="minorEastAsia" w:hAnsiTheme="minorEastAsia" w:eastAsiaTheme="minorEastAsia"/>
          <w:kern w:val="0"/>
        </w:rPr>
        <w:t>日</w:t>
      </w:r>
    </w:p>
    <w:p w14:paraId="4CCD138E">
      <w:pPr>
        <w:spacing w:line="400" w:lineRule="exact"/>
        <w:rPr>
          <w:rFonts w:cs="仿宋_GB2312" w:asciiTheme="minorEastAsia" w:hAnsiTheme="minorEastAsia" w:eastAsiaTheme="minorEastAsia"/>
          <w:kern w:val="0"/>
        </w:rPr>
      </w:pPr>
    </w:p>
    <w:p w14:paraId="59602571">
      <w:pPr>
        <w:spacing w:line="440" w:lineRule="exact"/>
        <w:rPr>
          <w:rFonts w:asciiTheme="minorEastAsia" w:hAnsiTheme="minorEastAsia" w:eastAsiaTheme="minorEastAsia"/>
        </w:rPr>
      </w:pPr>
      <w:r>
        <w:rPr>
          <w:rFonts w:hint="eastAsia" w:asciiTheme="minorEastAsia" w:hAnsiTheme="minorEastAsia" w:eastAsiaTheme="minorEastAsia"/>
        </w:rPr>
        <w:t>注： 法定代表人委托他人投标的，委托代理人应是投标人本单位的人员。</w:t>
      </w:r>
    </w:p>
    <w:p w14:paraId="42C3D298">
      <w:pPr>
        <w:pStyle w:val="3"/>
        <w:jc w:val="center"/>
      </w:pPr>
      <w:bookmarkStart w:id="691" w:name="_Toc511137834"/>
      <w:bookmarkStart w:id="692" w:name="_Toc511142484"/>
      <w:bookmarkStart w:id="693" w:name="_Toc514751333"/>
      <w:bookmarkStart w:id="694" w:name="_Toc514751801"/>
      <w:bookmarkStart w:id="695" w:name="_Toc20532_WPSOffice_Level2"/>
      <w:r>
        <w:rPr>
          <w:rFonts w:hint="eastAsia"/>
          <w:sz w:val="32"/>
        </w:rPr>
        <w:t>三</w:t>
      </w:r>
      <w:r>
        <w:rPr>
          <w:rFonts w:hint="eastAsia"/>
        </w:rPr>
        <w:t>、1投标保证金</w:t>
      </w:r>
      <w:bookmarkEnd w:id="691"/>
      <w:bookmarkEnd w:id="692"/>
      <w:r>
        <w:rPr>
          <w:rFonts w:hint="eastAsia"/>
        </w:rPr>
        <w:t>（盖章后上传</w:t>
      </w:r>
      <w:r>
        <w:rPr>
          <w:rFonts w:hint="eastAsia"/>
          <w:lang w:val="en-US" w:eastAsia="zh-CN"/>
        </w:rPr>
        <w:t>,</w:t>
      </w:r>
      <w:r>
        <w:rPr>
          <w:rFonts w:hint="eastAsia"/>
        </w:rPr>
        <w:t>验证后可投标）</w:t>
      </w:r>
      <w:bookmarkEnd w:id="693"/>
      <w:bookmarkEnd w:id="694"/>
      <w:bookmarkEnd w:id="695"/>
    </w:p>
    <w:p w14:paraId="794D4110">
      <w:pPr>
        <w:spacing w:line="200" w:lineRule="exact"/>
        <w:ind w:firstLine="437"/>
        <w:jc w:val="center"/>
        <w:rPr>
          <w:rFonts w:asciiTheme="minorEastAsia" w:hAnsiTheme="minorEastAsia" w:eastAsiaTheme="minorEastAsia"/>
          <w:b/>
        </w:rPr>
      </w:pPr>
    </w:p>
    <w:p w14:paraId="5CC72AAF">
      <w:pPr>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u w:val="single"/>
        </w:rPr>
        <w:t xml:space="preserve">                   </w:t>
      </w:r>
      <w:r>
        <w:rPr>
          <w:rFonts w:hint="eastAsia" w:cs="仿宋_GB2312" w:asciiTheme="minorEastAsia" w:hAnsiTheme="minorEastAsia" w:eastAsiaTheme="minorEastAsia"/>
          <w:kern w:val="0"/>
        </w:rPr>
        <w:t>（招标编号）</w:t>
      </w:r>
      <w:r>
        <w:rPr>
          <w:rFonts w:hint="eastAsia" w:asciiTheme="minorEastAsia" w:hAnsiTheme="minorEastAsia" w:eastAsiaTheme="minorEastAsia"/>
          <w:u w:val="single"/>
        </w:rPr>
        <w:t xml:space="preserve">         </w:t>
      </w:r>
      <w:r>
        <w:rPr>
          <w:rFonts w:hint="eastAsia" w:asciiTheme="minorEastAsia" w:hAnsiTheme="minorEastAsia" w:eastAsiaTheme="minorEastAsia"/>
        </w:rPr>
        <w:t>投标保证金（人民币大写）</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元（￥ </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p w14:paraId="4CC8122C">
      <w:pPr>
        <w:spacing w:line="440" w:lineRule="exact"/>
        <w:ind w:firstLine="435"/>
        <w:rPr>
          <w:rFonts w:asciiTheme="minorEastAsia" w:hAnsiTheme="minorEastAsia" w:eastAsiaTheme="minorEastAsia"/>
        </w:rPr>
      </w:pPr>
      <w:r>
        <w:rPr>
          <w:rFonts w:hint="eastAsia" w:asciiTheme="minorEastAsia" w:hAnsiTheme="minorEastAsia" w:eastAsiaTheme="minorEastAsia"/>
        </w:rPr>
        <w:t>若有虚假，由此引起的一切责任均由我公司承担。</w:t>
      </w:r>
    </w:p>
    <w:p w14:paraId="2966948C">
      <w:pPr>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缴纳投标保证金的</w:t>
      </w:r>
      <w:r>
        <w:rPr>
          <w:rFonts w:hint="eastAsia" w:cs="宋体" w:asciiTheme="minorEastAsia" w:hAnsiTheme="minorEastAsia" w:eastAsiaTheme="minorEastAsia"/>
          <w:kern w:val="0"/>
        </w:rPr>
        <w:t>交款凭证见上传附件</w:t>
      </w:r>
    </w:p>
    <w:p w14:paraId="0AACBB86">
      <w:pPr>
        <w:spacing w:line="440" w:lineRule="exact"/>
        <w:ind w:firstLine="435"/>
        <w:rPr>
          <w:rFonts w:asciiTheme="minorEastAsia" w:hAnsiTheme="minorEastAsia" w:eastAsiaTheme="minorEastAsia"/>
        </w:rPr>
      </w:pPr>
    </w:p>
    <w:p w14:paraId="0D36BAD8">
      <w:pPr>
        <w:spacing w:line="600" w:lineRule="exact"/>
        <w:ind w:firstLine="856" w:firstLineChars="357"/>
        <w:rPr>
          <w:rFonts w:asciiTheme="minorEastAsia" w:hAnsiTheme="minorEastAsia" w:eastAsiaTheme="minorEastAsia"/>
        </w:rPr>
      </w:pPr>
      <w:r>
        <w:rPr>
          <w:rFonts w:hint="eastAsia" w:asciiTheme="minorEastAsia" w:hAnsiTheme="minorEastAsia" w:eastAsiaTheme="minorEastAsia"/>
        </w:rPr>
        <w:t xml:space="preserve">                   投标人： </w:t>
      </w:r>
      <w:r>
        <w:rPr>
          <w:rFonts w:hint="eastAsia" w:asciiTheme="minorEastAsia" w:hAnsiTheme="minorEastAsia" w:eastAsiaTheme="minorEastAsia"/>
          <w:u w:val="single"/>
        </w:rPr>
        <w:t xml:space="preserve">                      </w:t>
      </w:r>
      <w:r>
        <w:rPr>
          <w:rFonts w:hint="eastAsia" w:asciiTheme="minorEastAsia" w:hAnsiTheme="minorEastAsia" w:eastAsiaTheme="minorEastAsia"/>
        </w:rPr>
        <w:t>（盖单位章）</w:t>
      </w:r>
    </w:p>
    <w:p w14:paraId="0BE680F2">
      <w:pPr>
        <w:spacing w:line="600" w:lineRule="exact"/>
        <w:ind w:firstLine="856" w:firstLineChars="357"/>
        <w:rPr>
          <w:rFonts w:asciiTheme="minorEastAsia" w:hAnsiTheme="minorEastAsia" w:eastAsiaTheme="minorEastAsia"/>
        </w:rPr>
      </w:pPr>
      <w:r>
        <w:rPr>
          <w:rFonts w:hint="eastAsia" w:asciiTheme="minorEastAsia" w:hAnsiTheme="minorEastAsia" w:eastAsiaTheme="minorEastAsia"/>
        </w:rPr>
        <w:t xml:space="preserve">                   法定代表人或其委托代理人：</w:t>
      </w:r>
      <w:r>
        <w:rPr>
          <w:rFonts w:hint="eastAsia" w:asciiTheme="minorEastAsia" w:hAnsiTheme="minorEastAsia" w:eastAsiaTheme="minorEastAsia"/>
          <w:u w:val="single"/>
        </w:rPr>
        <w:t xml:space="preserve">             </w:t>
      </w:r>
      <w:r>
        <w:rPr>
          <w:rFonts w:hint="eastAsia" w:asciiTheme="minorEastAsia" w:hAnsiTheme="minorEastAsia" w:eastAsiaTheme="minorEastAsia"/>
        </w:rPr>
        <w:t>（签字）</w:t>
      </w:r>
    </w:p>
    <w:p w14:paraId="52F380C3">
      <w:pPr>
        <w:spacing w:line="600" w:lineRule="exact"/>
        <w:ind w:firstLine="856" w:firstLineChars="357"/>
        <w:rPr>
          <w:rFonts w:asciiTheme="minorEastAsia" w:hAnsiTheme="minorEastAsia" w:eastAsiaTheme="minorEastAsia"/>
        </w:rPr>
      </w:pPr>
      <w:r>
        <w:rPr>
          <w:rFonts w:hint="eastAsia" w:asciiTheme="minorEastAsia" w:hAnsiTheme="minorEastAsia" w:eastAsiaTheme="minorEastAsia"/>
        </w:rPr>
        <w:t xml:space="preserve">                            </w:t>
      </w:r>
      <w:r>
        <w:rPr>
          <w:rFonts w:hint="eastAsia" w:asciiTheme="minorEastAsia" w:hAnsiTheme="minorEastAsia" w:eastAsiaTheme="minorEastAsia"/>
          <w:u w:val="single"/>
        </w:rPr>
        <w:t xml:space="preserve">       </w:t>
      </w:r>
      <w:r>
        <w:rPr>
          <w:rFonts w:hint="eastAsia" w:asciiTheme="minorEastAsia" w:hAnsiTheme="minorEastAsia" w:eastAsiaTheme="minorEastAsia"/>
        </w:rPr>
        <w:t>年</w:t>
      </w:r>
      <w:r>
        <w:rPr>
          <w:rFonts w:hint="eastAsia" w:asciiTheme="minorEastAsia" w:hAnsiTheme="minorEastAsia" w:eastAsiaTheme="minorEastAsia"/>
          <w:u w:val="single"/>
        </w:rPr>
        <w:t xml:space="preserve">   </w:t>
      </w:r>
      <w:r>
        <w:rPr>
          <w:rFonts w:hint="eastAsia" w:asciiTheme="minorEastAsia" w:hAnsiTheme="minorEastAsia" w:eastAsiaTheme="minorEastAsia"/>
        </w:rPr>
        <w:t>月</w:t>
      </w:r>
      <w:r>
        <w:rPr>
          <w:rFonts w:hint="eastAsia" w:asciiTheme="minorEastAsia" w:hAnsiTheme="minorEastAsia" w:eastAsiaTheme="minorEastAsia"/>
          <w:u w:val="single"/>
        </w:rPr>
        <w:t xml:space="preserve">   </w:t>
      </w:r>
      <w:r>
        <w:rPr>
          <w:rFonts w:hint="eastAsia" w:asciiTheme="minorEastAsia" w:hAnsiTheme="minorEastAsia" w:eastAsiaTheme="minorEastAsia"/>
        </w:rPr>
        <w:t>日</w:t>
      </w:r>
    </w:p>
    <w:tbl>
      <w:tblPr>
        <w:tblStyle w:val="29"/>
        <w:tblpPr w:leftFromText="180" w:rightFromText="180" w:vertAnchor="text" w:tblpX="-71" w:tblpY="511"/>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0"/>
      </w:tblGrid>
      <w:tr w14:paraId="2B356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50" w:hRule="atLeast"/>
        </w:trPr>
        <w:tc>
          <w:tcPr>
            <w:tcW w:w="8640" w:type="dxa"/>
          </w:tcPr>
          <w:p w14:paraId="347C8426">
            <w:pPr>
              <w:spacing w:line="440" w:lineRule="exact"/>
              <w:rPr>
                <w:rFonts w:asciiTheme="minorEastAsia" w:hAnsiTheme="minorEastAsia" w:eastAsiaTheme="minorEastAsia"/>
              </w:rPr>
            </w:pPr>
            <w:r>
              <w:rPr>
                <w:rFonts w:hint="eastAsia" w:asciiTheme="minorEastAsia" w:hAnsiTheme="minorEastAsia" w:eastAsiaTheme="minorEastAsia"/>
                <w:b/>
              </w:rPr>
              <w:t>说明：</w:t>
            </w:r>
            <w:r>
              <w:rPr>
                <w:rFonts w:hint="eastAsia" w:asciiTheme="minorEastAsia" w:hAnsiTheme="minorEastAsia" w:eastAsiaTheme="minorEastAsia"/>
              </w:rPr>
              <w:t>为确保你单位投标保证金的顺利退还，请务必准确填写以下信息：</w:t>
            </w:r>
          </w:p>
          <w:p w14:paraId="34DDBB19">
            <w:pPr>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投标人单位全称：</w:t>
            </w:r>
          </w:p>
          <w:p w14:paraId="2A54A342">
            <w:pPr>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开户行：</w:t>
            </w:r>
          </w:p>
          <w:p w14:paraId="795B76A1">
            <w:pPr>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帐号：</w:t>
            </w:r>
          </w:p>
          <w:p w14:paraId="7D312566">
            <w:pPr>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汇入地址（投标人开户行地址）：</w:t>
            </w:r>
          </w:p>
          <w:p w14:paraId="25539A48">
            <w:pPr>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联系人及联系方式：</w:t>
            </w:r>
          </w:p>
          <w:p w14:paraId="375758CC">
            <w:pPr>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 xml:space="preserve">                                           </w:t>
            </w:r>
          </w:p>
          <w:p w14:paraId="0757B400">
            <w:pPr>
              <w:spacing w:line="440" w:lineRule="exact"/>
              <w:ind w:firstLine="5040" w:firstLineChars="2100"/>
              <w:rPr>
                <w:rFonts w:asciiTheme="minorEastAsia" w:hAnsiTheme="minorEastAsia" w:eastAsiaTheme="minorEastAsia"/>
              </w:rPr>
            </w:pPr>
            <w:r>
              <w:rPr>
                <w:rFonts w:hint="eastAsia" w:asciiTheme="minorEastAsia" w:hAnsiTheme="minorEastAsia" w:eastAsiaTheme="minorEastAsia"/>
              </w:rPr>
              <w:t>（此处盖单位财务专用章）</w:t>
            </w:r>
          </w:p>
        </w:tc>
      </w:tr>
    </w:tbl>
    <w:p w14:paraId="72127707">
      <w:pPr>
        <w:spacing w:line="360" w:lineRule="auto"/>
        <w:rPr>
          <w:rFonts w:asciiTheme="minorEastAsia" w:hAnsiTheme="minorEastAsia" w:eastAsiaTheme="minorEastAsia"/>
          <w:b/>
        </w:rPr>
      </w:pPr>
    </w:p>
    <w:p w14:paraId="51859171">
      <w:pPr>
        <w:spacing w:line="360" w:lineRule="auto"/>
        <w:rPr>
          <w:rFonts w:asciiTheme="minorEastAsia" w:hAnsiTheme="minorEastAsia" w:eastAsiaTheme="minorEastAsia"/>
          <w:b/>
        </w:rPr>
      </w:pPr>
    </w:p>
    <w:p w14:paraId="045F6DC9">
      <w:pPr>
        <w:spacing w:line="400" w:lineRule="exact"/>
        <w:jc w:val="both"/>
        <w:outlineLvl w:val="1"/>
        <w:rPr>
          <w:rFonts w:asciiTheme="minorEastAsia" w:hAnsiTheme="minorEastAsia" w:eastAsiaTheme="minorEastAsia"/>
          <w:sz w:val="36"/>
          <w:szCs w:val="36"/>
        </w:rPr>
      </w:pPr>
    </w:p>
    <w:p w14:paraId="7E1C2275">
      <w:pPr>
        <w:spacing w:line="400" w:lineRule="exact"/>
        <w:jc w:val="both"/>
        <w:outlineLvl w:val="1"/>
        <w:rPr>
          <w:rFonts w:asciiTheme="minorEastAsia" w:hAnsiTheme="minorEastAsia" w:eastAsiaTheme="minorEastAsia"/>
          <w:sz w:val="36"/>
          <w:szCs w:val="36"/>
        </w:rPr>
      </w:pPr>
    </w:p>
    <w:p w14:paraId="15A56BDC">
      <w:pPr>
        <w:spacing w:line="400" w:lineRule="exact"/>
        <w:jc w:val="both"/>
        <w:outlineLvl w:val="1"/>
        <w:rPr>
          <w:rFonts w:asciiTheme="minorEastAsia" w:hAnsiTheme="minorEastAsia" w:eastAsiaTheme="minorEastAsia"/>
          <w:sz w:val="36"/>
          <w:szCs w:val="36"/>
        </w:rPr>
      </w:pPr>
    </w:p>
    <w:p w14:paraId="7A0DC1B9">
      <w:pPr>
        <w:spacing w:line="400" w:lineRule="exact"/>
        <w:jc w:val="both"/>
        <w:outlineLvl w:val="1"/>
        <w:rPr>
          <w:rFonts w:asciiTheme="minorEastAsia" w:hAnsiTheme="minorEastAsia" w:eastAsiaTheme="minorEastAsia"/>
          <w:sz w:val="36"/>
          <w:szCs w:val="36"/>
        </w:rPr>
      </w:pPr>
    </w:p>
    <w:p w14:paraId="0DC5B7C7">
      <w:pPr>
        <w:spacing w:line="400" w:lineRule="exact"/>
        <w:jc w:val="both"/>
        <w:outlineLvl w:val="1"/>
        <w:rPr>
          <w:rFonts w:asciiTheme="minorEastAsia" w:hAnsiTheme="minorEastAsia" w:eastAsiaTheme="minorEastAsia"/>
          <w:sz w:val="36"/>
          <w:szCs w:val="36"/>
        </w:rPr>
      </w:pPr>
    </w:p>
    <w:p w14:paraId="1484D7B6">
      <w:pPr>
        <w:spacing w:line="400" w:lineRule="exact"/>
        <w:jc w:val="both"/>
        <w:outlineLvl w:val="1"/>
        <w:rPr>
          <w:rFonts w:asciiTheme="minorEastAsia" w:hAnsiTheme="minorEastAsia" w:eastAsiaTheme="minorEastAsia"/>
          <w:sz w:val="36"/>
          <w:szCs w:val="36"/>
        </w:rPr>
      </w:pPr>
    </w:p>
    <w:p w14:paraId="2DC4D888">
      <w:pPr>
        <w:spacing w:line="400" w:lineRule="exact"/>
        <w:jc w:val="both"/>
        <w:outlineLvl w:val="1"/>
        <w:rPr>
          <w:rFonts w:asciiTheme="minorEastAsia" w:hAnsiTheme="minorEastAsia" w:eastAsiaTheme="minorEastAsia"/>
          <w:sz w:val="36"/>
          <w:szCs w:val="36"/>
        </w:rPr>
      </w:pPr>
    </w:p>
    <w:p w14:paraId="42230258">
      <w:pPr>
        <w:spacing w:line="400" w:lineRule="exact"/>
        <w:jc w:val="both"/>
        <w:outlineLvl w:val="1"/>
        <w:rPr>
          <w:rFonts w:asciiTheme="minorEastAsia" w:hAnsiTheme="minorEastAsia" w:eastAsiaTheme="minorEastAsia"/>
          <w:sz w:val="36"/>
          <w:szCs w:val="36"/>
        </w:rPr>
      </w:pPr>
    </w:p>
    <w:p w14:paraId="1A516025">
      <w:pPr>
        <w:spacing w:line="400" w:lineRule="exact"/>
        <w:jc w:val="both"/>
        <w:outlineLvl w:val="1"/>
        <w:rPr>
          <w:rFonts w:asciiTheme="minorEastAsia" w:hAnsiTheme="minorEastAsia" w:eastAsiaTheme="minorEastAsia"/>
          <w:sz w:val="36"/>
          <w:szCs w:val="36"/>
        </w:rPr>
      </w:pPr>
    </w:p>
    <w:p w14:paraId="19DD0CF0">
      <w:pPr>
        <w:spacing w:line="400" w:lineRule="exact"/>
        <w:jc w:val="both"/>
        <w:outlineLvl w:val="1"/>
        <w:rPr>
          <w:rFonts w:asciiTheme="minorEastAsia" w:hAnsiTheme="minorEastAsia" w:eastAsiaTheme="minorEastAsia"/>
          <w:sz w:val="36"/>
          <w:szCs w:val="36"/>
        </w:rPr>
      </w:pPr>
    </w:p>
    <w:p w14:paraId="1F43CAE7">
      <w:pPr>
        <w:spacing w:line="400" w:lineRule="exact"/>
        <w:jc w:val="both"/>
        <w:outlineLvl w:val="1"/>
        <w:rPr>
          <w:rFonts w:asciiTheme="minorEastAsia" w:hAnsiTheme="minorEastAsia" w:eastAsiaTheme="minorEastAsia"/>
          <w:sz w:val="36"/>
          <w:szCs w:val="36"/>
        </w:rPr>
      </w:pPr>
    </w:p>
    <w:p w14:paraId="5AB2ADEB">
      <w:pPr>
        <w:spacing w:line="400" w:lineRule="exact"/>
        <w:jc w:val="both"/>
        <w:outlineLvl w:val="1"/>
        <w:rPr>
          <w:rFonts w:asciiTheme="minorEastAsia" w:hAnsiTheme="minorEastAsia" w:eastAsiaTheme="minorEastAsia"/>
          <w:sz w:val="36"/>
          <w:szCs w:val="36"/>
        </w:rPr>
      </w:pPr>
    </w:p>
    <w:p w14:paraId="0C81A8FF">
      <w:pPr>
        <w:spacing w:line="400" w:lineRule="exact"/>
        <w:jc w:val="both"/>
        <w:outlineLvl w:val="1"/>
        <w:rPr>
          <w:rFonts w:asciiTheme="minorEastAsia" w:hAnsiTheme="minorEastAsia" w:eastAsiaTheme="minorEastAsia"/>
          <w:sz w:val="36"/>
          <w:szCs w:val="36"/>
        </w:rPr>
      </w:pPr>
    </w:p>
    <w:p w14:paraId="3F3AAC58">
      <w:pPr>
        <w:spacing w:line="400" w:lineRule="exact"/>
        <w:jc w:val="both"/>
        <w:outlineLvl w:val="1"/>
        <w:rPr>
          <w:rFonts w:asciiTheme="minorEastAsia" w:hAnsiTheme="minorEastAsia" w:eastAsiaTheme="minorEastAsia"/>
          <w:sz w:val="36"/>
          <w:szCs w:val="36"/>
        </w:rPr>
      </w:pPr>
    </w:p>
    <w:p w14:paraId="12B6FABB">
      <w:pPr>
        <w:pStyle w:val="3"/>
        <w:jc w:val="center"/>
      </w:pPr>
      <w:bookmarkStart w:id="696" w:name="_Toc514751334"/>
      <w:bookmarkStart w:id="697" w:name="_Toc514751802"/>
      <w:bookmarkStart w:id="698" w:name="_Toc16435_WPSOffice_Level2"/>
      <w:r>
        <w:rPr>
          <w:rFonts w:hint="eastAsia"/>
        </w:rPr>
        <w:t>三、2投标保证金（办理后上传</w:t>
      </w:r>
      <w:r>
        <w:rPr>
          <w:rFonts w:hint="eastAsia"/>
          <w:lang w:val="en-US" w:eastAsia="zh-CN"/>
        </w:rPr>
        <w:t>,</w:t>
      </w:r>
      <w:r>
        <w:rPr>
          <w:rFonts w:hint="eastAsia"/>
        </w:rPr>
        <w:t>验证后可投标）</w:t>
      </w:r>
      <w:bookmarkEnd w:id="696"/>
      <w:bookmarkEnd w:id="697"/>
      <w:bookmarkEnd w:id="698"/>
    </w:p>
    <w:p w14:paraId="17750F50">
      <w:pPr>
        <w:spacing w:line="720" w:lineRule="auto"/>
        <w:ind w:firstLine="2880" w:firstLineChars="900"/>
        <w:rPr>
          <w:rFonts w:asciiTheme="minorEastAsia" w:hAnsiTheme="minorEastAsia" w:eastAsiaTheme="minorEastAsia"/>
          <w:bCs/>
          <w:sz w:val="32"/>
          <w:szCs w:val="32"/>
        </w:rPr>
      </w:pPr>
      <w:bookmarkStart w:id="699" w:name="_Toc20684_WPSOffice_Level1"/>
      <w:r>
        <w:rPr>
          <w:rFonts w:hint="eastAsia" w:asciiTheme="minorEastAsia" w:hAnsiTheme="minorEastAsia" w:eastAsiaTheme="minorEastAsia"/>
          <w:bCs/>
          <w:sz w:val="32"/>
          <w:szCs w:val="32"/>
        </w:rPr>
        <w:t>（货款转投标保证金申请）</w:t>
      </w:r>
      <w:bookmarkEnd w:id="699"/>
    </w:p>
    <w:p w14:paraId="754D8C13">
      <w:pPr>
        <w:spacing w:line="600" w:lineRule="exact"/>
        <w:jc w:val="left"/>
        <w:rPr>
          <w:rFonts w:asciiTheme="minorEastAsia" w:hAnsiTheme="minorEastAsia" w:eastAsiaTheme="minorEastAsia"/>
          <w:sz w:val="28"/>
          <w:u w:val="single"/>
        </w:rPr>
      </w:pPr>
      <w:r>
        <w:rPr>
          <w:rFonts w:hint="eastAsia" w:asciiTheme="minorEastAsia" w:hAnsiTheme="minorEastAsia" w:eastAsiaTheme="minorEastAsia"/>
          <w:sz w:val="28"/>
          <w:u w:val="single"/>
          <w:lang w:val="en-US" w:eastAsia="zh-CN"/>
        </w:rPr>
        <w:t>___________</w:t>
      </w:r>
      <w:r>
        <w:rPr>
          <w:rFonts w:hint="eastAsia" w:asciiTheme="minorEastAsia" w:hAnsiTheme="minorEastAsia" w:eastAsiaTheme="minorEastAsia"/>
          <w:sz w:val="28"/>
          <w:u w:val="single"/>
        </w:rPr>
        <w:t>有限公司       （欠款单位）：</w:t>
      </w:r>
    </w:p>
    <w:p w14:paraId="36586A16">
      <w:pPr>
        <w:spacing w:line="600" w:lineRule="exact"/>
        <w:ind w:firstLine="560" w:firstLineChars="200"/>
        <w:rPr>
          <w:rFonts w:asciiTheme="minorEastAsia" w:hAnsiTheme="minorEastAsia" w:eastAsiaTheme="minorEastAsia"/>
          <w:sz w:val="28"/>
        </w:rPr>
      </w:pPr>
      <w:r>
        <w:rPr>
          <w:rFonts w:hint="eastAsia" w:asciiTheme="minorEastAsia" w:hAnsiTheme="minorEastAsia" w:eastAsiaTheme="minorEastAsia"/>
          <w:sz w:val="28"/>
        </w:rPr>
        <w:t>贵公司欠我公司货款</w:t>
      </w: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rPr>
        <w:t xml:space="preserve">万元，现我公司参加 </w:t>
      </w:r>
      <w:r>
        <w:rPr>
          <w:rFonts w:hint="eastAsia" w:asciiTheme="minorEastAsia" w:hAnsiTheme="minorEastAsia" w:eastAsiaTheme="minorEastAsia"/>
          <w:sz w:val="28"/>
          <w:u w:val="single"/>
        </w:rPr>
        <w:t xml:space="preserve">   （项目）</w:t>
      </w:r>
      <w:r>
        <w:rPr>
          <w:rFonts w:hint="eastAsia" w:asciiTheme="minorEastAsia" w:hAnsiTheme="minorEastAsia" w:eastAsiaTheme="minorEastAsia"/>
          <w:sz w:val="28"/>
        </w:rPr>
        <w:t>投标，招标组织方：</w:t>
      </w: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rPr>
        <w:t xml:space="preserve"> ，招标文件编号：</w:t>
      </w: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rPr>
        <w:t xml:space="preserve">，需缴纳投标保证金，因此特申请将 </w:t>
      </w:r>
      <w:r>
        <w:rPr>
          <w:rFonts w:hint="eastAsia" w:asciiTheme="minorEastAsia" w:hAnsiTheme="minorEastAsia" w:eastAsiaTheme="minorEastAsia"/>
          <w:sz w:val="28"/>
          <w:u w:val="single"/>
        </w:rPr>
        <w:t xml:space="preserve"> （保证金金额）</w:t>
      </w:r>
      <w:r>
        <w:rPr>
          <w:rFonts w:hint="eastAsia" w:asciiTheme="minorEastAsia" w:hAnsiTheme="minorEastAsia" w:eastAsiaTheme="minorEastAsia"/>
          <w:sz w:val="28"/>
        </w:rPr>
        <w:t>元(大写：</w:t>
      </w: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rPr>
        <w:t xml:space="preserve"> )货款转为本次投标的投标保证金。</w:t>
      </w:r>
    </w:p>
    <w:p w14:paraId="043260CE">
      <w:pPr>
        <w:spacing w:line="600" w:lineRule="exact"/>
        <w:ind w:firstLine="560" w:firstLineChars="200"/>
        <w:rPr>
          <w:rFonts w:asciiTheme="minorEastAsia" w:hAnsiTheme="minorEastAsia" w:eastAsiaTheme="minorEastAsia"/>
          <w:sz w:val="28"/>
        </w:rPr>
      </w:pPr>
    </w:p>
    <w:p w14:paraId="0FDE642B">
      <w:pPr>
        <w:spacing w:line="600" w:lineRule="exact"/>
        <w:ind w:firstLine="560" w:firstLineChars="200"/>
        <w:rPr>
          <w:rFonts w:asciiTheme="minorEastAsia" w:hAnsiTheme="minorEastAsia" w:eastAsiaTheme="minorEastAsia"/>
          <w:sz w:val="28"/>
        </w:rPr>
      </w:pPr>
      <w:r>
        <w:rPr>
          <w:rFonts w:hint="eastAsia" w:asciiTheme="minorEastAsia" w:hAnsiTheme="minorEastAsia" w:eastAsiaTheme="minorEastAsia"/>
          <w:sz w:val="28"/>
        </w:rPr>
        <w:t>请给予办理！</w:t>
      </w:r>
    </w:p>
    <w:p w14:paraId="78533287">
      <w:pPr>
        <w:spacing w:line="600" w:lineRule="exact"/>
        <w:jc w:val="right"/>
        <w:rPr>
          <w:rFonts w:asciiTheme="minorEastAsia" w:hAnsiTheme="minorEastAsia" w:eastAsiaTheme="minorEastAsia"/>
          <w:sz w:val="28"/>
          <w:u w:val="single"/>
        </w:rPr>
      </w:pPr>
      <w:r>
        <w:rPr>
          <w:rFonts w:hint="eastAsia" w:asciiTheme="minorEastAsia" w:hAnsiTheme="minorEastAsia" w:eastAsiaTheme="minorEastAsia"/>
          <w:sz w:val="28"/>
        </w:rPr>
        <w:t xml:space="preserve"> </w:t>
      </w:r>
      <w:r>
        <w:rPr>
          <w:rFonts w:hint="eastAsia" w:asciiTheme="minorEastAsia" w:hAnsiTheme="minorEastAsia" w:eastAsiaTheme="minorEastAsia"/>
          <w:sz w:val="28"/>
          <w:u w:val="single"/>
        </w:rPr>
        <w:t xml:space="preserve">    投标单位名称（盖章）    </w:t>
      </w:r>
    </w:p>
    <w:p w14:paraId="4A501AEE">
      <w:pPr>
        <w:spacing w:line="600" w:lineRule="exact"/>
        <w:jc w:val="right"/>
        <w:rPr>
          <w:rFonts w:asciiTheme="minorEastAsia" w:hAnsiTheme="minorEastAsia" w:eastAsiaTheme="minorEastAsia"/>
          <w:sz w:val="28"/>
          <w:u w:val="single"/>
        </w:rPr>
      </w:pPr>
      <w:r>
        <w:rPr>
          <w:rFonts w:hint="eastAsia" w:asciiTheme="minorEastAsia" w:hAnsiTheme="minorEastAsia" w:eastAsiaTheme="minorEastAsia"/>
          <w:sz w:val="28"/>
        </w:rPr>
        <w:t xml:space="preserve">                                 2018年</w:t>
      </w: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rPr>
        <w:t>月</w:t>
      </w: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rPr>
        <w:t>日</w:t>
      </w:r>
    </w:p>
    <w:p w14:paraId="09414574">
      <w:pPr>
        <w:spacing w:line="500" w:lineRule="exact"/>
        <w:jc w:val="center"/>
        <w:rPr>
          <w:rFonts w:asciiTheme="minorEastAsia" w:hAnsiTheme="minorEastAsia" w:eastAsiaTheme="minorEastAsia"/>
          <w:b/>
          <w:sz w:val="28"/>
          <w:u w:val="single"/>
        </w:rPr>
      </w:pPr>
    </w:p>
    <w:p w14:paraId="5878C437">
      <w:pPr>
        <w:spacing w:line="600" w:lineRule="exact"/>
        <w:ind w:firstLine="560" w:firstLineChars="200"/>
        <w:rPr>
          <w:rFonts w:asciiTheme="minorEastAsia" w:hAnsiTheme="minorEastAsia" w:eastAsiaTheme="minorEastAsia"/>
          <w:sz w:val="28"/>
        </w:rPr>
      </w:pPr>
    </w:p>
    <w:p w14:paraId="3974351A">
      <w:pPr>
        <w:spacing w:line="600" w:lineRule="exact"/>
        <w:ind w:firstLine="560" w:firstLineChars="200"/>
        <w:rPr>
          <w:rFonts w:asciiTheme="minorEastAsia" w:hAnsiTheme="minorEastAsia" w:eastAsiaTheme="minorEastAsia"/>
          <w:sz w:val="28"/>
        </w:rPr>
      </w:pPr>
      <w:r>
        <w:rPr>
          <w:rFonts w:hint="eastAsia" w:asciiTheme="minorEastAsia" w:hAnsiTheme="minorEastAsia" w:eastAsiaTheme="minorEastAsia"/>
          <w:sz w:val="28"/>
          <w:u w:val="single"/>
        </w:rPr>
        <w:t xml:space="preserve">           （投标单位）：</w:t>
      </w:r>
    </w:p>
    <w:p w14:paraId="61B585CE">
      <w:pPr>
        <w:spacing w:line="600" w:lineRule="exact"/>
        <w:ind w:firstLine="560" w:firstLineChars="200"/>
        <w:rPr>
          <w:rFonts w:asciiTheme="minorEastAsia" w:hAnsiTheme="minorEastAsia" w:eastAsiaTheme="minorEastAsia"/>
          <w:sz w:val="28"/>
        </w:rPr>
      </w:pPr>
      <w:r>
        <w:rPr>
          <w:rFonts w:hint="eastAsia" w:asciiTheme="minorEastAsia" w:hAnsiTheme="minorEastAsia" w:eastAsiaTheme="minorEastAsia"/>
          <w:sz w:val="28"/>
        </w:rPr>
        <w:t xml:space="preserve"> 经确认，同意将你公司财务账上的 </w:t>
      </w:r>
      <w:r>
        <w:rPr>
          <w:rFonts w:hint="eastAsia" w:asciiTheme="minorEastAsia" w:hAnsiTheme="minorEastAsia" w:eastAsiaTheme="minorEastAsia"/>
          <w:sz w:val="28"/>
          <w:u w:val="single"/>
        </w:rPr>
        <w:t xml:space="preserve">        元（大写：）</w:t>
      </w:r>
      <w:r>
        <w:rPr>
          <w:rFonts w:hint="eastAsia" w:asciiTheme="minorEastAsia" w:hAnsiTheme="minorEastAsia" w:eastAsiaTheme="minorEastAsia"/>
          <w:sz w:val="28"/>
        </w:rPr>
        <w:t>货款转为投标保证金。</w:t>
      </w:r>
    </w:p>
    <w:p w14:paraId="3B4F010A">
      <w:pPr>
        <w:spacing w:line="600" w:lineRule="exact"/>
        <w:ind w:firstLine="560" w:firstLineChars="200"/>
        <w:rPr>
          <w:rFonts w:asciiTheme="minorEastAsia" w:hAnsiTheme="minorEastAsia" w:eastAsiaTheme="minorEastAsia"/>
          <w:sz w:val="28"/>
        </w:rPr>
      </w:pPr>
      <w:r>
        <w:rPr>
          <w:rFonts w:hint="eastAsia" w:asciiTheme="minorEastAsia" w:hAnsiTheme="minorEastAsia" w:eastAsiaTheme="minorEastAsia"/>
          <w:sz w:val="28"/>
        </w:rPr>
        <w:t>经办人签字：</w:t>
      </w:r>
    </w:p>
    <w:p w14:paraId="3575B2FF">
      <w:pPr>
        <w:spacing w:line="600" w:lineRule="exact"/>
        <w:ind w:firstLine="560" w:firstLineChars="200"/>
        <w:rPr>
          <w:rFonts w:asciiTheme="minorEastAsia" w:hAnsiTheme="minorEastAsia" w:eastAsiaTheme="minorEastAsia"/>
          <w:sz w:val="28"/>
        </w:rPr>
      </w:pPr>
      <w:r>
        <w:rPr>
          <w:rFonts w:hint="eastAsia" w:asciiTheme="minorEastAsia" w:hAnsiTheme="minorEastAsia" w:eastAsiaTheme="minorEastAsia"/>
          <w:sz w:val="28"/>
        </w:rPr>
        <w:t>财务盖章：</w:t>
      </w:r>
    </w:p>
    <w:p w14:paraId="5B15DF60">
      <w:pPr>
        <w:spacing w:line="600" w:lineRule="exact"/>
        <w:jc w:val="right"/>
        <w:rPr>
          <w:rFonts w:asciiTheme="minorEastAsia" w:hAnsiTheme="minorEastAsia" w:eastAsiaTheme="minorEastAsia"/>
          <w:sz w:val="28"/>
          <w:u w:val="single"/>
        </w:rPr>
      </w:pP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u w:val="single"/>
          <w:lang w:val="en-US" w:eastAsia="zh-CN"/>
        </w:rPr>
        <w:t>__________</w:t>
      </w:r>
      <w:r>
        <w:rPr>
          <w:rFonts w:hint="eastAsia" w:asciiTheme="minorEastAsia" w:hAnsiTheme="minorEastAsia" w:eastAsiaTheme="minorEastAsia"/>
          <w:sz w:val="28"/>
          <w:u w:val="single"/>
        </w:rPr>
        <w:t xml:space="preserve">有限公司    （欠款单位）    </w:t>
      </w:r>
    </w:p>
    <w:p w14:paraId="11E071E0">
      <w:pPr>
        <w:spacing w:line="600" w:lineRule="exact"/>
        <w:ind w:firstLine="560" w:firstLineChars="200"/>
        <w:rPr>
          <w:rFonts w:asciiTheme="minorEastAsia" w:hAnsiTheme="minorEastAsia" w:eastAsiaTheme="minorEastAsia"/>
          <w:sz w:val="28"/>
        </w:rPr>
      </w:pPr>
      <w:r>
        <w:rPr>
          <w:rFonts w:hint="eastAsia" w:asciiTheme="minorEastAsia" w:hAnsiTheme="minorEastAsia" w:eastAsiaTheme="minorEastAsia"/>
          <w:sz w:val="28"/>
        </w:rPr>
        <w:t xml:space="preserve">                                     2018年</w:t>
      </w: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rPr>
        <w:t>月</w:t>
      </w: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rPr>
        <w:t>日</w:t>
      </w:r>
    </w:p>
    <w:p w14:paraId="7C3E786A">
      <w:pPr>
        <w:spacing w:line="600" w:lineRule="exact"/>
        <w:ind w:firstLine="560" w:firstLineChars="200"/>
        <w:rPr>
          <w:rFonts w:asciiTheme="minorEastAsia" w:hAnsiTheme="minorEastAsia" w:eastAsiaTheme="minorEastAsia"/>
          <w:sz w:val="28"/>
        </w:rPr>
      </w:pPr>
    </w:p>
    <w:p w14:paraId="7625DC9F">
      <w:pPr>
        <w:spacing w:line="500" w:lineRule="exact"/>
        <w:rPr>
          <w:rFonts w:asciiTheme="minorEastAsia" w:hAnsiTheme="minorEastAsia" w:eastAsiaTheme="minorEastAsia"/>
          <w:b/>
          <w:u w:val="single"/>
        </w:rPr>
      </w:pPr>
      <w:r>
        <w:rPr>
          <w:rFonts w:hint="eastAsia" w:asciiTheme="minorEastAsia" w:hAnsiTheme="minorEastAsia" w:eastAsiaTheme="minorEastAsia"/>
          <w:sz w:val="28"/>
        </w:rPr>
        <w:t xml:space="preserve">      </w:t>
      </w:r>
      <w:r>
        <w:rPr>
          <w:rFonts w:hint="eastAsia" w:asciiTheme="minorEastAsia" w:hAnsiTheme="minorEastAsia" w:eastAsiaTheme="minorEastAsia"/>
          <w:b/>
          <w:u w:val="single"/>
        </w:rPr>
        <w:t>（此页为</w:t>
      </w:r>
      <w:r>
        <w:rPr>
          <w:rFonts w:hint="eastAsia" w:asciiTheme="minorEastAsia" w:hAnsiTheme="minorEastAsia" w:eastAsiaTheme="minorEastAsia"/>
          <w:b/>
          <w:u w:val="single"/>
          <w:lang w:val="en-US" w:eastAsia="zh-CN"/>
        </w:rPr>
        <w:t>______</w:t>
      </w:r>
      <w:r>
        <w:rPr>
          <w:rFonts w:hint="eastAsia" w:asciiTheme="minorEastAsia" w:hAnsiTheme="minorEastAsia" w:eastAsiaTheme="minorEastAsia"/>
          <w:b/>
          <w:u w:val="single"/>
        </w:rPr>
        <w:t>欠供应商货款，供应商需办理货款抵押保证金的单位填写）</w:t>
      </w:r>
      <w:bookmarkEnd w:id="667"/>
      <w:bookmarkEnd w:id="668"/>
      <w:bookmarkEnd w:id="669"/>
    </w:p>
    <w:sectPr>
      <w:headerReference r:id="rId3" w:type="default"/>
      <w:footerReference r:id="rId4" w:type="default"/>
      <w:pgSz w:w="11906" w:h="16838"/>
      <w:pgMar w:top="1440" w:right="1080" w:bottom="1440" w:left="1080" w:header="850" w:footer="680" w:gutter="0"/>
      <w:pgNumType w:fmt="decimalFullWidt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9"/>
      <w:tblW w:w="9976" w:type="dxa"/>
      <w:tblInd w:w="0" w:type="dxa"/>
      <w:tblBorders>
        <w:top w:val="none" w:color="auto" w:sz="0" w:space="0"/>
        <w:left w:val="none" w:color="auto" w:sz="0" w:space="0"/>
        <w:bottom w:val="none" w:color="auto" w:sz="0" w:space="0"/>
        <w:right w:val="none" w:color="auto" w:sz="0" w:space="0"/>
        <w:insideH w:val="none" w:color="auto" w:sz="0" w:space="0"/>
        <w:insideV w:val="single" w:color="4F81BD" w:themeColor="accent1" w:sz="18" w:space="0"/>
      </w:tblBorders>
      <w:tblLayout w:type="fixed"/>
      <w:tblCellMar>
        <w:top w:w="58" w:type="dxa"/>
        <w:left w:w="115" w:type="dxa"/>
        <w:bottom w:w="58" w:type="dxa"/>
        <w:right w:w="115" w:type="dxa"/>
      </w:tblCellMar>
    </w:tblPr>
    <w:tblGrid>
      <w:gridCol w:w="1496"/>
      <w:gridCol w:w="8480"/>
    </w:tblGrid>
    <w:tr w14:paraId="4A2FDD79">
      <w:tblPrEx>
        <w:tblBorders>
          <w:top w:val="none" w:color="auto" w:sz="0" w:space="0"/>
          <w:left w:val="none" w:color="auto" w:sz="0" w:space="0"/>
          <w:bottom w:val="none" w:color="auto" w:sz="0" w:space="0"/>
          <w:right w:val="none" w:color="auto" w:sz="0" w:space="0"/>
          <w:insideH w:val="none" w:color="auto" w:sz="0" w:space="0"/>
          <w:insideV w:val="single" w:color="4F81BD" w:themeColor="accent1" w:sz="18" w:space="0"/>
        </w:tblBorders>
        <w:tblCellMar>
          <w:top w:w="58" w:type="dxa"/>
          <w:left w:w="115" w:type="dxa"/>
          <w:bottom w:w="58" w:type="dxa"/>
          <w:right w:w="115" w:type="dxa"/>
        </w:tblCellMar>
      </w:tblPrEx>
      <w:tc>
        <w:tcPr>
          <w:tcW w:w="1496" w:type="dxa"/>
        </w:tcPr>
        <w:p w14:paraId="0D0C11E0">
          <w:pPr>
            <w:pStyle w:val="20"/>
            <w:jc w:val="right"/>
            <w:rPr>
              <w:color w:val="4F81BD" w:themeColor="accent1"/>
              <w14:textFill>
                <w14:solidFill>
                  <w14:schemeClr w14:val="accent1"/>
                </w14:solidFill>
              </w14:textFill>
            </w:rPr>
          </w:pPr>
          <w:r>
            <w:rPr>
              <w:rFonts w:hint="eastAsia"/>
            </w:rPr>
            <w:fldChar w:fldCharType="begin"/>
          </w:r>
          <w:r>
            <w:instrText xml:space="preserve"> PAGE   \* MERGEFORMAT </w:instrText>
          </w:r>
          <w:r>
            <w:rPr>
              <w:rFonts w:hint="eastAsia"/>
            </w:rPr>
            <w:fldChar w:fldCharType="separate"/>
          </w:r>
          <w:r>
            <w:rPr>
              <w:rFonts w:hint="eastAsia"/>
              <w:color w:val="4F81BD" w:themeColor="accent1"/>
              <w:lang w:val="zh-CN"/>
              <w14:textFill>
                <w14:solidFill>
                  <w14:schemeClr w14:val="accent1"/>
                </w14:solidFill>
              </w14:textFill>
            </w:rPr>
            <w:t>２８</w:t>
          </w:r>
          <w:r>
            <w:rPr>
              <w:rFonts w:hint="eastAsia"/>
              <w:color w:val="4F81BD" w:themeColor="accent1"/>
              <w:lang w:val="zh-CN"/>
              <w14:textFill>
                <w14:solidFill>
                  <w14:schemeClr w14:val="accent1"/>
                </w14:solidFill>
              </w14:textFill>
            </w:rPr>
            <w:fldChar w:fldCharType="end"/>
          </w:r>
        </w:p>
      </w:tc>
      <w:tc>
        <w:tcPr>
          <w:tcW w:w="8480" w:type="dxa"/>
        </w:tcPr>
        <w:p w14:paraId="63AEDE05">
          <w:pPr>
            <w:pStyle w:val="20"/>
            <w:rPr>
              <w:color w:val="4F81BD" w:themeColor="accent1"/>
              <w14:textFill>
                <w14:solidFill>
                  <w14:schemeClr w14:val="accent1"/>
                </w14:solidFill>
              </w14:textFill>
            </w:rPr>
          </w:pPr>
        </w:p>
      </w:tc>
    </w:tr>
  </w:tbl>
  <w:p w14:paraId="2EE7FA15">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F7CD0">
    <w:pPr>
      <w:pStyle w:val="21"/>
      <w:jc w:val="both"/>
      <w:rPr>
        <w:rFonts w:hint="eastAsia"/>
        <w:lang w:val="en-US" w:eastAsia="zh-CN"/>
      </w:rPr>
    </w:pP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 xml:space="preserve"> </w:t>
    </w:r>
  </w:p>
  <w:p w14:paraId="7BE234B2">
    <w:pPr>
      <w:pStyle w:val="21"/>
      <w:jc w:val="both"/>
      <w:rPr>
        <w:rFonts w:hint="eastAsia" w:eastAsia="微软雅黑"/>
        <w:color w:val="auto"/>
        <w:sz w:val="24"/>
        <w:szCs w:val="24"/>
        <w:lang w:val="en-US" w:eastAsia="zh-CN"/>
      </w:rPr>
    </w:pPr>
    <w:r>
      <w:rPr>
        <w:rFonts w:hint="eastAsia"/>
        <w:lang w:val="en-US" w:eastAsia="zh-CN"/>
      </w:rPr>
      <w:t xml:space="preserve">               </w:t>
    </w:r>
  </w:p>
  <w:p w14:paraId="5261620C">
    <w:pPr>
      <w:pStyle w:val="21"/>
      <w:jc w:val="both"/>
      <w:rPr>
        <w:rFonts w:hint="eastAsia"/>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DD7331"/>
    <w:multiLevelType w:val="multilevel"/>
    <w:tmpl w:val="66DD7331"/>
    <w:lvl w:ilvl="0" w:tentative="0">
      <w:start w:val="1"/>
      <w:numFmt w:val="decimal"/>
      <w:lvlText w:val="%1."/>
      <w:lvlJc w:val="left"/>
      <w:pPr>
        <w:ind w:left="782" w:hanging="360"/>
      </w:pPr>
      <w:rPr>
        <w:rFonts w:hint="default" w:cs="Times New Roman"/>
      </w:rPr>
    </w:lvl>
    <w:lvl w:ilvl="1" w:tentative="0">
      <w:start w:val="1"/>
      <w:numFmt w:val="lowerLetter"/>
      <w:lvlText w:val="%2)"/>
      <w:lvlJc w:val="left"/>
      <w:pPr>
        <w:ind w:left="1262" w:hanging="420"/>
      </w:pPr>
      <w:rPr>
        <w:rFonts w:cs="Times New Roman"/>
      </w:rPr>
    </w:lvl>
    <w:lvl w:ilvl="2" w:tentative="0">
      <w:start w:val="1"/>
      <w:numFmt w:val="lowerRoman"/>
      <w:lvlText w:val="%3."/>
      <w:lvlJc w:val="right"/>
      <w:pPr>
        <w:ind w:left="1682" w:hanging="420"/>
      </w:pPr>
      <w:rPr>
        <w:rFonts w:cs="Times New Roman"/>
      </w:rPr>
    </w:lvl>
    <w:lvl w:ilvl="3" w:tentative="0">
      <w:start w:val="1"/>
      <w:numFmt w:val="decimal"/>
      <w:lvlText w:val="%4."/>
      <w:lvlJc w:val="left"/>
      <w:pPr>
        <w:ind w:left="2102" w:hanging="420"/>
      </w:pPr>
      <w:rPr>
        <w:rFonts w:cs="Times New Roman"/>
      </w:rPr>
    </w:lvl>
    <w:lvl w:ilvl="4" w:tentative="0">
      <w:start w:val="1"/>
      <w:numFmt w:val="lowerLetter"/>
      <w:lvlText w:val="%5)"/>
      <w:lvlJc w:val="left"/>
      <w:pPr>
        <w:ind w:left="2522" w:hanging="420"/>
      </w:pPr>
      <w:rPr>
        <w:rFonts w:cs="Times New Roman"/>
      </w:rPr>
    </w:lvl>
    <w:lvl w:ilvl="5" w:tentative="0">
      <w:start w:val="1"/>
      <w:numFmt w:val="lowerRoman"/>
      <w:lvlText w:val="%6."/>
      <w:lvlJc w:val="right"/>
      <w:pPr>
        <w:ind w:left="2942" w:hanging="420"/>
      </w:pPr>
      <w:rPr>
        <w:rFonts w:cs="Times New Roman"/>
      </w:rPr>
    </w:lvl>
    <w:lvl w:ilvl="6" w:tentative="0">
      <w:start w:val="1"/>
      <w:numFmt w:val="decimal"/>
      <w:lvlText w:val="%7."/>
      <w:lvlJc w:val="left"/>
      <w:pPr>
        <w:ind w:left="3362" w:hanging="420"/>
      </w:pPr>
      <w:rPr>
        <w:rFonts w:cs="Times New Roman"/>
      </w:rPr>
    </w:lvl>
    <w:lvl w:ilvl="7" w:tentative="0">
      <w:start w:val="1"/>
      <w:numFmt w:val="lowerLetter"/>
      <w:lvlText w:val="%8)"/>
      <w:lvlJc w:val="left"/>
      <w:pPr>
        <w:ind w:left="3782" w:hanging="420"/>
      </w:pPr>
      <w:rPr>
        <w:rFonts w:cs="Times New Roman"/>
      </w:rPr>
    </w:lvl>
    <w:lvl w:ilvl="8" w:tentative="0">
      <w:start w:val="1"/>
      <w:numFmt w:val="lowerRoman"/>
      <w:lvlText w:val="%9."/>
      <w:lvlJc w:val="right"/>
      <w:pPr>
        <w:ind w:left="4202" w:hanging="420"/>
      </w:pPr>
      <w:rPr>
        <w:rFonts w:cs="Times New Roman"/>
      </w:rPr>
    </w:lvl>
  </w:abstractNum>
  <w:abstractNum w:abstractNumId="1">
    <w:nsid w:val="7D7C5FAC"/>
    <w:multiLevelType w:val="multilevel"/>
    <w:tmpl w:val="7D7C5FAC"/>
    <w:lvl w:ilvl="0" w:tentative="0">
      <w:start w:val="1"/>
      <w:numFmt w:val="decimal"/>
      <w:pStyle w:val="26"/>
      <w:lvlText w:val="%1."/>
      <w:lvlJc w:val="left"/>
      <w:pPr>
        <w:ind w:left="980" w:hanging="420"/>
      </w:pPr>
      <w:rPr>
        <w:rFonts w:hint="eastAsia"/>
      </w:rPr>
    </w:lvl>
    <w:lvl w:ilvl="1" w:tentative="0">
      <w:start w:val="1"/>
      <w:numFmt w:val="lowerLetter"/>
      <w:lvlText w:val="%2)"/>
      <w:lvlJc w:val="left"/>
      <w:pPr>
        <w:ind w:left="1120" w:hanging="420"/>
      </w:pPr>
    </w:lvl>
    <w:lvl w:ilvl="2" w:tentative="0">
      <w:start w:val="1"/>
      <w:numFmt w:val="lowerRoman"/>
      <w:lvlText w:val="%3."/>
      <w:lvlJc w:val="right"/>
      <w:pPr>
        <w:ind w:left="1540" w:hanging="420"/>
      </w:pPr>
    </w:lvl>
    <w:lvl w:ilvl="3" w:tentative="0">
      <w:start w:val="1"/>
      <w:numFmt w:val="decimal"/>
      <w:lvlText w:val="%4."/>
      <w:lvlJc w:val="left"/>
      <w:pPr>
        <w:ind w:left="1960" w:hanging="420"/>
      </w:pPr>
    </w:lvl>
    <w:lvl w:ilvl="4" w:tentative="0">
      <w:start w:val="1"/>
      <w:numFmt w:val="lowerLetter"/>
      <w:lvlText w:val="%5)"/>
      <w:lvlJc w:val="left"/>
      <w:pPr>
        <w:ind w:left="2380" w:hanging="420"/>
      </w:pPr>
    </w:lvl>
    <w:lvl w:ilvl="5" w:tentative="0">
      <w:start w:val="1"/>
      <w:numFmt w:val="lowerRoman"/>
      <w:lvlText w:val="%6."/>
      <w:lvlJc w:val="right"/>
      <w:pPr>
        <w:ind w:left="2800" w:hanging="420"/>
      </w:pPr>
    </w:lvl>
    <w:lvl w:ilvl="6" w:tentative="0">
      <w:start w:val="1"/>
      <w:numFmt w:val="decimal"/>
      <w:lvlText w:val="%7."/>
      <w:lvlJc w:val="left"/>
      <w:pPr>
        <w:ind w:left="3220" w:hanging="420"/>
      </w:pPr>
    </w:lvl>
    <w:lvl w:ilvl="7" w:tentative="0">
      <w:start w:val="1"/>
      <w:numFmt w:val="lowerLetter"/>
      <w:lvlText w:val="%8)"/>
      <w:lvlJc w:val="left"/>
      <w:pPr>
        <w:ind w:left="3640" w:hanging="420"/>
      </w:pPr>
    </w:lvl>
    <w:lvl w:ilvl="8" w:tentative="0">
      <w:start w:val="1"/>
      <w:numFmt w:val="lowerRoman"/>
      <w:lvlText w:val="%9."/>
      <w:lvlJc w:val="right"/>
      <w:pPr>
        <w:ind w:left="40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1MzE3NzA2YWMzMjE5MjEzOTA1ZmVjYzJlMzZkMDMifQ=="/>
  </w:docVars>
  <w:rsids>
    <w:rsidRoot w:val="00A95EFE"/>
    <w:rsid w:val="000003A7"/>
    <w:rsid w:val="00000FD8"/>
    <w:rsid w:val="00001F46"/>
    <w:rsid w:val="00016494"/>
    <w:rsid w:val="00017F0C"/>
    <w:rsid w:val="00023008"/>
    <w:rsid w:val="00025BD1"/>
    <w:rsid w:val="00025BF8"/>
    <w:rsid w:val="00032E28"/>
    <w:rsid w:val="00035969"/>
    <w:rsid w:val="00036D8B"/>
    <w:rsid w:val="00043828"/>
    <w:rsid w:val="000522A2"/>
    <w:rsid w:val="00052F04"/>
    <w:rsid w:val="000600C0"/>
    <w:rsid w:val="00061BCF"/>
    <w:rsid w:val="000635B1"/>
    <w:rsid w:val="00075EB3"/>
    <w:rsid w:val="00076DA8"/>
    <w:rsid w:val="00080CB8"/>
    <w:rsid w:val="00083090"/>
    <w:rsid w:val="00094C97"/>
    <w:rsid w:val="00095333"/>
    <w:rsid w:val="000A0416"/>
    <w:rsid w:val="000A0EB6"/>
    <w:rsid w:val="000A6DA5"/>
    <w:rsid w:val="000C1D68"/>
    <w:rsid w:val="000C205B"/>
    <w:rsid w:val="000C4A17"/>
    <w:rsid w:val="000C5B77"/>
    <w:rsid w:val="000C5C16"/>
    <w:rsid w:val="000D0CEA"/>
    <w:rsid w:val="000D5854"/>
    <w:rsid w:val="000D5A2C"/>
    <w:rsid w:val="000E23D4"/>
    <w:rsid w:val="000E649A"/>
    <w:rsid w:val="000F0205"/>
    <w:rsid w:val="000F3191"/>
    <w:rsid w:val="000F6E4C"/>
    <w:rsid w:val="00100E94"/>
    <w:rsid w:val="00101F3F"/>
    <w:rsid w:val="00105730"/>
    <w:rsid w:val="0012030F"/>
    <w:rsid w:val="00124F64"/>
    <w:rsid w:val="0013053B"/>
    <w:rsid w:val="00132101"/>
    <w:rsid w:val="00136C5C"/>
    <w:rsid w:val="00143969"/>
    <w:rsid w:val="001462D2"/>
    <w:rsid w:val="00146DE6"/>
    <w:rsid w:val="00151BED"/>
    <w:rsid w:val="00161B10"/>
    <w:rsid w:val="00170963"/>
    <w:rsid w:val="00173998"/>
    <w:rsid w:val="00180B3A"/>
    <w:rsid w:val="00182290"/>
    <w:rsid w:val="00182411"/>
    <w:rsid w:val="00184277"/>
    <w:rsid w:val="001A00FA"/>
    <w:rsid w:val="001A6158"/>
    <w:rsid w:val="001B05D1"/>
    <w:rsid w:val="001B68FC"/>
    <w:rsid w:val="001C45C5"/>
    <w:rsid w:val="001C4EA0"/>
    <w:rsid w:val="001D0CD5"/>
    <w:rsid w:val="001D5932"/>
    <w:rsid w:val="001E4C4C"/>
    <w:rsid w:val="001E4C7E"/>
    <w:rsid w:val="001F4148"/>
    <w:rsid w:val="001F670F"/>
    <w:rsid w:val="001F6A7C"/>
    <w:rsid w:val="00200E1F"/>
    <w:rsid w:val="00202104"/>
    <w:rsid w:val="002050EE"/>
    <w:rsid w:val="002068C4"/>
    <w:rsid w:val="00223965"/>
    <w:rsid w:val="002323BF"/>
    <w:rsid w:val="00235354"/>
    <w:rsid w:val="00236441"/>
    <w:rsid w:val="002453BC"/>
    <w:rsid w:val="00245416"/>
    <w:rsid w:val="002557C5"/>
    <w:rsid w:val="00265ADC"/>
    <w:rsid w:val="00266049"/>
    <w:rsid w:val="0026706E"/>
    <w:rsid w:val="00270FFB"/>
    <w:rsid w:val="00272E44"/>
    <w:rsid w:val="0027532E"/>
    <w:rsid w:val="00276549"/>
    <w:rsid w:val="00284AF1"/>
    <w:rsid w:val="002A1926"/>
    <w:rsid w:val="002A4AA6"/>
    <w:rsid w:val="002A73FE"/>
    <w:rsid w:val="002A7FA4"/>
    <w:rsid w:val="002B31FE"/>
    <w:rsid w:val="002C13C1"/>
    <w:rsid w:val="002C180F"/>
    <w:rsid w:val="002C2804"/>
    <w:rsid w:val="002C428E"/>
    <w:rsid w:val="002C44E9"/>
    <w:rsid w:val="002C7CC4"/>
    <w:rsid w:val="002D066F"/>
    <w:rsid w:val="002D2DA5"/>
    <w:rsid w:val="002D3429"/>
    <w:rsid w:val="002D4817"/>
    <w:rsid w:val="002D6F4D"/>
    <w:rsid w:val="002E26F8"/>
    <w:rsid w:val="002E32EB"/>
    <w:rsid w:val="002E5670"/>
    <w:rsid w:val="002E5EF3"/>
    <w:rsid w:val="0030343C"/>
    <w:rsid w:val="0030785E"/>
    <w:rsid w:val="00307A35"/>
    <w:rsid w:val="00326552"/>
    <w:rsid w:val="00331BA1"/>
    <w:rsid w:val="00334CE4"/>
    <w:rsid w:val="00342414"/>
    <w:rsid w:val="00342CE1"/>
    <w:rsid w:val="00342D4C"/>
    <w:rsid w:val="00344A1F"/>
    <w:rsid w:val="003454FC"/>
    <w:rsid w:val="00345A76"/>
    <w:rsid w:val="00346475"/>
    <w:rsid w:val="00350C7D"/>
    <w:rsid w:val="00364538"/>
    <w:rsid w:val="00365002"/>
    <w:rsid w:val="0036781D"/>
    <w:rsid w:val="00374A6D"/>
    <w:rsid w:val="00381240"/>
    <w:rsid w:val="003846E7"/>
    <w:rsid w:val="00386965"/>
    <w:rsid w:val="00396D2F"/>
    <w:rsid w:val="003A34FE"/>
    <w:rsid w:val="003A4DC0"/>
    <w:rsid w:val="003A6267"/>
    <w:rsid w:val="003A64BE"/>
    <w:rsid w:val="003A76E0"/>
    <w:rsid w:val="003B6598"/>
    <w:rsid w:val="003B6FEE"/>
    <w:rsid w:val="003C5F3F"/>
    <w:rsid w:val="003C605A"/>
    <w:rsid w:val="003C7B81"/>
    <w:rsid w:val="003D0BCC"/>
    <w:rsid w:val="003D11DF"/>
    <w:rsid w:val="003D13BE"/>
    <w:rsid w:val="003D2EEB"/>
    <w:rsid w:val="003E07CE"/>
    <w:rsid w:val="003E12AB"/>
    <w:rsid w:val="003E3824"/>
    <w:rsid w:val="003E3FE3"/>
    <w:rsid w:val="003E4358"/>
    <w:rsid w:val="003E5E68"/>
    <w:rsid w:val="003E7FF9"/>
    <w:rsid w:val="003F3463"/>
    <w:rsid w:val="003F5D5F"/>
    <w:rsid w:val="0040377E"/>
    <w:rsid w:val="00404116"/>
    <w:rsid w:val="00410288"/>
    <w:rsid w:val="00414BB2"/>
    <w:rsid w:val="004309AF"/>
    <w:rsid w:val="00435E45"/>
    <w:rsid w:val="004468B8"/>
    <w:rsid w:val="0045013E"/>
    <w:rsid w:val="00450D4A"/>
    <w:rsid w:val="00452439"/>
    <w:rsid w:val="00462B35"/>
    <w:rsid w:val="0046657C"/>
    <w:rsid w:val="004755E3"/>
    <w:rsid w:val="00480D7B"/>
    <w:rsid w:val="00480E8B"/>
    <w:rsid w:val="0048336F"/>
    <w:rsid w:val="00484C05"/>
    <w:rsid w:val="004909F9"/>
    <w:rsid w:val="00496E4D"/>
    <w:rsid w:val="004A2FE3"/>
    <w:rsid w:val="004A486B"/>
    <w:rsid w:val="004A6B1D"/>
    <w:rsid w:val="004A71DC"/>
    <w:rsid w:val="004B2E60"/>
    <w:rsid w:val="004B2EB0"/>
    <w:rsid w:val="004B40B6"/>
    <w:rsid w:val="004B78D2"/>
    <w:rsid w:val="004C1F80"/>
    <w:rsid w:val="004C5FFB"/>
    <w:rsid w:val="004C6ACA"/>
    <w:rsid w:val="004D0571"/>
    <w:rsid w:val="004D138B"/>
    <w:rsid w:val="004D3FFF"/>
    <w:rsid w:val="004D4AF3"/>
    <w:rsid w:val="004D67DE"/>
    <w:rsid w:val="004D7A41"/>
    <w:rsid w:val="004E3A77"/>
    <w:rsid w:val="004F340C"/>
    <w:rsid w:val="004F4474"/>
    <w:rsid w:val="004F7141"/>
    <w:rsid w:val="00502CBC"/>
    <w:rsid w:val="00504756"/>
    <w:rsid w:val="005072E9"/>
    <w:rsid w:val="00511863"/>
    <w:rsid w:val="00517C92"/>
    <w:rsid w:val="0052241D"/>
    <w:rsid w:val="00523948"/>
    <w:rsid w:val="005312BA"/>
    <w:rsid w:val="0053566A"/>
    <w:rsid w:val="00535D4E"/>
    <w:rsid w:val="00541B11"/>
    <w:rsid w:val="00541DFB"/>
    <w:rsid w:val="0054336F"/>
    <w:rsid w:val="0054411E"/>
    <w:rsid w:val="005620EE"/>
    <w:rsid w:val="00563124"/>
    <w:rsid w:val="00564774"/>
    <w:rsid w:val="00566E79"/>
    <w:rsid w:val="00571204"/>
    <w:rsid w:val="005716ED"/>
    <w:rsid w:val="0057432A"/>
    <w:rsid w:val="00581B14"/>
    <w:rsid w:val="00582A1B"/>
    <w:rsid w:val="00590B6C"/>
    <w:rsid w:val="00591D6A"/>
    <w:rsid w:val="00592B49"/>
    <w:rsid w:val="00594B5E"/>
    <w:rsid w:val="00595CB7"/>
    <w:rsid w:val="00597AD3"/>
    <w:rsid w:val="005A21FF"/>
    <w:rsid w:val="005A5429"/>
    <w:rsid w:val="005A6D05"/>
    <w:rsid w:val="005B1618"/>
    <w:rsid w:val="005B6411"/>
    <w:rsid w:val="005C1332"/>
    <w:rsid w:val="005C5546"/>
    <w:rsid w:val="005C64F6"/>
    <w:rsid w:val="005D0292"/>
    <w:rsid w:val="005D0B7B"/>
    <w:rsid w:val="005D1737"/>
    <w:rsid w:val="005D1B59"/>
    <w:rsid w:val="005D5598"/>
    <w:rsid w:val="005E2DC0"/>
    <w:rsid w:val="005E6A2E"/>
    <w:rsid w:val="005F4723"/>
    <w:rsid w:val="005F499F"/>
    <w:rsid w:val="006024C5"/>
    <w:rsid w:val="00606C5A"/>
    <w:rsid w:val="00614A0A"/>
    <w:rsid w:val="006206FA"/>
    <w:rsid w:val="0062574F"/>
    <w:rsid w:val="00631B45"/>
    <w:rsid w:val="006373A2"/>
    <w:rsid w:val="00650B1A"/>
    <w:rsid w:val="006536BD"/>
    <w:rsid w:val="00656801"/>
    <w:rsid w:val="006607AA"/>
    <w:rsid w:val="00662C68"/>
    <w:rsid w:val="00664295"/>
    <w:rsid w:val="00667A71"/>
    <w:rsid w:val="00671FA9"/>
    <w:rsid w:val="006802D0"/>
    <w:rsid w:val="00690CA5"/>
    <w:rsid w:val="00691869"/>
    <w:rsid w:val="0069658E"/>
    <w:rsid w:val="00696781"/>
    <w:rsid w:val="006A2805"/>
    <w:rsid w:val="006B73E1"/>
    <w:rsid w:val="006C655A"/>
    <w:rsid w:val="006D2258"/>
    <w:rsid w:val="006E348C"/>
    <w:rsid w:val="006E3EB2"/>
    <w:rsid w:val="006F0DEC"/>
    <w:rsid w:val="006F270A"/>
    <w:rsid w:val="00703515"/>
    <w:rsid w:val="00705D3B"/>
    <w:rsid w:val="00710B3E"/>
    <w:rsid w:val="00710C0E"/>
    <w:rsid w:val="007145B7"/>
    <w:rsid w:val="00720379"/>
    <w:rsid w:val="00720509"/>
    <w:rsid w:val="00720729"/>
    <w:rsid w:val="00732941"/>
    <w:rsid w:val="00736159"/>
    <w:rsid w:val="0074265C"/>
    <w:rsid w:val="00750087"/>
    <w:rsid w:val="00753172"/>
    <w:rsid w:val="0076695A"/>
    <w:rsid w:val="00776193"/>
    <w:rsid w:val="00786027"/>
    <w:rsid w:val="0079117F"/>
    <w:rsid w:val="00795181"/>
    <w:rsid w:val="0079657C"/>
    <w:rsid w:val="007A2D80"/>
    <w:rsid w:val="007B05CF"/>
    <w:rsid w:val="007B210E"/>
    <w:rsid w:val="007B2E61"/>
    <w:rsid w:val="007B58D2"/>
    <w:rsid w:val="007B6E63"/>
    <w:rsid w:val="007B7BE0"/>
    <w:rsid w:val="007C256F"/>
    <w:rsid w:val="007C6B1F"/>
    <w:rsid w:val="007D14B0"/>
    <w:rsid w:val="007D19D0"/>
    <w:rsid w:val="007D1BD4"/>
    <w:rsid w:val="007D3B88"/>
    <w:rsid w:val="007E0E2C"/>
    <w:rsid w:val="007E3985"/>
    <w:rsid w:val="007F1A80"/>
    <w:rsid w:val="007F6040"/>
    <w:rsid w:val="008011FC"/>
    <w:rsid w:val="00807121"/>
    <w:rsid w:val="008104DC"/>
    <w:rsid w:val="0081062C"/>
    <w:rsid w:val="00811711"/>
    <w:rsid w:val="008135FC"/>
    <w:rsid w:val="00815910"/>
    <w:rsid w:val="008179A8"/>
    <w:rsid w:val="0082272B"/>
    <w:rsid w:val="00826ECB"/>
    <w:rsid w:val="008309E4"/>
    <w:rsid w:val="00832AB1"/>
    <w:rsid w:val="00833561"/>
    <w:rsid w:val="00833704"/>
    <w:rsid w:val="00834D2B"/>
    <w:rsid w:val="00841102"/>
    <w:rsid w:val="008504E1"/>
    <w:rsid w:val="008545B9"/>
    <w:rsid w:val="00861A57"/>
    <w:rsid w:val="00861D20"/>
    <w:rsid w:val="00865F2E"/>
    <w:rsid w:val="008712EB"/>
    <w:rsid w:val="0087227C"/>
    <w:rsid w:val="008779F1"/>
    <w:rsid w:val="00886270"/>
    <w:rsid w:val="00886889"/>
    <w:rsid w:val="00886C07"/>
    <w:rsid w:val="00892238"/>
    <w:rsid w:val="00892F91"/>
    <w:rsid w:val="008A4E11"/>
    <w:rsid w:val="008A6AE7"/>
    <w:rsid w:val="008A7D3D"/>
    <w:rsid w:val="008B0346"/>
    <w:rsid w:val="008B7615"/>
    <w:rsid w:val="008C12AA"/>
    <w:rsid w:val="008C25B8"/>
    <w:rsid w:val="008C424E"/>
    <w:rsid w:val="008D024E"/>
    <w:rsid w:val="008D0B66"/>
    <w:rsid w:val="008D0EF8"/>
    <w:rsid w:val="008D12E6"/>
    <w:rsid w:val="008D1962"/>
    <w:rsid w:val="008D3547"/>
    <w:rsid w:val="008E4033"/>
    <w:rsid w:val="008E41C3"/>
    <w:rsid w:val="008E58AE"/>
    <w:rsid w:val="008E745C"/>
    <w:rsid w:val="008F5EDF"/>
    <w:rsid w:val="008F66B1"/>
    <w:rsid w:val="00901007"/>
    <w:rsid w:val="0090298F"/>
    <w:rsid w:val="009121BC"/>
    <w:rsid w:val="009170E3"/>
    <w:rsid w:val="009171BE"/>
    <w:rsid w:val="00935032"/>
    <w:rsid w:val="009436FC"/>
    <w:rsid w:val="009445D3"/>
    <w:rsid w:val="009603AF"/>
    <w:rsid w:val="00967551"/>
    <w:rsid w:val="00976854"/>
    <w:rsid w:val="0097773B"/>
    <w:rsid w:val="00977FDC"/>
    <w:rsid w:val="00993520"/>
    <w:rsid w:val="00995CFF"/>
    <w:rsid w:val="009A3742"/>
    <w:rsid w:val="009A5297"/>
    <w:rsid w:val="009B2593"/>
    <w:rsid w:val="009C1124"/>
    <w:rsid w:val="009C1704"/>
    <w:rsid w:val="009C1EFB"/>
    <w:rsid w:val="009C6022"/>
    <w:rsid w:val="009C779D"/>
    <w:rsid w:val="009C7A37"/>
    <w:rsid w:val="009C7A76"/>
    <w:rsid w:val="009D1E20"/>
    <w:rsid w:val="009D489F"/>
    <w:rsid w:val="009D59AC"/>
    <w:rsid w:val="009E1A53"/>
    <w:rsid w:val="009F6AFE"/>
    <w:rsid w:val="00A04390"/>
    <w:rsid w:val="00A06AF8"/>
    <w:rsid w:val="00A11265"/>
    <w:rsid w:val="00A13517"/>
    <w:rsid w:val="00A22A34"/>
    <w:rsid w:val="00A25A94"/>
    <w:rsid w:val="00A330A5"/>
    <w:rsid w:val="00A35A2D"/>
    <w:rsid w:val="00A377F5"/>
    <w:rsid w:val="00A40BEA"/>
    <w:rsid w:val="00A45CF2"/>
    <w:rsid w:val="00A505CC"/>
    <w:rsid w:val="00A512E5"/>
    <w:rsid w:val="00A612DB"/>
    <w:rsid w:val="00A63F25"/>
    <w:rsid w:val="00A64406"/>
    <w:rsid w:val="00A77A5E"/>
    <w:rsid w:val="00A9197A"/>
    <w:rsid w:val="00A9404C"/>
    <w:rsid w:val="00A942A0"/>
    <w:rsid w:val="00A95EFE"/>
    <w:rsid w:val="00AA321D"/>
    <w:rsid w:val="00AA6230"/>
    <w:rsid w:val="00AA7C71"/>
    <w:rsid w:val="00AB0B52"/>
    <w:rsid w:val="00AB7766"/>
    <w:rsid w:val="00AC31A7"/>
    <w:rsid w:val="00AC4525"/>
    <w:rsid w:val="00AC725E"/>
    <w:rsid w:val="00AD1034"/>
    <w:rsid w:val="00AD2DD3"/>
    <w:rsid w:val="00AE2C87"/>
    <w:rsid w:val="00AE38C8"/>
    <w:rsid w:val="00AE44D1"/>
    <w:rsid w:val="00AE5238"/>
    <w:rsid w:val="00AE60A3"/>
    <w:rsid w:val="00AF2042"/>
    <w:rsid w:val="00AF27D2"/>
    <w:rsid w:val="00AF475D"/>
    <w:rsid w:val="00AF7AE7"/>
    <w:rsid w:val="00AF7F6D"/>
    <w:rsid w:val="00B04B30"/>
    <w:rsid w:val="00B109CB"/>
    <w:rsid w:val="00B153D9"/>
    <w:rsid w:val="00B25347"/>
    <w:rsid w:val="00B25D71"/>
    <w:rsid w:val="00B26B01"/>
    <w:rsid w:val="00B300F5"/>
    <w:rsid w:val="00B31226"/>
    <w:rsid w:val="00B37E49"/>
    <w:rsid w:val="00B424AB"/>
    <w:rsid w:val="00B50D41"/>
    <w:rsid w:val="00B5554E"/>
    <w:rsid w:val="00B5669E"/>
    <w:rsid w:val="00B56745"/>
    <w:rsid w:val="00B63844"/>
    <w:rsid w:val="00B72889"/>
    <w:rsid w:val="00B8190F"/>
    <w:rsid w:val="00B920B6"/>
    <w:rsid w:val="00B97B07"/>
    <w:rsid w:val="00BA4B11"/>
    <w:rsid w:val="00BA5B77"/>
    <w:rsid w:val="00BA7C43"/>
    <w:rsid w:val="00BB174E"/>
    <w:rsid w:val="00BC67B8"/>
    <w:rsid w:val="00BD1704"/>
    <w:rsid w:val="00BD3FF3"/>
    <w:rsid w:val="00BD44FB"/>
    <w:rsid w:val="00BD5734"/>
    <w:rsid w:val="00BE188F"/>
    <w:rsid w:val="00BE34DA"/>
    <w:rsid w:val="00BE5B98"/>
    <w:rsid w:val="00BE688E"/>
    <w:rsid w:val="00BF0CEF"/>
    <w:rsid w:val="00C01E94"/>
    <w:rsid w:val="00C15FB5"/>
    <w:rsid w:val="00C355BC"/>
    <w:rsid w:val="00C36B3C"/>
    <w:rsid w:val="00C50FF5"/>
    <w:rsid w:val="00C576C8"/>
    <w:rsid w:val="00C650CC"/>
    <w:rsid w:val="00C748BB"/>
    <w:rsid w:val="00C762A2"/>
    <w:rsid w:val="00C76872"/>
    <w:rsid w:val="00C76EF0"/>
    <w:rsid w:val="00C87317"/>
    <w:rsid w:val="00C91535"/>
    <w:rsid w:val="00C928F4"/>
    <w:rsid w:val="00C97EBC"/>
    <w:rsid w:val="00CA08A9"/>
    <w:rsid w:val="00CA3AC3"/>
    <w:rsid w:val="00CA48B4"/>
    <w:rsid w:val="00CC04EF"/>
    <w:rsid w:val="00CC7340"/>
    <w:rsid w:val="00CC74E5"/>
    <w:rsid w:val="00CC7F58"/>
    <w:rsid w:val="00CD0EE4"/>
    <w:rsid w:val="00CD2455"/>
    <w:rsid w:val="00CD3619"/>
    <w:rsid w:val="00CE59CF"/>
    <w:rsid w:val="00CE6C11"/>
    <w:rsid w:val="00CE73CD"/>
    <w:rsid w:val="00CF6C78"/>
    <w:rsid w:val="00D00011"/>
    <w:rsid w:val="00D012B0"/>
    <w:rsid w:val="00D02530"/>
    <w:rsid w:val="00D02B35"/>
    <w:rsid w:val="00D034EC"/>
    <w:rsid w:val="00D05FE3"/>
    <w:rsid w:val="00D0656A"/>
    <w:rsid w:val="00D13FB6"/>
    <w:rsid w:val="00D14D2B"/>
    <w:rsid w:val="00D16AD9"/>
    <w:rsid w:val="00D17BC5"/>
    <w:rsid w:val="00D25816"/>
    <w:rsid w:val="00D307A4"/>
    <w:rsid w:val="00D31510"/>
    <w:rsid w:val="00D34C2B"/>
    <w:rsid w:val="00D3528C"/>
    <w:rsid w:val="00D35605"/>
    <w:rsid w:val="00D44D52"/>
    <w:rsid w:val="00D46CFF"/>
    <w:rsid w:val="00D51353"/>
    <w:rsid w:val="00D52627"/>
    <w:rsid w:val="00D55D80"/>
    <w:rsid w:val="00D61CA1"/>
    <w:rsid w:val="00D64EB4"/>
    <w:rsid w:val="00D7158E"/>
    <w:rsid w:val="00D77357"/>
    <w:rsid w:val="00D77608"/>
    <w:rsid w:val="00D77A45"/>
    <w:rsid w:val="00D808F4"/>
    <w:rsid w:val="00D84544"/>
    <w:rsid w:val="00D90FE0"/>
    <w:rsid w:val="00DA64D9"/>
    <w:rsid w:val="00DA7076"/>
    <w:rsid w:val="00DB1148"/>
    <w:rsid w:val="00DB7D22"/>
    <w:rsid w:val="00DC2801"/>
    <w:rsid w:val="00DC660C"/>
    <w:rsid w:val="00DC6FC7"/>
    <w:rsid w:val="00DC7C10"/>
    <w:rsid w:val="00DD38CD"/>
    <w:rsid w:val="00DD53FB"/>
    <w:rsid w:val="00DE36B5"/>
    <w:rsid w:val="00DE36E5"/>
    <w:rsid w:val="00DE71E6"/>
    <w:rsid w:val="00DF05F1"/>
    <w:rsid w:val="00DF3E21"/>
    <w:rsid w:val="00DF5CF8"/>
    <w:rsid w:val="00E02AD8"/>
    <w:rsid w:val="00E10218"/>
    <w:rsid w:val="00E10393"/>
    <w:rsid w:val="00E122E6"/>
    <w:rsid w:val="00E13A34"/>
    <w:rsid w:val="00E23484"/>
    <w:rsid w:val="00E25CBA"/>
    <w:rsid w:val="00E43237"/>
    <w:rsid w:val="00E516BE"/>
    <w:rsid w:val="00E632E1"/>
    <w:rsid w:val="00E7237D"/>
    <w:rsid w:val="00E75236"/>
    <w:rsid w:val="00E7595C"/>
    <w:rsid w:val="00E75A22"/>
    <w:rsid w:val="00E75F68"/>
    <w:rsid w:val="00E7618A"/>
    <w:rsid w:val="00E83806"/>
    <w:rsid w:val="00E859EF"/>
    <w:rsid w:val="00E860A2"/>
    <w:rsid w:val="00E91372"/>
    <w:rsid w:val="00E96C42"/>
    <w:rsid w:val="00EA5E22"/>
    <w:rsid w:val="00EB0E62"/>
    <w:rsid w:val="00EB52D5"/>
    <w:rsid w:val="00EC2B35"/>
    <w:rsid w:val="00EC2EC4"/>
    <w:rsid w:val="00ED2A6D"/>
    <w:rsid w:val="00ED3DCF"/>
    <w:rsid w:val="00ED67F5"/>
    <w:rsid w:val="00EE7615"/>
    <w:rsid w:val="00EF0A16"/>
    <w:rsid w:val="00EF41CC"/>
    <w:rsid w:val="00EF519C"/>
    <w:rsid w:val="00EF5B48"/>
    <w:rsid w:val="00F0397B"/>
    <w:rsid w:val="00F16A8F"/>
    <w:rsid w:val="00F27685"/>
    <w:rsid w:val="00F310D1"/>
    <w:rsid w:val="00F32D6C"/>
    <w:rsid w:val="00F340E9"/>
    <w:rsid w:val="00F3573C"/>
    <w:rsid w:val="00F44675"/>
    <w:rsid w:val="00F446F4"/>
    <w:rsid w:val="00F45180"/>
    <w:rsid w:val="00F5203D"/>
    <w:rsid w:val="00F56B0B"/>
    <w:rsid w:val="00F655A3"/>
    <w:rsid w:val="00F65A4A"/>
    <w:rsid w:val="00F66DA0"/>
    <w:rsid w:val="00F8509F"/>
    <w:rsid w:val="00F85396"/>
    <w:rsid w:val="00F86AA6"/>
    <w:rsid w:val="00F90748"/>
    <w:rsid w:val="00F90766"/>
    <w:rsid w:val="00F9542C"/>
    <w:rsid w:val="00FA3053"/>
    <w:rsid w:val="00FA3B31"/>
    <w:rsid w:val="00FA4132"/>
    <w:rsid w:val="00FB3259"/>
    <w:rsid w:val="00FB4559"/>
    <w:rsid w:val="00FB5374"/>
    <w:rsid w:val="00FC1F6A"/>
    <w:rsid w:val="00FC6C46"/>
    <w:rsid w:val="00FD417D"/>
    <w:rsid w:val="00FD5B7C"/>
    <w:rsid w:val="00FD662D"/>
    <w:rsid w:val="00FE0AB2"/>
    <w:rsid w:val="00FE6587"/>
    <w:rsid w:val="00FF0C24"/>
    <w:rsid w:val="00FF12EA"/>
    <w:rsid w:val="00FF39EB"/>
    <w:rsid w:val="00FF3A67"/>
    <w:rsid w:val="00FF420F"/>
    <w:rsid w:val="0113146C"/>
    <w:rsid w:val="011E39D0"/>
    <w:rsid w:val="020D220F"/>
    <w:rsid w:val="02BA727E"/>
    <w:rsid w:val="02D353C7"/>
    <w:rsid w:val="03B1581F"/>
    <w:rsid w:val="04111206"/>
    <w:rsid w:val="045C0A9E"/>
    <w:rsid w:val="05115855"/>
    <w:rsid w:val="05A33733"/>
    <w:rsid w:val="05E23D39"/>
    <w:rsid w:val="06A501C9"/>
    <w:rsid w:val="078329F4"/>
    <w:rsid w:val="08050AA8"/>
    <w:rsid w:val="0815508A"/>
    <w:rsid w:val="08217356"/>
    <w:rsid w:val="08444B94"/>
    <w:rsid w:val="08E75BC2"/>
    <w:rsid w:val="0942393E"/>
    <w:rsid w:val="099D1380"/>
    <w:rsid w:val="0A264C98"/>
    <w:rsid w:val="0A4944B2"/>
    <w:rsid w:val="0A4A43FF"/>
    <w:rsid w:val="0A6760D2"/>
    <w:rsid w:val="0AFB0768"/>
    <w:rsid w:val="0D710EF5"/>
    <w:rsid w:val="0D7624FC"/>
    <w:rsid w:val="0D9808C0"/>
    <w:rsid w:val="0DB722B9"/>
    <w:rsid w:val="0DC1772C"/>
    <w:rsid w:val="0E9B5144"/>
    <w:rsid w:val="0E9D54E7"/>
    <w:rsid w:val="0ED04B04"/>
    <w:rsid w:val="0EFA456E"/>
    <w:rsid w:val="0FAC109A"/>
    <w:rsid w:val="10C12433"/>
    <w:rsid w:val="116370CF"/>
    <w:rsid w:val="11CD3EDF"/>
    <w:rsid w:val="127B0264"/>
    <w:rsid w:val="13612FA1"/>
    <w:rsid w:val="14732EB4"/>
    <w:rsid w:val="15205DB7"/>
    <w:rsid w:val="154606C9"/>
    <w:rsid w:val="15AC5929"/>
    <w:rsid w:val="169B561D"/>
    <w:rsid w:val="17483FF1"/>
    <w:rsid w:val="175F50C1"/>
    <w:rsid w:val="17820925"/>
    <w:rsid w:val="189C5014"/>
    <w:rsid w:val="18DF2806"/>
    <w:rsid w:val="19201DDB"/>
    <w:rsid w:val="196E5F75"/>
    <w:rsid w:val="196F78C7"/>
    <w:rsid w:val="1A8955A3"/>
    <w:rsid w:val="1B6E7C09"/>
    <w:rsid w:val="1BD40A4A"/>
    <w:rsid w:val="1BD951D0"/>
    <w:rsid w:val="1C5A6766"/>
    <w:rsid w:val="1C5B5ADE"/>
    <w:rsid w:val="1C8E6D07"/>
    <w:rsid w:val="1CDE1EC2"/>
    <w:rsid w:val="1D722DF1"/>
    <w:rsid w:val="1D8C1214"/>
    <w:rsid w:val="1DC75809"/>
    <w:rsid w:val="1DD446E1"/>
    <w:rsid w:val="1E2B7F57"/>
    <w:rsid w:val="1E5230FB"/>
    <w:rsid w:val="1F225FEE"/>
    <w:rsid w:val="1F4564B3"/>
    <w:rsid w:val="1F49133F"/>
    <w:rsid w:val="1F8938AF"/>
    <w:rsid w:val="1FA45AA0"/>
    <w:rsid w:val="1FFD3D16"/>
    <w:rsid w:val="21471313"/>
    <w:rsid w:val="21603F14"/>
    <w:rsid w:val="21650424"/>
    <w:rsid w:val="21FA7C1D"/>
    <w:rsid w:val="22074D54"/>
    <w:rsid w:val="22295908"/>
    <w:rsid w:val="22643B0A"/>
    <w:rsid w:val="23410A70"/>
    <w:rsid w:val="240E19B0"/>
    <w:rsid w:val="244318DE"/>
    <w:rsid w:val="24C94BE2"/>
    <w:rsid w:val="24F33EDD"/>
    <w:rsid w:val="25A259D2"/>
    <w:rsid w:val="26AA2792"/>
    <w:rsid w:val="26AF39F1"/>
    <w:rsid w:val="26F36D1E"/>
    <w:rsid w:val="27F51532"/>
    <w:rsid w:val="28352FCE"/>
    <w:rsid w:val="288C2908"/>
    <w:rsid w:val="28EF3E66"/>
    <w:rsid w:val="28F44CA1"/>
    <w:rsid w:val="2A0628B9"/>
    <w:rsid w:val="2ABA4009"/>
    <w:rsid w:val="2BC22BE8"/>
    <w:rsid w:val="2C6348C1"/>
    <w:rsid w:val="2CEB711C"/>
    <w:rsid w:val="2E344A1D"/>
    <w:rsid w:val="2E4874ED"/>
    <w:rsid w:val="2EBA2FCC"/>
    <w:rsid w:val="2EF018A4"/>
    <w:rsid w:val="303308F9"/>
    <w:rsid w:val="305A4779"/>
    <w:rsid w:val="309120CF"/>
    <w:rsid w:val="30B615CE"/>
    <w:rsid w:val="30CA5504"/>
    <w:rsid w:val="310C64E9"/>
    <w:rsid w:val="319A4029"/>
    <w:rsid w:val="31A140E9"/>
    <w:rsid w:val="336910B9"/>
    <w:rsid w:val="34B842D4"/>
    <w:rsid w:val="34E86C7B"/>
    <w:rsid w:val="35910FA9"/>
    <w:rsid w:val="35B131A9"/>
    <w:rsid w:val="366F5B96"/>
    <w:rsid w:val="36BF28F5"/>
    <w:rsid w:val="36CE70EF"/>
    <w:rsid w:val="375116D9"/>
    <w:rsid w:val="375309E8"/>
    <w:rsid w:val="37993AD6"/>
    <w:rsid w:val="37C4478E"/>
    <w:rsid w:val="3845287F"/>
    <w:rsid w:val="38777B13"/>
    <w:rsid w:val="397456FD"/>
    <w:rsid w:val="39BA28E8"/>
    <w:rsid w:val="3A387626"/>
    <w:rsid w:val="3AD865DE"/>
    <w:rsid w:val="3BA76918"/>
    <w:rsid w:val="3CA94704"/>
    <w:rsid w:val="3D0D0300"/>
    <w:rsid w:val="3DE401C0"/>
    <w:rsid w:val="3F976D36"/>
    <w:rsid w:val="3FF50ED9"/>
    <w:rsid w:val="40A25F05"/>
    <w:rsid w:val="4120020F"/>
    <w:rsid w:val="412D118B"/>
    <w:rsid w:val="417853CE"/>
    <w:rsid w:val="421505D2"/>
    <w:rsid w:val="42172CE4"/>
    <w:rsid w:val="42500DFB"/>
    <w:rsid w:val="425D2807"/>
    <w:rsid w:val="43642E4C"/>
    <w:rsid w:val="43774FC4"/>
    <w:rsid w:val="446211BA"/>
    <w:rsid w:val="455A2504"/>
    <w:rsid w:val="457A146D"/>
    <w:rsid w:val="45BA0AAE"/>
    <w:rsid w:val="45FD71C0"/>
    <w:rsid w:val="47107393"/>
    <w:rsid w:val="47924416"/>
    <w:rsid w:val="48DF78F5"/>
    <w:rsid w:val="49251931"/>
    <w:rsid w:val="496A5F78"/>
    <w:rsid w:val="4A46413A"/>
    <w:rsid w:val="4CD42F2F"/>
    <w:rsid w:val="4D1C63C3"/>
    <w:rsid w:val="4D2D3758"/>
    <w:rsid w:val="4D303C5C"/>
    <w:rsid w:val="4D306540"/>
    <w:rsid w:val="4D8011E3"/>
    <w:rsid w:val="4E811325"/>
    <w:rsid w:val="4EFE297D"/>
    <w:rsid w:val="4F4C17FE"/>
    <w:rsid w:val="4F8E3937"/>
    <w:rsid w:val="4FD0356A"/>
    <w:rsid w:val="503248B3"/>
    <w:rsid w:val="51267F28"/>
    <w:rsid w:val="519F3169"/>
    <w:rsid w:val="522E16DC"/>
    <w:rsid w:val="5242578E"/>
    <w:rsid w:val="527B0888"/>
    <w:rsid w:val="52CD7D01"/>
    <w:rsid w:val="52F54F15"/>
    <w:rsid w:val="535F5E37"/>
    <w:rsid w:val="543D09A6"/>
    <w:rsid w:val="547D2ED6"/>
    <w:rsid w:val="55E541C4"/>
    <w:rsid w:val="563C147E"/>
    <w:rsid w:val="56D84AD9"/>
    <w:rsid w:val="56F40134"/>
    <w:rsid w:val="57D5687F"/>
    <w:rsid w:val="5839335C"/>
    <w:rsid w:val="591B4607"/>
    <w:rsid w:val="59255042"/>
    <w:rsid w:val="59BC5F57"/>
    <w:rsid w:val="59F77081"/>
    <w:rsid w:val="5B5F6BE9"/>
    <w:rsid w:val="5B812B0D"/>
    <w:rsid w:val="5B8A6595"/>
    <w:rsid w:val="5B8C637F"/>
    <w:rsid w:val="5C2606A8"/>
    <w:rsid w:val="5C261769"/>
    <w:rsid w:val="5CAA69FC"/>
    <w:rsid w:val="5DAD748E"/>
    <w:rsid w:val="5DB3797D"/>
    <w:rsid w:val="5E364817"/>
    <w:rsid w:val="5E527FF9"/>
    <w:rsid w:val="5EC004CD"/>
    <w:rsid w:val="5F3A7E25"/>
    <w:rsid w:val="607038E6"/>
    <w:rsid w:val="60C8237B"/>
    <w:rsid w:val="60DA5139"/>
    <w:rsid w:val="61060765"/>
    <w:rsid w:val="617D39BC"/>
    <w:rsid w:val="61B615AC"/>
    <w:rsid w:val="61F374D2"/>
    <w:rsid w:val="61FE30A6"/>
    <w:rsid w:val="620277DB"/>
    <w:rsid w:val="62AE4431"/>
    <w:rsid w:val="63097ECF"/>
    <w:rsid w:val="63BF0C92"/>
    <w:rsid w:val="63CF4DC6"/>
    <w:rsid w:val="63D50792"/>
    <w:rsid w:val="642C65C9"/>
    <w:rsid w:val="64430119"/>
    <w:rsid w:val="64FE69E0"/>
    <w:rsid w:val="65280510"/>
    <w:rsid w:val="65491AC7"/>
    <w:rsid w:val="654A175B"/>
    <w:rsid w:val="66106F37"/>
    <w:rsid w:val="66862E98"/>
    <w:rsid w:val="66B74833"/>
    <w:rsid w:val="67913AFB"/>
    <w:rsid w:val="67F70BD3"/>
    <w:rsid w:val="686360EC"/>
    <w:rsid w:val="692014FF"/>
    <w:rsid w:val="694E622D"/>
    <w:rsid w:val="69693434"/>
    <w:rsid w:val="6A19717F"/>
    <w:rsid w:val="6A552CDA"/>
    <w:rsid w:val="6C441199"/>
    <w:rsid w:val="6C567133"/>
    <w:rsid w:val="6CA863BE"/>
    <w:rsid w:val="6CDF1953"/>
    <w:rsid w:val="6CEC6EB1"/>
    <w:rsid w:val="6EB45FF8"/>
    <w:rsid w:val="6EBF22EC"/>
    <w:rsid w:val="6F0A63E2"/>
    <w:rsid w:val="6F8449F7"/>
    <w:rsid w:val="6FC61BF5"/>
    <w:rsid w:val="700750AA"/>
    <w:rsid w:val="7060128C"/>
    <w:rsid w:val="70C40061"/>
    <w:rsid w:val="70F14D21"/>
    <w:rsid w:val="71701355"/>
    <w:rsid w:val="71863949"/>
    <w:rsid w:val="72220BB9"/>
    <w:rsid w:val="729F58F8"/>
    <w:rsid w:val="72B63899"/>
    <w:rsid w:val="73263BF1"/>
    <w:rsid w:val="73A057D8"/>
    <w:rsid w:val="73C41BAB"/>
    <w:rsid w:val="73DB1428"/>
    <w:rsid w:val="744C0B38"/>
    <w:rsid w:val="74773949"/>
    <w:rsid w:val="74990174"/>
    <w:rsid w:val="751E712A"/>
    <w:rsid w:val="75A72C77"/>
    <w:rsid w:val="76036EB5"/>
    <w:rsid w:val="76A771D3"/>
    <w:rsid w:val="7737516D"/>
    <w:rsid w:val="77BA5DE7"/>
    <w:rsid w:val="788F4AF5"/>
    <w:rsid w:val="7AC916A8"/>
    <w:rsid w:val="7AD16ECF"/>
    <w:rsid w:val="7B3714CA"/>
    <w:rsid w:val="7B6D4ACB"/>
    <w:rsid w:val="7B872B5A"/>
    <w:rsid w:val="7BF25E68"/>
    <w:rsid w:val="7C477692"/>
    <w:rsid w:val="7C924B37"/>
    <w:rsid w:val="7CA24BEC"/>
    <w:rsid w:val="7CB43B00"/>
    <w:rsid w:val="7D8C5F18"/>
    <w:rsid w:val="7DCF77FC"/>
    <w:rsid w:val="7E3D2126"/>
    <w:rsid w:val="7EA7784C"/>
    <w:rsid w:val="7F1F6AA3"/>
    <w:rsid w:val="7FF66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4"/>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36"/>
      <w:szCs w:val="44"/>
    </w:rPr>
  </w:style>
  <w:style w:type="paragraph" w:styleId="3">
    <w:name w:val="heading 2"/>
    <w:basedOn w:val="1"/>
    <w:next w:val="1"/>
    <w:unhideWhenUsed/>
    <w:qFormat/>
    <w:uiPriority w:val="9"/>
    <w:pPr>
      <w:keepNext/>
      <w:keepLines/>
      <w:spacing w:before="260" w:after="260" w:line="416" w:lineRule="auto"/>
      <w:outlineLvl w:val="1"/>
    </w:pPr>
    <w:rPr>
      <w:rFonts w:ascii="Cambria" w:hAnsi="Cambria"/>
      <w:b/>
      <w:bCs/>
      <w:sz w:val="28"/>
      <w:szCs w:val="32"/>
    </w:rPr>
  </w:style>
  <w:style w:type="paragraph" w:styleId="4">
    <w:name w:val="heading 3"/>
    <w:basedOn w:val="1"/>
    <w:next w:val="5"/>
    <w:unhideWhenUsed/>
    <w:qFormat/>
    <w:uiPriority w:val="9"/>
    <w:pPr>
      <w:keepNext/>
      <w:keepLines/>
      <w:spacing w:before="260" w:after="260" w:line="416" w:lineRule="auto"/>
      <w:outlineLvl w:val="2"/>
    </w:pPr>
    <w:rPr>
      <w:b/>
      <w:bCs/>
      <w:szCs w:val="32"/>
    </w:rPr>
  </w:style>
  <w:style w:type="paragraph" w:styleId="6">
    <w:name w:val="heading 4"/>
    <w:basedOn w:val="1"/>
    <w:next w:val="1"/>
    <w:unhideWhenUsed/>
    <w:qFormat/>
    <w:uiPriority w:val="9"/>
    <w:pPr>
      <w:keepNext/>
      <w:keepLines/>
      <w:spacing w:before="280" w:after="290" w:line="376" w:lineRule="auto"/>
      <w:outlineLvl w:val="3"/>
    </w:pPr>
    <w:rPr>
      <w:rFonts w:ascii="Cambria" w:hAnsi="Cambria"/>
      <w:bCs/>
      <w:szCs w:val="28"/>
    </w:rPr>
  </w:style>
  <w:style w:type="paragraph" w:styleId="7">
    <w:name w:val="heading 5"/>
    <w:basedOn w:val="1"/>
    <w:next w:val="1"/>
    <w:unhideWhenUsed/>
    <w:qFormat/>
    <w:uiPriority w:val="9"/>
    <w:pPr>
      <w:keepNext/>
      <w:keepLines/>
      <w:spacing w:before="280" w:after="290" w:line="376" w:lineRule="auto"/>
      <w:outlineLvl w:val="4"/>
    </w:pPr>
    <w:rPr>
      <w:b/>
      <w:bCs/>
      <w:sz w:val="28"/>
      <w:szCs w:val="28"/>
    </w:rPr>
  </w:style>
  <w:style w:type="paragraph" w:styleId="8">
    <w:name w:val="heading 6"/>
    <w:basedOn w:val="1"/>
    <w:next w:val="1"/>
    <w:unhideWhenUsed/>
    <w:qFormat/>
    <w:uiPriority w:val="9"/>
    <w:pPr>
      <w:keepNext/>
      <w:keepLines/>
      <w:spacing w:before="240" w:after="64" w:line="320" w:lineRule="auto"/>
      <w:outlineLvl w:val="5"/>
    </w:pPr>
    <w:rPr>
      <w:rFonts w:ascii="Cambria" w:hAnsi="Cambria"/>
      <w:b/>
      <w:bCs/>
      <w:szCs w:val="24"/>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spacing w:line="360" w:lineRule="auto"/>
      <w:ind w:firstLine="200" w:firstLineChars="200"/>
    </w:pPr>
    <w:rPr>
      <w:szCs w:val="20"/>
    </w:rPr>
  </w:style>
  <w:style w:type="paragraph" w:styleId="9">
    <w:name w:val="toc 7"/>
    <w:basedOn w:val="1"/>
    <w:next w:val="1"/>
    <w:unhideWhenUsed/>
    <w:qFormat/>
    <w:uiPriority w:val="39"/>
    <w:pPr>
      <w:ind w:left="2520" w:leftChars="1200"/>
    </w:pPr>
    <w:rPr>
      <w:rFonts w:asciiTheme="minorHAnsi" w:hAnsiTheme="minorHAnsi" w:eastAsiaTheme="minorEastAsia" w:cstheme="minorBidi"/>
    </w:rPr>
  </w:style>
  <w:style w:type="paragraph" w:styleId="10">
    <w:name w:val="annotation text"/>
    <w:basedOn w:val="1"/>
    <w:qFormat/>
    <w:uiPriority w:val="0"/>
    <w:pPr>
      <w:jc w:val="left"/>
    </w:pPr>
  </w:style>
  <w:style w:type="paragraph" w:styleId="11">
    <w:name w:val="Body Text 3"/>
    <w:basedOn w:val="1"/>
    <w:link w:val="41"/>
    <w:qFormat/>
    <w:uiPriority w:val="0"/>
    <w:pPr>
      <w:spacing w:after="120"/>
    </w:pPr>
    <w:rPr>
      <w:sz w:val="16"/>
      <w:szCs w:val="16"/>
    </w:rPr>
  </w:style>
  <w:style w:type="paragraph" w:styleId="12">
    <w:name w:val="Body Text"/>
    <w:basedOn w:val="1"/>
    <w:qFormat/>
    <w:uiPriority w:val="0"/>
    <w:pPr>
      <w:tabs>
        <w:tab w:val="left" w:pos="540"/>
      </w:tabs>
      <w:spacing w:line="480" w:lineRule="auto"/>
    </w:pPr>
  </w:style>
  <w:style w:type="paragraph" w:styleId="13">
    <w:name w:val="Body Text Indent"/>
    <w:basedOn w:val="1"/>
    <w:qFormat/>
    <w:uiPriority w:val="0"/>
    <w:pPr>
      <w:spacing w:line="440" w:lineRule="exact"/>
      <w:ind w:firstLine="560" w:firstLineChars="200"/>
    </w:pPr>
    <w:rPr>
      <w:rFonts w:ascii="宋体" w:hAnsi="宋体"/>
      <w:sz w:val="28"/>
    </w:rPr>
  </w:style>
  <w:style w:type="paragraph" w:styleId="14">
    <w:name w:val="toc 5"/>
    <w:basedOn w:val="1"/>
    <w:next w:val="1"/>
    <w:unhideWhenUsed/>
    <w:qFormat/>
    <w:uiPriority w:val="39"/>
    <w:pPr>
      <w:ind w:left="1680" w:leftChars="800"/>
    </w:pPr>
    <w:rPr>
      <w:rFonts w:asciiTheme="minorHAnsi" w:hAnsiTheme="minorHAnsi" w:eastAsiaTheme="minorEastAsia" w:cstheme="minorBidi"/>
    </w:rPr>
  </w:style>
  <w:style w:type="paragraph" w:styleId="15">
    <w:name w:val="toc 3"/>
    <w:basedOn w:val="1"/>
    <w:next w:val="1"/>
    <w:qFormat/>
    <w:uiPriority w:val="39"/>
    <w:pPr>
      <w:tabs>
        <w:tab w:val="right" w:leader="dot" w:pos="9736"/>
      </w:tabs>
      <w:ind w:left="840" w:leftChars="400"/>
    </w:pPr>
  </w:style>
  <w:style w:type="paragraph" w:styleId="16">
    <w:name w:val="toc 8"/>
    <w:basedOn w:val="1"/>
    <w:next w:val="1"/>
    <w:unhideWhenUsed/>
    <w:qFormat/>
    <w:uiPriority w:val="39"/>
    <w:pPr>
      <w:ind w:left="2940" w:leftChars="1400"/>
    </w:pPr>
    <w:rPr>
      <w:rFonts w:asciiTheme="minorHAnsi" w:hAnsiTheme="minorHAnsi" w:eastAsiaTheme="minorEastAsia" w:cstheme="minorBidi"/>
    </w:rPr>
  </w:style>
  <w:style w:type="paragraph" w:styleId="17">
    <w:name w:val="Date"/>
    <w:basedOn w:val="1"/>
    <w:next w:val="1"/>
    <w:qFormat/>
    <w:uiPriority w:val="0"/>
    <w:pPr>
      <w:ind w:left="100" w:leftChars="2500"/>
    </w:pPr>
    <w:rPr>
      <w:rFonts w:ascii="宋体" w:hAnsi="宋体"/>
      <w:sz w:val="36"/>
    </w:rPr>
  </w:style>
  <w:style w:type="paragraph" w:styleId="18">
    <w:name w:val="Body Text Indent 2"/>
    <w:basedOn w:val="1"/>
    <w:qFormat/>
    <w:uiPriority w:val="0"/>
    <w:pPr>
      <w:ind w:firstLine="640" w:firstLineChars="200"/>
    </w:pPr>
    <w:rPr>
      <w:rFonts w:eastAsia="仿宋_GB2312"/>
      <w:sz w:val="32"/>
    </w:rPr>
  </w:style>
  <w:style w:type="paragraph" w:styleId="19">
    <w:name w:val="Balloon Text"/>
    <w:basedOn w:val="1"/>
    <w:link w:val="43"/>
    <w:qFormat/>
    <w:uiPriority w:val="0"/>
    <w:rPr>
      <w:sz w:val="18"/>
      <w:szCs w:val="18"/>
    </w:rPr>
  </w:style>
  <w:style w:type="paragraph" w:styleId="20">
    <w:name w:val="footer"/>
    <w:basedOn w:val="1"/>
    <w:link w:val="38"/>
    <w:qFormat/>
    <w:uiPriority w:val="99"/>
    <w:pPr>
      <w:tabs>
        <w:tab w:val="center" w:pos="4153"/>
        <w:tab w:val="right" w:pos="8306"/>
      </w:tabs>
      <w:snapToGrid w:val="0"/>
      <w:jc w:val="center"/>
    </w:pPr>
    <w:rPr>
      <w:b/>
      <w:bCs/>
      <w:szCs w:val="18"/>
    </w:rPr>
  </w:style>
  <w:style w:type="paragraph" w:styleId="21">
    <w:name w:val="header"/>
    <w:basedOn w:val="1"/>
    <w:link w:val="39"/>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style>
  <w:style w:type="paragraph" w:styleId="23">
    <w:name w:val="toc 4"/>
    <w:basedOn w:val="1"/>
    <w:next w:val="1"/>
    <w:unhideWhenUsed/>
    <w:qFormat/>
    <w:uiPriority w:val="39"/>
    <w:pPr>
      <w:ind w:left="1260" w:leftChars="600"/>
    </w:pPr>
    <w:rPr>
      <w:rFonts w:asciiTheme="minorHAnsi" w:hAnsiTheme="minorHAnsi" w:eastAsiaTheme="minorEastAsia" w:cstheme="minorBidi"/>
    </w:rPr>
  </w:style>
  <w:style w:type="paragraph" w:styleId="24">
    <w:name w:val="toc 6"/>
    <w:basedOn w:val="1"/>
    <w:next w:val="1"/>
    <w:unhideWhenUsed/>
    <w:qFormat/>
    <w:uiPriority w:val="39"/>
    <w:pPr>
      <w:ind w:left="2100" w:leftChars="1000"/>
    </w:pPr>
    <w:rPr>
      <w:rFonts w:asciiTheme="minorHAnsi" w:hAnsiTheme="minorHAnsi" w:eastAsiaTheme="minorEastAsia" w:cstheme="minorBidi"/>
    </w:rPr>
  </w:style>
  <w:style w:type="paragraph" w:styleId="25">
    <w:name w:val="Body Text Indent 3"/>
    <w:basedOn w:val="1"/>
    <w:qFormat/>
    <w:uiPriority w:val="0"/>
    <w:pPr>
      <w:ind w:right="2" w:rightChars="1" w:firstLine="560" w:firstLineChars="200"/>
    </w:pPr>
    <w:rPr>
      <w:sz w:val="28"/>
    </w:rPr>
  </w:style>
  <w:style w:type="paragraph" w:styleId="26">
    <w:name w:val="toc 2"/>
    <w:basedOn w:val="1"/>
    <w:next w:val="1"/>
    <w:qFormat/>
    <w:uiPriority w:val="39"/>
    <w:pPr>
      <w:numPr>
        <w:ilvl w:val="0"/>
        <w:numId w:val="1"/>
      </w:numPr>
      <w:tabs>
        <w:tab w:val="right" w:leader="dot" w:pos="9038"/>
      </w:tabs>
      <w:autoSpaceDE w:val="0"/>
      <w:autoSpaceDN w:val="0"/>
      <w:adjustRightInd w:val="0"/>
      <w:spacing w:line="315" w:lineRule="atLeast"/>
      <w:jc w:val="left"/>
    </w:pPr>
    <w:rPr>
      <w:rFonts w:ascii="宋体" w:hAnsi="宋体" w:cs="宋体"/>
      <w:smallCaps/>
      <w:kern w:val="0"/>
      <w:sz w:val="20"/>
      <w:szCs w:val="20"/>
    </w:rPr>
  </w:style>
  <w:style w:type="paragraph" w:styleId="27">
    <w:name w:val="toc 9"/>
    <w:basedOn w:val="1"/>
    <w:next w:val="1"/>
    <w:unhideWhenUsed/>
    <w:qFormat/>
    <w:uiPriority w:val="39"/>
    <w:pPr>
      <w:ind w:left="3360" w:leftChars="1600"/>
    </w:pPr>
    <w:rPr>
      <w:rFonts w:asciiTheme="minorHAnsi" w:hAnsiTheme="minorHAnsi" w:eastAsiaTheme="minorEastAsia" w:cstheme="minorBidi"/>
    </w:rPr>
  </w:style>
  <w:style w:type="paragraph" w:styleId="28">
    <w:name w:val="Normal (Web)"/>
    <w:basedOn w:val="1"/>
    <w:qFormat/>
    <w:uiPriority w:val="0"/>
    <w:pPr>
      <w:widowControl/>
      <w:spacing w:before="100" w:beforeAutospacing="1" w:after="100" w:afterAutospacing="1"/>
      <w:jc w:val="left"/>
    </w:pPr>
    <w:rPr>
      <w:rFonts w:ascii="宋体" w:hAnsi="宋体" w:cs="宋体"/>
      <w:kern w:val="0"/>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page number"/>
    <w:basedOn w:val="31"/>
    <w:qFormat/>
    <w:uiPriority w:val="0"/>
  </w:style>
  <w:style w:type="character" w:styleId="33">
    <w:name w:val="FollowedHyperlink"/>
    <w:basedOn w:val="31"/>
    <w:qFormat/>
    <w:uiPriority w:val="0"/>
    <w:rPr>
      <w:color w:val="0000FF"/>
      <w:sz w:val="19"/>
      <w:szCs w:val="19"/>
      <w:u w:val="none"/>
    </w:rPr>
  </w:style>
  <w:style w:type="character" w:styleId="34">
    <w:name w:val="Hyperlink"/>
    <w:basedOn w:val="31"/>
    <w:qFormat/>
    <w:uiPriority w:val="99"/>
    <w:rPr>
      <w:color w:val="0000FF"/>
      <w:sz w:val="19"/>
      <w:szCs w:val="19"/>
      <w:u w:val="none"/>
    </w:rPr>
  </w:style>
  <w:style w:type="character" w:styleId="35">
    <w:name w:val="annotation reference"/>
    <w:basedOn w:val="31"/>
    <w:qFormat/>
    <w:uiPriority w:val="0"/>
    <w:rPr>
      <w:sz w:val="21"/>
      <w:szCs w:val="21"/>
    </w:rPr>
  </w:style>
  <w:style w:type="character" w:customStyle="1" w:styleId="36">
    <w:name w:val="font61"/>
    <w:basedOn w:val="31"/>
    <w:qFormat/>
    <w:uiPriority w:val="0"/>
    <w:rPr>
      <w:rFonts w:hint="default" w:ascii="Times New Roman" w:hAnsi="Times New Roman" w:cs="Times New Roman"/>
      <w:color w:val="000000"/>
      <w:sz w:val="20"/>
      <w:szCs w:val="20"/>
      <w:u w:val="none"/>
    </w:rPr>
  </w:style>
  <w:style w:type="character" w:customStyle="1" w:styleId="37">
    <w:name w:val="font31"/>
    <w:basedOn w:val="31"/>
    <w:qFormat/>
    <w:uiPriority w:val="0"/>
    <w:rPr>
      <w:rFonts w:hint="eastAsia" w:ascii="宋体" w:hAnsi="宋体" w:eastAsia="宋体" w:cs="宋体"/>
      <w:color w:val="000000"/>
      <w:sz w:val="20"/>
      <w:szCs w:val="20"/>
      <w:u w:val="none"/>
    </w:rPr>
  </w:style>
  <w:style w:type="character" w:customStyle="1" w:styleId="38">
    <w:name w:val="页脚 Char"/>
    <w:basedOn w:val="31"/>
    <w:link w:val="20"/>
    <w:qFormat/>
    <w:locked/>
    <w:uiPriority w:val="99"/>
    <w:rPr>
      <w:b/>
      <w:bCs/>
      <w:kern w:val="2"/>
      <w:sz w:val="21"/>
      <w:szCs w:val="18"/>
    </w:rPr>
  </w:style>
  <w:style w:type="character" w:customStyle="1" w:styleId="39">
    <w:name w:val="页眉 Char"/>
    <w:basedOn w:val="31"/>
    <w:link w:val="21"/>
    <w:qFormat/>
    <w:uiPriority w:val="99"/>
    <w:rPr>
      <w:kern w:val="2"/>
      <w:sz w:val="18"/>
      <w:szCs w:val="18"/>
    </w:rPr>
  </w:style>
  <w:style w:type="paragraph" w:customStyle="1" w:styleId="40">
    <w:name w:val="Char"/>
    <w:basedOn w:val="1"/>
    <w:qFormat/>
    <w:uiPriority w:val="0"/>
    <w:pPr>
      <w:spacing w:line="360" w:lineRule="auto"/>
    </w:pPr>
  </w:style>
  <w:style w:type="character" w:customStyle="1" w:styleId="41">
    <w:name w:val="正文文本 3 Char"/>
    <w:basedOn w:val="31"/>
    <w:link w:val="11"/>
    <w:qFormat/>
    <w:uiPriority w:val="0"/>
    <w:rPr>
      <w:kern w:val="2"/>
      <w:sz w:val="16"/>
      <w:szCs w:val="16"/>
    </w:rPr>
  </w:style>
  <w:style w:type="paragraph" w:customStyle="1" w:styleId="42">
    <w:name w:val="列出段落1"/>
    <w:basedOn w:val="1"/>
    <w:qFormat/>
    <w:uiPriority w:val="0"/>
    <w:pPr>
      <w:ind w:firstLine="420" w:firstLineChars="200"/>
    </w:pPr>
    <w:rPr>
      <w:rFonts w:cs="Calibri"/>
      <w:szCs w:val="21"/>
    </w:rPr>
  </w:style>
  <w:style w:type="character" w:customStyle="1" w:styleId="43">
    <w:name w:val="批注框文本 Char"/>
    <w:basedOn w:val="31"/>
    <w:link w:val="19"/>
    <w:qFormat/>
    <w:uiPriority w:val="0"/>
    <w:rPr>
      <w:kern w:val="2"/>
      <w:sz w:val="18"/>
      <w:szCs w:val="18"/>
    </w:rPr>
  </w:style>
  <w:style w:type="paragraph" w:customStyle="1" w:styleId="44">
    <w:name w:val="默认段落字体 Para Char"/>
    <w:basedOn w:val="1"/>
    <w:next w:val="1"/>
    <w:qFormat/>
    <w:uiPriority w:val="0"/>
    <w:pPr>
      <w:spacing w:line="360" w:lineRule="auto"/>
      <w:ind w:firstLine="560" w:firstLineChars="200"/>
    </w:pPr>
    <w:rPr>
      <w:rFonts w:ascii="华文中宋" w:hAnsi="华文中宋" w:eastAsia="楷体_GB2312" w:cs="宋体"/>
      <w:color w:val="000000"/>
      <w:kern w:val="0"/>
      <w:sz w:val="28"/>
      <w:szCs w:val="30"/>
    </w:rPr>
  </w:style>
  <w:style w:type="paragraph" w:customStyle="1" w:styleId="45">
    <w:name w:val="样式 标题 3 + (中文) 黑体 小四 非加粗 段前: 7.8 磅 段后: 0 磅 行距: 固定值 20 磅"/>
    <w:basedOn w:val="4"/>
    <w:qFormat/>
    <w:uiPriority w:val="0"/>
    <w:pPr>
      <w:spacing w:before="0" w:after="0" w:line="400" w:lineRule="exact"/>
    </w:pPr>
    <w:rPr>
      <w:rFonts w:ascii="Times New Roman" w:hAnsi="Times New Roman" w:eastAsia="黑体" w:cs="宋体"/>
      <w:b w:val="0"/>
      <w:bCs w:val="0"/>
      <w:szCs w:val="20"/>
    </w:rPr>
  </w:style>
  <w:style w:type="paragraph" w:customStyle="1" w:styleId="46">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szCs w:val="20"/>
    </w:rPr>
  </w:style>
  <w:style w:type="paragraph" w:customStyle="1" w:styleId="47">
    <w:name w:val="WPSOffice手动目录 1"/>
    <w:qFormat/>
    <w:uiPriority w:val="0"/>
    <w:pPr>
      <w:ind w:leftChars="0"/>
    </w:pPr>
    <w:rPr>
      <w:rFonts w:ascii="Times New Roman" w:hAnsi="Times New Roman" w:eastAsia="宋体" w:cs="Times New Roman"/>
      <w:sz w:val="20"/>
      <w:szCs w:val="20"/>
    </w:rPr>
  </w:style>
  <w:style w:type="paragraph" w:customStyle="1" w:styleId="48">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e111db4-09d8-4ef2-be18-db297085ae7e}"/>
        <w:style w:val=""/>
        <w:category>
          <w:name w:val="常规"/>
          <w:gallery w:val="placeholder"/>
        </w:category>
        <w:types>
          <w:type w:val="bbPlcHdr"/>
        </w:types>
        <w:behaviors>
          <w:behavior w:val="content"/>
        </w:behaviors>
        <w:description w:val=""/>
        <w:guid w:val="{9e111db4-09d8-4ef2-be18-db297085ae7e}"/>
      </w:docPartPr>
      <w:docPartBody>
        <w:p w14:paraId="6B3CDC78">
          <w:r>
            <w:rPr>
              <w:color w:val="808080"/>
            </w:rPr>
            <w:t>单击此处输入文字。</w:t>
          </w:r>
        </w:p>
      </w:docPartBody>
    </w:docPart>
    <w:docPart>
      <w:docPartPr>
        <w:name w:val="{3b20698d-7b1f-4977-a1df-025c1e135759}"/>
        <w:style w:val=""/>
        <w:category>
          <w:name w:val="常规"/>
          <w:gallery w:val="placeholder"/>
        </w:category>
        <w:types>
          <w:type w:val="bbPlcHdr"/>
        </w:types>
        <w:behaviors>
          <w:behavior w:val="content"/>
        </w:behaviors>
        <w:description w:val=""/>
        <w:guid w:val="{3b20698d-7b1f-4977-a1df-025c1e135759}"/>
      </w:docPartPr>
      <w:docPartBody>
        <w:p w14:paraId="372BFEDC">
          <w:r>
            <w:rPr>
              <w:color w:val="808080"/>
            </w:rPr>
            <w:t>单击此处输入文字。</w:t>
          </w:r>
        </w:p>
      </w:docPartBody>
    </w:docPart>
    <w:docPart>
      <w:docPartPr>
        <w:name w:val="{bff258eb-496f-404f-899e-282cff5970df}"/>
        <w:style w:val=""/>
        <w:category>
          <w:name w:val="常规"/>
          <w:gallery w:val="placeholder"/>
        </w:category>
        <w:types>
          <w:type w:val="bbPlcHdr"/>
        </w:types>
        <w:behaviors>
          <w:behavior w:val="content"/>
        </w:behaviors>
        <w:description w:val=""/>
        <w:guid w:val="{bff258eb-496f-404f-899e-282cff5970df}"/>
      </w:docPartPr>
      <w:docPartBody>
        <w:p w14:paraId="35596220">
          <w:r>
            <w:rPr>
              <w:color w:val="808080"/>
            </w:rPr>
            <w:t>单击此处输入文字。</w:t>
          </w:r>
        </w:p>
      </w:docPartBody>
    </w:docPart>
    <w:docPart>
      <w:docPartPr>
        <w:name w:val="{4bf78d45-862d-499d-bb79-0fbf87dde21c}"/>
        <w:style w:val=""/>
        <w:category>
          <w:name w:val="常规"/>
          <w:gallery w:val="placeholder"/>
        </w:category>
        <w:types>
          <w:type w:val="bbPlcHdr"/>
        </w:types>
        <w:behaviors>
          <w:behavior w:val="content"/>
        </w:behaviors>
        <w:description w:val=""/>
        <w:guid w:val="{4bf78d45-862d-499d-bb79-0fbf87dde21c}"/>
      </w:docPartPr>
      <w:docPartBody>
        <w:p w14:paraId="5DD7F29F">
          <w:r>
            <w:rPr>
              <w:color w:val="808080"/>
            </w:rPr>
            <w:t>单击此处输入文字。</w:t>
          </w:r>
        </w:p>
      </w:docPartBody>
    </w:docPart>
    <w:docPart>
      <w:docPartPr>
        <w:name w:val="{feb48e46-a1ec-4524-b7d8-b94f0cf1c432}"/>
        <w:style w:val=""/>
        <w:category>
          <w:name w:val="常规"/>
          <w:gallery w:val="placeholder"/>
        </w:category>
        <w:types>
          <w:type w:val="bbPlcHdr"/>
        </w:types>
        <w:behaviors>
          <w:behavior w:val="content"/>
        </w:behaviors>
        <w:description w:val=""/>
        <w:guid w:val="{feb48e46-a1ec-4524-b7d8-b94f0cf1c432}"/>
      </w:docPartPr>
      <w:docPartBody>
        <w:p w14:paraId="62263C55">
          <w:r>
            <w:rPr>
              <w:color w:val="808080"/>
            </w:rPr>
            <w:t>单击此处输入文字。</w:t>
          </w:r>
        </w:p>
      </w:docPartBody>
    </w:docPart>
    <w:docPart>
      <w:docPartPr>
        <w:name w:val="{6f1372fb-7a5e-4136-9fa4-d99a01440f2c}"/>
        <w:style w:val=""/>
        <w:category>
          <w:name w:val="常规"/>
          <w:gallery w:val="placeholder"/>
        </w:category>
        <w:types>
          <w:type w:val="bbPlcHdr"/>
        </w:types>
        <w:behaviors>
          <w:behavior w:val="content"/>
        </w:behaviors>
        <w:description w:val=""/>
        <w:guid w:val="{6f1372fb-7a5e-4136-9fa4-d99a01440f2c}"/>
      </w:docPartPr>
      <w:docPartBody>
        <w:p w14:paraId="24A243E0">
          <w:r>
            <w:rPr>
              <w:color w:val="808080"/>
            </w:rPr>
            <w:t>单击此处输入文字。</w:t>
          </w:r>
        </w:p>
      </w:docPartBody>
    </w:docPart>
    <w:docPart>
      <w:docPartPr>
        <w:name w:val="{3a108388-e4cd-4081-add2-973515fd0c12}"/>
        <w:style w:val=""/>
        <w:category>
          <w:name w:val="常规"/>
          <w:gallery w:val="placeholder"/>
        </w:category>
        <w:types>
          <w:type w:val="bbPlcHdr"/>
        </w:types>
        <w:behaviors>
          <w:behavior w:val="content"/>
        </w:behaviors>
        <w:description w:val=""/>
        <w:guid w:val="{3a108388-e4cd-4081-add2-973515fd0c12}"/>
      </w:docPartPr>
      <w:docPartBody>
        <w:p w14:paraId="2D72ABB4">
          <w:r>
            <w:rPr>
              <w:color w:val="808080"/>
            </w:rPr>
            <w:t>单击此处输入文字。</w:t>
          </w:r>
        </w:p>
      </w:docPartBody>
    </w:docPart>
    <w:docPart>
      <w:docPartPr>
        <w:name w:val="{b66e465b-a2c8-4583-8e8c-014d1c1abd37}"/>
        <w:style w:val=""/>
        <w:category>
          <w:name w:val="常规"/>
          <w:gallery w:val="placeholder"/>
        </w:category>
        <w:types>
          <w:type w:val="bbPlcHdr"/>
        </w:types>
        <w:behaviors>
          <w:behavior w:val="content"/>
        </w:behaviors>
        <w:description w:val=""/>
        <w:guid w:val="{b66e465b-a2c8-4583-8e8c-014d1c1abd37}"/>
      </w:docPartPr>
      <w:docPartBody>
        <w:p w14:paraId="71AB27FC">
          <w:r>
            <w:rPr>
              <w:color w:val="808080"/>
            </w:rPr>
            <w:t>单击此处输入文字。</w:t>
          </w:r>
        </w:p>
      </w:docPartBody>
    </w:docPart>
    <w:docPart>
      <w:docPartPr>
        <w:name w:val="{18de50aa-abdf-40ce-89b3-5a1bbfcb6c0d}"/>
        <w:style w:val=""/>
        <w:category>
          <w:name w:val="常规"/>
          <w:gallery w:val="placeholder"/>
        </w:category>
        <w:types>
          <w:type w:val="bbPlcHdr"/>
        </w:types>
        <w:behaviors>
          <w:behavior w:val="content"/>
        </w:behaviors>
        <w:description w:val=""/>
        <w:guid w:val="{18de50aa-abdf-40ce-89b3-5a1bbfcb6c0d}"/>
      </w:docPartPr>
      <w:docPartBody>
        <w:p w14:paraId="13DB62D6">
          <w:r>
            <w:rPr>
              <w:color w:val="808080"/>
            </w:rPr>
            <w:t>单击此处输入文字。</w:t>
          </w:r>
        </w:p>
      </w:docPartBody>
    </w:docPart>
    <w:docPart>
      <w:docPartPr>
        <w:name w:val="{5b9004b1-5648-49f8-842f-cff884f9db8c}"/>
        <w:style w:val=""/>
        <w:category>
          <w:name w:val="常规"/>
          <w:gallery w:val="placeholder"/>
        </w:category>
        <w:types>
          <w:type w:val="bbPlcHdr"/>
        </w:types>
        <w:behaviors>
          <w:behavior w:val="content"/>
        </w:behaviors>
        <w:description w:val=""/>
        <w:guid w:val="{5b9004b1-5648-49f8-842f-cff884f9db8c}"/>
      </w:docPartPr>
      <w:docPartBody>
        <w:p w14:paraId="01585C4F">
          <w:r>
            <w:rPr>
              <w:color w:val="808080"/>
            </w:rPr>
            <w:t>单击此处输入文字。</w:t>
          </w:r>
        </w:p>
      </w:docPartBody>
    </w:docPart>
    <w:docPart>
      <w:docPartPr>
        <w:name w:val="{b66390c2-e1e8-40e0-93c3-15fc404f7809}"/>
        <w:style w:val=""/>
        <w:category>
          <w:name w:val="常规"/>
          <w:gallery w:val="placeholder"/>
        </w:category>
        <w:types>
          <w:type w:val="bbPlcHdr"/>
        </w:types>
        <w:behaviors>
          <w:behavior w:val="content"/>
        </w:behaviors>
        <w:description w:val=""/>
        <w:guid w:val="{b66390c2-e1e8-40e0-93c3-15fc404f7809}"/>
      </w:docPartPr>
      <w:docPartBody>
        <w:p w14:paraId="02E38841">
          <w:r>
            <w:rPr>
              <w:color w:val="808080"/>
            </w:rPr>
            <w:t>单击此处输入文字。</w:t>
          </w:r>
        </w:p>
      </w:docPartBody>
    </w:docPart>
    <w:docPart>
      <w:docPartPr>
        <w:name w:val="{bbe3e085-3eda-4c28-9b74-b192a7ce14fa}"/>
        <w:style w:val=""/>
        <w:category>
          <w:name w:val="常规"/>
          <w:gallery w:val="placeholder"/>
        </w:category>
        <w:types>
          <w:type w:val="bbPlcHdr"/>
        </w:types>
        <w:behaviors>
          <w:behavior w:val="content"/>
        </w:behaviors>
        <w:description w:val=""/>
        <w:guid w:val="{bbe3e085-3eda-4c28-9b74-b192a7ce14fa}"/>
      </w:docPartPr>
      <w:docPartBody>
        <w:p w14:paraId="06F9739A">
          <w:r>
            <w:rPr>
              <w:color w:val="808080"/>
            </w:rPr>
            <w:t>单击此处输入文字。</w:t>
          </w:r>
        </w:p>
      </w:docPartBody>
    </w:docPart>
    <w:docPart>
      <w:docPartPr>
        <w:name w:val="{fc9da6c8-f7ae-4402-8fdd-fe701492bca3}"/>
        <w:style w:val=""/>
        <w:category>
          <w:name w:val="常规"/>
          <w:gallery w:val="placeholder"/>
        </w:category>
        <w:types>
          <w:type w:val="bbPlcHdr"/>
        </w:types>
        <w:behaviors>
          <w:behavior w:val="content"/>
        </w:behaviors>
        <w:description w:val=""/>
        <w:guid w:val="{fc9da6c8-f7ae-4402-8fdd-fe701492bca3}"/>
      </w:docPartPr>
      <w:docPartBody>
        <w:p w14:paraId="054A969F">
          <w:r>
            <w:rPr>
              <w:color w:val="808080"/>
            </w:rPr>
            <w:t>单击此处输入文字。</w:t>
          </w:r>
        </w:p>
      </w:docPartBody>
    </w:docPart>
    <w:docPart>
      <w:docPartPr>
        <w:name w:val="{0fe15e27-22d8-4e44-a89e-16dd72e01c92}"/>
        <w:style w:val=""/>
        <w:category>
          <w:name w:val="常规"/>
          <w:gallery w:val="placeholder"/>
        </w:category>
        <w:types>
          <w:type w:val="bbPlcHdr"/>
        </w:types>
        <w:behaviors>
          <w:behavior w:val="content"/>
        </w:behaviors>
        <w:description w:val=""/>
        <w:guid w:val="{0fe15e27-22d8-4e44-a89e-16dd72e01c92}"/>
      </w:docPartPr>
      <w:docPartBody>
        <w:p w14:paraId="63DA6A57">
          <w:r>
            <w:rPr>
              <w:color w:val="808080"/>
            </w:rPr>
            <w:t>单击此处输入文字。</w:t>
          </w:r>
        </w:p>
      </w:docPartBody>
    </w:docPart>
    <w:docPart>
      <w:docPartPr>
        <w:name w:val="{509b8368-e246-4612-9536-34785f4e5097}"/>
        <w:style w:val=""/>
        <w:category>
          <w:name w:val="常规"/>
          <w:gallery w:val="placeholder"/>
        </w:category>
        <w:types>
          <w:type w:val="bbPlcHdr"/>
        </w:types>
        <w:behaviors>
          <w:behavior w:val="content"/>
        </w:behaviors>
        <w:description w:val=""/>
        <w:guid w:val="{509b8368-e246-4612-9536-34785f4e5097}"/>
      </w:docPartPr>
      <w:docPartBody>
        <w:p w14:paraId="6FDAADFF">
          <w:r>
            <w:rPr>
              <w:color w:val="808080"/>
            </w:rPr>
            <w:t>单击此处输入文字。</w:t>
          </w:r>
        </w:p>
      </w:docPartBody>
    </w:docPart>
    <w:docPart>
      <w:docPartPr>
        <w:name w:val="{0b4f7486-5877-4171-a389-51ba370aa3c0}"/>
        <w:style w:val=""/>
        <w:category>
          <w:name w:val="常规"/>
          <w:gallery w:val="placeholder"/>
        </w:category>
        <w:types>
          <w:type w:val="bbPlcHdr"/>
        </w:types>
        <w:behaviors>
          <w:behavior w:val="content"/>
        </w:behaviors>
        <w:description w:val=""/>
        <w:guid w:val="{0b4f7486-5877-4171-a389-51ba370aa3c0}"/>
      </w:docPartPr>
      <w:docPartBody>
        <w:p w14:paraId="276C6728">
          <w:r>
            <w:rPr>
              <w:color w:val="808080"/>
            </w:rPr>
            <w:t>单击此处输入文字。</w:t>
          </w:r>
        </w:p>
      </w:docPartBody>
    </w:docPart>
    <w:docPart>
      <w:docPartPr>
        <w:name w:val="{359a1708-c458-461c-9d2a-e86adb20e096}"/>
        <w:style w:val=""/>
        <w:category>
          <w:name w:val="常规"/>
          <w:gallery w:val="placeholder"/>
        </w:category>
        <w:types>
          <w:type w:val="bbPlcHdr"/>
        </w:types>
        <w:behaviors>
          <w:behavior w:val="content"/>
        </w:behaviors>
        <w:description w:val=""/>
        <w:guid w:val="{359a1708-c458-461c-9d2a-e86adb20e096}"/>
      </w:docPartPr>
      <w:docPartBody>
        <w:p w14:paraId="5ECC48FC">
          <w:r>
            <w:rPr>
              <w:color w:val="808080"/>
            </w:rPr>
            <w:t>单击此处输入文字。</w:t>
          </w:r>
        </w:p>
      </w:docPartBody>
    </w:docPart>
    <w:docPart>
      <w:docPartPr>
        <w:name w:val="{aa4fa89f-eff5-4535-b6c6-9f119486e423}"/>
        <w:style w:val=""/>
        <w:category>
          <w:name w:val="常规"/>
          <w:gallery w:val="placeholder"/>
        </w:category>
        <w:types>
          <w:type w:val="bbPlcHdr"/>
        </w:types>
        <w:behaviors>
          <w:behavior w:val="content"/>
        </w:behaviors>
        <w:description w:val=""/>
        <w:guid w:val="{aa4fa89f-eff5-4535-b6c6-9f119486e423}"/>
      </w:docPartPr>
      <w:docPartBody>
        <w:p w14:paraId="4467C6CA">
          <w:r>
            <w:rPr>
              <w:color w:val="808080"/>
            </w:rPr>
            <w:t>单击此处输入文字。</w:t>
          </w:r>
        </w:p>
      </w:docPartBody>
    </w:docPart>
    <w:docPart>
      <w:docPartPr>
        <w:name w:val="{bd442754-491b-431a-b795-93a327753162}"/>
        <w:style w:val=""/>
        <w:category>
          <w:name w:val="常规"/>
          <w:gallery w:val="placeholder"/>
        </w:category>
        <w:types>
          <w:type w:val="bbPlcHdr"/>
        </w:types>
        <w:behaviors>
          <w:behavior w:val="content"/>
        </w:behaviors>
        <w:description w:val=""/>
        <w:guid w:val="{bd442754-491b-431a-b795-93a327753162}"/>
      </w:docPartPr>
      <w:docPartBody>
        <w:p w14:paraId="796A6932">
          <w:r>
            <w:rPr>
              <w:color w:val="808080"/>
            </w:rPr>
            <w:t>单击此处输入文字。</w:t>
          </w:r>
        </w:p>
      </w:docPartBody>
    </w:docPart>
    <w:docPart>
      <w:docPartPr>
        <w:name w:val="{53a57e8d-430d-4595-9b74-b51f4123a6ab}"/>
        <w:style w:val=""/>
        <w:category>
          <w:name w:val="常规"/>
          <w:gallery w:val="placeholder"/>
        </w:category>
        <w:types>
          <w:type w:val="bbPlcHdr"/>
        </w:types>
        <w:behaviors>
          <w:behavior w:val="content"/>
        </w:behaviors>
        <w:description w:val=""/>
        <w:guid w:val="{53a57e8d-430d-4595-9b74-b51f4123a6ab}"/>
      </w:docPartPr>
      <w:docPartBody>
        <w:p w14:paraId="30743608">
          <w:r>
            <w:rPr>
              <w:color w:val="808080"/>
            </w:rPr>
            <w:t>单击此处输入文字。</w:t>
          </w:r>
        </w:p>
      </w:docPartBody>
    </w:docPart>
    <w:docPart>
      <w:docPartPr>
        <w:name w:val="{a5754cad-d482-4990-a9d2-54f53d6c0633}"/>
        <w:style w:val=""/>
        <w:category>
          <w:name w:val="常规"/>
          <w:gallery w:val="placeholder"/>
        </w:category>
        <w:types>
          <w:type w:val="bbPlcHdr"/>
        </w:types>
        <w:behaviors>
          <w:behavior w:val="content"/>
        </w:behaviors>
        <w:description w:val=""/>
        <w:guid w:val="{a5754cad-d482-4990-a9d2-54f53d6c0633}"/>
      </w:docPartPr>
      <w:docPartBody>
        <w:p w14:paraId="18ED5353">
          <w:r>
            <w:rPr>
              <w:color w:val="808080"/>
            </w:rPr>
            <w:t>单击此处输入文字。</w:t>
          </w:r>
        </w:p>
      </w:docPartBody>
    </w:docPart>
    <w:docPart>
      <w:docPartPr>
        <w:name w:val="{9da1ab55-1c43-4c7d-b8b1-5096d60f1968}"/>
        <w:style w:val=""/>
        <w:category>
          <w:name w:val="常规"/>
          <w:gallery w:val="placeholder"/>
        </w:category>
        <w:types>
          <w:type w:val="bbPlcHdr"/>
        </w:types>
        <w:behaviors>
          <w:behavior w:val="content"/>
        </w:behaviors>
        <w:description w:val=""/>
        <w:guid w:val="{9da1ab55-1c43-4c7d-b8b1-5096d60f1968}"/>
      </w:docPartPr>
      <w:docPartBody>
        <w:p w14:paraId="1B55E5B8">
          <w:r>
            <w:rPr>
              <w:color w:val="808080"/>
            </w:rPr>
            <w:t>单击此处输入文字。</w:t>
          </w:r>
        </w:p>
      </w:docPartBody>
    </w:docPart>
    <w:docPart>
      <w:docPartPr>
        <w:name w:val="{2591ca52-578b-4020-94c1-f9db97427cee}"/>
        <w:style w:val=""/>
        <w:category>
          <w:name w:val="常规"/>
          <w:gallery w:val="placeholder"/>
        </w:category>
        <w:types>
          <w:type w:val="bbPlcHdr"/>
        </w:types>
        <w:behaviors>
          <w:behavior w:val="content"/>
        </w:behaviors>
        <w:description w:val=""/>
        <w:guid w:val="{2591ca52-578b-4020-94c1-f9db97427cee}"/>
      </w:docPartPr>
      <w:docPartBody>
        <w:p w14:paraId="03261403">
          <w:r>
            <w:rPr>
              <w:color w:val="808080"/>
            </w:rPr>
            <w:t>单击此处输入文字。</w:t>
          </w:r>
        </w:p>
      </w:docPartBody>
    </w:docPart>
    <w:docPart>
      <w:docPartPr>
        <w:name w:val="{f05436ee-6805-4622-8009-0cbd6395fee1}"/>
        <w:style w:val=""/>
        <w:category>
          <w:name w:val="常规"/>
          <w:gallery w:val="placeholder"/>
        </w:category>
        <w:types>
          <w:type w:val="bbPlcHdr"/>
        </w:types>
        <w:behaviors>
          <w:behavior w:val="content"/>
        </w:behaviors>
        <w:description w:val=""/>
        <w:guid w:val="{f05436ee-6805-4622-8009-0cbd6395fee1}"/>
      </w:docPartPr>
      <w:docPartBody>
        <w:p w14:paraId="38F39F4E">
          <w:r>
            <w:rPr>
              <w:color w:val="808080"/>
            </w:rPr>
            <w:t>单击此处输入文字。</w:t>
          </w:r>
        </w:p>
      </w:docPartBody>
    </w:docPart>
    <w:docPart>
      <w:docPartPr>
        <w:name w:val="{98cb4f1e-6b48-4b05-aa3d-6aa937116497}"/>
        <w:style w:val=""/>
        <w:category>
          <w:name w:val="常规"/>
          <w:gallery w:val="placeholder"/>
        </w:category>
        <w:types>
          <w:type w:val="bbPlcHdr"/>
        </w:types>
        <w:behaviors>
          <w:behavior w:val="content"/>
        </w:behaviors>
        <w:description w:val=""/>
        <w:guid w:val="{98cb4f1e-6b48-4b05-aa3d-6aa937116497}"/>
      </w:docPartPr>
      <w:docPartBody>
        <w:p w14:paraId="137E1AFF">
          <w:r>
            <w:rPr>
              <w:color w:val="808080"/>
            </w:rPr>
            <w:t>单击此处输入文字。</w:t>
          </w:r>
        </w:p>
      </w:docPartBody>
    </w:docPart>
    <w:docPart>
      <w:docPartPr>
        <w:name w:val="{603fbbd1-4cdf-437d-83ee-af91fd6288b9}"/>
        <w:style w:val=""/>
        <w:category>
          <w:name w:val="常规"/>
          <w:gallery w:val="placeholder"/>
        </w:category>
        <w:types>
          <w:type w:val="bbPlcHdr"/>
        </w:types>
        <w:behaviors>
          <w:behavior w:val="content"/>
        </w:behaviors>
        <w:description w:val=""/>
        <w:guid w:val="{603fbbd1-4cdf-437d-83ee-af91fd6288b9}"/>
      </w:docPartPr>
      <w:docPartBody>
        <w:p w14:paraId="06FF9631">
          <w:r>
            <w:rPr>
              <w:color w:val="808080"/>
            </w:rPr>
            <w:t>单击此处输入文字。</w:t>
          </w:r>
        </w:p>
      </w:docPartBody>
    </w:docPart>
    <w:docPart>
      <w:docPartPr>
        <w:name w:val="{afd898e6-4cbe-457a-9726-e7ec96e15062}"/>
        <w:style w:val=""/>
        <w:category>
          <w:name w:val="常规"/>
          <w:gallery w:val="placeholder"/>
        </w:category>
        <w:types>
          <w:type w:val="bbPlcHdr"/>
        </w:types>
        <w:behaviors>
          <w:behavior w:val="content"/>
        </w:behaviors>
        <w:description w:val=""/>
        <w:guid w:val="{afd898e6-4cbe-457a-9726-e7ec96e15062}"/>
      </w:docPartPr>
      <w:docPartBody>
        <w:p w14:paraId="5FD11062">
          <w:r>
            <w:rPr>
              <w:color w:val="808080"/>
            </w:rPr>
            <w:t>单击此处输入文字。</w:t>
          </w:r>
        </w:p>
      </w:docPartBody>
    </w:docPart>
    <w:docPart>
      <w:docPartPr>
        <w:name w:val="{6fd8c7ae-e9eb-43a8-9a85-7d1d5f4e722b}"/>
        <w:style w:val=""/>
        <w:category>
          <w:name w:val="常规"/>
          <w:gallery w:val="placeholder"/>
        </w:category>
        <w:types>
          <w:type w:val="bbPlcHdr"/>
        </w:types>
        <w:behaviors>
          <w:behavior w:val="content"/>
        </w:behaviors>
        <w:description w:val=""/>
        <w:guid w:val="{6fd8c7ae-e9eb-43a8-9a85-7d1d5f4e722b}"/>
      </w:docPartPr>
      <w:docPartBody>
        <w:p w14:paraId="70723EFC">
          <w:r>
            <w:rPr>
              <w:color w:val="808080"/>
            </w:rPr>
            <w:t>单击此处输入文字。</w:t>
          </w:r>
        </w:p>
      </w:docPartBody>
    </w:docPart>
    <w:docPart>
      <w:docPartPr>
        <w:name w:val="{3e6d96b4-ec95-4c96-86de-c62f3e19f2fb}"/>
        <w:style w:val=""/>
        <w:category>
          <w:name w:val="常规"/>
          <w:gallery w:val="placeholder"/>
        </w:category>
        <w:types>
          <w:type w:val="bbPlcHdr"/>
        </w:types>
        <w:behaviors>
          <w:behavior w:val="content"/>
        </w:behaviors>
        <w:description w:val=""/>
        <w:guid w:val="{3e6d96b4-ec95-4c96-86de-c62f3e19f2fb}"/>
      </w:docPartPr>
      <w:docPartBody>
        <w:p w14:paraId="6E9811B0">
          <w:r>
            <w:rPr>
              <w:color w:val="808080"/>
            </w:rPr>
            <w:t>单击此处输入文字。</w:t>
          </w:r>
        </w:p>
      </w:docPartBody>
    </w:docPart>
    <w:docPart>
      <w:docPartPr>
        <w:name w:val="{e53cecae-c098-4965-a31f-f0569a719d27}"/>
        <w:style w:val=""/>
        <w:category>
          <w:name w:val="常规"/>
          <w:gallery w:val="placeholder"/>
        </w:category>
        <w:types>
          <w:type w:val="bbPlcHdr"/>
        </w:types>
        <w:behaviors>
          <w:behavior w:val="content"/>
        </w:behaviors>
        <w:description w:val=""/>
        <w:guid w:val="{e53cecae-c098-4965-a31f-f0569a719d27}"/>
      </w:docPartPr>
      <w:docPartBody>
        <w:p w14:paraId="3DD4FE5E">
          <w:r>
            <w:rPr>
              <w:color w:val="808080"/>
            </w:rPr>
            <w:t>单击此处输入文字。</w:t>
          </w:r>
        </w:p>
      </w:docPartBody>
    </w:docPart>
    <w:docPart>
      <w:docPartPr>
        <w:name w:val="{7ebbccdd-e10f-44be-abbb-db611443673f}"/>
        <w:style w:val=""/>
        <w:category>
          <w:name w:val="常规"/>
          <w:gallery w:val="placeholder"/>
        </w:category>
        <w:types>
          <w:type w:val="bbPlcHdr"/>
        </w:types>
        <w:behaviors>
          <w:behavior w:val="content"/>
        </w:behaviors>
        <w:description w:val=""/>
        <w:guid w:val="{7ebbccdd-e10f-44be-abbb-db611443673f}"/>
      </w:docPartPr>
      <w:docPartBody>
        <w:p w14:paraId="5D519315">
          <w:r>
            <w:rPr>
              <w:color w:val="808080"/>
            </w:rPr>
            <w:t>单击此处输入文字。</w:t>
          </w:r>
        </w:p>
      </w:docPartBody>
    </w:docPart>
    <w:docPart>
      <w:docPartPr>
        <w:name w:val="{9831774c-db15-406f-8ce8-a41d7c262d7c}"/>
        <w:style w:val=""/>
        <w:category>
          <w:name w:val="常规"/>
          <w:gallery w:val="placeholder"/>
        </w:category>
        <w:types>
          <w:type w:val="bbPlcHdr"/>
        </w:types>
        <w:behaviors>
          <w:behavior w:val="content"/>
        </w:behaviors>
        <w:description w:val=""/>
        <w:guid w:val="{9831774c-db15-406f-8ce8-a41d7c262d7c}"/>
      </w:docPartPr>
      <w:docPartBody>
        <w:p w14:paraId="5A8EEE80">
          <w:r>
            <w:rPr>
              <w:color w:val="808080"/>
            </w:rPr>
            <w:t>单击此处输入文字。</w:t>
          </w:r>
        </w:p>
      </w:docPartBody>
    </w:docPart>
    <w:docPart>
      <w:docPartPr>
        <w:name w:val="{f4887acb-c855-4dad-8e0b-3af9e9a6d51d}"/>
        <w:style w:val=""/>
        <w:category>
          <w:name w:val="常规"/>
          <w:gallery w:val="placeholder"/>
        </w:category>
        <w:types>
          <w:type w:val="bbPlcHdr"/>
        </w:types>
        <w:behaviors>
          <w:behavior w:val="content"/>
        </w:behaviors>
        <w:description w:val=""/>
        <w:guid w:val="{f4887acb-c855-4dad-8e0b-3af9e9a6d51d}"/>
      </w:docPartPr>
      <w:docPartBody>
        <w:p w14:paraId="4DE2CB93">
          <w:r>
            <w:rPr>
              <w:color w:val="808080"/>
            </w:rPr>
            <w:t>单击此处输入文字。</w:t>
          </w:r>
        </w:p>
      </w:docPartBody>
    </w:docPart>
    <w:docPart>
      <w:docPartPr>
        <w:name w:val="{63759585-4449-4029-90af-fac0371acd02}"/>
        <w:style w:val=""/>
        <w:category>
          <w:name w:val="常规"/>
          <w:gallery w:val="placeholder"/>
        </w:category>
        <w:types>
          <w:type w:val="bbPlcHdr"/>
        </w:types>
        <w:behaviors>
          <w:behavior w:val="content"/>
        </w:behaviors>
        <w:description w:val=""/>
        <w:guid w:val="{63759585-4449-4029-90af-fac0371acd02}"/>
      </w:docPartPr>
      <w:docPartBody>
        <w:p w14:paraId="5436DCD5">
          <w:r>
            <w:rPr>
              <w:color w:val="808080"/>
            </w:rPr>
            <w:t>单击此处输入文字。</w:t>
          </w:r>
        </w:p>
      </w:docPartBody>
    </w:docPart>
    <w:docPart>
      <w:docPartPr>
        <w:name w:val="{2f4db28a-919f-43fc-8207-d1a6fb2f54cf}"/>
        <w:style w:val=""/>
        <w:category>
          <w:name w:val="常规"/>
          <w:gallery w:val="placeholder"/>
        </w:category>
        <w:types>
          <w:type w:val="bbPlcHdr"/>
        </w:types>
        <w:behaviors>
          <w:behavior w:val="content"/>
        </w:behaviors>
        <w:description w:val=""/>
        <w:guid w:val="{2f4db28a-919f-43fc-8207-d1a6fb2f54cf}"/>
      </w:docPartPr>
      <w:docPartBody>
        <w:p w14:paraId="3BE98F41">
          <w:r>
            <w:rPr>
              <w:color w:val="808080"/>
            </w:rPr>
            <w:t>单击此处输入文字。</w:t>
          </w:r>
        </w:p>
      </w:docPartBody>
    </w:docPart>
    <w:docPart>
      <w:docPartPr>
        <w:name w:val="{bdae36ea-11a3-4bee-a0e1-e5ab596060be}"/>
        <w:style w:val=""/>
        <w:category>
          <w:name w:val="常规"/>
          <w:gallery w:val="placeholder"/>
        </w:category>
        <w:types>
          <w:type w:val="bbPlcHdr"/>
        </w:types>
        <w:behaviors>
          <w:behavior w:val="content"/>
        </w:behaviors>
        <w:description w:val=""/>
        <w:guid w:val="{bdae36ea-11a3-4bee-a0e1-e5ab596060be}"/>
      </w:docPartPr>
      <w:docPartBody>
        <w:p w14:paraId="21A15D4B">
          <w:r>
            <w:rPr>
              <w:color w:val="808080"/>
            </w:rPr>
            <w:t>单击此处输入文字。</w:t>
          </w:r>
        </w:p>
      </w:docPartBody>
    </w:docPart>
    <w:docPart>
      <w:docPartPr>
        <w:name w:val="{73472992-e64c-40d4-a606-372e3e152339}"/>
        <w:style w:val=""/>
        <w:category>
          <w:name w:val="常规"/>
          <w:gallery w:val="placeholder"/>
        </w:category>
        <w:types>
          <w:type w:val="bbPlcHdr"/>
        </w:types>
        <w:behaviors>
          <w:behavior w:val="content"/>
        </w:behaviors>
        <w:description w:val=""/>
        <w:guid w:val="{73472992-e64c-40d4-a606-372e3e152339}"/>
      </w:docPartPr>
      <w:docPartBody>
        <w:p w14:paraId="564BA6DD">
          <w:r>
            <w:rPr>
              <w:color w:val="808080"/>
            </w:rPr>
            <w:t>单击此处输入文字。</w:t>
          </w:r>
        </w:p>
      </w:docPartBody>
    </w:docPart>
    <w:docPart>
      <w:docPartPr>
        <w:name w:val="{1c6c6768-b02e-4b32-8212-96a397a00bf4}"/>
        <w:style w:val=""/>
        <w:category>
          <w:name w:val="常规"/>
          <w:gallery w:val="placeholder"/>
        </w:category>
        <w:types>
          <w:type w:val="bbPlcHdr"/>
        </w:types>
        <w:behaviors>
          <w:behavior w:val="content"/>
        </w:behaviors>
        <w:description w:val=""/>
        <w:guid w:val="{1c6c6768-b02e-4b32-8212-96a397a00bf4}"/>
      </w:docPartPr>
      <w:docPartBody>
        <w:p w14:paraId="5F5C0D41">
          <w:r>
            <w:rPr>
              <w:color w:val="808080"/>
            </w:rPr>
            <w:t>单击此处输入文字。</w:t>
          </w:r>
        </w:p>
      </w:docPartBody>
    </w:docPart>
    <w:docPart>
      <w:docPartPr>
        <w:name w:val="{97992ccb-44c0-4450-8a37-6253d2b90e76}"/>
        <w:style w:val=""/>
        <w:category>
          <w:name w:val="常规"/>
          <w:gallery w:val="placeholder"/>
        </w:category>
        <w:types>
          <w:type w:val="bbPlcHdr"/>
        </w:types>
        <w:behaviors>
          <w:behavior w:val="content"/>
        </w:behaviors>
        <w:description w:val=""/>
        <w:guid w:val="{97992ccb-44c0-4450-8a37-6253d2b90e76}"/>
      </w:docPartPr>
      <w:docPartBody>
        <w:p w14:paraId="34199F07">
          <w:r>
            <w:rPr>
              <w:color w:val="808080"/>
            </w:rPr>
            <w:t>单击此处输入文字。</w:t>
          </w:r>
        </w:p>
      </w:docPartBody>
    </w:docPart>
    <w:docPart>
      <w:docPartPr>
        <w:name w:val="{d572cb0a-ed2e-4fb0-b709-5be747c9cd4f}"/>
        <w:style w:val=""/>
        <w:category>
          <w:name w:val="常规"/>
          <w:gallery w:val="placeholder"/>
        </w:category>
        <w:types>
          <w:type w:val="bbPlcHdr"/>
        </w:types>
        <w:behaviors>
          <w:behavior w:val="content"/>
        </w:behaviors>
        <w:description w:val=""/>
        <w:guid w:val="{d572cb0a-ed2e-4fb0-b709-5be747c9cd4f}"/>
      </w:docPartPr>
      <w:docPartBody>
        <w:p w14:paraId="7D380799">
          <w:r>
            <w:rPr>
              <w:color w:val="808080"/>
            </w:rPr>
            <w:t>单击此处输入文字。</w:t>
          </w:r>
        </w:p>
      </w:docPartBody>
    </w:docPart>
    <w:docPart>
      <w:docPartPr>
        <w:name w:val="{c7273264-bf71-4d23-a8eb-699e68b27c6b}"/>
        <w:style w:val=""/>
        <w:category>
          <w:name w:val="常规"/>
          <w:gallery w:val="placeholder"/>
        </w:category>
        <w:types>
          <w:type w:val="bbPlcHdr"/>
        </w:types>
        <w:behaviors>
          <w:behavior w:val="content"/>
        </w:behaviors>
        <w:description w:val=""/>
        <w:guid w:val="{c7273264-bf71-4d23-a8eb-699e68b27c6b}"/>
      </w:docPartPr>
      <w:docPartBody>
        <w:p w14:paraId="7FF44BCA">
          <w:r>
            <w:rPr>
              <w:color w:val="808080"/>
            </w:rPr>
            <w:t>单击此处输入文字。</w:t>
          </w:r>
        </w:p>
      </w:docPartBody>
    </w:docPart>
    <w:docPart>
      <w:docPartPr>
        <w:name w:val="{a0ced757-5887-4441-80ef-b806042f59e2}"/>
        <w:style w:val=""/>
        <w:category>
          <w:name w:val="常规"/>
          <w:gallery w:val="placeholder"/>
        </w:category>
        <w:types>
          <w:type w:val="bbPlcHdr"/>
        </w:types>
        <w:behaviors>
          <w:behavior w:val="content"/>
        </w:behaviors>
        <w:description w:val=""/>
        <w:guid w:val="{a0ced757-5887-4441-80ef-b806042f59e2}"/>
      </w:docPartPr>
      <w:docPartBody>
        <w:p w14:paraId="6B055AC7">
          <w:r>
            <w:rPr>
              <w:color w:val="808080"/>
            </w:rPr>
            <w:t>单击此处输入文字。</w:t>
          </w:r>
        </w:p>
      </w:docPartBody>
    </w:docPart>
    <w:docPart>
      <w:docPartPr>
        <w:name w:val="{025c206a-83d5-4800-89ba-51aab12ecfcf}"/>
        <w:style w:val=""/>
        <w:category>
          <w:name w:val="常规"/>
          <w:gallery w:val="placeholder"/>
        </w:category>
        <w:types>
          <w:type w:val="bbPlcHdr"/>
        </w:types>
        <w:behaviors>
          <w:behavior w:val="content"/>
        </w:behaviors>
        <w:description w:val=""/>
        <w:guid w:val="{025c206a-83d5-4800-89ba-51aab12ecfcf}"/>
      </w:docPartPr>
      <w:docPartBody>
        <w:p w14:paraId="2EB1F829">
          <w:r>
            <w:rPr>
              <w:color w:val="808080"/>
            </w:rPr>
            <w:t>单击此处输入文字。</w:t>
          </w:r>
        </w:p>
      </w:docPartBody>
    </w:docPart>
    <w:docPart>
      <w:docPartPr>
        <w:name w:val="{93f042c8-c2a2-414c-874a-39aa02f2f957}"/>
        <w:style w:val=""/>
        <w:category>
          <w:name w:val="常规"/>
          <w:gallery w:val="placeholder"/>
        </w:category>
        <w:types>
          <w:type w:val="bbPlcHdr"/>
        </w:types>
        <w:behaviors>
          <w:behavior w:val="content"/>
        </w:behaviors>
        <w:description w:val=""/>
        <w:guid w:val="{93f042c8-c2a2-414c-874a-39aa02f2f957}"/>
      </w:docPartPr>
      <w:docPartBody>
        <w:p w14:paraId="140DB623">
          <w:r>
            <w:rPr>
              <w:color w:val="808080"/>
            </w:rPr>
            <w:t>单击此处输入文字。</w:t>
          </w:r>
        </w:p>
      </w:docPartBody>
    </w:docPart>
    <w:docPart>
      <w:docPartPr>
        <w:name w:val="{5ead17a8-3d94-4125-9707-581a1e477360}"/>
        <w:style w:val=""/>
        <w:category>
          <w:name w:val="常规"/>
          <w:gallery w:val="placeholder"/>
        </w:category>
        <w:types>
          <w:type w:val="bbPlcHdr"/>
        </w:types>
        <w:behaviors>
          <w:behavior w:val="content"/>
        </w:behaviors>
        <w:description w:val=""/>
        <w:guid w:val="{5ead17a8-3d94-4125-9707-581a1e477360}"/>
      </w:docPartPr>
      <w:docPartBody>
        <w:p w14:paraId="77FDCBD3">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7795</Words>
  <Characters>8474</Characters>
  <Lines>167</Lines>
  <Paragraphs>47</Paragraphs>
  <TotalTime>6</TotalTime>
  <ScaleCrop>false</ScaleCrop>
  <LinksUpToDate>false</LinksUpToDate>
  <CharactersWithSpaces>8882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2018-08-08T02:00:00Z</dcterms:created>
  <dc:creator>tcl</dc:creator>
  <cp:lastModifiedBy>痕迹</cp:lastModifiedBy>
  <cp:lastPrinted>2018-05-22T02:44:00Z</cp:lastPrinted>
  <dcterms:modified xsi:type="dcterms:W3CDTF">2025-02-09T07:08:25Z</dcterms:modified>
  <dc:title>招  标  文  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877A27D2E2B14018BD52DAEE4BCA63FA_13</vt:lpwstr>
  </property>
  <property fmtid="{D5CDD505-2E9C-101B-9397-08002B2CF9AE}" pid="4" name="KSOTemplateDocerSaveRecord">
    <vt:lpwstr>eyJoZGlkIjoiMjZhZDY4M2ZlY2FiZWJlYmQ0NWUyMTllYTc4ODRkNDMiLCJ1c2VySWQiOiI4OTcxNTA4MjkifQ==</vt:lpwstr>
  </property>
</Properties>
</file>