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871"/>
        <w:gridCol w:w="1021"/>
        <w:gridCol w:w="550"/>
        <w:gridCol w:w="48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b/>
                <w:bCs/>
                <w:vertAlign w:val="baseline"/>
                <w:lang w:eastAsia="zh-CN"/>
              </w:rPr>
              <w:t>中机国际工程设计研究院有限</w:t>
            </w:r>
            <w:r>
              <w:rPr>
                <w:rFonts w:hint="eastAsia"/>
                <w:b/>
                <w:bCs/>
                <w:vertAlign w:val="baseline"/>
                <w:lang w:val="en-US" w:eastAsia="zh-CN"/>
              </w:rPr>
              <w:t>责任</w:t>
            </w:r>
            <w:r>
              <w:rPr>
                <w:rFonts w:hint="eastAsia"/>
                <w:b/>
                <w:bCs/>
                <w:vertAlign w:val="baseline"/>
                <w:lang w:eastAsia="zh-CN"/>
              </w:rPr>
              <w:t>公司</w:t>
            </w:r>
          </w:p>
        </w:tc>
        <w:tc>
          <w:tcPr>
            <w:tcW w:w="2272" w:type="pct"/>
            <w:vAlign w:val="center"/>
          </w:tcPr>
          <w:p>
            <w:pPr>
              <w:keepNext w:val="0"/>
              <w:keepLines w:val="0"/>
              <w:suppressLineNumbers w:val="0"/>
              <w:spacing w:before="0" w:beforeAutospacing="0" w:after="0" w:afterAutospacing="0"/>
              <w:ind w:right="0"/>
              <w:jc w:val="both"/>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湖南美特新材料科技有限公司</w:t>
            </w:r>
          </w:p>
        </w:tc>
        <w:tc>
          <w:tcPr>
            <w:tcW w:w="59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项目号</w:t>
            </w:r>
          </w:p>
        </w:tc>
        <w:tc>
          <w:tcPr>
            <w:tcW w:w="609" w:type="pct"/>
            <w:gridSpan w:val="2"/>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p>
        </w:tc>
        <w:tc>
          <w:tcPr>
            <w:tcW w:w="610"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272" w:type="pct"/>
            <w:vAlign w:val="center"/>
          </w:tcPr>
          <w:p>
            <w:pPr>
              <w:keepNext w:val="0"/>
              <w:keepLines w:val="0"/>
              <w:suppressLineNumbers w:val="0"/>
              <w:spacing w:before="0" w:beforeAutospacing="0" w:after="0" w:afterAutospacing="0"/>
              <w:ind w:left="0" w:leftChars="0" w:right="0" w:firstLine="0" w:firstLineChars="0"/>
              <w:jc w:val="center"/>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0" w:firstLineChars="0"/>
              <w:jc w:val="both"/>
              <w:rPr>
                <w:rFonts w:hint="eastAsia" w:ascii="Times New Roman" w:hAnsi="Times New Roman" w:cs="Times New Roman"/>
                <w:vertAlign w:val="baseline"/>
                <w:lang w:val="en-US" w:eastAsia="zh-CN"/>
              </w:rPr>
            </w:pPr>
            <w:r>
              <w:rPr>
                <w:rFonts w:hint="eastAsia" w:cs="Times New Roman"/>
                <w:highlight w:val="yellow"/>
                <w:vertAlign w:val="baseline"/>
                <w:lang w:val="en-US" w:eastAsia="zh-CN"/>
              </w:rPr>
              <w:t>聚阴离子</w:t>
            </w:r>
            <w:r>
              <w:rPr>
                <w:rFonts w:hint="eastAsia" w:ascii="Times New Roman" w:hAnsi="Times New Roman" w:cs="Times New Roman"/>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272" w:type="pct"/>
            <w:vAlign w:val="center"/>
          </w:tcPr>
          <w:p>
            <w:pPr>
              <w:keepNext w:val="0"/>
              <w:keepLines w:val="0"/>
              <w:suppressLineNumbers w:val="0"/>
              <w:spacing w:before="0" w:beforeAutospacing="0" w:after="0" w:afterAutospacing="0"/>
              <w:ind w:left="0" w:leftChars="0" w:right="0" w:firstLine="0" w:firstLineChars="0"/>
              <w:jc w:val="center"/>
              <w:rPr>
                <w:rFonts w:hint="default" w:eastAsiaTheme="minorEastAsia"/>
                <w:vertAlign w:val="baseline"/>
                <w:lang w:val="en-US" w:eastAsia="zh-CN"/>
              </w:rPr>
            </w:pPr>
            <w:r>
              <w:rPr>
                <w:rFonts w:hint="eastAsia"/>
                <w:vertAlign w:val="baseline"/>
                <w:lang w:val="en-US" w:eastAsia="zh-CN"/>
              </w:rPr>
              <w:t>研磨系统成套设备</w:t>
            </w:r>
          </w:p>
        </w:tc>
        <w:tc>
          <w:tcPr>
            <w:tcW w:w="922"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第1页</w:t>
            </w:r>
          </w:p>
        </w:tc>
        <w:tc>
          <w:tcPr>
            <w:tcW w:w="897"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共</w:t>
            </w:r>
            <w:r>
              <w:rPr>
                <w:rFonts w:hint="eastAsia" w:cs="Times New Roman"/>
                <w:vertAlign w:val="baseline"/>
                <w:lang w:val="en-US" w:eastAsia="zh-CN"/>
              </w:rPr>
              <w:t>17</w:t>
            </w:r>
            <w:r>
              <w:rPr>
                <w:rFonts w:hint="eastAsia" w:ascii="Times New Roman" w:hAnsi="Times New Roman" w:cs="Times New Roman"/>
                <w:vertAlign w:val="baseline"/>
                <w:lang w:val="en-US" w:eastAsia="zh-CN"/>
              </w:rPr>
              <w:t>页</w:t>
            </w:r>
          </w:p>
        </w:tc>
      </w:tr>
    </w:tbl>
    <w:tbl>
      <w:tblPr>
        <w:tblStyle w:val="14"/>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sz w:val="56"/>
                <w:szCs w:val="56"/>
                <w:lang w:eastAsia="zh-CN"/>
              </w:rPr>
            </w:pPr>
          </w:p>
          <w:p>
            <w:pPr>
              <w:pStyle w:val="9"/>
              <w:keepNext w:val="0"/>
              <w:keepLines w:val="0"/>
              <w:suppressLineNumbers w:val="0"/>
              <w:spacing w:before="0" w:beforeAutospacing="0" w:after="0" w:afterAutospacing="0"/>
              <w:ind w:left="0" w:right="0"/>
              <w:rPr>
                <w:rFonts w:hint="default"/>
                <w:lang w:val="en-US" w:eastAsia="zh-CN"/>
              </w:rPr>
            </w:pPr>
            <w:r>
              <w:rPr>
                <w:rFonts w:hint="eastAsia"/>
                <w:b/>
                <w:bCs/>
                <w:sz w:val="56"/>
                <w:szCs w:val="44"/>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80645</wp:posOffset>
                  </wp:positionH>
                  <wp:positionV relativeFrom="paragraph">
                    <wp:posOffset>219075</wp:posOffset>
                  </wp:positionV>
                  <wp:extent cx="502285" cy="307340"/>
                  <wp:effectExtent l="0" t="0" r="635" b="0"/>
                  <wp:wrapNone/>
                  <wp:docPr id="2" name="图片 2"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198755</wp:posOffset>
                  </wp:positionH>
                  <wp:positionV relativeFrom="paragraph">
                    <wp:posOffset>223520</wp:posOffset>
                  </wp:positionV>
                  <wp:extent cx="410845" cy="325755"/>
                  <wp:effectExtent l="0" t="0" r="635" b="9525"/>
                  <wp:wrapNone/>
                  <wp:docPr id="3" name="图片 3"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01</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default" w:eastAsiaTheme="minorEastAsia"/>
                <w:vertAlign w:val="baseline"/>
                <w:lang w:val="en-US" w:eastAsia="zh-CN"/>
              </w:rPr>
              <w:drawing>
                <wp:anchor distT="0" distB="0" distL="114300" distR="114300" simplePos="0" relativeHeight="251662336" behindDoc="0" locked="0" layoutInCell="1" allowOverlap="1">
                  <wp:simplePos x="0" y="0"/>
                  <wp:positionH relativeFrom="column">
                    <wp:posOffset>13335</wp:posOffset>
                  </wp:positionH>
                  <wp:positionV relativeFrom="paragraph">
                    <wp:posOffset>24765</wp:posOffset>
                  </wp:positionV>
                  <wp:extent cx="589915" cy="318135"/>
                  <wp:effectExtent l="0" t="0" r="4445" b="1905"/>
                  <wp:wrapNone/>
                  <wp:docPr id="4" name="图片 4"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日期</w:t>
            </w:r>
          </w:p>
        </w:tc>
      </w:tr>
    </w:tbl>
    <w:p>
      <w:p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kern w:val="2"/>
          <w:sz w:val="22"/>
          <w:szCs w:val="28"/>
          <w:lang w:val="en-US" w:eastAsia="zh-CN" w:bidi="ar-SA"/>
        </w:rPr>
        <w:id w:val="147475574"/>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2"/>
              <w:szCs w:val="28"/>
            </w:rPr>
            <w:t>目</w:t>
          </w:r>
          <w:r>
            <w:rPr>
              <w:rFonts w:hint="eastAsia" w:ascii="宋体" w:hAnsi="宋体"/>
              <w:sz w:val="22"/>
              <w:szCs w:val="28"/>
              <w:lang w:val="en-US" w:eastAsia="zh-CN"/>
            </w:rPr>
            <w:t xml:space="preserve">  </w:t>
          </w:r>
          <w:r>
            <w:rPr>
              <w:rFonts w:ascii="宋体" w:hAnsi="宋体" w:eastAsia="宋体"/>
              <w:sz w:val="22"/>
              <w:szCs w:val="28"/>
            </w:rPr>
            <w:t>录</w:t>
          </w:r>
        </w:p>
        <w:p>
          <w:pPr>
            <w:pStyle w:val="12"/>
            <w:tabs>
              <w:tab w:val="right" w:leader="dot" w:pos="8306"/>
              <w:tab w:val="clear" w:pos="9628"/>
            </w:tabs>
            <w:rPr>
              <w:sz w:val="22"/>
              <w:szCs w:val="21"/>
            </w:rPr>
          </w:pPr>
          <w:r>
            <w:rPr>
              <w:sz w:val="21"/>
              <w:szCs w:val="21"/>
            </w:rPr>
            <w:fldChar w:fldCharType="begin"/>
          </w:r>
          <w:r>
            <w:rPr>
              <w:sz w:val="21"/>
              <w:szCs w:val="21"/>
            </w:rPr>
            <w:instrText xml:space="preserve">TOC \o "1-2" \h \u </w:instrText>
          </w:r>
          <w:r>
            <w:rPr>
              <w:sz w:val="21"/>
              <w:szCs w:val="21"/>
            </w:rPr>
            <w:fldChar w:fldCharType="separate"/>
          </w:r>
          <w:r>
            <w:rPr>
              <w:sz w:val="22"/>
              <w:szCs w:val="21"/>
            </w:rPr>
            <w:fldChar w:fldCharType="begin"/>
          </w:r>
          <w:r>
            <w:rPr>
              <w:sz w:val="22"/>
              <w:szCs w:val="21"/>
            </w:rPr>
            <w:instrText xml:space="preserve"> HYPERLINK \l _Toc17666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1 </w:t>
          </w:r>
          <w:r>
            <w:rPr>
              <w:rFonts w:hint="eastAsia" w:ascii="Times New Roman" w:hAnsi="Times New Roman" w:eastAsia="宋体" w:cs="Times New Roman"/>
              <w:kern w:val="44"/>
              <w:sz w:val="22"/>
              <w:szCs w:val="22"/>
              <w:lang w:val="zh-CN" w:eastAsia="zh-CN" w:bidi="ar-SA"/>
            </w:rPr>
            <w:t>总</w:t>
          </w:r>
          <w:r>
            <w:rPr>
              <w:rFonts w:hint="eastAsia" w:ascii="Times New Roman" w:hAnsi="Times New Roman" w:eastAsia="宋体" w:cs="Times New Roman"/>
              <w:kern w:val="44"/>
              <w:sz w:val="22"/>
              <w:szCs w:val="22"/>
              <w:lang w:val="en-US" w:eastAsia="zh-CN" w:bidi="ar-SA"/>
            </w:rPr>
            <w:t>则</w:t>
          </w:r>
          <w:r>
            <w:rPr>
              <w:sz w:val="22"/>
              <w:szCs w:val="21"/>
            </w:rPr>
            <w:tab/>
          </w:r>
          <w:r>
            <w:rPr>
              <w:sz w:val="22"/>
              <w:szCs w:val="21"/>
            </w:rPr>
            <w:fldChar w:fldCharType="begin"/>
          </w:r>
          <w:r>
            <w:rPr>
              <w:sz w:val="22"/>
              <w:szCs w:val="21"/>
            </w:rPr>
            <w:instrText xml:space="preserve"> PAGEREF _Toc17666 \h </w:instrText>
          </w:r>
          <w:r>
            <w:rPr>
              <w:sz w:val="22"/>
              <w:szCs w:val="21"/>
            </w:rPr>
            <w:fldChar w:fldCharType="separate"/>
          </w:r>
          <w:r>
            <w:rPr>
              <w:sz w:val="22"/>
              <w:szCs w:val="21"/>
            </w:rPr>
            <w:t>4</w:t>
          </w:r>
          <w:r>
            <w:rPr>
              <w:sz w:val="22"/>
              <w:szCs w:val="21"/>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_Toc22584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2 </w:t>
          </w:r>
          <w:r>
            <w:rPr>
              <w:rFonts w:hint="eastAsia" w:cs="Times New Roman"/>
              <w:kern w:val="44"/>
              <w:sz w:val="22"/>
              <w:szCs w:val="22"/>
              <w:lang w:val="en-US" w:eastAsia="zh-CN" w:bidi="ar-SA"/>
            </w:rPr>
            <w:t>工程概况</w:t>
          </w:r>
          <w:r>
            <w:rPr>
              <w:sz w:val="22"/>
              <w:szCs w:val="21"/>
            </w:rPr>
            <w:tab/>
          </w:r>
          <w:r>
            <w:rPr>
              <w:sz w:val="22"/>
              <w:szCs w:val="21"/>
            </w:rPr>
            <w:fldChar w:fldCharType="begin"/>
          </w:r>
          <w:r>
            <w:rPr>
              <w:sz w:val="22"/>
              <w:szCs w:val="21"/>
            </w:rPr>
            <w:instrText xml:space="preserve"> PAGEREF _Toc22584 \h </w:instrText>
          </w:r>
          <w:r>
            <w:rPr>
              <w:sz w:val="22"/>
              <w:szCs w:val="21"/>
            </w:rPr>
            <w:fldChar w:fldCharType="separate"/>
          </w:r>
          <w:r>
            <w:rPr>
              <w:sz w:val="22"/>
              <w:szCs w:val="21"/>
            </w:rPr>
            <w:t>4</w:t>
          </w:r>
          <w:r>
            <w:rPr>
              <w:sz w:val="22"/>
              <w:szCs w:val="21"/>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_Toc31635 </w:instrText>
          </w:r>
          <w:r>
            <w:rPr>
              <w:sz w:val="22"/>
              <w:szCs w:val="21"/>
            </w:rPr>
            <w:fldChar w:fldCharType="separate"/>
          </w:r>
          <w:r>
            <w:rPr>
              <w:rFonts w:hint="default" w:ascii="Times New Roman" w:hAnsi="Times New Roman" w:eastAsia="宋体" w:cs="宋体"/>
              <w:sz w:val="22"/>
              <w:szCs w:val="22"/>
            </w:rPr>
            <w:t xml:space="preserve">2.1 </w:t>
          </w:r>
          <w:r>
            <w:rPr>
              <w:rFonts w:hint="eastAsia"/>
              <w:sz w:val="22"/>
              <w:szCs w:val="22"/>
              <w:lang w:val="en-US" w:eastAsia="zh-CN"/>
            </w:rPr>
            <w:t>基本条件</w:t>
          </w:r>
          <w:r>
            <w:rPr>
              <w:sz w:val="22"/>
              <w:szCs w:val="22"/>
            </w:rPr>
            <w:tab/>
          </w:r>
          <w:r>
            <w:rPr>
              <w:sz w:val="22"/>
              <w:szCs w:val="22"/>
            </w:rPr>
            <w:fldChar w:fldCharType="begin"/>
          </w:r>
          <w:r>
            <w:rPr>
              <w:sz w:val="22"/>
              <w:szCs w:val="22"/>
            </w:rPr>
            <w:instrText xml:space="preserve"> PAGEREF _Toc31635 \h </w:instrText>
          </w:r>
          <w:r>
            <w:rPr>
              <w:sz w:val="22"/>
              <w:szCs w:val="22"/>
            </w:rPr>
            <w:fldChar w:fldCharType="separate"/>
          </w:r>
          <w:r>
            <w:rPr>
              <w:sz w:val="22"/>
              <w:szCs w:val="22"/>
            </w:rPr>
            <w:t>4</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_Toc14588 </w:instrText>
          </w:r>
          <w:r>
            <w:rPr>
              <w:sz w:val="22"/>
              <w:szCs w:val="21"/>
            </w:rPr>
            <w:fldChar w:fldCharType="separate"/>
          </w:r>
          <w:r>
            <w:rPr>
              <w:rFonts w:hint="default" w:ascii="Times New Roman" w:hAnsi="Times New Roman" w:eastAsia="宋体" w:cs="宋体"/>
              <w:sz w:val="22"/>
              <w:szCs w:val="22"/>
            </w:rPr>
            <w:t xml:space="preserve">2.2 </w:t>
          </w:r>
          <w:r>
            <w:rPr>
              <w:rFonts w:hint="eastAsia"/>
              <w:sz w:val="22"/>
              <w:szCs w:val="22"/>
              <w:lang w:val="en-US" w:eastAsia="zh-CN"/>
            </w:rPr>
            <w:t>气象条件</w:t>
          </w:r>
          <w:r>
            <w:rPr>
              <w:sz w:val="22"/>
              <w:szCs w:val="22"/>
            </w:rPr>
            <w:tab/>
          </w:r>
          <w:r>
            <w:rPr>
              <w:sz w:val="22"/>
              <w:szCs w:val="22"/>
            </w:rPr>
            <w:fldChar w:fldCharType="begin"/>
          </w:r>
          <w:r>
            <w:rPr>
              <w:sz w:val="22"/>
              <w:szCs w:val="22"/>
            </w:rPr>
            <w:instrText xml:space="preserve"> PAGEREF _Toc14588 \h </w:instrText>
          </w:r>
          <w:r>
            <w:rPr>
              <w:sz w:val="22"/>
              <w:szCs w:val="22"/>
            </w:rPr>
            <w:fldChar w:fldCharType="separate"/>
          </w:r>
          <w:r>
            <w:rPr>
              <w:sz w:val="22"/>
              <w:szCs w:val="22"/>
            </w:rPr>
            <w:t>4</w:t>
          </w:r>
          <w:r>
            <w:rPr>
              <w:sz w:val="22"/>
              <w:szCs w:val="22"/>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_Toc3845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3 </w:t>
          </w:r>
          <w:r>
            <w:rPr>
              <w:rFonts w:hint="eastAsia" w:cs="Times New Roman"/>
              <w:kern w:val="44"/>
              <w:sz w:val="22"/>
              <w:szCs w:val="22"/>
              <w:lang w:val="en-US" w:eastAsia="zh-CN" w:bidi="ar-SA"/>
            </w:rPr>
            <w:t>设计和运行条件</w:t>
          </w:r>
          <w:r>
            <w:rPr>
              <w:sz w:val="22"/>
              <w:szCs w:val="21"/>
            </w:rPr>
            <w:tab/>
          </w:r>
          <w:r>
            <w:rPr>
              <w:sz w:val="22"/>
              <w:szCs w:val="21"/>
            </w:rPr>
            <w:fldChar w:fldCharType="begin"/>
          </w:r>
          <w:r>
            <w:rPr>
              <w:sz w:val="22"/>
              <w:szCs w:val="21"/>
            </w:rPr>
            <w:instrText xml:space="preserve"> PAGEREF _Toc3845 \h </w:instrText>
          </w:r>
          <w:r>
            <w:rPr>
              <w:sz w:val="22"/>
              <w:szCs w:val="21"/>
            </w:rPr>
            <w:fldChar w:fldCharType="separate"/>
          </w:r>
          <w:r>
            <w:rPr>
              <w:sz w:val="22"/>
              <w:szCs w:val="21"/>
            </w:rPr>
            <w:t>5</w:t>
          </w:r>
          <w:r>
            <w:rPr>
              <w:sz w:val="22"/>
              <w:szCs w:val="21"/>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_Toc5135 </w:instrText>
          </w:r>
          <w:r>
            <w:rPr>
              <w:sz w:val="22"/>
              <w:szCs w:val="21"/>
            </w:rPr>
            <w:fldChar w:fldCharType="separate"/>
          </w:r>
          <w:r>
            <w:rPr>
              <w:rFonts w:hint="default" w:ascii="Times New Roman" w:hAnsi="Times New Roman" w:eastAsia="宋体" w:cs="宋体"/>
              <w:sz w:val="22"/>
              <w:szCs w:val="22"/>
            </w:rPr>
            <w:t xml:space="preserve">3.1 </w:t>
          </w:r>
          <w:r>
            <w:rPr>
              <w:rFonts w:hint="eastAsia"/>
              <w:sz w:val="22"/>
              <w:szCs w:val="22"/>
              <w:lang w:val="en-US" w:eastAsia="zh-CN"/>
            </w:rPr>
            <w:t>设计条件</w:t>
          </w:r>
          <w:r>
            <w:rPr>
              <w:sz w:val="22"/>
              <w:szCs w:val="22"/>
            </w:rPr>
            <w:tab/>
          </w:r>
          <w:r>
            <w:rPr>
              <w:sz w:val="22"/>
              <w:szCs w:val="22"/>
            </w:rPr>
            <w:fldChar w:fldCharType="begin"/>
          </w:r>
          <w:r>
            <w:rPr>
              <w:sz w:val="22"/>
              <w:szCs w:val="22"/>
            </w:rPr>
            <w:instrText xml:space="preserve"> PAGEREF _Toc5135 \h </w:instrText>
          </w:r>
          <w:r>
            <w:rPr>
              <w:sz w:val="22"/>
              <w:szCs w:val="22"/>
            </w:rPr>
            <w:fldChar w:fldCharType="separate"/>
          </w:r>
          <w:r>
            <w:rPr>
              <w:sz w:val="22"/>
              <w:szCs w:val="22"/>
            </w:rPr>
            <w:t>5</w:t>
          </w:r>
          <w:r>
            <w:rPr>
              <w:sz w:val="22"/>
              <w:szCs w:val="22"/>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_Toc6579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4 </w:t>
          </w:r>
          <w:r>
            <w:rPr>
              <w:rFonts w:hint="eastAsia" w:cs="Times New Roman"/>
              <w:kern w:val="44"/>
              <w:sz w:val="22"/>
              <w:szCs w:val="22"/>
              <w:lang w:val="en-US" w:eastAsia="zh-CN" w:bidi="ar-SA"/>
            </w:rPr>
            <w:t>技术要求</w:t>
          </w:r>
          <w:r>
            <w:rPr>
              <w:sz w:val="22"/>
              <w:szCs w:val="21"/>
            </w:rPr>
            <w:tab/>
          </w:r>
          <w:r>
            <w:rPr>
              <w:sz w:val="22"/>
              <w:szCs w:val="21"/>
            </w:rPr>
            <w:fldChar w:fldCharType="begin"/>
          </w:r>
          <w:r>
            <w:rPr>
              <w:sz w:val="22"/>
              <w:szCs w:val="21"/>
            </w:rPr>
            <w:instrText xml:space="preserve"> PAGEREF _Toc6579 \h </w:instrText>
          </w:r>
          <w:r>
            <w:rPr>
              <w:sz w:val="22"/>
              <w:szCs w:val="21"/>
            </w:rPr>
            <w:fldChar w:fldCharType="separate"/>
          </w:r>
          <w:r>
            <w:rPr>
              <w:sz w:val="22"/>
              <w:szCs w:val="21"/>
            </w:rPr>
            <w:t>5</w:t>
          </w:r>
          <w:r>
            <w:rPr>
              <w:sz w:val="22"/>
              <w:szCs w:val="21"/>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_Toc3057 </w:instrText>
          </w:r>
          <w:r>
            <w:rPr>
              <w:sz w:val="22"/>
              <w:szCs w:val="21"/>
            </w:rPr>
            <w:fldChar w:fldCharType="separate"/>
          </w:r>
          <w:r>
            <w:rPr>
              <w:rFonts w:hint="default" w:ascii="Times New Roman" w:hAnsi="Times New Roman" w:eastAsia="宋体" w:cs="宋体"/>
              <w:sz w:val="22"/>
              <w:szCs w:val="22"/>
            </w:rPr>
            <w:t xml:space="preserve">4.1 </w:t>
          </w:r>
          <w:r>
            <w:rPr>
              <w:rFonts w:hint="eastAsia"/>
              <w:sz w:val="22"/>
              <w:szCs w:val="22"/>
              <w:lang w:val="en-US" w:eastAsia="zh-CN"/>
            </w:rPr>
            <w:t>系统说明</w:t>
          </w:r>
          <w:r>
            <w:rPr>
              <w:sz w:val="22"/>
              <w:szCs w:val="22"/>
            </w:rPr>
            <w:tab/>
          </w:r>
          <w:r>
            <w:rPr>
              <w:sz w:val="22"/>
              <w:szCs w:val="22"/>
            </w:rPr>
            <w:fldChar w:fldCharType="begin"/>
          </w:r>
          <w:r>
            <w:rPr>
              <w:sz w:val="22"/>
              <w:szCs w:val="22"/>
            </w:rPr>
            <w:instrText xml:space="preserve"> PAGEREF _Toc3057 \h </w:instrText>
          </w:r>
          <w:r>
            <w:rPr>
              <w:sz w:val="22"/>
              <w:szCs w:val="22"/>
            </w:rPr>
            <w:fldChar w:fldCharType="separate"/>
          </w:r>
          <w:r>
            <w:rPr>
              <w:sz w:val="22"/>
              <w:szCs w:val="22"/>
            </w:rPr>
            <w:t>5</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_Toc10087 </w:instrText>
          </w:r>
          <w:r>
            <w:rPr>
              <w:sz w:val="22"/>
              <w:szCs w:val="21"/>
            </w:rPr>
            <w:fldChar w:fldCharType="separate"/>
          </w:r>
          <w:r>
            <w:rPr>
              <w:rFonts w:hint="default" w:ascii="Times New Roman" w:hAnsi="Times New Roman" w:eastAsia="宋体" w:cs="宋体"/>
              <w:sz w:val="22"/>
              <w:szCs w:val="22"/>
            </w:rPr>
            <w:t xml:space="preserve">4.2 </w:t>
          </w:r>
          <w:r>
            <w:rPr>
              <w:rFonts w:hint="eastAsia"/>
              <w:sz w:val="22"/>
              <w:szCs w:val="22"/>
              <w:lang w:val="en-US" w:eastAsia="zh-CN"/>
            </w:rPr>
            <w:t>小袋投料站主要配置</w:t>
          </w:r>
          <w:r>
            <w:rPr>
              <w:sz w:val="22"/>
              <w:szCs w:val="22"/>
            </w:rPr>
            <w:tab/>
          </w:r>
          <w:r>
            <w:rPr>
              <w:sz w:val="22"/>
              <w:szCs w:val="22"/>
            </w:rPr>
            <w:fldChar w:fldCharType="begin"/>
          </w:r>
          <w:r>
            <w:rPr>
              <w:sz w:val="22"/>
              <w:szCs w:val="22"/>
            </w:rPr>
            <w:instrText xml:space="preserve"> PAGEREF _Toc10087 \h </w:instrText>
          </w:r>
          <w:r>
            <w:rPr>
              <w:sz w:val="22"/>
              <w:szCs w:val="22"/>
            </w:rPr>
            <w:fldChar w:fldCharType="separate"/>
          </w:r>
          <w:r>
            <w:rPr>
              <w:sz w:val="22"/>
              <w:szCs w:val="22"/>
            </w:rPr>
            <w:t>6</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_Toc19304 </w:instrText>
          </w:r>
          <w:r>
            <w:rPr>
              <w:sz w:val="22"/>
              <w:szCs w:val="21"/>
            </w:rPr>
            <w:fldChar w:fldCharType="separate"/>
          </w:r>
          <w:r>
            <w:rPr>
              <w:rFonts w:hint="default" w:ascii="Times New Roman" w:hAnsi="Times New Roman" w:eastAsia="宋体" w:cs="宋体"/>
              <w:sz w:val="22"/>
              <w:szCs w:val="22"/>
            </w:rPr>
            <w:t xml:space="preserve">4.3 </w:t>
          </w:r>
          <w:r>
            <w:rPr>
              <w:rFonts w:hint="eastAsia"/>
              <w:sz w:val="22"/>
              <w:szCs w:val="22"/>
              <w:lang w:val="en-US" w:eastAsia="zh-CN"/>
            </w:rPr>
            <w:t>预混系统主要配置</w:t>
          </w:r>
          <w:r>
            <w:rPr>
              <w:sz w:val="22"/>
              <w:szCs w:val="22"/>
            </w:rPr>
            <w:tab/>
          </w:r>
          <w:r>
            <w:rPr>
              <w:sz w:val="22"/>
              <w:szCs w:val="22"/>
            </w:rPr>
            <w:fldChar w:fldCharType="begin"/>
          </w:r>
          <w:r>
            <w:rPr>
              <w:sz w:val="22"/>
              <w:szCs w:val="22"/>
            </w:rPr>
            <w:instrText xml:space="preserve"> PAGEREF _Toc19304 \h </w:instrText>
          </w:r>
          <w:r>
            <w:rPr>
              <w:sz w:val="22"/>
              <w:szCs w:val="22"/>
            </w:rPr>
            <w:fldChar w:fldCharType="separate"/>
          </w:r>
          <w:r>
            <w:rPr>
              <w:sz w:val="22"/>
              <w:szCs w:val="22"/>
            </w:rPr>
            <w:t>6</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_Toc21862 </w:instrText>
          </w:r>
          <w:r>
            <w:rPr>
              <w:sz w:val="22"/>
              <w:szCs w:val="21"/>
            </w:rPr>
            <w:fldChar w:fldCharType="separate"/>
          </w:r>
          <w:r>
            <w:rPr>
              <w:rFonts w:hint="default" w:ascii="Times New Roman" w:hAnsi="Times New Roman" w:eastAsia="宋体" w:cs="宋体"/>
              <w:sz w:val="22"/>
              <w:szCs w:val="22"/>
            </w:rPr>
            <w:t xml:space="preserve">4.4 </w:t>
          </w:r>
          <w:r>
            <w:rPr>
              <w:rFonts w:hint="eastAsia"/>
              <w:sz w:val="22"/>
              <w:szCs w:val="22"/>
              <w:lang w:val="en-US" w:eastAsia="zh-CN"/>
            </w:rPr>
            <w:t>粗磨系统</w:t>
          </w:r>
          <w:r>
            <w:rPr>
              <w:sz w:val="22"/>
              <w:szCs w:val="22"/>
            </w:rPr>
            <w:tab/>
          </w:r>
          <w:r>
            <w:rPr>
              <w:sz w:val="22"/>
              <w:szCs w:val="22"/>
            </w:rPr>
            <w:fldChar w:fldCharType="begin"/>
          </w:r>
          <w:r>
            <w:rPr>
              <w:sz w:val="22"/>
              <w:szCs w:val="22"/>
            </w:rPr>
            <w:instrText xml:space="preserve"> PAGEREF _Toc21862 \h </w:instrText>
          </w:r>
          <w:r>
            <w:rPr>
              <w:sz w:val="22"/>
              <w:szCs w:val="22"/>
            </w:rPr>
            <w:fldChar w:fldCharType="separate"/>
          </w:r>
          <w:r>
            <w:rPr>
              <w:sz w:val="22"/>
              <w:szCs w:val="22"/>
            </w:rPr>
            <w:t>6</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_Toc2518 </w:instrText>
          </w:r>
          <w:r>
            <w:rPr>
              <w:sz w:val="22"/>
              <w:szCs w:val="21"/>
            </w:rPr>
            <w:fldChar w:fldCharType="separate"/>
          </w:r>
          <w:r>
            <w:rPr>
              <w:rFonts w:hint="default" w:ascii="Times New Roman" w:hAnsi="Times New Roman" w:eastAsia="宋体" w:cs="宋体"/>
              <w:sz w:val="22"/>
              <w:szCs w:val="22"/>
            </w:rPr>
            <w:t xml:space="preserve">4.5 </w:t>
          </w:r>
          <w:r>
            <w:rPr>
              <w:rFonts w:hint="eastAsia"/>
              <w:sz w:val="22"/>
              <w:szCs w:val="22"/>
              <w:lang w:val="en-US" w:eastAsia="zh-CN"/>
            </w:rPr>
            <w:t>细磨系统</w:t>
          </w:r>
          <w:r>
            <w:rPr>
              <w:sz w:val="22"/>
              <w:szCs w:val="22"/>
            </w:rPr>
            <w:tab/>
          </w:r>
          <w:r>
            <w:rPr>
              <w:sz w:val="22"/>
              <w:szCs w:val="22"/>
            </w:rPr>
            <w:fldChar w:fldCharType="begin"/>
          </w:r>
          <w:r>
            <w:rPr>
              <w:sz w:val="22"/>
              <w:szCs w:val="22"/>
            </w:rPr>
            <w:instrText xml:space="preserve"> PAGEREF _Toc2518 \h </w:instrText>
          </w:r>
          <w:r>
            <w:rPr>
              <w:sz w:val="22"/>
              <w:szCs w:val="22"/>
            </w:rPr>
            <w:fldChar w:fldCharType="separate"/>
          </w:r>
          <w:r>
            <w:rPr>
              <w:sz w:val="22"/>
              <w:szCs w:val="22"/>
            </w:rPr>
            <w:t>7</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_Toc6140 </w:instrText>
          </w:r>
          <w:r>
            <w:rPr>
              <w:sz w:val="22"/>
              <w:szCs w:val="21"/>
            </w:rPr>
            <w:fldChar w:fldCharType="separate"/>
          </w:r>
          <w:r>
            <w:rPr>
              <w:rFonts w:hint="default" w:ascii="Times New Roman" w:hAnsi="Times New Roman" w:eastAsia="宋体" w:cs="宋体"/>
              <w:sz w:val="22"/>
              <w:szCs w:val="22"/>
            </w:rPr>
            <w:t xml:space="preserve">4.6 </w:t>
          </w:r>
          <w:r>
            <w:rPr>
              <w:rFonts w:hint="eastAsia"/>
              <w:sz w:val="22"/>
              <w:szCs w:val="22"/>
              <w:lang w:val="en-US" w:eastAsia="zh-CN"/>
            </w:rPr>
            <w:t>除铁系统</w:t>
          </w:r>
          <w:r>
            <w:rPr>
              <w:sz w:val="22"/>
              <w:szCs w:val="22"/>
            </w:rPr>
            <w:tab/>
          </w:r>
          <w:r>
            <w:rPr>
              <w:sz w:val="22"/>
              <w:szCs w:val="22"/>
            </w:rPr>
            <w:fldChar w:fldCharType="begin"/>
          </w:r>
          <w:r>
            <w:rPr>
              <w:sz w:val="22"/>
              <w:szCs w:val="22"/>
            </w:rPr>
            <w:instrText xml:space="preserve"> PAGEREF _Toc6140 \h </w:instrText>
          </w:r>
          <w:r>
            <w:rPr>
              <w:sz w:val="22"/>
              <w:szCs w:val="22"/>
            </w:rPr>
            <w:fldChar w:fldCharType="separate"/>
          </w:r>
          <w:r>
            <w:rPr>
              <w:sz w:val="22"/>
              <w:szCs w:val="22"/>
            </w:rPr>
            <w:t>7</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_Toc17177 </w:instrText>
          </w:r>
          <w:r>
            <w:rPr>
              <w:sz w:val="22"/>
              <w:szCs w:val="21"/>
            </w:rPr>
            <w:fldChar w:fldCharType="separate"/>
          </w:r>
          <w:r>
            <w:rPr>
              <w:rFonts w:hint="default" w:ascii="Times New Roman" w:hAnsi="Times New Roman" w:eastAsia="宋体" w:cs="宋体"/>
              <w:sz w:val="22"/>
              <w:szCs w:val="22"/>
            </w:rPr>
            <w:t xml:space="preserve">4.7 </w:t>
          </w:r>
          <w:r>
            <w:rPr>
              <w:rFonts w:hint="eastAsia"/>
              <w:sz w:val="22"/>
              <w:szCs w:val="22"/>
              <w:lang w:val="en-US" w:eastAsia="zh-CN"/>
            </w:rPr>
            <w:t>外购件品牌要求</w:t>
          </w:r>
          <w:r>
            <w:rPr>
              <w:sz w:val="22"/>
              <w:szCs w:val="22"/>
            </w:rPr>
            <w:tab/>
          </w:r>
          <w:r>
            <w:rPr>
              <w:sz w:val="22"/>
              <w:szCs w:val="22"/>
            </w:rPr>
            <w:fldChar w:fldCharType="begin"/>
          </w:r>
          <w:r>
            <w:rPr>
              <w:sz w:val="22"/>
              <w:szCs w:val="22"/>
            </w:rPr>
            <w:instrText xml:space="preserve"> PAGEREF _Toc17177 \h </w:instrText>
          </w:r>
          <w:r>
            <w:rPr>
              <w:sz w:val="22"/>
              <w:szCs w:val="22"/>
            </w:rPr>
            <w:fldChar w:fldCharType="separate"/>
          </w:r>
          <w:r>
            <w:rPr>
              <w:sz w:val="22"/>
              <w:szCs w:val="22"/>
            </w:rPr>
            <w:t>8</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_Toc31043 </w:instrText>
          </w:r>
          <w:r>
            <w:rPr>
              <w:sz w:val="22"/>
              <w:szCs w:val="21"/>
            </w:rPr>
            <w:fldChar w:fldCharType="separate"/>
          </w:r>
          <w:r>
            <w:rPr>
              <w:rFonts w:hint="default" w:ascii="Times New Roman" w:hAnsi="Times New Roman" w:eastAsia="宋体" w:cs="宋体"/>
              <w:sz w:val="22"/>
              <w:szCs w:val="22"/>
            </w:rPr>
            <w:t xml:space="preserve">4.8 </w:t>
          </w:r>
          <w:r>
            <w:rPr>
              <w:rFonts w:hint="eastAsia"/>
              <w:sz w:val="22"/>
              <w:szCs w:val="22"/>
              <w:lang w:val="en-US" w:eastAsia="zh-CN"/>
            </w:rPr>
            <w:t>管路和平台</w:t>
          </w:r>
          <w:r>
            <w:rPr>
              <w:sz w:val="22"/>
              <w:szCs w:val="22"/>
            </w:rPr>
            <w:tab/>
          </w:r>
          <w:r>
            <w:rPr>
              <w:sz w:val="22"/>
              <w:szCs w:val="22"/>
            </w:rPr>
            <w:fldChar w:fldCharType="begin"/>
          </w:r>
          <w:r>
            <w:rPr>
              <w:sz w:val="22"/>
              <w:szCs w:val="22"/>
            </w:rPr>
            <w:instrText xml:space="preserve"> PAGEREF _Toc31043 \h </w:instrText>
          </w:r>
          <w:r>
            <w:rPr>
              <w:sz w:val="22"/>
              <w:szCs w:val="22"/>
            </w:rPr>
            <w:fldChar w:fldCharType="separate"/>
          </w:r>
          <w:r>
            <w:rPr>
              <w:sz w:val="22"/>
              <w:szCs w:val="22"/>
            </w:rPr>
            <w:t>8</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_Toc18359 </w:instrText>
          </w:r>
          <w:r>
            <w:rPr>
              <w:sz w:val="22"/>
              <w:szCs w:val="21"/>
            </w:rPr>
            <w:fldChar w:fldCharType="separate"/>
          </w:r>
          <w:r>
            <w:rPr>
              <w:rFonts w:hint="default" w:ascii="Times New Roman" w:hAnsi="Times New Roman" w:eastAsia="宋体" w:cs="宋体"/>
              <w:sz w:val="22"/>
              <w:szCs w:val="22"/>
            </w:rPr>
            <w:t xml:space="preserve">4.9 </w:t>
          </w:r>
          <w:r>
            <w:rPr>
              <w:rFonts w:hint="eastAsia"/>
              <w:sz w:val="22"/>
              <w:szCs w:val="22"/>
              <w:highlight w:val="none"/>
              <w:lang w:val="en-US" w:eastAsia="zh-CN"/>
            </w:rPr>
            <w:t>纯水系统</w:t>
          </w:r>
          <w:r>
            <w:rPr>
              <w:sz w:val="22"/>
              <w:szCs w:val="22"/>
            </w:rPr>
            <w:tab/>
          </w:r>
          <w:r>
            <w:rPr>
              <w:sz w:val="22"/>
              <w:szCs w:val="22"/>
            </w:rPr>
            <w:fldChar w:fldCharType="begin"/>
          </w:r>
          <w:r>
            <w:rPr>
              <w:sz w:val="22"/>
              <w:szCs w:val="22"/>
            </w:rPr>
            <w:instrText xml:space="preserve"> PAGEREF _Toc18359 \h </w:instrText>
          </w:r>
          <w:r>
            <w:rPr>
              <w:sz w:val="22"/>
              <w:szCs w:val="22"/>
            </w:rPr>
            <w:fldChar w:fldCharType="separate"/>
          </w:r>
          <w:r>
            <w:rPr>
              <w:sz w:val="22"/>
              <w:szCs w:val="22"/>
            </w:rPr>
            <w:t>8</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_Toc820 </w:instrText>
          </w:r>
          <w:r>
            <w:rPr>
              <w:sz w:val="22"/>
              <w:szCs w:val="21"/>
            </w:rPr>
            <w:fldChar w:fldCharType="separate"/>
          </w:r>
          <w:r>
            <w:rPr>
              <w:rFonts w:hint="default" w:ascii="Times New Roman" w:hAnsi="Times New Roman" w:eastAsia="宋体" w:cs="宋体"/>
              <w:sz w:val="22"/>
              <w:szCs w:val="22"/>
            </w:rPr>
            <w:t xml:space="preserve">4.10 </w:t>
          </w:r>
          <w:r>
            <w:rPr>
              <w:rFonts w:hint="eastAsia"/>
              <w:sz w:val="22"/>
              <w:szCs w:val="22"/>
              <w:lang w:val="en-US" w:eastAsia="zh-CN"/>
            </w:rPr>
            <w:t>其他</w:t>
          </w:r>
          <w:r>
            <w:rPr>
              <w:sz w:val="22"/>
              <w:szCs w:val="22"/>
            </w:rPr>
            <w:tab/>
          </w:r>
          <w:r>
            <w:rPr>
              <w:sz w:val="22"/>
              <w:szCs w:val="22"/>
            </w:rPr>
            <w:fldChar w:fldCharType="begin"/>
          </w:r>
          <w:r>
            <w:rPr>
              <w:sz w:val="22"/>
              <w:szCs w:val="22"/>
            </w:rPr>
            <w:instrText xml:space="preserve"> PAGEREF _Toc820 \h </w:instrText>
          </w:r>
          <w:r>
            <w:rPr>
              <w:sz w:val="22"/>
              <w:szCs w:val="22"/>
            </w:rPr>
            <w:fldChar w:fldCharType="separate"/>
          </w:r>
          <w:r>
            <w:rPr>
              <w:sz w:val="22"/>
              <w:szCs w:val="22"/>
            </w:rPr>
            <w:t>9</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_Toc12068 </w:instrText>
          </w:r>
          <w:r>
            <w:rPr>
              <w:sz w:val="22"/>
              <w:szCs w:val="21"/>
            </w:rPr>
            <w:fldChar w:fldCharType="separate"/>
          </w:r>
          <w:r>
            <w:rPr>
              <w:rFonts w:hint="default" w:ascii="Times New Roman" w:hAnsi="Times New Roman" w:eastAsia="宋体" w:cs="宋体"/>
              <w:sz w:val="22"/>
              <w:szCs w:val="22"/>
              <w:lang w:val="en-US" w:eastAsia="zh-CN"/>
            </w:rPr>
            <w:t xml:space="preserve">4.11 </w:t>
          </w:r>
          <w:r>
            <w:rPr>
              <w:rFonts w:hint="eastAsia"/>
              <w:sz w:val="22"/>
              <w:szCs w:val="22"/>
              <w:lang w:val="en-US" w:eastAsia="zh-CN"/>
            </w:rPr>
            <w:t>文件要求</w:t>
          </w:r>
          <w:r>
            <w:rPr>
              <w:sz w:val="22"/>
              <w:szCs w:val="22"/>
            </w:rPr>
            <w:tab/>
          </w:r>
          <w:r>
            <w:rPr>
              <w:sz w:val="22"/>
              <w:szCs w:val="22"/>
            </w:rPr>
            <w:fldChar w:fldCharType="begin"/>
          </w:r>
          <w:r>
            <w:rPr>
              <w:sz w:val="22"/>
              <w:szCs w:val="22"/>
            </w:rPr>
            <w:instrText xml:space="preserve"> PAGEREF _Toc12068 \h </w:instrText>
          </w:r>
          <w:r>
            <w:rPr>
              <w:sz w:val="22"/>
              <w:szCs w:val="22"/>
            </w:rPr>
            <w:fldChar w:fldCharType="separate"/>
          </w:r>
          <w:r>
            <w:rPr>
              <w:sz w:val="22"/>
              <w:szCs w:val="22"/>
            </w:rPr>
            <w:t>9</w:t>
          </w:r>
          <w:r>
            <w:rPr>
              <w:sz w:val="22"/>
              <w:szCs w:val="22"/>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_Toc22349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5 </w:t>
          </w:r>
          <w:r>
            <w:rPr>
              <w:rFonts w:hint="eastAsia" w:cs="Times New Roman"/>
              <w:kern w:val="44"/>
              <w:sz w:val="22"/>
              <w:szCs w:val="22"/>
              <w:lang w:val="en-US" w:eastAsia="zh-CN" w:bidi="ar-SA"/>
            </w:rPr>
            <w:t>标准规范</w:t>
          </w:r>
          <w:r>
            <w:rPr>
              <w:sz w:val="22"/>
              <w:szCs w:val="21"/>
            </w:rPr>
            <w:tab/>
          </w:r>
          <w:r>
            <w:rPr>
              <w:sz w:val="22"/>
              <w:szCs w:val="21"/>
            </w:rPr>
            <w:fldChar w:fldCharType="begin"/>
          </w:r>
          <w:r>
            <w:rPr>
              <w:sz w:val="22"/>
              <w:szCs w:val="21"/>
            </w:rPr>
            <w:instrText xml:space="preserve"> PAGEREF _Toc22349 \h </w:instrText>
          </w:r>
          <w:r>
            <w:rPr>
              <w:sz w:val="22"/>
              <w:szCs w:val="21"/>
            </w:rPr>
            <w:fldChar w:fldCharType="separate"/>
          </w:r>
          <w:r>
            <w:rPr>
              <w:sz w:val="22"/>
              <w:szCs w:val="21"/>
            </w:rPr>
            <w:t>9</w:t>
          </w:r>
          <w:r>
            <w:rPr>
              <w:sz w:val="22"/>
              <w:szCs w:val="21"/>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_Toc17753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6 </w:t>
          </w:r>
          <w:r>
            <w:rPr>
              <w:rFonts w:hint="eastAsia" w:cs="Times New Roman"/>
              <w:kern w:val="44"/>
              <w:sz w:val="22"/>
              <w:szCs w:val="22"/>
              <w:highlight w:val="none"/>
              <w:lang w:val="en-US" w:eastAsia="zh-CN" w:bidi="ar-SA"/>
            </w:rPr>
            <w:t>检验、安装、调试、性能验收、培训</w:t>
          </w:r>
          <w:r>
            <w:rPr>
              <w:sz w:val="22"/>
              <w:szCs w:val="21"/>
            </w:rPr>
            <w:tab/>
          </w:r>
          <w:r>
            <w:rPr>
              <w:sz w:val="22"/>
              <w:szCs w:val="21"/>
            </w:rPr>
            <w:fldChar w:fldCharType="begin"/>
          </w:r>
          <w:r>
            <w:rPr>
              <w:sz w:val="22"/>
              <w:szCs w:val="21"/>
            </w:rPr>
            <w:instrText xml:space="preserve"> PAGEREF _Toc17753 \h </w:instrText>
          </w:r>
          <w:r>
            <w:rPr>
              <w:sz w:val="22"/>
              <w:szCs w:val="21"/>
            </w:rPr>
            <w:fldChar w:fldCharType="separate"/>
          </w:r>
          <w:r>
            <w:rPr>
              <w:sz w:val="22"/>
              <w:szCs w:val="21"/>
            </w:rPr>
            <w:t>10</w:t>
          </w:r>
          <w:r>
            <w:rPr>
              <w:sz w:val="22"/>
              <w:szCs w:val="21"/>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_Toc18507 </w:instrText>
          </w:r>
          <w:r>
            <w:rPr>
              <w:sz w:val="22"/>
              <w:szCs w:val="21"/>
            </w:rPr>
            <w:fldChar w:fldCharType="separate"/>
          </w:r>
          <w:r>
            <w:rPr>
              <w:rFonts w:hint="default" w:ascii="Times New Roman" w:hAnsi="Times New Roman" w:eastAsia="宋体" w:cs="宋体"/>
              <w:sz w:val="22"/>
              <w:szCs w:val="22"/>
              <w:lang w:val="en-US" w:eastAsia="zh-CN"/>
            </w:rPr>
            <w:t xml:space="preserve">6.1 </w:t>
          </w:r>
          <w:r>
            <w:rPr>
              <w:rFonts w:hint="eastAsia" w:cs="Times New Roman"/>
              <w:sz w:val="22"/>
              <w:szCs w:val="22"/>
              <w:highlight w:val="none"/>
              <w:lang w:val="en-US" w:eastAsia="zh-CN"/>
            </w:rPr>
            <w:t>工厂检验</w:t>
          </w:r>
          <w:r>
            <w:rPr>
              <w:sz w:val="22"/>
              <w:szCs w:val="22"/>
            </w:rPr>
            <w:tab/>
          </w:r>
          <w:r>
            <w:rPr>
              <w:sz w:val="22"/>
              <w:szCs w:val="22"/>
            </w:rPr>
            <w:fldChar w:fldCharType="begin"/>
          </w:r>
          <w:r>
            <w:rPr>
              <w:sz w:val="22"/>
              <w:szCs w:val="22"/>
            </w:rPr>
            <w:instrText xml:space="preserve"> PAGEREF _Toc18507 \h </w:instrText>
          </w:r>
          <w:r>
            <w:rPr>
              <w:sz w:val="22"/>
              <w:szCs w:val="22"/>
            </w:rPr>
            <w:fldChar w:fldCharType="separate"/>
          </w:r>
          <w:r>
            <w:rPr>
              <w:sz w:val="22"/>
              <w:szCs w:val="22"/>
            </w:rPr>
            <w:t>10</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_Toc5667 </w:instrText>
          </w:r>
          <w:r>
            <w:rPr>
              <w:sz w:val="22"/>
              <w:szCs w:val="21"/>
            </w:rPr>
            <w:fldChar w:fldCharType="separate"/>
          </w:r>
          <w:r>
            <w:rPr>
              <w:rFonts w:hint="default" w:ascii="Times New Roman" w:hAnsi="Times New Roman" w:eastAsia="宋体" w:cs="宋体"/>
              <w:sz w:val="22"/>
              <w:szCs w:val="22"/>
              <w:lang w:val="en-US" w:eastAsia="zh-CN"/>
            </w:rPr>
            <w:t xml:space="preserve">6.2 </w:t>
          </w:r>
          <w:r>
            <w:rPr>
              <w:rFonts w:hint="eastAsia" w:cs="Times New Roman"/>
              <w:sz w:val="22"/>
              <w:szCs w:val="22"/>
              <w:highlight w:val="none"/>
              <w:lang w:val="en-US" w:eastAsia="zh-CN"/>
            </w:rPr>
            <w:t>开箱验收</w:t>
          </w:r>
          <w:r>
            <w:rPr>
              <w:sz w:val="22"/>
              <w:szCs w:val="22"/>
            </w:rPr>
            <w:tab/>
          </w:r>
          <w:r>
            <w:rPr>
              <w:sz w:val="22"/>
              <w:szCs w:val="22"/>
            </w:rPr>
            <w:fldChar w:fldCharType="begin"/>
          </w:r>
          <w:r>
            <w:rPr>
              <w:sz w:val="22"/>
              <w:szCs w:val="22"/>
            </w:rPr>
            <w:instrText xml:space="preserve"> PAGEREF _Toc5667 \h </w:instrText>
          </w:r>
          <w:r>
            <w:rPr>
              <w:sz w:val="22"/>
              <w:szCs w:val="22"/>
            </w:rPr>
            <w:fldChar w:fldCharType="separate"/>
          </w:r>
          <w:r>
            <w:rPr>
              <w:sz w:val="22"/>
              <w:szCs w:val="22"/>
            </w:rPr>
            <w:t>10</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_Toc11975 </w:instrText>
          </w:r>
          <w:r>
            <w:rPr>
              <w:sz w:val="22"/>
              <w:szCs w:val="21"/>
            </w:rPr>
            <w:fldChar w:fldCharType="separate"/>
          </w:r>
          <w:r>
            <w:rPr>
              <w:rFonts w:hint="default" w:ascii="Times New Roman" w:hAnsi="Times New Roman" w:eastAsia="宋体" w:cs="宋体"/>
              <w:sz w:val="22"/>
              <w:szCs w:val="22"/>
              <w:lang w:val="en-US" w:eastAsia="zh-CN"/>
            </w:rPr>
            <w:t xml:space="preserve">6.3 </w:t>
          </w:r>
          <w:r>
            <w:rPr>
              <w:rFonts w:hint="eastAsia" w:cs="Times New Roman"/>
              <w:sz w:val="22"/>
              <w:szCs w:val="22"/>
              <w:highlight w:val="none"/>
              <w:lang w:val="en-US" w:eastAsia="zh-CN"/>
            </w:rPr>
            <w:t>安装、调试</w:t>
          </w:r>
          <w:r>
            <w:rPr>
              <w:sz w:val="22"/>
              <w:szCs w:val="22"/>
            </w:rPr>
            <w:tab/>
          </w:r>
          <w:r>
            <w:rPr>
              <w:sz w:val="22"/>
              <w:szCs w:val="22"/>
            </w:rPr>
            <w:fldChar w:fldCharType="begin"/>
          </w:r>
          <w:r>
            <w:rPr>
              <w:sz w:val="22"/>
              <w:szCs w:val="22"/>
            </w:rPr>
            <w:instrText xml:space="preserve"> PAGEREF _Toc11975 \h </w:instrText>
          </w:r>
          <w:r>
            <w:rPr>
              <w:sz w:val="22"/>
              <w:szCs w:val="22"/>
            </w:rPr>
            <w:fldChar w:fldCharType="separate"/>
          </w:r>
          <w:r>
            <w:rPr>
              <w:sz w:val="22"/>
              <w:szCs w:val="22"/>
            </w:rPr>
            <w:t>10</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_Toc3012 </w:instrText>
          </w:r>
          <w:r>
            <w:rPr>
              <w:sz w:val="22"/>
              <w:szCs w:val="21"/>
            </w:rPr>
            <w:fldChar w:fldCharType="separate"/>
          </w:r>
          <w:r>
            <w:rPr>
              <w:rFonts w:hint="default" w:ascii="Times New Roman" w:hAnsi="Times New Roman" w:eastAsia="宋体" w:cs="宋体"/>
              <w:sz w:val="22"/>
              <w:szCs w:val="22"/>
              <w:lang w:val="en-US" w:eastAsia="zh-CN"/>
            </w:rPr>
            <w:t xml:space="preserve">6.4 </w:t>
          </w:r>
          <w:r>
            <w:rPr>
              <w:rFonts w:hint="eastAsia" w:cs="Times New Roman"/>
              <w:sz w:val="22"/>
              <w:szCs w:val="22"/>
              <w:highlight w:val="none"/>
              <w:lang w:val="en-US" w:eastAsia="zh-CN"/>
            </w:rPr>
            <w:t>试运行</w:t>
          </w:r>
          <w:r>
            <w:rPr>
              <w:sz w:val="22"/>
              <w:szCs w:val="22"/>
            </w:rPr>
            <w:tab/>
          </w:r>
          <w:r>
            <w:rPr>
              <w:sz w:val="22"/>
              <w:szCs w:val="22"/>
            </w:rPr>
            <w:fldChar w:fldCharType="begin"/>
          </w:r>
          <w:r>
            <w:rPr>
              <w:sz w:val="22"/>
              <w:szCs w:val="22"/>
            </w:rPr>
            <w:instrText xml:space="preserve"> PAGEREF _Toc3012 \h </w:instrText>
          </w:r>
          <w:r>
            <w:rPr>
              <w:sz w:val="22"/>
              <w:szCs w:val="22"/>
            </w:rPr>
            <w:fldChar w:fldCharType="separate"/>
          </w:r>
          <w:r>
            <w:rPr>
              <w:sz w:val="22"/>
              <w:szCs w:val="22"/>
            </w:rPr>
            <w:t>10</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_Toc14271 </w:instrText>
          </w:r>
          <w:r>
            <w:rPr>
              <w:sz w:val="22"/>
              <w:szCs w:val="21"/>
            </w:rPr>
            <w:fldChar w:fldCharType="separate"/>
          </w:r>
          <w:r>
            <w:rPr>
              <w:rFonts w:hint="default" w:ascii="Times New Roman" w:hAnsi="Times New Roman" w:eastAsia="宋体" w:cs="宋体"/>
              <w:sz w:val="22"/>
              <w:szCs w:val="22"/>
              <w:lang w:val="en-US" w:eastAsia="zh-CN"/>
            </w:rPr>
            <w:t xml:space="preserve">6.5 </w:t>
          </w:r>
          <w:r>
            <w:rPr>
              <w:rFonts w:hint="eastAsia" w:ascii="Arial" w:hAnsi="Arial" w:eastAsia="新宋体" w:cs="Arial"/>
              <w:kern w:val="0"/>
              <w:sz w:val="22"/>
              <w:szCs w:val="21"/>
              <w:lang w:val="en-US" w:eastAsia="zh-CN" w:bidi="ar"/>
            </w:rPr>
            <w:t>设备终验收标准和程序</w:t>
          </w:r>
          <w:r>
            <w:rPr>
              <w:sz w:val="22"/>
              <w:szCs w:val="22"/>
            </w:rPr>
            <w:tab/>
          </w:r>
          <w:r>
            <w:rPr>
              <w:sz w:val="22"/>
              <w:szCs w:val="22"/>
            </w:rPr>
            <w:fldChar w:fldCharType="begin"/>
          </w:r>
          <w:r>
            <w:rPr>
              <w:sz w:val="22"/>
              <w:szCs w:val="22"/>
            </w:rPr>
            <w:instrText xml:space="preserve"> PAGEREF _Toc14271 \h </w:instrText>
          </w:r>
          <w:r>
            <w:rPr>
              <w:sz w:val="22"/>
              <w:szCs w:val="22"/>
            </w:rPr>
            <w:fldChar w:fldCharType="separate"/>
          </w:r>
          <w:r>
            <w:rPr>
              <w:sz w:val="22"/>
              <w:szCs w:val="22"/>
            </w:rPr>
            <w:t>11</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_Toc1001 </w:instrText>
          </w:r>
          <w:r>
            <w:rPr>
              <w:sz w:val="22"/>
              <w:szCs w:val="21"/>
            </w:rPr>
            <w:fldChar w:fldCharType="separate"/>
          </w:r>
          <w:r>
            <w:rPr>
              <w:rFonts w:hint="default" w:ascii="Times New Roman" w:hAnsi="Times New Roman" w:eastAsia="宋体" w:cs="宋体"/>
              <w:sz w:val="22"/>
              <w:szCs w:val="22"/>
              <w:lang w:val="en-US" w:eastAsia="zh-CN"/>
            </w:rPr>
            <w:t xml:space="preserve">6.6 </w:t>
          </w:r>
          <w:r>
            <w:rPr>
              <w:rFonts w:hint="eastAsia" w:eastAsia="新宋体" w:cs="Arial"/>
              <w:kern w:val="0"/>
              <w:sz w:val="22"/>
              <w:szCs w:val="21"/>
              <w:lang w:val="en-US" w:eastAsia="zh-CN" w:bidi="ar"/>
            </w:rPr>
            <w:t>技术培训</w:t>
          </w:r>
          <w:r>
            <w:rPr>
              <w:sz w:val="22"/>
              <w:szCs w:val="22"/>
            </w:rPr>
            <w:tab/>
          </w:r>
          <w:r>
            <w:rPr>
              <w:sz w:val="22"/>
              <w:szCs w:val="22"/>
            </w:rPr>
            <w:fldChar w:fldCharType="begin"/>
          </w:r>
          <w:r>
            <w:rPr>
              <w:sz w:val="22"/>
              <w:szCs w:val="22"/>
            </w:rPr>
            <w:instrText xml:space="preserve"> PAGEREF _Toc1001 \h </w:instrText>
          </w:r>
          <w:r>
            <w:rPr>
              <w:sz w:val="22"/>
              <w:szCs w:val="22"/>
            </w:rPr>
            <w:fldChar w:fldCharType="separate"/>
          </w:r>
          <w:r>
            <w:rPr>
              <w:sz w:val="22"/>
              <w:szCs w:val="22"/>
            </w:rPr>
            <w:t>11</w:t>
          </w:r>
          <w:r>
            <w:rPr>
              <w:sz w:val="22"/>
              <w:szCs w:val="22"/>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_Toc9290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7 </w:t>
          </w:r>
          <w:r>
            <w:rPr>
              <w:rFonts w:hint="eastAsia" w:ascii="Times New Roman" w:hAnsi="Times New Roman" w:eastAsia="宋体" w:cs="Times New Roman"/>
              <w:kern w:val="44"/>
              <w:sz w:val="22"/>
              <w:szCs w:val="22"/>
              <w:highlight w:val="none"/>
              <w:lang w:val="en-US" w:eastAsia="zh-CN" w:bidi="ar-SA"/>
            </w:rPr>
            <w:t>油漆与包装运输</w:t>
          </w:r>
          <w:r>
            <w:rPr>
              <w:sz w:val="22"/>
              <w:szCs w:val="21"/>
            </w:rPr>
            <w:tab/>
          </w:r>
          <w:r>
            <w:rPr>
              <w:sz w:val="22"/>
              <w:szCs w:val="21"/>
            </w:rPr>
            <w:fldChar w:fldCharType="begin"/>
          </w:r>
          <w:r>
            <w:rPr>
              <w:sz w:val="22"/>
              <w:szCs w:val="21"/>
            </w:rPr>
            <w:instrText xml:space="preserve"> PAGEREF _Toc9290 \h </w:instrText>
          </w:r>
          <w:r>
            <w:rPr>
              <w:sz w:val="22"/>
              <w:szCs w:val="21"/>
            </w:rPr>
            <w:fldChar w:fldCharType="separate"/>
          </w:r>
          <w:r>
            <w:rPr>
              <w:sz w:val="22"/>
              <w:szCs w:val="21"/>
            </w:rPr>
            <w:t>11</w:t>
          </w:r>
          <w:r>
            <w:rPr>
              <w:sz w:val="22"/>
              <w:szCs w:val="21"/>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_Toc5375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8 </w:t>
          </w:r>
          <w:r>
            <w:rPr>
              <w:rFonts w:hint="eastAsia" w:ascii="Times New Roman" w:hAnsi="Times New Roman" w:cs="Times New Roman"/>
              <w:kern w:val="44"/>
              <w:sz w:val="22"/>
              <w:szCs w:val="22"/>
              <w:highlight w:val="none"/>
              <w:lang w:val="en-US" w:eastAsia="zh-CN" w:bidi="ar-SA"/>
            </w:rPr>
            <w:t>买卖双方责任范围</w:t>
          </w:r>
          <w:r>
            <w:rPr>
              <w:sz w:val="22"/>
              <w:szCs w:val="21"/>
            </w:rPr>
            <w:tab/>
          </w:r>
          <w:r>
            <w:rPr>
              <w:sz w:val="22"/>
              <w:szCs w:val="21"/>
            </w:rPr>
            <w:fldChar w:fldCharType="begin"/>
          </w:r>
          <w:r>
            <w:rPr>
              <w:sz w:val="22"/>
              <w:szCs w:val="21"/>
            </w:rPr>
            <w:instrText xml:space="preserve"> PAGEREF _Toc5375 \h </w:instrText>
          </w:r>
          <w:r>
            <w:rPr>
              <w:sz w:val="22"/>
              <w:szCs w:val="21"/>
            </w:rPr>
            <w:fldChar w:fldCharType="separate"/>
          </w:r>
          <w:r>
            <w:rPr>
              <w:sz w:val="22"/>
              <w:szCs w:val="21"/>
            </w:rPr>
            <w:t>12</w:t>
          </w:r>
          <w:r>
            <w:rPr>
              <w:sz w:val="22"/>
              <w:szCs w:val="21"/>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_Toc27655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9 </w:t>
          </w:r>
          <w:r>
            <w:rPr>
              <w:rFonts w:hint="eastAsia" w:cs="Times New Roman"/>
              <w:kern w:val="44"/>
              <w:sz w:val="22"/>
              <w:szCs w:val="22"/>
              <w:highlight w:val="none"/>
              <w:lang w:val="en-US" w:eastAsia="zh-CN" w:bidi="ar-SA"/>
            </w:rPr>
            <w:t>质量保证和售后服务</w:t>
          </w:r>
          <w:r>
            <w:rPr>
              <w:sz w:val="22"/>
              <w:szCs w:val="21"/>
            </w:rPr>
            <w:tab/>
          </w:r>
          <w:r>
            <w:rPr>
              <w:sz w:val="22"/>
              <w:szCs w:val="21"/>
            </w:rPr>
            <w:fldChar w:fldCharType="begin"/>
          </w:r>
          <w:r>
            <w:rPr>
              <w:sz w:val="22"/>
              <w:szCs w:val="21"/>
            </w:rPr>
            <w:instrText xml:space="preserve"> PAGEREF _Toc27655 \h </w:instrText>
          </w:r>
          <w:r>
            <w:rPr>
              <w:sz w:val="22"/>
              <w:szCs w:val="21"/>
            </w:rPr>
            <w:fldChar w:fldCharType="separate"/>
          </w:r>
          <w:r>
            <w:rPr>
              <w:sz w:val="22"/>
              <w:szCs w:val="21"/>
            </w:rPr>
            <w:t>14</w:t>
          </w:r>
          <w:r>
            <w:rPr>
              <w:sz w:val="22"/>
              <w:szCs w:val="21"/>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_Toc20326 </w:instrText>
          </w:r>
          <w:r>
            <w:rPr>
              <w:sz w:val="22"/>
              <w:szCs w:val="21"/>
            </w:rPr>
            <w:fldChar w:fldCharType="separate"/>
          </w:r>
          <w:r>
            <w:rPr>
              <w:rFonts w:hint="default" w:ascii="Times New Roman" w:hAnsi="Times New Roman" w:eastAsia="宋体" w:cs="宋体"/>
              <w:kern w:val="44"/>
              <w:sz w:val="22"/>
              <w:szCs w:val="22"/>
              <w:lang w:val="en-US" w:eastAsia="zh-CN" w:bidi="ar-SA"/>
            </w:rPr>
            <w:t xml:space="preserve">10 </w:t>
          </w:r>
          <w:r>
            <w:rPr>
              <w:rFonts w:hint="default" w:cs="Times New Roman"/>
              <w:kern w:val="44"/>
              <w:sz w:val="22"/>
              <w:szCs w:val="22"/>
              <w:highlight w:val="none"/>
              <w:lang w:val="en-US" w:eastAsia="zh-CN" w:bidi="ar-SA"/>
            </w:rPr>
            <w:t>防异物要求</w:t>
          </w:r>
          <w:r>
            <w:rPr>
              <w:sz w:val="22"/>
              <w:szCs w:val="21"/>
            </w:rPr>
            <w:tab/>
          </w:r>
          <w:r>
            <w:rPr>
              <w:sz w:val="22"/>
              <w:szCs w:val="21"/>
            </w:rPr>
            <w:fldChar w:fldCharType="begin"/>
          </w:r>
          <w:r>
            <w:rPr>
              <w:sz w:val="22"/>
              <w:szCs w:val="21"/>
            </w:rPr>
            <w:instrText xml:space="preserve"> PAGEREF _Toc20326 \h </w:instrText>
          </w:r>
          <w:r>
            <w:rPr>
              <w:sz w:val="22"/>
              <w:szCs w:val="21"/>
            </w:rPr>
            <w:fldChar w:fldCharType="separate"/>
          </w:r>
          <w:r>
            <w:rPr>
              <w:sz w:val="22"/>
              <w:szCs w:val="21"/>
            </w:rPr>
            <w:t>14</w:t>
          </w:r>
          <w:r>
            <w:rPr>
              <w:sz w:val="22"/>
              <w:szCs w:val="21"/>
            </w:rPr>
            <w:fldChar w:fldCharType="end"/>
          </w:r>
          <w:r>
            <w:rPr>
              <w:sz w:val="22"/>
              <w:szCs w:val="21"/>
            </w:rPr>
            <w:fldChar w:fldCharType="end"/>
          </w:r>
        </w:p>
        <w:p>
          <w:pPr>
            <w:pStyle w:val="12"/>
            <w:tabs>
              <w:tab w:val="right" w:leader="dot" w:pos="8306"/>
              <w:tab w:val="clear" w:pos="9628"/>
            </w:tabs>
            <w:rPr>
              <w:sz w:val="22"/>
              <w:szCs w:val="21"/>
            </w:rPr>
          </w:pPr>
          <w:r>
            <w:rPr>
              <w:sz w:val="22"/>
              <w:szCs w:val="21"/>
            </w:rPr>
            <w:fldChar w:fldCharType="begin"/>
          </w:r>
          <w:r>
            <w:rPr>
              <w:sz w:val="22"/>
              <w:szCs w:val="21"/>
            </w:rPr>
            <w:instrText xml:space="preserve"> HYPERLINK \l _Toc20 </w:instrText>
          </w:r>
          <w:r>
            <w:rPr>
              <w:sz w:val="22"/>
              <w:szCs w:val="21"/>
            </w:rPr>
            <w:fldChar w:fldCharType="separate"/>
          </w:r>
          <w:r>
            <w:rPr>
              <w:rFonts w:hint="default" w:ascii="Times New Roman" w:hAnsi="Times New Roman" w:eastAsia="宋体" w:cs="宋体"/>
              <w:kern w:val="44"/>
              <w:sz w:val="22"/>
              <w:szCs w:val="22"/>
              <w:lang w:val="zh-CN" w:eastAsia="zh-CN" w:bidi="ar-SA"/>
            </w:rPr>
            <w:t xml:space="preserve">11 </w:t>
          </w:r>
          <w:r>
            <w:rPr>
              <w:rFonts w:hint="eastAsia" w:ascii="Times New Roman" w:hAnsi="Times New Roman" w:cs="Times New Roman"/>
              <w:kern w:val="44"/>
              <w:sz w:val="22"/>
              <w:szCs w:val="22"/>
              <w:lang w:val="en-US" w:eastAsia="zh-CN" w:bidi="ar-SA"/>
            </w:rPr>
            <w:t>资料交付及</w:t>
          </w:r>
          <w:r>
            <w:rPr>
              <w:rFonts w:hint="eastAsia" w:cs="Times New Roman"/>
              <w:kern w:val="44"/>
              <w:sz w:val="22"/>
              <w:szCs w:val="22"/>
              <w:lang w:val="en-US" w:eastAsia="zh-CN" w:bidi="ar-SA"/>
            </w:rPr>
            <w:t>服务</w:t>
          </w:r>
          <w:r>
            <w:rPr>
              <w:rFonts w:hint="eastAsia" w:ascii="Times New Roman" w:hAnsi="Times New Roman" w:cs="Times New Roman"/>
              <w:kern w:val="44"/>
              <w:sz w:val="22"/>
              <w:szCs w:val="22"/>
              <w:lang w:val="en-US" w:eastAsia="zh-CN" w:bidi="ar-SA"/>
            </w:rPr>
            <w:t>要求</w:t>
          </w:r>
          <w:r>
            <w:rPr>
              <w:sz w:val="22"/>
              <w:szCs w:val="21"/>
            </w:rPr>
            <w:tab/>
          </w:r>
          <w:r>
            <w:rPr>
              <w:sz w:val="22"/>
              <w:szCs w:val="21"/>
            </w:rPr>
            <w:fldChar w:fldCharType="begin"/>
          </w:r>
          <w:r>
            <w:rPr>
              <w:sz w:val="22"/>
              <w:szCs w:val="21"/>
            </w:rPr>
            <w:instrText xml:space="preserve"> PAGEREF _Toc20 \h </w:instrText>
          </w:r>
          <w:r>
            <w:rPr>
              <w:sz w:val="22"/>
              <w:szCs w:val="21"/>
            </w:rPr>
            <w:fldChar w:fldCharType="separate"/>
          </w:r>
          <w:r>
            <w:rPr>
              <w:sz w:val="22"/>
              <w:szCs w:val="21"/>
            </w:rPr>
            <w:t>15</w:t>
          </w:r>
          <w:r>
            <w:rPr>
              <w:sz w:val="22"/>
              <w:szCs w:val="21"/>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_Toc24859 </w:instrText>
          </w:r>
          <w:r>
            <w:rPr>
              <w:sz w:val="22"/>
              <w:szCs w:val="21"/>
            </w:rPr>
            <w:fldChar w:fldCharType="separate"/>
          </w:r>
          <w:r>
            <w:rPr>
              <w:rFonts w:hint="default" w:ascii="Times New Roman" w:hAnsi="Times New Roman" w:eastAsia="宋体" w:cs="宋体"/>
              <w:sz w:val="22"/>
              <w:szCs w:val="22"/>
              <w:lang w:val="en-US" w:eastAsia="zh-CN"/>
            </w:rPr>
            <w:t xml:space="preserve">11.1 </w:t>
          </w:r>
          <w:r>
            <w:rPr>
              <w:rFonts w:hint="eastAsia" w:cs="Times New Roman"/>
              <w:sz w:val="22"/>
              <w:szCs w:val="22"/>
              <w:lang w:val="en-US" w:eastAsia="zh-CN"/>
            </w:rPr>
            <w:t>交付清单</w:t>
          </w:r>
          <w:r>
            <w:rPr>
              <w:sz w:val="22"/>
              <w:szCs w:val="22"/>
            </w:rPr>
            <w:tab/>
          </w:r>
          <w:r>
            <w:rPr>
              <w:sz w:val="22"/>
              <w:szCs w:val="22"/>
            </w:rPr>
            <w:fldChar w:fldCharType="begin"/>
          </w:r>
          <w:r>
            <w:rPr>
              <w:sz w:val="22"/>
              <w:szCs w:val="22"/>
            </w:rPr>
            <w:instrText xml:space="preserve"> PAGEREF _Toc24859 \h </w:instrText>
          </w:r>
          <w:r>
            <w:rPr>
              <w:sz w:val="22"/>
              <w:szCs w:val="22"/>
            </w:rPr>
            <w:fldChar w:fldCharType="separate"/>
          </w:r>
          <w:r>
            <w:rPr>
              <w:sz w:val="22"/>
              <w:szCs w:val="22"/>
            </w:rPr>
            <w:t>15</w:t>
          </w:r>
          <w:r>
            <w:rPr>
              <w:sz w:val="22"/>
              <w:szCs w:val="22"/>
            </w:rPr>
            <w:fldChar w:fldCharType="end"/>
          </w:r>
          <w:r>
            <w:rPr>
              <w:sz w:val="22"/>
              <w:szCs w:val="21"/>
            </w:rPr>
            <w:fldChar w:fldCharType="end"/>
          </w:r>
        </w:p>
        <w:p>
          <w:pPr>
            <w:pStyle w:val="13"/>
            <w:tabs>
              <w:tab w:val="right" w:leader="dot" w:pos="8306"/>
              <w:tab w:val="clear" w:pos="9660"/>
            </w:tabs>
            <w:rPr>
              <w:sz w:val="22"/>
              <w:szCs w:val="22"/>
            </w:rPr>
          </w:pPr>
          <w:r>
            <w:rPr>
              <w:sz w:val="22"/>
              <w:szCs w:val="21"/>
            </w:rPr>
            <w:fldChar w:fldCharType="begin"/>
          </w:r>
          <w:r>
            <w:rPr>
              <w:sz w:val="22"/>
              <w:szCs w:val="21"/>
            </w:rPr>
            <w:instrText xml:space="preserve"> HYPERLINK \l _Toc6786 </w:instrText>
          </w:r>
          <w:r>
            <w:rPr>
              <w:sz w:val="22"/>
              <w:szCs w:val="21"/>
            </w:rPr>
            <w:fldChar w:fldCharType="separate"/>
          </w:r>
          <w:r>
            <w:rPr>
              <w:rFonts w:hint="default" w:ascii="Times New Roman" w:hAnsi="Times New Roman" w:eastAsia="宋体" w:cs="宋体"/>
              <w:sz w:val="22"/>
              <w:szCs w:val="22"/>
              <w:lang w:val="en-US" w:eastAsia="zh-CN"/>
            </w:rPr>
            <w:t xml:space="preserve">11.2 </w:t>
          </w:r>
          <w:r>
            <w:rPr>
              <w:rFonts w:hint="eastAsia" w:cs="Times New Roman"/>
              <w:sz w:val="22"/>
              <w:szCs w:val="22"/>
              <w:lang w:val="en-US" w:eastAsia="zh-CN"/>
            </w:rPr>
            <w:t>服务要求</w:t>
          </w:r>
          <w:r>
            <w:rPr>
              <w:sz w:val="22"/>
              <w:szCs w:val="22"/>
            </w:rPr>
            <w:tab/>
          </w:r>
          <w:r>
            <w:rPr>
              <w:sz w:val="22"/>
              <w:szCs w:val="22"/>
            </w:rPr>
            <w:fldChar w:fldCharType="begin"/>
          </w:r>
          <w:r>
            <w:rPr>
              <w:sz w:val="22"/>
              <w:szCs w:val="22"/>
            </w:rPr>
            <w:instrText xml:space="preserve"> PAGEREF _Toc6786 \h </w:instrText>
          </w:r>
          <w:r>
            <w:rPr>
              <w:sz w:val="22"/>
              <w:szCs w:val="22"/>
            </w:rPr>
            <w:fldChar w:fldCharType="separate"/>
          </w:r>
          <w:r>
            <w:rPr>
              <w:sz w:val="22"/>
              <w:szCs w:val="22"/>
            </w:rPr>
            <w:t>16</w:t>
          </w:r>
          <w:r>
            <w:rPr>
              <w:sz w:val="22"/>
              <w:szCs w:val="22"/>
            </w:rPr>
            <w:fldChar w:fldCharType="end"/>
          </w:r>
          <w:r>
            <w:rPr>
              <w:sz w:val="22"/>
              <w:szCs w:val="21"/>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1"/>
              <w:szCs w:val="21"/>
            </w:rPr>
            <w:fldChar w:fldCharType="end"/>
          </w:r>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0" w:name="_Toc17666"/>
      <w:r>
        <w:rPr>
          <w:rFonts w:hint="eastAsia" w:ascii="Times New Roman" w:hAnsi="Times New Roman" w:eastAsia="宋体" w:cs="Times New Roman"/>
          <w:b/>
          <w:kern w:val="44"/>
          <w:sz w:val="28"/>
          <w:szCs w:val="28"/>
          <w:lang w:val="zh-CN" w:eastAsia="zh-CN" w:bidi="ar-SA"/>
        </w:rPr>
        <w:t>总</w:t>
      </w:r>
      <w:r>
        <w:rPr>
          <w:rFonts w:hint="eastAsia" w:ascii="Times New Roman" w:hAnsi="Times New Roman" w:eastAsia="宋体" w:cs="Times New Roman"/>
          <w:b/>
          <w:kern w:val="44"/>
          <w:sz w:val="28"/>
          <w:szCs w:val="28"/>
          <w:lang w:val="en-US" w:eastAsia="zh-CN" w:bidi="ar-SA"/>
        </w:rPr>
        <w:t>则</w:t>
      </w:r>
      <w:bookmarkEnd w:id="0"/>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本询价文件(包括数据表、技术要求和设计规范等）适用于湖南美特科研成果转化基地暨正极材料中试线建设</w:t>
      </w:r>
      <w:r>
        <w:rPr>
          <w:rFonts w:hint="eastAsia" w:ascii="Times New Roman" w:hAnsi="Times New Roman" w:cs="Times New Roman"/>
          <w:highlight w:val="none"/>
          <w:lang w:val="zh-CN"/>
        </w:rPr>
        <w:t>项目</w:t>
      </w:r>
      <w:r>
        <w:rPr>
          <w:rFonts w:hint="eastAsia" w:ascii="Times New Roman" w:hAnsi="Times New Roman" w:cs="Times New Roman"/>
          <w:highlight w:val="none"/>
          <w:lang w:val="en-US" w:eastAsia="zh-CN"/>
        </w:rPr>
        <w:t>聚阴离子</w:t>
      </w:r>
      <w:r>
        <w:rPr>
          <w:rFonts w:hint="eastAsia" w:ascii="Times New Roman" w:hAnsi="Times New Roman" w:cs="Times New Roman"/>
          <w:highlight w:val="none"/>
          <w:lang w:val="zh-CN"/>
        </w:rPr>
        <w:t>正极材料中试线</w:t>
      </w:r>
      <w:r>
        <w:rPr>
          <w:rFonts w:hint="eastAsia" w:cs="Times New Roman"/>
          <w:highlight w:val="none"/>
          <w:lang w:val="en-US" w:eastAsia="zh-CN"/>
        </w:rPr>
        <w:t>研磨</w:t>
      </w:r>
      <w:r>
        <w:rPr>
          <w:rFonts w:hint="eastAsia" w:ascii="Times New Roman" w:hAnsi="Times New Roman" w:cs="Times New Roman"/>
          <w:highlight w:val="none"/>
          <w:lang w:val="zh-CN" w:eastAsia="zh-CN"/>
        </w:rPr>
        <w:t>系统成套</w:t>
      </w:r>
      <w:r>
        <w:rPr>
          <w:rFonts w:hint="eastAsia" w:ascii="Times New Roman" w:hAnsi="Times New Roman" w:cs="Times New Roman"/>
          <w:lang w:val="zh-CN"/>
        </w:rPr>
        <w:t>设备的设计、制造、指导安装、检验要求和供货范围的标准规范及要求。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cs="Times New Roman"/>
          <w:lang w:val="zh-CN"/>
        </w:rPr>
        <w:t>供货方</w:t>
      </w:r>
      <w:r>
        <w:rPr>
          <w:rFonts w:hint="eastAsia" w:ascii="Times New Roman" w:hAnsi="Times New Roman" w:cs="Times New Roman"/>
          <w:lang w:val="zh-CN"/>
        </w:rPr>
        <w:t>应遵循项目规范和本询价文件的要求，并保证其分供货商也遵守上述要求。</w:t>
      </w:r>
      <w:r>
        <w:rPr>
          <w:rFonts w:hint="eastAsia" w:cs="Times New Roman"/>
          <w:lang w:val="zh-CN"/>
        </w:rPr>
        <w:t>供货方</w:t>
      </w:r>
      <w:r>
        <w:rPr>
          <w:rFonts w:hint="eastAsia" w:ascii="Times New Roman" w:hAnsi="Times New Roman" w:cs="Times New Roman"/>
          <w:lang w:val="zh-CN"/>
        </w:rPr>
        <w:t>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 w:name="_Toc22337"/>
      <w:bookmarkStart w:id="2" w:name="_Toc22584"/>
      <w:r>
        <w:rPr>
          <w:rFonts w:hint="eastAsia" w:cs="Times New Roman"/>
          <w:b/>
          <w:kern w:val="44"/>
          <w:sz w:val="28"/>
          <w:szCs w:val="28"/>
          <w:lang w:val="en-US" w:eastAsia="zh-CN" w:bidi="ar-SA"/>
        </w:rPr>
        <w:t>工程概况</w:t>
      </w:r>
      <w:bookmarkEnd w:id="1"/>
      <w:bookmarkEnd w:id="2"/>
    </w:p>
    <w:p>
      <w:pPr>
        <w:pStyle w:val="4"/>
        <w:spacing w:line="360" w:lineRule="auto"/>
      </w:pPr>
      <w:bookmarkStart w:id="3" w:name="_Toc155446205"/>
      <w:bookmarkStart w:id="4" w:name="_Toc31287"/>
      <w:bookmarkStart w:id="5" w:name="_Toc31635"/>
      <w:r>
        <w:rPr>
          <w:rFonts w:hint="eastAsia"/>
          <w:lang w:val="en-US" w:eastAsia="zh-CN"/>
        </w:rPr>
        <w:t>基本条件</w:t>
      </w:r>
      <w:bookmarkEnd w:id="3"/>
      <w:bookmarkEnd w:id="4"/>
      <w:bookmarkEnd w:id="5"/>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工作制度：300天/年，</w:t>
      </w:r>
      <w:r>
        <w:rPr>
          <w:rFonts w:hint="eastAsia" w:ascii="Times New Roman" w:hAnsi="Times New Roman" w:cs="Times New Roman"/>
          <w:lang w:val="en-US" w:eastAsia="zh-CN"/>
        </w:rPr>
        <w:t>3</w:t>
      </w:r>
      <w:r>
        <w:rPr>
          <w:rFonts w:hint="eastAsia" w:ascii="Times New Roman" w:hAnsi="Times New Roman" w:cs="Times New Roman"/>
          <w:lang w:val="zh-CN"/>
        </w:rPr>
        <w:t>班/天，</w:t>
      </w:r>
      <w:r>
        <w:rPr>
          <w:rFonts w:hint="eastAsia" w:ascii="Times New Roman" w:hAnsi="Times New Roman" w:cs="Times New Roman"/>
          <w:lang w:val="en-US" w:eastAsia="zh-CN"/>
        </w:rPr>
        <w:t>8</w:t>
      </w:r>
      <w:r>
        <w:rPr>
          <w:rFonts w:hint="eastAsia" w:ascii="Times New Roman" w:hAnsi="Times New Roman" w:cs="Times New Roman"/>
          <w:lang w:val="zh-CN"/>
        </w:rPr>
        <w:t>小时/班。</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设备安装位置：</w:t>
      </w:r>
      <w:r>
        <w:rPr>
          <w:rFonts w:hint="eastAsia" w:ascii="Times New Roman" w:hAnsi="Times New Roman" w:cs="Times New Roman"/>
          <w:lang w:val="en-US" w:eastAsia="zh-CN"/>
        </w:rPr>
        <w:t>湖南</w:t>
      </w:r>
      <w:r>
        <w:rPr>
          <w:rFonts w:hint="eastAsia" w:ascii="Times New Roman" w:hAnsi="Times New Roman" w:cs="Times New Roman"/>
          <w:lang w:val="zh-CN"/>
        </w:rPr>
        <w:t>省</w:t>
      </w:r>
      <w:r>
        <w:rPr>
          <w:rFonts w:hint="eastAsia" w:ascii="Times New Roman" w:hAnsi="Times New Roman" w:cs="Times New Roman"/>
          <w:lang w:val="en-US" w:eastAsia="zh-CN"/>
        </w:rPr>
        <w:t>长沙</w:t>
      </w:r>
      <w:r>
        <w:rPr>
          <w:rFonts w:hint="eastAsia" w:ascii="Times New Roman" w:hAnsi="Times New Roman" w:cs="Times New Roman"/>
          <w:lang w:val="zh-CN"/>
        </w:rPr>
        <w:t>市</w:t>
      </w:r>
      <w:r>
        <w:rPr>
          <w:rFonts w:hint="eastAsia" w:ascii="Times New Roman" w:hAnsi="Times New Roman" w:cs="Times New Roman"/>
          <w:lang w:val="en-US" w:eastAsia="zh-CN"/>
        </w:rPr>
        <w:t>望城</w:t>
      </w:r>
      <w:r>
        <w:rPr>
          <w:rFonts w:hint="eastAsia" w:ascii="Times New Roman" w:hAnsi="Times New Roman" w:cs="Times New Roman"/>
          <w:lang w:val="zh-CN"/>
        </w:rPr>
        <w:t>区、室内。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海拔高度：</w:t>
      </w:r>
      <w:r>
        <w:rPr>
          <w:rFonts w:hint="eastAsia" w:ascii="Times New Roman" w:hAnsi="Times New Roman" w:cs="Times New Roman"/>
          <w:lang w:val="en-US" w:eastAsia="zh-CN"/>
        </w:rPr>
        <w:t>60</w:t>
      </w:r>
      <w:r>
        <w:rPr>
          <w:rFonts w:hint="eastAsia" w:ascii="Times New Roman" w:hAnsi="Times New Roman" w:cs="Times New Roman"/>
          <w:lang w:val="zh-CN"/>
        </w:rPr>
        <w:t>~</w:t>
      </w:r>
      <w:r>
        <w:rPr>
          <w:rFonts w:hint="eastAsia" w:ascii="Times New Roman" w:hAnsi="Times New Roman" w:cs="Times New Roman"/>
          <w:lang w:val="en-US" w:eastAsia="zh-CN"/>
        </w:rPr>
        <w:t>150</w:t>
      </w:r>
      <w:r>
        <w:rPr>
          <w:rFonts w:hint="eastAsia" w:ascii="Times New Roman" w:hAnsi="Times New Roman" w:cs="Times New Roman"/>
          <w:lang w:val="zh-CN"/>
        </w:rPr>
        <w:t>m。</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大气压力：0.1 MPa。</w:t>
      </w:r>
    </w:p>
    <w:p>
      <w:pPr>
        <w:pStyle w:val="4"/>
        <w:spacing w:line="360" w:lineRule="auto"/>
      </w:pPr>
      <w:bookmarkStart w:id="6" w:name="_Toc18842"/>
      <w:bookmarkStart w:id="7" w:name="_Toc14588"/>
      <w:r>
        <w:rPr>
          <w:rFonts w:hint="eastAsia"/>
          <w:lang w:val="en-US" w:eastAsia="zh-CN"/>
        </w:rPr>
        <w:t>气象条件</w:t>
      </w:r>
      <w:bookmarkEnd w:id="6"/>
      <w:bookmarkEnd w:id="7"/>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长沙市望城区地处</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"https://baike.baidu.com/item/%E6%B4%9E%E5%BA%AD%E6%B9%96/182539?fromModule=lemma_inlink" \t "_blank" </w:instrText>
      </w:r>
      <w:r>
        <w:rPr>
          <w:rFonts w:hint="eastAsia" w:ascii="Times New Roman" w:hAnsi="Times New Roman" w:cs="Times New Roman"/>
        </w:rPr>
        <w:fldChar w:fldCharType="separate"/>
      </w:r>
      <w:r>
        <w:rPr>
          <w:rFonts w:hint="eastAsia" w:ascii="Times New Roman" w:hAnsi="Times New Roman" w:cs="Times New Roman"/>
        </w:rPr>
        <w:t>洞庭湖</w:t>
      </w:r>
      <w:r>
        <w:rPr>
          <w:rFonts w:hint="eastAsia" w:ascii="Times New Roman" w:hAnsi="Times New Roman" w:cs="Times New Roman"/>
        </w:rPr>
        <w:fldChar w:fldCharType="end"/>
      </w:r>
      <w:r>
        <w:rPr>
          <w:rFonts w:hint="eastAsia" w:ascii="Times New Roman" w:hAnsi="Times New Roman" w:cs="Times New Roman"/>
        </w:rPr>
        <w:t>南缘、长浏盆地的西部，长衡丘陵向滨湖平原过渡的地带，地理上位于位于</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"https://baike.baidu.com/item/%E6%B9%96%E5%8D%97/228213?fromModule=lemma_inlink" \t "_blank" </w:instrText>
      </w:r>
      <w:r>
        <w:rPr>
          <w:rFonts w:hint="eastAsia" w:ascii="Times New Roman" w:hAnsi="Times New Roman" w:cs="Times New Roman"/>
        </w:rPr>
        <w:fldChar w:fldCharType="separate"/>
      </w:r>
      <w:r>
        <w:rPr>
          <w:rFonts w:hint="eastAsia" w:ascii="Times New Roman" w:hAnsi="Times New Roman" w:cs="Times New Roman"/>
        </w:rPr>
        <w:t>湖南</w:t>
      </w:r>
      <w:r>
        <w:rPr>
          <w:rFonts w:hint="eastAsia" w:ascii="Times New Roman" w:hAnsi="Times New Roman" w:cs="Times New Roman"/>
        </w:rPr>
        <w:fldChar w:fldCharType="end"/>
      </w:r>
      <w:r>
        <w:rPr>
          <w:rFonts w:hint="eastAsia" w:ascii="Times New Roman" w:hAnsi="Times New Roman" w:cs="Times New Roman"/>
        </w:rPr>
        <w:t>中部偏北、长沙城区北半部，位于东经112°35′48″—113°02′30″和北纬27°58′28″—28°33′45″之间，属</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"https://baike.baidu.com/item/%E4%BA%9A%E7%83%AD%E5%B8%A6%E5%AD%A3%E9%A3%8E%E6%B0%94%E5%80%99/875538?fromModule=lemma_inlink" \t "_blank" </w:instrText>
      </w:r>
      <w:r>
        <w:rPr>
          <w:rFonts w:hint="eastAsia" w:ascii="Times New Roman" w:hAnsi="Times New Roman" w:cs="Times New Roman"/>
        </w:rPr>
        <w:fldChar w:fldCharType="separate"/>
      </w:r>
      <w:r>
        <w:rPr>
          <w:rFonts w:hint="eastAsia" w:ascii="Times New Roman" w:hAnsi="Times New Roman" w:cs="Times New Roman"/>
        </w:rPr>
        <w:t>亚热带季风气候</w:t>
      </w:r>
      <w:r>
        <w:rPr>
          <w:rFonts w:hint="eastAsia" w:ascii="Times New Roman" w:hAnsi="Times New Roman" w:cs="Times New Roman"/>
        </w:rPr>
        <w:fldChar w:fldCharType="end"/>
      </w:r>
      <w:r>
        <w:rPr>
          <w:rFonts w:hint="eastAsia" w:ascii="Times New Roman" w:hAnsi="Times New Roman" w:cs="Times New Roman"/>
        </w:rPr>
        <w:t>，气候特征是：气候温和，降水充沛，雨热同期，四季分明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1）温度</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2）降水</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长沙市望城区年降水约为1370毫米，年平均降水日达146天，五、六月份降水每月达200毫米以上，七、八月份每月100毫米以上。</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3）风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基本风压：0.35kN/m</w:t>
      </w:r>
      <w:r>
        <w:rPr>
          <w:rFonts w:hint="eastAsia" w:ascii="Times New Roman" w:hAnsi="Times New Roman" w:cs="Times New Roman"/>
          <w:vertAlign w:val="superscript"/>
        </w:rPr>
        <w:t>2</w:t>
      </w:r>
      <w:r>
        <w:rPr>
          <w:rFonts w:hint="eastAsia" w:ascii="Times New Roman" w:hAnsi="Times New Roman" w:cs="Times New Roman"/>
        </w:rPr>
        <w:t>（50年一遇）；地面粗糙度类别：B类</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（风荷载体型系数按GB50009-2012第8.3节）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基本雪压：0.50kN/m</w:t>
      </w:r>
      <w:r>
        <w:rPr>
          <w:rFonts w:hint="eastAsia" w:ascii="Times New Roman" w:hAnsi="Times New Roman" w:cs="Times New Roman"/>
          <w:vertAlign w:val="superscript"/>
        </w:rPr>
        <w:t>2</w:t>
      </w:r>
      <w:r>
        <w:rPr>
          <w:rFonts w:hint="eastAsia" w:ascii="Times New Roman" w:hAnsi="Times New Roman" w:cs="Times New Roman"/>
        </w:rPr>
        <w:t xml:space="preserve">（100年一遇）        </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8" w:name="_Toc14415"/>
      <w:bookmarkStart w:id="9" w:name="_Toc3845"/>
      <w:r>
        <w:rPr>
          <w:rFonts w:hint="eastAsia" w:cs="Times New Roman"/>
          <w:b/>
          <w:kern w:val="44"/>
          <w:sz w:val="28"/>
          <w:szCs w:val="28"/>
          <w:lang w:val="en-US" w:eastAsia="zh-CN" w:bidi="ar-SA"/>
        </w:rPr>
        <w:t>设计和运行条件</w:t>
      </w:r>
      <w:bookmarkEnd w:id="8"/>
      <w:bookmarkEnd w:id="9"/>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0" w:name="_Toc5135"/>
      <w:bookmarkStart w:id="11" w:name="_Toc1155"/>
      <w:r>
        <w:rPr>
          <w:rFonts w:hint="eastAsia"/>
          <w:lang w:val="en-US" w:eastAsia="zh-CN"/>
        </w:rPr>
        <w:t>设计条件</w:t>
      </w:r>
      <w:bookmarkEnd w:id="10"/>
    </w:p>
    <w:tbl>
      <w:tblPr>
        <w:tblStyle w:val="14"/>
        <w:tblW w:w="50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1"/>
        <w:gridCol w:w="2337"/>
        <w:gridCol w:w="5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blHeader/>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 xml:space="preserve">序号 </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 xml:space="preserve">项    目 </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 xml:space="preserve">参           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物料名称</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钠电</w:t>
            </w:r>
            <w:r>
              <w:rPr>
                <w:rFonts w:hint="eastAsia" w:ascii="Times New Roman" w:hAnsi="Times New Roman" w:cs="Times New Roman"/>
                <w:b/>
                <w:bCs/>
                <w:color w:val="auto"/>
                <w:kern w:val="2"/>
                <w:sz w:val="21"/>
                <w:szCs w:val="24"/>
                <w:highlight w:val="yellow"/>
                <w:lang w:val="en-US" w:eastAsia="zh-CN" w:bidi="ar-SA"/>
              </w:rPr>
              <w:t>聚阴离子</w:t>
            </w:r>
            <w:r>
              <w:rPr>
                <w:rFonts w:hint="eastAsia" w:ascii="Times New Roman" w:hAnsi="Times New Roman" w:eastAsia="宋体" w:cs="Times New Roman"/>
                <w:color w:val="auto"/>
                <w:kern w:val="2"/>
                <w:sz w:val="21"/>
                <w:szCs w:val="24"/>
                <w:highlight w:val="none"/>
                <w:lang w:val="en-US" w:eastAsia="en-US" w:bidi="ar-SA"/>
              </w:rPr>
              <w:t>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2</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料液温度</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en-US" w:bidi="ar-SA"/>
              </w:rPr>
            </w:pPr>
            <w:r>
              <w:rPr>
                <w:rFonts w:hint="eastAsia" w:ascii="Times New Roman" w:hAnsi="Times New Roman" w:cs="Times New Roman"/>
                <w:b/>
                <w:bCs/>
                <w:color w:val="auto"/>
                <w:kern w:val="2"/>
                <w:sz w:val="21"/>
                <w:szCs w:val="24"/>
                <w:highlight w:val="yellow"/>
                <w:lang w:val="en-US" w:eastAsia="zh-CN" w:bidi="ar-SA"/>
              </w:rPr>
              <w:t>研磨工序全程＜5</w:t>
            </w:r>
            <w:r>
              <w:rPr>
                <w:rFonts w:hint="eastAsia" w:ascii="Times New Roman" w:hAnsi="Times New Roman" w:eastAsia="宋体" w:cs="Times New Roman"/>
                <w:b/>
                <w:bCs/>
                <w:color w:val="auto"/>
                <w:kern w:val="2"/>
                <w:sz w:val="21"/>
                <w:szCs w:val="24"/>
                <w:highlight w:val="yellow"/>
                <w:lang w:val="en-US" w:eastAsia="en-US"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3</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固含</w:t>
            </w:r>
            <w:r>
              <w:rPr>
                <w:rFonts w:hint="eastAsia" w:ascii="Times New Roman" w:hAnsi="Times New Roman" w:eastAsia="宋体" w:cs="Times New Roman"/>
                <w:color w:val="auto"/>
                <w:kern w:val="2"/>
                <w:sz w:val="21"/>
                <w:szCs w:val="24"/>
                <w:highlight w:val="none"/>
                <w:lang w:val="en-US" w:eastAsia="en-US" w:bidi="ar-SA"/>
              </w:rPr>
              <w:t>量</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en-US" w:bidi="ar-SA"/>
              </w:rPr>
            </w:pPr>
            <w:r>
              <w:rPr>
                <w:rFonts w:hint="eastAsia" w:ascii="Times New Roman" w:hAnsi="Times New Roman" w:eastAsia="宋体" w:cs="Times New Roman"/>
                <w:color w:val="auto"/>
                <w:kern w:val="2"/>
                <w:sz w:val="21"/>
                <w:szCs w:val="24"/>
                <w:highlight w:val="yellow"/>
                <w:lang w:val="en-US" w:eastAsia="en-US" w:bidi="ar-SA"/>
              </w:rPr>
              <w:t>20%设计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4</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粗磨粒径</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厂家设计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5</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细磨</w:t>
            </w:r>
            <w:r>
              <w:rPr>
                <w:rFonts w:hint="eastAsia" w:ascii="Times New Roman" w:hAnsi="Times New Roman" w:eastAsia="宋体" w:cs="Times New Roman"/>
                <w:color w:val="auto"/>
                <w:kern w:val="2"/>
                <w:sz w:val="21"/>
                <w:szCs w:val="24"/>
                <w:highlight w:val="none"/>
                <w:lang w:val="en-US" w:eastAsia="en-US" w:bidi="ar-SA"/>
              </w:rPr>
              <w:t>粒径</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FF0000"/>
                <w:kern w:val="2"/>
                <w:sz w:val="21"/>
                <w:szCs w:val="24"/>
                <w:highlight w:val="yellow"/>
                <w:lang w:val="en-US" w:eastAsia="zh-CN" w:bidi="ar-SA"/>
              </w:rPr>
              <w:t>0.3~0.4μm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6</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浆料</w:t>
            </w:r>
            <w:r>
              <w:rPr>
                <w:rFonts w:hint="eastAsia" w:ascii="Times New Roman" w:hAnsi="Times New Roman" w:eastAsia="宋体" w:cs="Times New Roman"/>
                <w:color w:val="auto"/>
                <w:kern w:val="2"/>
                <w:sz w:val="21"/>
                <w:szCs w:val="24"/>
                <w:highlight w:val="none"/>
                <w:lang w:val="en-US" w:eastAsia="en-US" w:bidi="ar-SA"/>
              </w:rPr>
              <w:t>产量</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yellow"/>
                <w:lang w:val="en-US" w:eastAsia="en-US" w:bidi="ar-SA"/>
              </w:rPr>
            </w:pPr>
            <w:r>
              <w:rPr>
                <w:rFonts w:hint="eastAsia" w:ascii="Times New Roman" w:hAnsi="Times New Roman" w:cs="Times New Roman"/>
                <w:b w:val="0"/>
                <w:bCs w:val="0"/>
                <w:color w:val="auto"/>
                <w:kern w:val="2"/>
                <w:sz w:val="21"/>
                <w:szCs w:val="24"/>
                <w:highlight w:val="none"/>
                <w:lang w:val="en-US" w:eastAsia="zh-CN" w:bidi="ar-SA"/>
              </w:rPr>
              <w:t>浆料成品产量</w:t>
            </w:r>
            <w:r>
              <w:rPr>
                <w:rFonts w:hint="eastAsia" w:ascii="Times New Roman" w:hAnsi="Times New Roman" w:cs="Times New Roman"/>
                <w:b/>
                <w:bCs/>
                <w:color w:val="FF0000"/>
                <w:kern w:val="2"/>
                <w:sz w:val="21"/>
                <w:szCs w:val="24"/>
                <w:highlight w:val="yellow"/>
                <w:lang w:val="en-US" w:eastAsia="zh-CN" w:bidi="ar-SA"/>
              </w:rPr>
              <w:t xml:space="preserve">150 </w:t>
            </w:r>
            <w:r>
              <w:rPr>
                <w:rFonts w:hint="eastAsia" w:ascii="Times New Roman" w:hAnsi="Times New Roman" w:eastAsia="宋体" w:cs="Times New Roman"/>
                <w:b/>
                <w:bCs/>
                <w:color w:val="FF0000"/>
                <w:kern w:val="2"/>
                <w:sz w:val="21"/>
                <w:szCs w:val="24"/>
                <w:highlight w:val="yellow"/>
                <w:lang w:val="en-US" w:eastAsia="en-US" w:bidi="ar-SA"/>
              </w:rPr>
              <w:t>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7</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砂磨机冷却方式</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bCs/>
                <w:color w:val="auto"/>
                <w:kern w:val="2"/>
                <w:sz w:val="21"/>
                <w:szCs w:val="24"/>
                <w:highlight w:val="yellow"/>
                <w:lang w:val="en-US" w:eastAsia="en-US" w:bidi="ar-SA"/>
              </w:rPr>
            </w:pPr>
            <w:r>
              <w:rPr>
                <w:rFonts w:hint="eastAsia" w:ascii="Times New Roman" w:hAnsi="Times New Roman" w:cs="Times New Roman"/>
                <w:b/>
                <w:bCs/>
                <w:color w:val="FF0000"/>
                <w:kern w:val="2"/>
                <w:sz w:val="21"/>
                <w:szCs w:val="24"/>
                <w:highlight w:val="yellow"/>
                <w:lang w:val="en-US" w:eastAsia="zh-CN" w:bidi="ar-SA"/>
              </w:rPr>
              <w:t>7~12℃冷冻水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8</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控制方式</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PLC+触摸屏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9</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设备噪音</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≤85dB（1米内）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10</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安装管控要求</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现场安装</w:t>
            </w:r>
            <w:r>
              <w:rPr>
                <w:rFonts w:hint="eastAsia" w:ascii="Times New Roman" w:hAnsi="Times New Roman" w:cs="Times New Roman"/>
                <w:color w:val="auto"/>
                <w:kern w:val="2"/>
                <w:sz w:val="21"/>
                <w:szCs w:val="24"/>
                <w:highlight w:val="yellow"/>
                <w:lang w:val="en-US" w:eastAsia="zh-CN" w:bidi="ar-SA"/>
              </w:rPr>
              <w:t>遵从锂电正极材料行业磁性异物管控要求</w:t>
            </w:r>
            <w:r>
              <w:rPr>
                <w:rFonts w:hint="eastAsia" w:ascii="Times New Roman" w:hAnsi="Times New Roman" w:cs="Times New Roman"/>
                <w:color w:val="auto"/>
                <w:kern w:val="2"/>
                <w:sz w:val="21"/>
                <w:szCs w:val="24"/>
                <w:highlight w:val="none"/>
                <w:lang w:val="en-US" w:eastAsia="zh-CN" w:bidi="ar-SA"/>
              </w:rPr>
              <w:t>，避免使用铜/锌部件，物料接触部分禁止使用铜铁锌件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11</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宋体" w:hAnsi="宋体" w:cs="宋体"/>
                <w:color w:val="auto"/>
                <w:kern w:val="0"/>
                <w:sz w:val="21"/>
                <w:szCs w:val="21"/>
                <w:highlight w:val="yellow"/>
              </w:rPr>
              <w:t>纯水计量</w:t>
            </w:r>
            <w:r>
              <w:rPr>
                <w:rFonts w:hint="eastAsia" w:ascii="宋体" w:hAnsi="宋体" w:cs="宋体"/>
                <w:color w:val="auto"/>
                <w:kern w:val="0"/>
                <w:sz w:val="21"/>
                <w:szCs w:val="21"/>
                <w:highlight w:val="none"/>
              </w:rPr>
              <w:t>精度</w:t>
            </w:r>
          </w:p>
        </w:tc>
        <w:tc>
          <w:tcPr>
            <w:tcW w:w="3133"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eastAsia="宋体" w:cs="Times New Roman"/>
                <w:color w:val="FF0000"/>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预混工序，配料时纯水计量配置</w:t>
            </w:r>
            <w:r>
              <w:rPr>
                <w:rFonts w:hint="eastAsia" w:ascii="Times New Roman" w:hAnsi="Times New Roman" w:cs="Times New Roman"/>
                <w:b/>
                <w:bCs/>
                <w:color w:val="FF0000"/>
                <w:kern w:val="2"/>
                <w:sz w:val="21"/>
                <w:szCs w:val="24"/>
                <w:highlight w:val="yellow"/>
                <w:lang w:val="en-US" w:eastAsia="zh-CN" w:bidi="ar-SA"/>
              </w:rPr>
              <w:t>流量计</w:t>
            </w:r>
            <w:r>
              <w:rPr>
                <w:rFonts w:hint="eastAsia" w:ascii="Times New Roman" w:hAnsi="Times New Roman" w:cs="Times New Roman"/>
                <w:color w:val="auto"/>
                <w:kern w:val="2"/>
                <w:sz w:val="21"/>
                <w:szCs w:val="24"/>
                <w:highlight w:val="yellow"/>
                <w:lang w:val="en-US" w:eastAsia="zh-CN" w:bidi="ar-SA"/>
              </w:rPr>
              <w:t>，</w:t>
            </w:r>
            <w:r>
              <w:rPr>
                <w:rFonts w:hint="eastAsia" w:ascii="Times New Roman" w:hAnsi="Times New Roman" w:cs="Times New Roman"/>
                <w:color w:val="auto"/>
                <w:kern w:val="2"/>
                <w:sz w:val="21"/>
                <w:szCs w:val="24"/>
                <w:highlight w:val="none"/>
                <w:lang w:val="en-US" w:eastAsia="zh-CN" w:bidi="ar-SA"/>
              </w:rPr>
              <w:t>带定量加水功能，精度满足±0.5%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12</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red"/>
                <w:lang w:val="en-US" w:eastAsia="zh-CN"/>
              </w:rPr>
              <w:t>特殊要求</w:t>
            </w:r>
          </w:p>
        </w:tc>
        <w:tc>
          <w:tcPr>
            <w:tcW w:w="3133"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red"/>
                <w:lang w:val="en-US" w:eastAsia="zh-CN" w:bidi="ar-SA"/>
              </w:rPr>
            </w:pPr>
            <w:r>
              <w:rPr>
                <w:rFonts w:hint="eastAsia" w:ascii="Times New Roman" w:hAnsi="Times New Roman" w:cs="Times New Roman"/>
                <w:color w:val="auto"/>
                <w:kern w:val="2"/>
                <w:sz w:val="21"/>
                <w:szCs w:val="24"/>
                <w:highlight w:val="red"/>
                <w:lang w:val="en-US" w:eastAsia="zh-CN" w:bidi="ar-SA"/>
              </w:rPr>
              <w:t>以下项目请厂家单项报价</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55" w:rightChars="0"/>
              <w:jc w:val="left"/>
              <w:textAlignment w:val="auto"/>
              <w:rPr>
                <w:rFonts w:hint="eastAsia" w:ascii="Times New Roman" w:hAnsi="Times New Roman" w:cs="Times New Roman"/>
                <w:color w:val="auto"/>
                <w:kern w:val="2"/>
                <w:sz w:val="21"/>
                <w:szCs w:val="24"/>
                <w:highlight w:val="red"/>
                <w:lang w:val="en-US" w:eastAsia="zh-CN" w:bidi="ar-SA"/>
              </w:rPr>
            </w:pPr>
            <w:r>
              <w:rPr>
                <w:rFonts w:hint="eastAsia" w:ascii="Times New Roman" w:hAnsi="Times New Roman" w:cs="Times New Roman"/>
                <w:color w:val="auto"/>
                <w:kern w:val="2"/>
                <w:sz w:val="21"/>
                <w:szCs w:val="24"/>
                <w:highlight w:val="red"/>
                <w:lang w:val="en-US" w:eastAsia="zh-CN" w:bidi="ar-SA"/>
              </w:rPr>
              <w:t>1-电磁浆料除铁器：3~5m³/h；品牌为韩国青山，韩国大宝，美国艺利、NMI。</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55" w:rightChars="0"/>
              <w:jc w:val="left"/>
              <w:textAlignment w:val="auto"/>
              <w:rPr>
                <w:rFonts w:hint="eastAsia"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red"/>
                <w:lang w:val="en-US" w:eastAsia="zh-CN" w:bidi="ar-SA"/>
              </w:rPr>
              <w:t>2-气动隔膜泵1台（备用的隔膜泵，无需安装，产线同款）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13</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cs="宋体"/>
                <w:color w:val="auto"/>
                <w:kern w:val="0"/>
                <w:sz w:val="21"/>
                <w:szCs w:val="21"/>
                <w:highlight w:val="yellow"/>
                <w:lang w:val="en-US" w:eastAsia="zh-CN"/>
              </w:rPr>
            </w:pPr>
            <w:r>
              <w:rPr>
                <w:rFonts w:hint="eastAsia" w:cs="宋体"/>
                <w:color w:val="auto"/>
                <w:kern w:val="0"/>
                <w:sz w:val="21"/>
                <w:szCs w:val="21"/>
                <w:highlight w:val="yellow"/>
                <w:lang w:val="en-US" w:eastAsia="zh-CN"/>
              </w:rPr>
              <w:t>说明</w:t>
            </w:r>
          </w:p>
        </w:tc>
        <w:tc>
          <w:tcPr>
            <w:tcW w:w="3133"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55" w:rightChars="0"/>
              <w:jc w:val="left"/>
              <w:textAlignment w:val="auto"/>
              <w:rPr>
                <w:rFonts w:hint="eastAsia"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1-预混罐做</w:t>
            </w:r>
            <w:r>
              <w:rPr>
                <w:rFonts w:hint="eastAsia" w:ascii="Times New Roman" w:hAnsi="Times New Roman" w:cs="Times New Roman"/>
                <w:color w:val="FF0000"/>
                <w:kern w:val="2"/>
                <w:sz w:val="21"/>
                <w:szCs w:val="24"/>
                <w:highlight w:val="yellow"/>
                <w:lang w:val="en-US" w:eastAsia="zh-CN" w:bidi="ar-SA"/>
              </w:rPr>
              <w:t>冷却夹套</w:t>
            </w:r>
            <w:r>
              <w:rPr>
                <w:rFonts w:hint="eastAsia" w:ascii="Times New Roman" w:hAnsi="Times New Roman" w:cs="Times New Roman"/>
                <w:color w:val="auto"/>
                <w:kern w:val="2"/>
                <w:sz w:val="21"/>
                <w:szCs w:val="24"/>
                <w:highlight w:val="yellow"/>
                <w:lang w:val="en-US" w:eastAsia="zh-CN" w:bidi="ar-SA"/>
              </w:rPr>
              <w:t>带保温，其他研磨罐做保温；</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55" w:rightChars="0"/>
              <w:jc w:val="left"/>
              <w:textAlignment w:val="auto"/>
              <w:rPr>
                <w:rFonts w:hint="eastAsia"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2-粗磨为</w:t>
            </w:r>
            <w:r>
              <w:rPr>
                <w:rFonts w:hint="eastAsia" w:ascii="Times New Roman" w:hAnsi="Times New Roman" w:cs="Times New Roman"/>
                <w:color w:val="FF0000"/>
                <w:kern w:val="2"/>
                <w:sz w:val="21"/>
                <w:szCs w:val="24"/>
                <w:highlight w:val="yellow"/>
                <w:lang w:val="en-US" w:eastAsia="zh-CN" w:bidi="ar-SA"/>
              </w:rPr>
              <w:t>单罐</w:t>
            </w:r>
            <w:r>
              <w:rPr>
                <w:rFonts w:hint="eastAsia" w:ascii="Times New Roman" w:hAnsi="Times New Roman" w:cs="Times New Roman"/>
                <w:color w:val="auto"/>
                <w:kern w:val="2"/>
                <w:sz w:val="21"/>
                <w:szCs w:val="24"/>
                <w:highlight w:val="yellow"/>
                <w:lang w:val="en-US" w:eastAsia="zh-CN" w:bidi="ar-SA"/>
              </w:rPr>
              <w:t>循环研磨、细磨采用倒罐循环研磨；</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55" w:rightChars="0"/>
              <w:jc w:val="left"/>
              <w:textAlignment w:val="auto"/>
              <w:rPr>
                <w:rFonts w:hint="eastAsia"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3-预混罐位置做</w:t>
            </w:r>
            <w:r>
              <w:rPr>
                <w:rFonts w:hint="eastAsia" w:ascii="Times New Roman" w:hAnsi="Times New Roman" w:cs="Times New Roman"/>
                <w:color w:val="FF0000"/>
                <w:kern w:val="2"/>
                <w:sz w:val="21"/>
                <w:szCs w:val="24"/>
                <w:highlight w:val="yellow"/>
                <w:lang w:val="en-US" w:eastAsia="zh-CN" w:bidi="ar-SA"/>
              </w:rPr>
              <w:t>投料钢平台</w:t>
            </w:r>
            <w:r>
              <w:rPr>
                <w:rFonts w:hint="eastAsia" w:ascii="Times New Roman" w:hAnsi="Times New Roman" w:cs="Times New Roman"/>
                <w:color w:val="auto"/>
                <w:kern w:val="2"/>
                <w:sz w:val="21"/>
                <w:szCs w:val="24"/>
                <w:highlight w:val="yellow"/>
                <w:lang w:val="en-US" w:eastAsia="zh-CN" w:bidi="ar-SA"/>
              </w:rPr>
              <w:t>，人工小袋投料。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55" w:rightChars="0"/>
              <w:jc w:val="left"/>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4-此文件最后一页附了</w:t>
            </w:r>
            <w:r>
              <w:rPr>
                <w:rFonts w:hint="eastAsia" w:ascii="Times New Roman" w:hAnsi="Times New Roman" w:cs="Times New Roman"/>
                <w:color w:val="FF0000"/>
                <w:kern w:val="2"/>
                <w:sz w:val="21"/>
                <w:szCs w:val="24"/>
                <w:highlight w:val="yellow"/>
                <w:lang w:val="en-US" w:eastAsia="zh-CN" w:bidi="ar-SA"/>
              </w:rPr>
              <w:t>研磨区的参考布置</w:t>
            </w:r>
            <w:r>
              <w:rPr>
                <w:rFonts w:hint="eastAsia" w:ascii="Times New Roman" w:hAnsi="Times New Roman" w:cs="Times New Roman"/>
                <w:color w:val="auto"/>
                <w:kern w:val="2"/>
                <w:sz w:val="21"/>
                <w:szCs w:val="24"/>
                <w:highlight w:val="yellow"/>
                <w:lang w:val="en-US" w:eastAsia="zh-CN" w:bidi="ar-SA"/>
              </w:rPr>
              <w:t>和尺寸。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14</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海拔高度</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100 米（湖南长沙）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15</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年平均环境温度</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18.1</w:t>
            </w:r>
            <w:r>
              <w:rPr>
                <w:rFonts w:hint="eastAsia" w:ascii="Times New Roman" w:hAnsi="Times New Roman" w:eastAsia="宋体" w:cs="Times New Roman"/>
                <w:color w:val="auto"/>
                <w:kern w:val="2"/>
                <w:sz w:val="21"/>
                <w:szCs w:val="24"/>
                <w:highlight w:val="none"/>
                <w:lang w:val="en-US" w:eastAsia="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16</w:t>
            </w:r>
          </w:p>
        </w:tc>
        <w:tc>
          <w:tcPr>
            <w:tcW w:w="138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年平均环境空气含湿量</w:t>
            </w:r>
          </w:p>
        </w:tc>
        <w:tc>
          <w:tcPr>
            <w:tcW w:w="3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d=0.009kg 水/kg 干空气</w:t>
            </w:r>
          </w:p>
        </w:tc>
      </w:tr>
      <w:bookmarkEnd w:id="11"/>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2" w:name="_Toc6579"/>
      <w:bookmarkStart w:id="13" w:name="_Toc2590"/>
      <w:r>
        <w:rPr>
          <w:rFonts w:hint="eastAsia" w:cs="Times New Roman"/>
          <w:b/>
          <w:kern w:val="44"/>
          <w:sz w:val="28"/>
          <w:szCs w:val="28"/>
          <w:lang w:val="en-US" w:eastAsia="zh-CN" w:bidi="ar-SA"/>
        </w:rPr>
        <w:t>技术要求</w:t>
      </w:r>
      <w:bookmarkEnd w:id="12"/>
      <w:bookmarkEnd w:id="13"/>
    </w:p>
    <w:p>
      <w:pPr>
        <w:pStyle w:val="4"/>
      </w:pPr>
      <w:bookmarkStart w:id="14" w:name="_Toc3057"/>
      <w:r>
        <w:rPr>
          <w:rFonts w:hint="eastAsia"/>
          <w:lang w:val="en-US" w:eastAsia="zh-CN"/>
        </w:rPr>
        <w:t>系统说明</w:t>
      </w:r>
      <w:bookmarkEnd w:id="14"/>
    </w:p>
    <w:p>
      <w:pPr>
        <w:autoSpaceDE w:val="0"/>
        <w:autoSpaceDN w:val="0"/>
        <w:adjustRightInd w:val="0"/>
        <w:snapToGrid w:val="0"/>
        <w:spacing w:line="560" w:lineRule="exact"/>
        <w:ind w:left="-120" w:leftChars="-50" w:right="-120" w:rightChars="-50" w:firstLine="480"/>
        <w:rPr>
          <w:rFonts w:hint="eastAsia" w:cs="Times New Roman"/>
          <w:lang w:val="en-US" w:eastAsia="zh-CN"/>
        </w:rPr>
      </w:pPr>
      <w:r>
        <w:rPr>
          <w:rFonts w:hint="eastAsia" w:cs="Times New Roman"/>
          <w:lang w:val="en-US" w:eastAsia="zh-CN"/>
        </w:rPr>
        <w:t>本系统主要包含：小袋投料站、预混系统、粗磨系统、细磨系统、除铁系统、配电和控制系统、管路和平台等。</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lang w:val="en-US" w:eastAsia="zh-CN"/>
        </w:rPr>
      </w:pPr>
      <w:r>
        <w:rPr>
          <w:rFonts w:hint="eastAsia" w:cs="Times New Roman"/>
          <w:lang w:val="en-US" w:eastAsia="zh-CN"/>
        </w:rPr>
        <w:t>砂磨系统</w:t>
      </w:r>
      <w:r>
        <w:rPr>
          <w:rFonts w:hint="eastAsia" w:ascii="Times New Roman" w:hAnsi="Times New Roman" w:cs="Times New Roman"/>
          <w:lang w:val="en-US" w:eastAsia="zh-CN"/>
        </w:rPr>
        <w:t>成套设备，</w:t>
      </w:r>
      <w:r>
        <w:rPr>
          <w:rFonts w:hint="eastAsia" w:ascii="Times New Roman" w:hAnsi="Times New Roman" w:cs="Times New Roman"/>
        </w:rPr>
        <w:t>在有利于设备运行及安全生产的原则下，</w:t>
      </w:r>
      <w:r>
        <w:rPr>
          <w:rFonts w:hint="eastAsia" w:ascii="Times New Roman" w:hAnsi="Times New Roman" w:cs="Times New Roman"/>
          <w:lang w:val="en-US" w:eastAsia="zh-CN"/>
        </w:rPr>
        <w:t>各供应商自行优化设计。</w:t>
      </w:r>
      <w:r>
        <w:rPr>
          <w:rFonts w:hint="eastAsia" w:cs="Times New Roman"/>
          <w:highlight w:val="yellow"/>
          <w:lang w:val="en-US" w:eastAsia="zh-CN"/>
        </w:rPr>
        <w:t>所有的罐体均需要做保温</w:t>
      </w:r>
      <w:r>
        <w:rPr>
          <w:rFonts w:hint="eastAsia" w:cs="Times New Roman"/>
          <w:lang w:val="en-US" w:eastAsia="zh-CN"/>
        </w:rPr>
        <w:t>，防止出现罐壁滴水现象。</w:t>
      </w:r>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5" w:name="_Toc10087"/>
      <w:r>
        <w:rPr>
          <w:rFonts w:hint="eastAsia"/>
          <w:lang w:val="en-US" w:eastAsia="zh-CN"/>
        </w:rPr>
        <w:t>小袋投料站主要配置</w:t>
      </w:r>
      <w:bookmarkEnd w:id="15"/>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921"/>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序号</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   目</w:t>
            </w:r>
          </w:p>
        </w:tc>
        <w:tc>
          <w:tcPr>
            <w:tcW w:w="340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小袋投料站</w:t>
            </w:r>
          </w:p>
        </w:tc>
        <w:tc>
          <w:tcPr>
            <w:tcW w:w="3403" w:type="pct"/>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25kg投料；</w:t>
            </w:r>
            <w:r>
              <w:rPr>
                <w:rFonts w:hint="eastAsia" w:ascii="Times New Roman" w:hAnsi="Times New Roman" w:cs="Times New Roman"/>
                <w:color w:val="auto"/>
                <w:kern w:val="2"/>
                <w:sz w:val="21"/>
                <w:szCs w:val="24"/>
                <w:highlight w:val="none"/>
                <w:lang w:val="en-US" w:eastAsia="zh-CN" w:bidi="ar-SA"/>
              </w:rPr>
              <w:t>物料接触位置喷涂0.3mmETFE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除尘要求</w:t>
            </w:r>
          </w:p>
        </w:tc>
        <w:tc>
          <w:tcPr>
            <w:tcW w:w="3403" w:type="pct"/>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center"/>
              <w:textAlignment w:val="auto"/>
              <w:rPr>
                <w:rFonts w:hint="default" w:ascii="Times New Roman" w:hAnsi="Times New Roman"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PTFE覆膜滤筒式过滤器、过滤面积厂家计算、过滤粒径0.3μm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除尘风机</w:t>
            </w:r>
          </w:p>
        </w:tc>
        <w:tc>
          <w:tcPr>
            <w:tcW w:w="3403" w:type="pct"/>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厂家设计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投料钢平台</w:t>
            </w:r>
          </w:p>
        </w:tc>
        <w:tc>
          <w:tcPr>
            <w:tcW w:w="3403" w:type="pct"/>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碳钢喷塑</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6" w:name="_Toc19304"/>
      <w:r>
        <w:rPr>
          <w:rFonts w:hint="eastAsia"/>
          <w:lang w:val="en-US" w:eastAsia="zh-CN"/>
        </w:rPr>
        <w:t>预混系统主要配置</w:t>
      </w:r>
      <w:bookmarkEnd w:id="16"/>
    </w:p>
    <w:tbl>
      <w:tblPr>
        <w:tblStyle w:val="14"/>
        <w:tblW w:w="51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1930"/>
        <w:gridCol w:w="5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序号</w:t>
            </w:r>
          </w:p>
        </w:tc>
        <w:tc>
          <w:tcPr>
            <w:tcW w:w="111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目</w:t>
            </w:r>
          </w:p>
        </w:tc>
        <w:tc>
          <w:tcPr>
            <w:tcW w:w="339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11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预混罐</w:t>
            </w:r>
          </w:p>
        </w:tc>
        <w:tc>
          <w:tcPr>
            <w:tcW w:w="3391" w:type="pct"/>
            <w:vAlign w:val="center"/>
          </w:tcPr>
          <w:p>
            <w:pPr>
              <w:pStyle w:val="16"/>
              <w:keepNext w:val="0"/>
              <w:keepLines w:val="0"/>
              <w:pageBreakBefore w:val="0"/>
              <w:widowControl w:val="0"/>
              <w:numPr>
                <w:ilvl w:val="0"/>
                <w:numId w:val="3"/>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1个，容积200L；</w:t>
            </w:r>
          </w:p>
          <w:p>
            <w:pPr>
              <w:pStyle w:val="16"/>
              <w:keepNext w:val="0"/>
              <w:keepLines w:val="0"/>
              <w:pageBreakBefore w:val="0"/>
              <w:widowControl w:val="0"/>
              <w:numPr>
                <w:ilvl w:val="0"/>
                <w:numId w:val="3"/>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材质：SUS304内壁抛光，</w:t>
            </w:r>
            <w:r>
              <w:rPr>
                <w:rFonts w:hint="eastAsia" w:ascii="Times New Roman" w:hAnsi="Times New Roman" w:cs="Times New Roman"/>
                <w:b/>
                <w:bCs/>
                <w:color w:val="FF0000"/>
                <w:kern w:val="2"/>
                <w:sz w:val="21"/>
                <w:szCs w:val="24"/>
                <w:highlight w:val="yellow"/>
                <w:lang w:val="en-US" w:eastAsia="zh-CN" w:bidi="ar-SA"/>
              </w:rPr>
              <w:t>配置冷却夹套带保温；</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带搅拌，变频调速，防沉淀；（搅拌桨0.3mmETFE涂层，浆叶可采用非金属材质）；</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顶部配备</w:t>
            </w:r>
            <w:r>
              <w:rPr>
                <w:rFonts w:hint="eastAsia" w:ascii="Times New Roman" w:hAnsi="Times New Roman" w:cs="Times New Roman"/>
                <w:color w:val="auto"/>
                <w:kern w:val="2"/>
                <w:sz w:val="21"/>
                <w:szCs w:val="24"/>
                <w:highlight w:val="yellow"/>
                <w:lang w:val="en-US" w:eastAsia="zh-CN" w:bidi="ar-SA"/>
              </w:rPr>
              <w:t>喷淋</w:t>
            </w:r>
            <w:r>
              <w:rPr>
                <w:rFonts w:hint="eastAsia" w:ascii="Times New Roman" w:hAnsi="Times New Roman" w:cs="Times New Roman"/>
                <w:color w:val="auto"/>
                <w:kern w:val="2"/>
                <w:sz w:val="21"/>
                <w:szCs w:val="24"/>
                <w:highlight w:val="none"/>
                <w:lang w:val="en-US" w:eastAsia="zh-CN" w:bidi="ar-SA"/>
              </w:rPr>
              <w:t>装置，配备挡流板；进料口加装导流管，防止浆料飞溅；</w:t>
            </w:r>
          </w:p>
          <w:p>
            <w:pPr>
              <w:pStyle w:val="16"/>
              <w:keepNext w:val="0"/>
              <w:keepLines w:val="0"/>
              <w:pageBreakBefore w:val="0"/>
              <w:widowControl w:val="0"/>
              <w:numPr>
                <w:ilvl w:val="0"/>
                <w:numId w:val="3"/>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none"/>
                <w:lang w:val="en-US" w:eastAsia="zh-CN" w:bidi="ar-SA"/>
              </w:rPr>
              <w:t>配备动载称重模块，C3 级；</w:t>
            </w:r>
          </w:p>
          <w:p>
            <w:pPr>
              <w:pStyle w:val="16"/>
              <w:keepNext w:val="0"/>
              <w:keepLines w:val="0"/>
              <w:pageBreakBefore w:val="0"/>
              <w:widowControl w:val="0"/>
              <w:numPr>
                <w:ilvl w:val="0"/>
                <w:numId w:val="3"/>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配置纯水</w:t>
            </w:r>
            <w:r>
              <w:rPr>
                <w:rFonts w:hint="eastAsia" w:ascii="Times New Roman" w:hAnsi="Times New Roman" w:cs="Times New Roman"/>
                <w:b/>
                <w:bCs/>
                <w:color w:val="FF0000"/>
                <w:kern w:val="2"/>
                <w:sz w:val="21"/>
                <w:szCs w:val="24"/>
                <w:highlight w:val="yellow"/>
                <w:lang w:val="en-US" w:eastAsia="zh-CN" w:bidi="ar-SA"/>
              </w:rPr>
              <w:t>流量计</w:t>
            </w:r>
            <w:r>
              <w:rPr>
                <w:rFonts w:hint="eastAsia" w:ascii="Times New Roman" w:hAnsi="Times New Roman" w:cs="Times New Roman"/>
                <w:color w:val="auto"/>
                <w:kern w:val="2"/>
                <w:sz w:val="21"/>
                <w:szCs w:val="24"/>
                <w:highlight w:val="yellow"/>
                <w:lang w:val="en-US" w:eastAsia="zh-CN" w:bidi="ar-SA"/>
              </w:rPr>
              <w:t>，带定量加水功能，精度满足±0.5%；</w:t>
            </w:r>
          </w:p>
          <w:p>
            <w:pPr>
              <w:pStyle w:val="16"/>
              <w:keepNext w:val="0"/>
              <w:keepLines w:val="0"/>
              <w:pageBreakBefore w:val="0"/>
              <w:widowControl w:val="0"/>
              <w:numPr>
                <w:ilvl w:val="0"/>
                <w:numId w:val="3"/>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防止金属、油等异物。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2</w:t>
            </w:r>
          </w:p>
        </w:tc>
        <w:tc>
          <w:tcPr>
            <w:tcW w:w="111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双联</w:t>
            </w:r>
            <w:r>
              <w:rPr>
                <w:rFonts w:hint="eastAsia" w:ascii="Times New Roman" w:hAnsi="Times New Roman" w:cs="Times New Roman"/>
                <w:color w:val="auto"/>
                <w:kern w:val="2"/>
                <w:sz w:val="21"/>
                <w:szCs w:val="24"/>
                <w:highlight w:val="none"/>
                <w:lang w:val="en-US" w:eastAsia="zh-CN" w:bidi="ar-SA"/>
              </w:rPr>
              <w:t>过滤器1</w:t>
            </w:r>
          </w:p>
        </w:tc>
        <w:tc>
          <w:tcPr>
            <w:tcW w:w="339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筒体材质SUS304，双联结构，10目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3</w:t>
            </w:r>
          </w:p>
        </w:tc>
        <w:tc>
          <w:tcPr>
            <w:tcW w:w="111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均质泵</w:t>
            </w:r>
          </w:p>
        </w:tc>
        <w:tc>
          <w:tcPr>
            <w:tcW w:w="339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机械密封可靠，</w:t>
            </w:r>
            <w:r>
              <w:rPr>
                <w:rFonts w:hint="eastAsia" w:ascii="Times New Roman" w:hAnsi="Times New Roman" w:cs="Times New Roman"/>
                <w:color w:val="auto"/>
                <w:kern w:val="2"/>
                <w:sz w:val="21"/>
                <w:szCs w:val="24"/>
                <w:highlight w:val="yellow"/>
                <w:lang w:val="en-US" w:eastAsia="zh-CN" w:bidi="ar-SA"/>
              </w:rPr>
              <w:t>陶瓷刀盘，均质混料叶片设计</w:t>
            </w:r>
            <w:r>
              <w:rPr>
                <w:rFonts w:hint="eastAsia" w:ascii="Times New Roman" w:hAnsi="Times New Roman" w:cs="Times New Roman"/>
                <w:color w:val="auto"/>
                <w:kern w:val="2"/>
                <w:sz w:val="21"/>
                <w:szCs w:val="24"/>
                <w:highlight w:val="none"/>
                <w:lang w:val="en-US" w:eastAsia="zh-CN" w:bidi="ar-SA"/>
              </w:rPr>
              <w:t>，二级能效。</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7" w:name="_Toc21862"/>
      <w:r>
        <w:rPr>
          <w:rFonts w:hint="eastAsia"/>
          <w:lang w:val="en-US" w:eastAsia="zh-CN"/>
        </w:rPr>
        <w:t>粗磨系统</w:t>
      </w:r>
      <w:bookmarkEnd w:id="17"/>
    </w:p>
    <w:tbl>
      <w:tblPr>
        <w:tblStyle w:val="14"/>
        <w:tblW w:w="52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0"/>
        <w:gridCol w:w="1882"/>
        <w:gridCol w:w="5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48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序号</w:t>
            </w:r>
          </w:p>
        </w:tc>
        <w:tc>
          <w:tcPr>
            <w:tcW w:w="108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目</w:t>
            </w:r>
          </w:p>
        </w:tc>
        <w:tc>
          <w:tcPr>
            <w:tcW w:w="342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08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粗磨罐</w:t>
            </w:r>
          </w:p>
        </w:tc>
        <w:tc>
          <w:tcPr>
            <w:tcW w:w="3428" w:type="pct"/>
            <w:vAlign w:val="center"/>
          </w:tcPr>
          <w:p>
            <w:pPr>
              <w:pStyle w:val="16"/>
              <w:keepNext w:val="0"/>
              <w:keepLines w:val="0"/>
              <w:pageBreakBefore w:val="0"/>
              <w:widowControl w:val="0"/>
              <w:numPr>
                <w:ilvl w:val="0"/>
                <w:numId w:val="5"/>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1个，</w:t>
            </w:r>
            <w:r>
              <w:rPr>
                <w:rFonts w:hint="eastAsia" w:ascii="Times New Roman" w:hAnsi="Times New Roman" w:cs="Times New Roman"/>
                <w:color w:val="auto"/>
                <w:kern w:val="2"/>
                <w:sz w:val="21"/>
                <w:szCs w:val="24"/>
                <w:highlight w:val="yellow"/>
                <w:lang w:val="en-US" w:eastAsia="zh-CN" w:bidi="ar-SA"/>
              </w:rPr>
              <w:t>容积200L</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numPr>
                <w:ilvl w:val="0"/>
                <w:numId w:val="5"/>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材质：SUS304内壁抛光，</w:t>
            </w:r>
            <w:r>
              <w:rPr>
                <w:rFonts w:hint="eastAsia" w:ascii="Times New Roman" w:hAnsi="Times New Roman" w:cs="Times New Roman"/>
                <w:color w:val="auto"/>
                <w:kern w:val="2"/>
                <w:sz w:val="21"/>
                <w:szCs w:val="24"/>
                <w:highlight w:val="yellow"/>
                <w:lang w:val="en-US" w:eastAsia="zh-CN" w:bidi="ar-SA"/>
              </w:rPr>
              <w:t>外壁保温</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带搅拌，变频调速，防沉淀；（搅拌桨0.3mmETFE涂层，浆叶可采用非金属材质）。</w:t>
            </w:r>
          </w:p>
          <w:p>
            <w:pPr>
              <w:pStyle w:val="16"/>
              <w:keepNext w:val="0"/>
              <w:keepLines w:val="0"/>
              <w:pageBreakBefore w:val="0"/>
              <w:widowControl w:val="0"/>
              <w:numPr>
                <w:ilvl w:val="0"/>
                <w:numId w:val="5"/>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顶部配备</w:t>
            </w:r>
            <w:r>
              <w:rPr>
                <w:rFonts w:hint="eastAsia" w:ascii="Times New Roman" w:hAnsi="Times New Roman" w:cs="Times New Roman"/>
                <w:color w:val="auto"/>
                <w:kern w:val="2"/>
                <w:sz w:val="21"/>
                <w:szCs w:val="24"/>
                <w:highlight w:val="yellow"/>
                <w:lang w:val="en-US" w:eastAsia="zh-CN" w:bidi="ar-SA"/>
              </w:rPr>
              <w:t>喷淋</w:t>
            </w:r>
            <w:r>
              <w:rPr>
                <w:rFonts w:hint="eastAsia" w:ascii="Times New Roman" w:hAnsi="Times New Roman" w:cs="Times New Roman"/>
                <w:color w:val="auto"/>
                <w:kern w:val="2"/>
                <w:sz w:val="21"/>
                <w:szCs w:val="24"/>
                <w:highlight w:val="none"/>
                <w:lang w:val="en-US" w:eastAsia="zh-CN" w:bidi="ar-SA"/>
              </w:rPr>
              <w:t>装置，配备挡流板；进料口加装导流管,防止浆料飞溅；</w:t>
            </w:r>
          </w:p>
          <w:p>
            <w:pPr>
              <w:pStyle w:val="16"/>
              <w:keepNext w:val="0"/>
              <w:keepLines w:val="0"/>
              <w:pageBreakBefore w:val="0"/>
              <w:widowControl w:val="0"/>
              <w:numPr>
                <w:ilvl w:val="0"/>
                <w:numId w:val="6"/>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配备动载称重模块，C3 级</w:t>
            </w:r>
          </w:p>
          <w:p>
            <w:pPr>
              <w:pStyle w:val="16"/>
              <w:keepNext w:val="0"/>
              <w:keepLines w:val="0"/>
              <w:pageBreakBefore w:val="0"/>
              <w:widowControl w:val="0"/>
              <w:numPr>
                <w:ilvl w:val="0"/>
                <w:numId w:val="5"/>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板换换热，保证物料温度≤45℃；</w:t>
            </w:r>
          </w:p>
          <w:p>
            <w:pPr>
              <w:pStyle w:val="16"/>
              <w:keepNext w:val="0"/>
              <w:keepLines w:val="0"/>
              <w:pageBreakBefore w:val="0"/>
              <w:widowControl w:val="0"/>
              <w:numPr>
                <w:ilvl w:val="0"/>
                <w:numId w:val="5"/>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防止金属、油等异物；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2</w:t>
            </w:r>
          </w:p>
        </w:tc>
        <w:tc>
          <w:tcPr>
            <w:tcW w:w="108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砂磨机（粗磨）</w:t>
            </w:r>
          </w:p>
        </w:tc>
        <w:tc>
          <w:tcPr>
            <w:tcW w:w="3428" w:type="pct"/>
            <w:vAlign w:val="center"/>
          </w:tcPr>
          <w:p>
            <w:pPr>
              <w:pStyle w:val="16"/>
              <w:keepNext w:val="0"/>
              <w:keepLines w:val="0"/>
              <w:pageBreakBefore w:val="0"/>
              <w:widowControl w:val="0"/>
              <w:numPr>
                <w:ilvl w:val="0"/>
                <w:numId w:val="7"/>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1台，</w:t>
            </w:r>
            <w:r>
              <w:rPr>
                <w:rFonts w:hint="eastAsia" w:ascii="Times New Roman" w:hAnsi="Times New Roman" w:cs="Times New Roman"/>
                <w:color w:val="auto"/>
                <w:kern w:val="2"/>
                <w:sz w:val="21"/>
                <w:szCs w:val="24"/>
                <w:highlight w:val="yellow"/>
                <w:lang w:val="en-US" w:eastAsia="zh-CN" w:bidi="ar-SA"/>
              </w:rPr>
              <w:t>腔体容积30L</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numPr>
                <w:ilvl w:val="0"/>
                <w:numId w:val="7"/>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棒销式砂磨机</w:t>
            </w:r>
            <w:r>
              <w:rPr>
                <w:rFonts w:hint="eastAsia" w:ascii="Times New Roman" w:hAnsi="Times New Roman" w:cs="Times New Roman"/>
                <w:color w:val="auto"/>
                <w:kern w:val="2"/>
                <w:sz w:val="21"/>
                <w:szCs w:val="24"/>
                <w:highlight w:val="none"/>
                <w:lang w:val="en-US" w:eastAsia="zh-CN" w:bidi="ar-SA"/>
              </w:rPr>
              <w:t>，棒钉使用氧化锆陶瓷材质，转子使用聚氨酯；</w:t>
            </w:r>
          </w:p>
          <w:p>
            <w:pPr>
              <w:pStyle w:val="16"/>
              <w:keepNext w:val="0"/>
              <w:keepLines w:val="0"/>
              <w:pageBreakBefore w:val="0"/>
              <w:widowControl w:val="0"/>
              <w:numPr>
                <w:ilvl w:val="0"/>
                <w:numId w:val="7"/>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研磨介质为氧化锆球，</w:t>
            </w:r>
            <w:r>
              <w:rPr>
                <w:rFonts w:hint="eastAsia" w:ascii="Times New Roman" w:hAnsi="Times New Roman" w:cs="Times New Roman"/>
                <w:color w:val="auto"/>
                <w:kern w:val="2"/>
                <w:sz w:val="21"/>
                <w:szCs w:val="24"/>
                <w:highlight w:val="yellow"/>
                <w:lang w:val="en-US" w:eastAsia="zh-CN" w:bidi="ar-SA"/>
              </w:rPr>
              <w:t>圣班戈</w:t>
            </w:r>
            <w:r>
              <w:rPr>
                <w:rFonts w:hint="eastAsia" w:ascii="Times New Roman" w:hAnsi="Times New Roman" w:cs="Times New Roman"/>
                <w:color w:val="auto"/>
                <w:kern w:val="2"/>
                <w:sz w:val="21"/>
                <w:szCs w:val="24"/>
                <w:highlight w:val="none"/>
                <w:lang w:val="en-US" w:eastAsia="zh-CN" w:bidi="ar-SA"/>
              </w:rPr>
              <w:t>及同等品牌，</w:t>
            </w:r>
            <w:r>
              <w:rPr>
                <w:rFonts w:hint="eastAsia" w:ascii="Times New Roman" w:hAnsi="Times New Roman" w:cs="Times New Roman"/>
                <w:b/>
                <w:bCs/>
                <w:color w:val="auto"/>
                <w:kern w:val="2"/>
                <w:sz w:val="21"/>
                <w:szCs w:val="24"/>
                <w:highlight w:val="yellow"/>
                <w:lang w:val="en-US" w:eastAsia="zh-CN" w:bidi="ar-SA"/>
              </w:rPr>
              <w:t>锆球提供量100kg</w:t>
            </w:r>
            <w:r>
              <w:rPr>
                <w:rFonts w:hint="eastAsia" w:ascii="Times New Roman" w:hAnsi="Times New Roman" w:cs="Times New Roman"/>
                <w:b/>
                <w:bCs/>
                <w:color w:val="auto"/>
                <w:kern w:val="2"/>
                <w:sz w:val="21"/>
                <w:szCs w:val="24"/>
                <w:highlight w:val="none"/>
                <w:lang w:val="en-US" w:eastAsia="zh-CN" w:bidi="ar-SA"/>
              </w:rPr>
              <w:t>；</w:t>
            </w:r>
          </w:p>
          <w:p>
            <w:pPr>
              <w:pStyle w:val="16"/>
              <w:keepNext w:val="0"/>
              <w:keepLines w:val="0"/>
              <w:pageBreakBefore w:val="0"/>
              <w:widowControl w:val="0"/>
              <w:numPr>
                <w:ilvl w:val="0"/>
                <w:numId w:val="7"/>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研磨腔体内筒材质SiC；</w:t>
            </w:r>
          </w:p>
          <w:p>
            <w:pPr>
              <w:pStyle w:val="16"/>
              <w:keepNext w:val="0"/>
              <w:keepLines w:val="0"/>
              <w:pageBreakBefore w:val="0"/>
              <w:widowControl w:val="0"/>
              <w:numPr>
                <w:ilvl w:val="0"/>
                <w:numId w:val="7"/>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具体仪器仪表配置请厂家注明品牌型号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3</w:t>
            </w:r>
          </w:p>
        </w:tc>
        <w:tc>
          <w:tcPr>
            <w:tcW w:w="108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板式换热器</w:t>
            </w:r>
          </w:p>
        </w:tc>
        <w:tc>
          <w:tcPr>
            <w:tcW w:w="3428"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具体型号厂家设计</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板换换热结构设计合理，</w:t>
            </w:r>
            <w:r>
              <w:rPr>
                <w:rFonts w:hint="eastAsia" w:ascii="Times New Roman" w:hAnsi="Times New Roman" w:cs="Times New Roman"/>
                <w:color w:val="auto"/>
                <w:kern w:val="2"/>
                <w:sz w:val="21"/>
                <w:szCs w:val="24"/>
                <w:highlight w:val="yellow"/>
                <w:lang w:val="en-US" w:eastAsia="zh-CN" w:bidi="ar-SA"/>
              </w:rPr>
              <w:t>不存在流动死区</w:t>
            </w:r>
            <w:r>
              <w:rPr>
                <w:rFonts w:hint="eastAsia" w:ascii="Times New Roman" w:hAnsi="Times New Roman" w:cs="Times New Roman"/>
                <w:color w:val="auto"/>
                <w:kern w:val="2"/>
                <w:sz w:val="21"/>
                <w:szCs w:val="24"/>
                <w:highlight w:val="none"/>
                <w:lang w:val="en-US" w:eastAsia="zh-CN" w:bidi="ar-SA"/>
              </w:rPr>
              <w:t>导致堵料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换热能力：保证研磨过程中物料温度≤45℃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4</w:t>
            </w:r>
          </w:p>
        </w:tc>
        <w:tc>
          <w:tcPr>
            <w:tcW w:w="108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隔膜泵</w:t>
            </w:r>
          </w:p>
        </w:tc>
        <w:tc>
          <w:tcPr>
            <w:tcW w:w="3428"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en-US" w:bidi="ar-SA"/>
              </w:rPr>
              <w:t>斯凯力、英格索兰、边锋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5</w:t>
            </w:r>
          </w:p>
        </w:tc>
        <w:tc>
          <w:tcPr>
            <w:tcW w:w="108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双联</w:t>
            </w:r>
            <w:r>
              <w:rPr>
                <w:rFonts w:hint="eastAsia" w:ascii="Times New Roman" w:hAnsi="Times New Roman" w:cs="Times New Roman"/>
                <w:color w:val="auto"/>
                <w:kern w:val="2"/>
                <w:sz w:val="21"/>
                <w:szCs w:val="24"/>
                <w:highlight w:val="none"/>
                <w:lang w:val="en-US" w:eastAsia="zh-CN" w:bidi="ar-SA"/>
              </w:rPr>
              <w:t>过滤器2</w:t>
            </w:r>
          </w:p>
        </w:tc>
        <w:tc>
          <w:tcPr>
            <w:tcW w:w="3428"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筒体材质SUS304，</w:t>
            </w:r>
            <w:r>
              <w:rPr>
                <w:rFonts w:hint="eastAsia" w:ascii="Times New Roman" w:hAnsi="Times New Roman" w:cs="Times New Roman"/>
                <w:color w:val="auto"/>
                <w:kern w:val="2"/>
                <w:sz w:val="21"/>
                <w:szCs w:val="24"/>
                <w:highlight w:val="yellow"/>
                <w:lang w:val="en-US" w:eastAsia="zh-CN" w:bidi="ar-SA"/>
              </w:rPr>
              <w:t>双联</w:t>
            </w:r>
            <w:r>
              <w:rPr>
                <w:rFonts w:hint="eastAsia" w:ascii="Times New Roman" w:hAnsi="Times New Roman" w:cs="Times New Roman"/>
                <w:color w:val="auto"/>
                <w:kern w:val="2"/>
                <w:sz w:val="21"/>
                <w:szCs w:val="24"/>
                <w:highlight w:val="none"/>
                <w:lang w:val="en-US" w:eastAsia="zh-CN" w:bidi="ar-SA"/>
              </w:rPr>
              <w:t>结构，20目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08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管道除铁器</w:t>
            </w:r>
          </w:p>
        </w:tc>
        <w:tc>
          <w:tcPr>
            <w:tcW w:w="3428"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套筒外磁性≥10000GS，壳体SUS304，磁棒不少于</w:t>
            </w:r>
            <w:r>
              <w:rPr>
                <w:rFonts w:hint="eastAsia" w:ascii="Times New Roman" w:hAnsi="Times New Roman" w:cs="Times New Roman"/>
                <w:color w:val="auto"/>
                <w:kern w:val="2"/>
                <w:sz w:val="21"/>
                <w:szCs w:val="24"/>
                <w:highlight w:val="yellow"/>
                <w:lang w:val="en-US" w:eastAsia="zh-CN" w:bidi="ar-SA"/>
              </w:rPr>
              <w:t>7根</w:t>
            </w:r>
            <w:r>
              <w:rPr>
                <w:rFonts w:hint="eastAsia" w:ascii="Times New Roman" w:hAnsi="Times New Roman" w:cs="Times New Roman"/>
                <w:color w:val="auto"/>
                <w:kern w:val="2"/>
                <w:sz w:val="21"/>
                <w:szCs w:val="24"/>
                <w:highlight w:val="none"/>
                <w:lang w:val="en-US" w:eastAsia="zh-CN" w:bidi="ar-SA"/>
              </w:rPr>
              <w:t>。</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8" w:name="_Toc2518"/>
      <w:r>
        <w:rPr>
          <w:rFonts w:hint="eastAsia"/>
          <w:lang w:val="en-US" w:eastAsia="zh-CN"/>
        </w:rPr>
        <w:t>细磨系统</w:t>
      </w:r>
      <w:bookmarkEnd w:id="18"/>
    </w:p>
    <w:tbl>
      <w:tblPr>
        <w:tblStyle w:val="14"/>
        <w:tblW w:w="52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2070"/>
        <w:gridCol w:w="5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序号</w:t>
            </w:r>
          </w:p>
        </w:tc>
        <w:tc>
          <w:tcPr>
            <w:tcW w:w="118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目</w:t>
            </w:r>
          </w:p>
        </w:tc>
        <w:tc>
          <w:tcPr>
            <w:tcW w:w="342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186"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细磨罐</w:t>
            </w:r>
          </w:p>
        </w:tc>
        <w:tc>
          <w:tcPr>
            <w:tcW w:w="3429" w:type="pct"/>
            <w:vAlign w:val="center"/>
          </w:tcPr>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2个</w:t>
            </w:r>
            <w:r>
              <w:rPr>
                <w:rFonts w:hint="eastAsia" w:ascii="Times New Roman" w:hAnsi="Times New Roman" w:cs="Times New Roman"/>
                <w:color w:val="auto"/>
                <w:kern w:val="2"/>
                <w:sz w:val="21"/>
                <w:szCs w:val="24"/>
                <w:highlight w:val="none"/>
                <w:lang w:val="en-US" w:eastAsia="zh-CN" w:bidi="ar-SA"/>
              </w:rPr>
              <w:t>，容积200L；</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材质：SUS304内壁抛光，</w:t>
            </w:r>
            <w:r>
              <w:rPr>
                <w:rFonts w:hint="eastAsia" w:ascii="Times New Roman" w:hAnsi="Times New Roman" w:cs="Times New Roman"/>
                <w:color w:val="auto"/>
                <w:kern w:val="2"/>
                <w:sz w:val="21"/>
                <w:szCs w:val="24"/>
                <w:highlight w:val="yellow"/>
                <w:lang w:val="en-US" w:eastAsia="zh-CN" w:bidi="ar-SA"/>
              </w:rPr>
              <w:t>外壁保温</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带搅拌，变频调速，防沉淀；（搅拌桨0.3mmETFE涂层，浆叶可采用非金属材质）；</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顶部配备</w:t>
            </w:r>
            <w:r>
              <w:rPr>
                <w:rFonts w:hint="eastAsia" w:ascii="Times New Roman" w:hAnsi="Times New Roman" w:cs="Times New Roman"/>
                <w:color w:val="auto"/>
                <w:kern w:val="2"/>
                <w:sz w:val="21"/>
                <w:szCs w:val="24"/>
                <w:highlight w:val="yellow"/>
                <w:lang w:val="en-US" w:eastAsia="zh-CN" w:bidi="ar-SA"/>
              </w:rPr>
              <w:t>喷淋</w:t>
            </w:r>
            <w:r>
              <w:rPr>
                <w:rFonts w:hint="eastAsia" w:ascii="Times New Roman" w:hAnsi="Times New Roman" w:cs="Times New Roman"/>
                <w:color w:val="auto"/>
                <w:kern w:val="2"/>
                <w:sz w:val="21"/>
                <w:szCs w:val="24"/>
                <w:highlight w:val="none"/>
                <w:lang w:val="en-US" w:eastAsia="zh-CN" w:bidi="ar-SA"/>
              </w:rPr>
              <w:t>装置，配备挡流板；进料口加装导流管,防止浆料飞溅；</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配备动载称重模块，C3 级；</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板换换热，保证物料温度≤45℃；</w:t>
            </w:r>
          </w:p>
          <w:p>
            <w:pPr>
              <w:pStyle w:val="16"/>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防止金属、油等异物；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2</w:t>
            </w:r>
          </w:p>
        </w:tc>
        <w:tc>
          <w:tcPr>
            <w:tcW w:w="1186"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砂磨机（细磨）</w:t>
            </w:r>
          </w:p>
        </w:tc>
        <w:tc>
          <w:tcPr>
            <w:tcW w:w="3429" w:type="pct"/>
            <w:vAlign w:val="center"/>
          </w:tcPr>
          <w:p>
            <w:pPr>
              <w:pStyle w:val="16"/>
              <w:keepNext w:val="0"/>
              <w:keepLines w:val="0"/>
              <w:pageBreakBefore w:val="0"/>
              <w:widowControl w:val="0"/>
              <w:numPr>
                <w:ilvl w:val="0"/>
                <w:numId w:val="8"/>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1台，</w:t>
            </w:r>
            <w:r>
              <w:rPr>
                <w:rFonts w:hint="eastAsia" w:ascii="Times New Roman" w:hAnsi="Times New Roman" w:cs="Times New Roman"/>
                <w:color w:val="auto"/>
                <w:kern w:val="2"/>
                <w:sz w:val="21"/>
                <w:szCs w:val="24"/>
                <w:highlight w:val="yellow"/>
                <w:lang w:val="en-US" w:eastAsia="zh-CN" w:bidi="ar-SA"/>
              </w:rPr>
              <w:t>腔体容积30L</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numPr>
                <w:ilvl w:val="0"/>
                <w:numId w:val="8"/>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棒销式砂磨机，棒钉使用氧化锆陶瓷材质，转子使用聚氨酯；</w:t>
            </w:r>
          </w:p>
          <w:p>
            <w:pPr>
              <w:pStyle w:val="16"/>
              <w:keepNext w:val="0"/>
              <w:keepLines w:val="0"/>
              <w:pageBreakBefore w:val="0"/>
              <w:widowControl w:val="0"/>
              <w:numPr>
                <w:ilvl w:val="0"/>
                <w:numId w:val="8"/>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研磨介质为氧化锆球，圣班戈及同等品牌，</w:t>
            </w:r>
            <w:r>
              <w:rPr>
                <w:rFonts w:hint="eastAsia" w:ascii="Times New Roman" w:hAnsi="Times New Roman" w:cs="Times New Roman"/>
                <w:b/>
                <w:bCs/>
                <w:color w:val="auto"/>
                <w:kern w:val="2"/>
                <w:sz w:val="21"/>
                <w:szCs w:val="24"/>
                <w:highlight w:val="yellow"/>
                <w:lang w:val="en-US" w:eastAsia="zh-CN" w:bidi="ar-SA"/>
              </w:rPr>
              <w:t>锆球提供量100kg；</w:t>
            </w:r>
          </w:p>
          <w:p>
            <w:pPr>
              <w:pStyle w:val="16"/>
              <w:keepNext w:val="0"/>
              <w:keepLines w:val="0"/>
              <w:pageBreakBefore w:val="0"/>
              <w:widowControl w:val="0"/>
              <w:numPr>
                <w:ilvl w:val="0"/>
                <w:numId w:val="8"/>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研磨腔体内筒材质SiC；</w:t>
            </w:r>
          </w:p>
          <w:p>
            <w:pPr>
              <w:pStyle w:val="16"/>
              <w:keepNext w:val="0"/>
              <w:keepLines w:val="0"/>
              <w:pageBreakBefore w:val="0"/>
              <w:widowControl w:val="0"/>
              <w:numPr>
                <w:ilvl w:val="0"/>
                <w:numId w:val="8"/>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具体仪器仪表配置请厂家注明品牌型号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3</w:t>
            </w:r>
          </w:p>
        </w:tc>
        <w:tc>
          <w:tcPr>
            <w:tcW w:w="1186"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板式换热器</w:t>
            </w:r>
          </w:p>
        </w:tc>
        <w:tc>
          <w:tcPr>
            <w:tcW w:w="342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具体型号厂家设计</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板换换热结构设计合理，</w:t>
            </w:r>
            <w:r>
              <w:rPr>
                <w:rFonts w:hint="eastAsia" w:ascii="Times New Roman" w:hAnsi="Times New Roman" w:cs="Times New Roman"/>
                <w:color w:val="auto"/>
                <w:kern w:val="2"/>
                <w:sz w:val="21"/>
                <w:szCs w:val="24"/>
                <w:highlight w:val="yellow"/>
                <w:lang w:val="en-US" w:eastAsia="zh-CN" w:bidi="ar-SA"/>
              </w:rPr>
              <w:t>不存在流动死区</w:t>
            </w:r>
            <w:r>
              <w:rPr>
                <w:rFonts w:hint="eastAsia" w:ascii="Times New Roman" w:hAnsi="Times New Roman" w:cs="Times New Roman"/>
                <w:color w:val="auto"/>
                <w:kern w:val="2"/>
                <w:sz w:val="21"/>
                <w:szCs w:val="24"/>
                <w:highlight w:val="none"/>
                <w:lang w:val="en-US" w:eastAsia="zh-CN" w:bidi="ar-SA"/>
              </w:rPr>
              <w:t>导致堵料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换热能力：保证研磨过程中物料温度≤45℃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4</w:t>
            </w:r>
          </w:p>
        </w:tc>
        <w:tc>
          <w:tcPr>
            <w:tcW w:w="1186"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隔膜泵2</w:t>
            </w:r>
          </w:p>
        </w:tc>
        <w:tc>
          <w:tcPr>
            <w:tcW w:w="342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en-US" w:bidi="ar-SA"/>
              </w:rPr>
              <w:t>斯凯力、英格索兰、边锋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5</w:t>
            </w:r>
          </w:p>
        </w:tc>
        <w:tc>
          <w:tcPr>
            <w:tcW w:w="1186"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双联</w:t>
            </w:r>
            <w:r>
              <w:rPr>
                <w:rFonts w:hint="eastAsia" w:ascii="Times New Roman" w:hAnsi="Times New Roman" w:cs="Times New Roman"/>
                <w:color w:val="auto"/>
                <w:kern w:val="2"/>
                <w:sz w:val="21"/>
                <w:szCs w:val="24"/>
                <w:highlight w:val="none"/>
                <w:lang w:val="en-US" w:eastAsia="zh-CN" w:bidi="ar-SA"/>
              </w:rPr>
              <w:t>过滤器3</w:t>
            </w:r>
          </w:p>
        </w:tc>
        <w:tc>
          <w:tcPr>
            <w:tcW w:w="342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筒体材质SUS304，</w:t>
            </w:r>
            <w:r>
              <w:rPr>
                <w:rFonts w:hint="eastAsia" w:ascii="Times New Roman" w:hAnsi="Times New Roman" w:cs="Times New Roman"/>
                <w:color w:val="auto"/>
                <w:kern w:val="2"/>
                <w:sz w:val="21"/>
                <w:szCs w:val="24"/>
                <w:highlight w:val="yellow"/>
                <w:lang w:val="en-US" w:eastAsia="zh-CN" w:bidi="ar-SA"/>
              </w:rPr>
              <w:t>双联</w:t>
            </w:r>
            <w:r>
              <w:rPr>
                <w:rFonts w:hint="eastAsia" w:ascii="Times New Roman" w:hAnsi="Times New Roman" w:cs="Times New Roman"/>
                <w:color w:val="auto"/>
                <w:kern w:val="2"/>
                <w:sz w:val="21"/>
                <w:szCs w:val="24"/>
                <w:highlight w:val="none"/>
                <w:lang w:val="en-US" w:eastAsia="zh-CN" w:bidi="ar-SA"/>
              </w:rPr>
              <w:t>结构，40目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186"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细磨转除铁过滤器</w:t>
            </w:r>
          </w:p>
        </w:tc>
        <w:tc>
          <w:tcPr>
            <w:tcW w:w="342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筒体材质SUS304，</w:t>
            </w:r>
            <w:r>
              <w:rPr>
                <w:rFonts w:hint="eastAsia" w:ascii="Times New Roman" w:hAnsi="Times New Roman" w:cs="Times New Roman"/>
                <w:color w:val="auto"/>
                <w:kern w:val="2"/>
                <w:sz w:val="21"/>
                <w:szCs w:val="24"/>
                <w:highlight w:val="yellow"/>
                <w:lang w:val="en-US" w:eastAsia="zh-CN" w:bidi="ar-SA"/>
              </w:rPr>
              <w:t>单联</w:t>
            </w:r>
            <w:r>
              <w:rPr>
                <w:rFonts w:hint="eastAsia" w:ascii="Times New Roman" w:hAnsi="Times New Roman" w:cs="Times New Roman"/>
                <w:color w:val="auto"/>
                <w:kern w:val="2"/>
                <w:sz w:val="21"/>
                <w:szCs w:val="24"/>
                <w:highlight w:val="none"/>
                <w:lang w:val="en-US" w:eastAsia="zh-CN" w:bidi="ar-SA"/>
              </w:rPr>
              <w:t>结构，100目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186"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管道除铁器</w:t>
            </w:r>
          </w:p>
        </w:tc>
        <w:tc>
          <w:tcPr>
            <w:tcW w:w="342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套筒外磁性≥10000GS，壳体SUS304，磁棒不少于</w:t>
            </w:r>
            <w:r>
              <w:rPr>
                <w:rFonts w:hint="eastAsia" w:ascii="Times New Roman" w:hAnsi="Times New Roman" w:cs="Times New Roman"/>
                <w:color w:val="auto"/>
                <w:kern w:val="2"/>
                <w:sz w:val="21"/>
                <w:szCs w:val="24"/>
                <w:highlight w:val="yellow"/>
                <w:lang w:val="en-US" w:eastAsia="zh-CN" w:bidi="ar-SA"/>
              </w:rPr>
              <w:t>7根</w:t>
            </w:r>
            <w:r>
              <w:rPr>
                <w:rFonts w:hint="eastAsia" w:ascii="Times New Roman" w:hAnsi="Times New Roman" w:cs="Times New Roman"/>
                <w:color w:val="auto"/>
                <w:kern w:val="2"/>
                <w:sz w:val="21"/>
                <w:szCs w:val="24"/>
                <w:highlight w:val="none"/>
                <w:lang w:val="en-US" w:eastAsia="zh-CN" w:bidi="ar-SA"/>
              </w:rPr>
              <w:t>。</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9" w:name="_Toc6140"/>
      <w:r>
        <w:rPr>
          <w:rFonts w:hint="eastAsia"/>
          <w:lang w:val="en-US" w:eastAsia="zh-CN"/>
        </w:rPr>
        <w:t>除铁系统</w:t>
      </w:r>
      <w:bookmarkEnd w:id="19"/>
    </w:p>
    <w:tbl>
      <w:tblPr>
        <w:tblStyle w:val="14"/>
        <w:tblW w:w="52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9"/>
        <w:gridCol w:w="2341"/>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7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序号</w:t>
            </w:r>
          </w:p>
        </w:tc>
        <w:tc>
          <w:tcPr>
            <w:tcW w:w="134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目</w:t>
            </w:r>
          </w:p>
        </w:tc>
        <w:tc>
          <w:tcPr>
            <w:tcW w:w="328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7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34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除铁罐、</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待喷罐（此罐放置在喷雾干燥区域）</w:t>
            </w:r>
          </w:p>
        </w:tc>
        <w:tc>
          <w:tcPr>
            <w:tcW w:w="3285" w:type="pct"/>
            <w:vAlign w:val="center"/>
          </w:tcPr>
          <w:p>
            <w:pPr>
              <w:pStyle w:val="16"/>
              <w:keepNext w:val="0"/>
              <w:keepLines w:val="0"/>
              <w:pageBreakBefore w:val="0"/>
              <w:widowControl w:val="0"/>
              <w:numPr>
                <w:ilvl w:val="0"/>
                <w:numId w:val="6"/>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各1个，容积200L；</w:t>
            </w:r>
          </w:p>
          <w:p>
            <w:pPr>
              <w:pStyle w:val="16"/>
              <w:keepNext w:val="0"/>
              <w:keepLines w:val="0"/>
              <w:pageBreakBefore w:val="0"/>
              <w:widowControl w:val="0"/>
              <w:numPr>
                <w:ilvl w:val="0"/>
                <w:numId w:val="6"/>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材质：SUS304内壁抛光，</w:t>
            </w:r>
            <w:r>
              <w:rPr>
                <w:rFonts w:hint="eastAsia" w:ascii="Times New Roman" w:hAnsi="Times New Roman" w:cs="Times New Roman"/>
                <w:color w:val="auto"/>
                <w:kern w:val="2"/>
                <w:sz w:val="21"/>
                <w:szCs w:val="24"/>
                <w:highlight w:val="yellow"/>
                <w:lang w:val="en-US" w:eastAsia="zh-CN" w:bidi="ar-SA"/>
              </w:rPr>
              <w:t>外壁保温</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numPr>
                <w:ilvl w:val="0"/>
                <w:numId w:val="6"/>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带搅拌，变频调速，防沉淀；（搅拌桨0.3mmETFE涂层，浆叶可采用非金属材质）；</w:t>
            </w:r>
          </w:p>
          <w:p>
            <w:pPr>
              <w:pStyle w:val="16"/>
              <w:keepNext w:val="0"/>
              <w:keepLines w:val="0"/>
              <w:pageBreakBefore w:val="0"/>
              <w:widowControl w:val="0"/>
              <w:numPr>
                <w:ilvl w:val="0"/>
                <w:numId w:val="6"/>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顶部配备</w:t>
            </w:r>
            <w:r>
              <w:rPr>
                <w:rFonts w:hint="eastAsia" w:ascii="Times New Roman" w:hAnsi="Times New Roman" w:cs="Times New Roman"/>
                <w:color w:val="auto"/>
                <w:kern w:val="2"/>
                <w:sz w:val="21"/>
                <w:szCs w:val="24"/>
                <w:highlight w:val="yellow"/>
                <w:lang w:val="en-US" w:eastAsia="zh-CN" w:bidi="ar-SA"/>
              </w:rPr>
              <w:t>喷淋</w:t>
            </w:r>
            <w:r>
              <w:rPr>
                <w:rFonts w:hint="eastAsia" w:ascii="Times New Roman" w:hAnsi="Times New Roman" w:cs="Times New Roman"/>
                <w:color w:val="auto"/>
                <w:kern w:val="2"/>
                <w:sz w:val="21"/>
                <w:szCs w:val="24"/>
                <w:highlight w:val="none"/>
                <w:lang w:val="en-US" w:eastAsia="zh-CN" w:bidi="ar-SA"/>
              </w:rPr>
              <w:t>装置，配备挡流板；进料口加装导流管，防止浆料飞溅；</w:t>
            </w:r>
          </w:p>
          <w:p>
            <w:pPr>
              <w:pStyle w:val="16"/>
              <w:keepNext w:val="0"/>
              <w:keepLines w:val="0"/>
              <w:pageBreakBefore w:val="0"/>
              <w:widowControl w:val="0"/>
              <w:numPr>
                <w:ilvl w:val="0"/>
                <w:numId w:val="6"/>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配备动载称重模块，C3 级</w:t>
            </w:r>
          </w:p>
          <w:p>
            <w:pPr>
              <w:pStyle w:val="16"/>
              <w:keepNext w:val="0"/>
              <w:keepLines w:val="0"/>
              <w:pageBreakBefore w:val="0"/>
              <w:widowControl w:val="0"/>
              <w:numPr>
                <w:ilvl w:val="0"/>
                <w:numId w:val="6"/>
              </w:numPr>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防止金属、油等异物；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7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34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隔膜泵3</w:t>
            </w:r>
          </w:p>
        </w:tc>
        <w:tc>
          <w:tcPr>
            <w:tcW w:w="3285"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en-US" w:bidi="ar-SA"/>
              </w:rPr>
              <w:t>斯凯力、英格索兰、边锋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7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34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除铁自循环过滤器</w:t>
            </w:r>
          </w:p>
        </w:tc>
        <w:tc>
          <w:tcPr>
            <w:tcW w:w="3285"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筒体材质SUS304，</w:t>
            </w:r>
            <w:r>
              <w:rPr>
                <w:rFonts w:hint="eastAsia" w:ascii="Times New Roman" w:hAnsi="Times New Roman" w:cs="Times New Roman"/>
                <w:color w:val="auto"/>
                <w:kern w:val="2"/>
                <w:sz w:val="21"/>
                <w:szCs w:val="24"/>
                <w:highlight w:val="yellow"/>
                <w:lang w:val="en-US" w:eastAsia="zh-CN" w:bidi="ar-SA"/>
              </w:rPr>
              <w:t>单联</w:t>
            </w:r>
            <w:r>
              <w:rPr>
                <w:rFonts w:hint="eastAsia" w:ascii="Times New Roman" w:hAnsi="Times New Roman" w:cs="Times New Roman"/>
                <w:color w:val="auto"/>
                <w:kern w:val="2"/>
                <w:sz w:val="21"/>
                <w:szCs w:val="24"/>
                <w:highlight w:val="none"/>
                <w:lang w:val="en-US" w:eastAsia="zh-CN" w:bidi="ar-SA"/>
              </w:rPr>
              <w:t>结构，100目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72"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34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red"/>
                <w:lang w:val="en-US" w:eastAsia="zh-CN" w:bidi="ar-SA"/>
              </w:rPr>
              <w:t>电磁浆料除铁器（请厂家单项报价）</w:t>
            </w:r>
          </w:p>
        </w:tc>
        <w:tc>
          <w:tcPr>
            <w:tcW w:w="3285"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3~5m³/h</w:t>
            </w:r>
            <w:r>
              <w:rPr>
                <w:rFonts w:hint="eastAsia" w:ascii="Times New Roman" w:hAnsi="Times New Roman" w:cs="Times New Roman"/>
                <w:color w:val="auto"/>
                <w:kern w:val="2"/>
                <w:sz w:val="21"/>
                <w:szCs w:val="24"/>
                <w:highlight w:val="none"/>
                <w:lang w:val="en-US" w:eastAsia="zh-CN" w:bidi="ar-SA"/>
              </w:rPr>
              <w:t>，具体见浆料电磁除铁器技术规格书，报价单列；</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品牌为</w:t>
            </w:r>
            <w:r>
              <w:rPr>
                <w:rFonts w:hint="eastAsia" w:ascii="Times New Roman" w:hAnsi="Times New Roman" w:cs="Times New Roman"/>
                <w:color w:val="auto"/>
                <w:kern w:val="2"/>
                <w:sz w:val="21"/>
                <w:szCs w:val="24"/>
                <w:highlight w:val="yellow"/>
                <w:lang w:val="en-US" w:eastAsia="zh-CN" w:bidi="ar-SA"/>
              </w:rPr>
              <w:t>韩国青山，韩国大宝，美国艺利、NMI</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20" w:name="_Toc17177"/>
      <w:r>
        <w:rPr>
          <w:rFonts w:hint="eastAsia"/>
          <w:lang w:val="en-US" w:eastAsia="zh-CN"/>
        </w:rPr>
        <w:t>外购件品牌要求</w:t>
      </w:r>
      <w:bookmarkEnd w:id="20"/>
    </w:p>
    <w:tbl>
      <w:tblPr>
        <w:tblStyle w:val="14"/>
        <w:tblW w:w="52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9"/>
        <w:gridCol w:w="1948"/>
        <w:gridCol w:w="5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序号</w:t>
            </w:r>
          </w:p>
        </w:tc>
        <w:tc>
          <w:tcPr>
            <w:tcW w:w="11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目</w:t>
            </w:r>
          </w:p>
        </w:tc>
        <w:tc>
          <w:tcPr>
            <w:tcW w:w="338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PLC及模块</w:t>
            </w:r>
          </w:p>
        </w:tc>
        <w:tc>
          <w:tcPr>
            <w:tcW w:w="338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left"/>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西门子S7系列</w:t>
            </w:r>
            <w:r>
              <w:rPr>
                <w:rFonts w:hint="eastAsia" w:ascii="Times New Roman" w:hAnsi="Times New Roman" w:cs="Times New Roman"/>
                <w:color w:val="auto"/>
                <w:kern w:val="2"/>
                <w:sz w:val="21"/>
                <w:szCs w:val="24"/>
                <w:highlight w:val="none"/>
                <w:lang w:val="en-US" w:eastAsia="zh-CN" w:bidi="ar-SA"/>
              </w:rPr>
              <w:t>（预留以太网接口；支持</w:t>
            </w:r>
            <w:r>
              <w:rPr>
                <w:rFonts w:hint="eastAsia" w:ascii="Times New Roman" w:hAnsi="Times New Roman" w:eastAsia="宋体" w:cs="Times New Roman"/>
                <w:b w:val="0"/>
                <w:bCs w:val="0"/>
                <w:color w:val="auto"/>
                <w:kern w:val="2"/>
                <w:sz w:val="21"/>
                <w:szCs w:val="24"/>
                <w:highlight w:val="none"/>
                <w:lang w:val="en-US" w:eastAsia="en-US" w:bidi="ar-SA"/>
              </w:rPr>
              <w:t>ProfiNet</w:t>
            </w:r>
            <w:r>
              <w:rPr>
                <w:rFonts w:hint="eastAsia" w:ascii="Times New Roman" w:hAnsi="Times New Roman" w:cs="Times New Roman"/>
                <w:b w:val="0"/>
                <w:bCs w:val="0"/>
                <w:color w:val="auto"/>
                <w:kern w:val="2"/>
                <w:sz w:val="21"/>
                <w:szCs w:val="24"/>
                <w:highlight w:val="none"/>
                <w:lang w:val="en-US" w:eastAsia="zh-CN" w:bidi="ar-SA"/>
              </w:rPr>
              <w:t>、</w:t>
            </w:r>
            <w:r>
              <w:rPr>
                <w:rFonts w:hint="eastAsia" w:ascii="Times New Roman" w:hAnsi="Times New Roman" w:eastAsia="宋体" w:cs="Times New Roman"/>
                <w:b w:val="0"/>
                <w:bCs w:val="0"/>
                <w:color w:val="auto"/>
                <w:kern w:val="2"/>
                <w:sz w:val="21"/>
                <w:szCs w:val="24"/>
                <w:highlight w:val="none"/>
                <w:lang w:val="en-US" w:eastAsia="en-US" w:bidi="ar-SA"/>
              </w:rPr>
              <w:t xml:space="preserve"> Modbus-TCP等</w:t>
            </w:r>
            <w:r>
              <w:rPr>
                <w:rFonts w:hint="eastAsia" w:ascii="Times New Roman" w:hAnsi="Times New Roman" w:cs="Times New Roman"/>
                <w:b w:val="0"/>
                <w:bCs w:val="0"/>
                <w:color w:val="auto"/>
                <w:kern w:val="2"/>
                <w:sz w:val="21"/>
                <w:szCs w:val="24"/>
                <w:highlight w:val="none"/>
                <w:lang w:val="en-US" w:eastAsia="zh-CN" w:bidi="ar-SA"/>
              </w:rPr>
              <w:t>通讯</w:t>
            </w:r>
            <w:r>
              <w:rPr>
                <w:rFonts w:hint="eastAsia" w:ascii="Times New Roman" w:hAnsi="Times New Roman" w:eastAsia="宋体" w:cs="Times New Roman"/>
                <w:b w:val="0"/>
                <w:bCs w:val="0"/>
                <w:color w:val="auto"/>
                <w:kern w:val="2"/>
                <w:sz w:val="21"/>
                <w:szCs w:val="24"/>
                <w:highlight w:val="none"/>
                <w:lang w:val="en-US" w:eastAsia="en-US" w:bidi="ar-SA"/>
              </w:rPr>
              <w:t>协议</w:t>
            </w:r>
            <w:r>
              <w:rPr>
                <w:rFonts w:hint="eastAsia" w:ascii="Times New Roman" w:hAnsi="Times New Roman" w:cs="Times New Roman"/>
                <w:b w:val="0"/>
                <w:bCs w:val="0"/>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控制柜</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碳钢喷塑</w:t>
            </w:r>
            <w:r>
              <w:rPr>
                <w:rFonts w:hint="eastAsia" w:ascii="Times New Roman" w:hAnsi="Times New Roman" w:cs="Times New Roman"/>
                <w:color w:val="auto"/>
                <w:kern w:val="2"/>
                <w:sz w:val="21"/>
                <w:szCs w:val="24"/>
                <w:highlight w:val="none"/>
                <w:lang w:val="en-US" w:eastAsia="zh-CN" w:bidi="ar-SA"/>
              </w:rPr>
              <w:t>；颜色甲定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触摸屏</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昆仑通态</w:t>
            </w:r>
            <w:r>
              <w:rPr>
                <w:rFonts w:hint="eastAsia" w:ascii="Times New Roman" w:hAnsi="Times New Roman" w:cs="Times New Roman"/>
                <w:color w:val="auto"/>
                <w:kern w:val="2"/>
                <w:sz w:val="21"/>
                <w:szCs w:val="24"/>
                <w:highlight w:val="none"/>
                <w:lang w:val="en-US" w:eastAsia="zh-CN" w:bidi="ar-SA"/>
              </w:rPr>
              <w:t>；操作柱形式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变频器</w:t>
            </w:r>
          </w:p>
        </w:tc>
        <w:tc>
          <w:tcPr>
            <w:tcW w:w="338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yellow"/>
                <w:lang w:val="en-US" w:eastAsia="en-US" w:bidi="ar-SA"/>
              </w:rPr>
              <w:t>ABB</w:t>
            </w:r>
            <w:r>
              <w:rPr>
                <w:rFonts w:hint="eastAsia" w:ascii="Times New Roman" w:hAnsi="Times New Roman" w:cs="Times New Roman"/>
                <w:b w:val="0"/>
                <w:bCs w:val="0"/>
                <w:color w:val="auto"/>
                <w:kern w:val="2"/>
                <w:sz w:val="21"/>
                <w:szCs w:val="24"/>
                <w:highlight w:val="yellow"/>
                <w:lang w:val="en-US" w:eastAsia="zh-CN" w:bidi="ar-SA"/>
              </w:rPr>
              <w:t>、</w:t>
            </w:r>
            <w:r>
              <w:rPr>
                <w:rFonts w:hint="eastAsia" w:ascii="Times New Roman" w:hAnsi="Times New Roman" w:eastAsia="宋体" w:cs="Times New Roman"/>
                <w:b w:val="0"/>
                <w:bCs w:val="0"/>
                <w:color w:val="auto"/>
                <w:kern w:val="2"/>
                <w:sz w:val="21"/>
                <w:szCs w:val="24"/>
                <w:highlight w:val="none"/>
                <w:lang w:val="en-US" w:eastAsia="en-US" w:bidi="ar-SA"/>
              </w:rPr>
              <w:t>施耐德、丹弗斯</w:t>
            </w:r>
            <w:r>
              <w:rPr>
                <w:rFonts w:hint="eastAsia" w:ascii="Times New Roman" w:hAnsi="Times New Roman" w:cs="Times New Roman"/>
                <w:b w:val="0"/>
                <w:bCs w:val="0"/>
                <w:color w:val="auto"/>
                <w:kern w:val="2"/>
                <w:sz w:val="21"/>
                <w:szCs w:val="24"/>
                <w:highlight w:val="none"/>
                <w:lang w:val="en-US" w:eastAsia="zh-CN" w:bidi="ar-SA"/>
              </w:rPr>
              <w:t>、霍尼韦尔</w:t>
            </w:r>
            <w:r>
              <w:rPr>
                <w:rFonts w:hint="eastAsia" w:ascii="Times New Roman" w:hAnsi="Times New Roman" w:eastAsia="宋体" w:cs="Times New Roman"/>
                <w:b w:val="0"/>
                <w:bCs w:val="0"/>
                <w:color w:val="auto"/>
                <w:kern w:val="2"/>
                <w:sz w:val="21"/>
                <w:szCs w:val="24"/>
                <w:highlight w:val="none"/>
                <w:lang w:val="en-US" w:eastAsia="en-US" w:bidi="ar-SA"/>
              </w:rPr>
              <w:t>或同等品牌</w:t>
            </w:r>
            <w:r>
              <w:rPr>
                <w:rFonts w:hint="eastAsia" w:ascii="Times New Roman" w:hAnsi="Times New Roman" w:cs="Times New Roman"/>
                <w:b w:val="0"/>
                <w:bCs w:val="0"/>
                <w:color w:val="auto"/>
                <w:kern w:val="2"/>
                <w:sz w:val="21"/>
                <w:szCs w:val="24"/>
                <w:highlight w:val="none"/>
                <w:lang w:val="en-US" w:eastAsia="zh-CN" w:bidi="ar-SA"/>
              </w:rPr>
              <w:t>；优先ABB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控制元器件</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施耐德及同等品牌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断路器</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正泰、施耐德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仪器仪表</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进口品牌或国内一线品牌；现场安装防水要求IP54及以上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称重传感器</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柯力</w:t>
            </w:r>
            <w:r>
              <w:rPr>
                <w:rFonts w:hint="eastAsia" w:ascii="Times New Roman" w:hAnsi="Times New Roman" w:cs="Times New Roman"/>
                <w:color w:val="auto"/>
                <w:kern w:val="2"/>
                <w:sz w:val="21"/>
                <w:szCs w:val="24"/>
                <w:highlight w:val="none"/>
                <w:lang w:val="en-US" w:eastAsia="zh-CN" w:bidi="ar-SA"/>
              </w:rPr>
              <w:t>C3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电机</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eastAsia="宋体" w:cs="Times New Roman"/>
                <w:b w:val="0"/>
                <w:bCs w:val="0"/>
                <w:color w:val="auto"/>
                <w:kern w:val="2"/>
                <w:sz w:val="21"/>
                <w:szCs w:val="24"/>
                <w:highlight w:val="none"/>
                <w:lang w:val="en-US" w:eastAsia="en-US" w:bidi="ar-SA"/>
              </w:rPr>
              <w:t>皖南</w:t>
            </w:r>
            <w:r>
              <w:rPr>
                <w:rFonts w:hint="eastAsia" w:ascii="Times New Roman" w:hAnsi="Times New Roman" w:cs="Times New Roman"/>
                <w:b w:val="0"/>
                <w:bCs w:val="0"/>
                <w:color w:val="auto"/>
                <w:kern w:val="2"/>
                <w:sz w:val="21"/>
                <w:szCs w:val="24"/>
                <w:highlight w:val="none"/>
                <w:lang w:val="en-US" w:eastAsia="zh-CN" w:bidi="ar-SA"/>
              </w:rPr>
              <w:t>、</w:t>
            </w:r>
            <w:r>
              <w:rPr>
                <w:rFonts w:hint="eastAsia" w:ascii="Times New Roman" w:hAnsi="Times New Roman" w:eastAsia="宋体" w:cs="Times New Roman"/>
                <w:b w:val="0"/>
                <w:bCs w:val="0"/>
                <w:color w:val="auto"/>
                <w:kern w:val="2"/>
                <w:sz w:val="21"/>
                <w:szCs w:val="24"/>
                <w:highlight w:val="none"/>
                <w:lang w:val="en-US" w:eastAsia="en-US" w:bidi="ar-SA"/>
              </w:rPr>
              <w:t>大中</w:t>
            </w:r>
            <w:r>
              <w:rPr>
                <w:rFonts w:hint="eastAsia" w:ascii="Times New Roman" w:hAnsi="Times New Roman" w:cs="Times New Roman"/>
                <w:b w:val="0"/>
                <w:bCs w:val="0"/>
                <w:color w:val="auto"/>
                <w:kern w:val="2"/>
                <w:sz w:val="21"/>
                <w:szCs w:val="24"/>
                <w:highlight w:val="none"/>
                <w:lang w:val="en-US" w:eastAsia="zh-CN" w:bidi="ar-SA"/>
              </w:rPr>
              <w:t>及更好品牌；</w:t>
            </w:r>
            <w:r>
              <w:rPr>
                <w:rFonts w:hint="eastAsia" w:ascii="Times New Roman" w:hAnsi="Times New Roman" w:cs="Times New Roman"/>
                <w:color w:val="auto"/>
                <w:kern w:val="2"/>
                <w:sz w:val="21"/>
                <w:szCs w:val="24"/>
                <w:highlight w:val="yellow"/>
                <w:lang w:val="en-US" w:eastAsia="zh-CN" w:bidi="ar-SA"/>
              </w:rPr>
              <w:t>二级能效及以上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减速机</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eastAsia" w:ascii="Times New Roman" w:hAnsi="Times New Roman" w:eastAsia="宋体" w:cs="Times New Roman"/>
                <w:b w:val="0"/>
                <w:bCs w:val="0"/>
                <w:color w:val="auto"/>
                <w:kern w:val="2"/>
                <w:sz w:val="21"/>
                <w:szCs w:val="24"/>
                <w:highlight w:val="none"/>
                <w:lang w:val="en-US" w:eastAsia="en-US" w:bidi="ar-SA"/>
              </w:rPr>
            </w:pPr>
            <w:r>
              <w:rPr>
                <w:rFonts w:hint="eastAsia" w:ascii="Times New Roman" w:hAnsi="Times New Roman" w:cs="Times New Roman"/>
                <w:b w:val="0"/>
                <w:bCs w:val="0"/>
                <w:color w:val="auto"/>
                <w:kern w:val="2"/>
                <w:sz w:val="21"/>
                <w:szCs w:val="24"/>
                <w:highlight w:val="none"/>
                <w:lang w:val="en-US" w:eastAsia="zh-CN" w:bidi="ar-SA"/>
              </w:rPr>
              <w:t>国贸、日精、住友及同等品牌（厂家报价请注明减速机品牌）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11</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浆料气动阀门</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国内一线品牌、</w:t>
            </w:r>
            <w:r>
              <w:rPr>
                <w:rFonts w:hint="eastAsia" w:ascii="Times New Roman" w:hAnsi="Times New Roman" w:cs="Times New Roman"/>
                <w:b w:val="0"/>
                <w:bCs w:val="0"/>
                <w:color w:val="auto"/>
                <w:kern w:val="2"/>
                <w:sz w:val="21"/>
                <w:szCs w:val="24"/>
                <w:highlight w:val="yellow"/>
                <w:lang w:val="en-US" w:eastAsia="zh-CN" w:bidi="ar-SA"/>
              </w:rPr>
              <w:t>材质304，密封可靠（耐酸）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12</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线槽桥架</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yellow"/>
                <w:lang w:val="en-US" w:eastAsia="en-US" w:bidi="ar-SA"/>
              </w:rPr>
            </w:pPr>
            <w:r>
              <w:rPr>
                <w:rFonts w:hint="eastAsia" w:ascii="Times New Roman" w:hAnsi="Times New Roman" w:cs="Times New Roman"/>
                <w:color w:val="auto"/>
                <w:kern w:val="2"/>
                <w:sz w:val="21"/>
                <w:szCs w:val="24"/>
                <w:highlight w:val="yellow"/>
                <w:lang w:val="en-US" w:eastAsia="zh-CN" w:bidi="ar-SA"/>
              </w:rPr>
              <w:t>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13</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电缆</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en-US" w:bidi="ar-SA"/>
              </w:rPr>
              <w:t>远东/上上</w:t>
            </w:r>
            <w:r>
              <w:rPr>
                <w:rFonts w:hint="eastAsia" w:ascii="Times New Roman" w:hAnsi="Times New Roman" w:cs="Times New Roman"/>
                <w:b w:val="0"/>
                <w:bCs w:val="0"/>
                <w:color w:val="auto"/>
                <w:kern w:val="2"/>
                <w:sz w:val="21"/>
                <w:szCs w:val="24"/>
                <w:highlight w:val="none"/>
                <w:lang w:val="en-US" w:eastAsia="zh-CN" w:bidi="ar-SA"/>
              </w:rPr>
              <w:t>/恒飞/新亚光</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21" w:name="_Toc31043"/>
      <w:r>
        <w:rPr>
          <w:rFonts w:hint="eastAsia"/>
          <w:lang w:val="en-US" w:eastAsia="zh-CN"/>
        </w:rPr>
        <w:t>管路和平台</w:t>
      </w:r>
      <w:bookmarkEnd w:id="21"/>
    </w:p>
    <w:tbl>
      <w:tblPr>
        <w:tblStyle w:val="14"/>
        <w:tblW w:w="52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9"/>
        <w:gridCol w:w="1948"/>
        <w:gridCol w:w="5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序号</w:t>
            </w:r>
          </w:p>
        </w:tc>
        <w:tc>
          <w:tcPr>
            <w:tcW w:w="11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目</w:t>
            </w:r>
          </w:p>
        </w:tc>
        <w:tc>
          <w:tcPr>
            <w:tcW w:w="338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eastAsia="宋体" w:cs="Times New Roman"/>
                <w:b/>
                <w:bCs/>
                <w:color w:val="auto"/>
                <w:kern w:val="2"/>
                <w:sz w:val="21"/>
                <w:szCs w:val="24"/>
                <w:highlight w:val="none"/>
                <w:lang w:val="en-US" w:eastAsia="en-US" w:bidi="ar-SA"/>
              </w:rPr>
              <w:tab/>
            </w:r>
            <w:r>
              <w:rPr>
                <w:rFonts w:hint="eastAsia" w:ascii="Times New Roman" w:hAnsi="Times New Roman" w:eastAsia="宋体" w:cs="Times New Roman"/>
                <w:b/>
                <w:bCs/>
                <w:color w:val="auto"/>
                <w:kern w:val="2"/>
                <w:sz w:val="21"/>
                <w:szCs w:val="24"/>
                <w:highlight w:val="none"/>
                <w:lang w:val="en-US" w:eastAsia="en-US" w:bidi="ar-SA"/>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浆料、纯水管道</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PPR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气体管道</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304，耐压1MPa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冷冻水管道</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cs="Times New Roman"/>
                <w:color w:val="auto"/>
                <w:kern w:val="2"/>
                <w:sz w:val="21"/>
                <w:szCs w:val="24"/>
                <w:highlight w:val="yellow"/>
                <w:lang w:val="en-US" w:eastAsia="en-US" w:bidi="ar-SA"/>
              </w:rPr>
            </w:pPr>
            <w:r>
              <w:rPr>
                <w:rFonts w:hint="eastAsia" w:ascii="Times New Roman" w:hAnsi="Times New Roman" w:cs="Times New Roman"/>
                <w:color w:val="auto"/>
                <w:kern w:val="2"/>
                <w:sz w:val="21"/>
                <w:szCs w:val="24"/>
                <w:highlight w:val="yellow"/>
                <w:lang w:val="en-US" w:eastAsia="zh-CN" w:bidi="ar-SA"/>
              </w:rPr>
              <w:t>304，耐压0.8MPa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管道支架</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0" w:right="155" w:right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8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112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钢结构平台及附属</w:t>
            </w:r>
          </w:p>
        </w:tc>
        <w:tc>
          <w:tcPr>
            <w:tcW w:w="3389" w:type="pct"/>
            <w:vAlign w:val="center"/>
          </w:tcPr>
          <w:p>
            <w:pPr>
              <w:pStyle w:val="1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Q235碳钢喷漆/喷塑</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rPr>
          <w:highlight w:val="yellow"/>
        </w:rPr>
      </w:pPr>
      <w:bookmarkStart w:id="22" w:name="_Toc18359"/>
      <w:bookmarkStart w:id="23" w:name="_Toc24857"/>
      <w:r>
        <w:rPr>
          <w:rFonts w:hint="eastAsia"/>
          <w:highlight w:val="yellow"/>
          <w:lang w:val="en-US" w:eastAsia="zh-CN"/>
        </w:rPr>
        <w:t>纯水系统</w:t>
      </w:r>
      <w:bookmarkEnd w:id="22"/>
    </w:p>
    <w:p>
      <w:pPr>
        <w:numPr>
          <w:ilvl w:val="0"/>
          <w:numId w:val="0"/>
        </w:numPr>
        <w:ind w:firstLine="480" w:firstLineChars="200"/>
        <w:rPr>
          <w:rFonts w:hint="eastAsia"/>
          <w:b w:val="0"/>
          <w:bCs w:val="0"/>
          <w:color w:val="auto"/>
          <w:highlight w:val="none"/>
          <w:lang w:val="en-US" w:eastAsia="zh-CN"/>
        </w:rPr>
      </w:pPr>
      <w:r>
        <w:rPr>
          <w:rFonts w:hint="eastAsia"/>
          <w:b w:val="0"/>
          <w:bCs w:val="0"/>
          <w:lang w:val="en-US" w:eastAsia="zh-CN"/>
        </w:rPr>
        <w:t>4.9.1自</w:t>
      </w:r>
      <w:r>
        <w:rPr>
          <w:rFonts w:hint="eastAsia"/>
          <w:b w:val="0"/>
          <w:bCs w:val="0"/>
        </w:rPr>
        <w:t>纯水</w:t>
      </w:r>
      <w:r>
        <w:rPr>
          <w:rFonts w:hint="eastAsia"/>
          <w:b w:val="0"/>
          <w:bCs w:val="0"/>
          <w:highlight w:val="none"/>
        </w:rPr>
        <w:t>罐出口法兰面</w:t>
      </w:r>
      <w:r>
        <w:rPr>
          <w:rFonts w:hint="eastAsia"/>
          <w:b w:val="0"/>
          <w:bCs w:val="0"/>
          <w:lang w:val="en-US" w:eastAsia="zh-CN"/>
        </w:rPr>
        <w:t>开始</w:t>
      </w:r>
      <w:r>
        <w:rPr>
          <w:rFonts w:hint="eastAsia"/>
          <w:b w:val="0"/>
          <w:bCs w:val="0"/>
        </w:rPr>
        <w:t>为砂磨系统配套</w:t>
      </w:r>
      <w:r>
        <w:rPr>
          <w:rFonts w:hint="eastAsia"/>
          <w:b w:val="0"/>
          <w:bCs w:val="0"/>
          <w:lang w:val="en-US" w:eastAsia="zh-CN"/>
        </w:rPr>
        <w:t>内容，</w:t>
      </w:r>
      <w:r>
        <w:rPr>
          <w:rFonts w:hint="eastAsia"/>
          <w:b w:val="0"/>
          <w:bCs w:val="0"/>
          <w:highlight w:val="yellow"/>
          <w:lang w:val="en-US" w:eastAsia="zh-CN"/>
        </w:rPr>
        <w:t>含</w:t>
      </w:r>
      <w:r>
        <w:rPr>
          <w:rFonts w:hint="eastAsia"/>
          <w:b w:val="0"/>
          <w:bCs w:val="0"/>
          <w:color w:val="auto"/>
          <w:highlight w:val="yellow"/>
          <w:lang w:val="en-US" w:eastAsia="zh-CN"/>
        </w:rPr>
        <w:t>纯水泵、流量计（预混罐配料纯水计量）</w:t>
      </w:r>
      <w:r>
        <w:rPr>
          <w:rFonts w:hint="eastAsia"/>
          <w:b w:val="0"/>
          <w:bCs w:val="0"/>
          <w:color w:val="auto"/>
          <w:highlight w:val="none"/>
          <w:lang w:val="en-US" w:eastAsia="zh-CN"/>
        </w:rPr>
        <w:t>、管路、阀门等内容，满足砂磨系统定量补水的要求；</w:t>
      </w:r>
    </w:p>
    <w:p>
      <w:pPr>
        <w:numPr>
          <w:ilvl w:val="0"/>
          <w:numId w:val="0"/>
        </w:numPr>
        <w:ind w:firstLine="480" w:firstLineChars="200"/>
        <w:rPr>
          <w:rFonts w:hint="eastAsia"/>
        </w:rPr>
      </w:pPr>
      <w:r>
        <w:rPr>
          <w:rFonts w:hint="eastAsia"/>
          <w:b w:val="0"/>
          <w:bCs w:val="0"/>
          <w:color w:val="auto"/>
          <w:highlight w:val="yellow"/>
          <w:lang w:val="en-US" w:eastAsia="zh-CN"/>
        </w:rPr>
        <w:t>4.9.2恒压供水，</w:t>
      </w:r>
      <w:r>
        <w:rPr>
          <w:rFonts w:hint="eastAsia"/>
          <w:b w:val="0"/>
          <w:bCs w:val="0"/>
          <w:color w:val="auto"/>
          <w:highlight w:val="none"/>
          <w:lang w:val="en-US" w:eastAsia="zh-CN"/>
        </w:rPr>
        <w:t>配</w:t>
      </w:r>
      <w:r>
        <w:rPr>
          <w:rFonts w:hint="eastAsia"/>
          <w:color w:val="auto"/>
          <w:highlight w:val="none"/>
          <w:lang w:val="en-US" w:eastAsia="zh-CN"/>
        </w:rPr>
        <w:t>置</w:t>
      </w:r>
      <w:r>
        <w:rPr>
          <w:rFonts w:hint="eastAsia"/>
          <w:color w:val="auto"/>
          <w:highlight w:val="yellow"/>
          <w:lang w:val="en-US" w:eastAsia="zh-CN"/>
        </w:rPr>
        <w:t>压力检测</w:t>
      </w:r>
      <w:r>
        <w:rPr>
          <w:rFonts w:hint="eastAsia"/>
          <w:color w:val="auto"/>
          <w:highlight w:val="none"/>
          <w:lang w:val="en-US" w:eastAsia="zh-CN"/>
        </w:rPr>
        <w:t>并接入控制系统</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非恒压供水：</w:t>
      </w:r>
      <w:r>
        <w:rPr>
          <w:rFonts w:hint="eastAsia"/>
          <w:color w:val="auto"/>
          <w:highlight w:val="yellow"/>
          <w:lang w:val="en-US" w:eastAsia="zh-CN"/>
        </w:rPr>
        <w:t>如采用</w:t>
      </w:r>
      <w:r>
        <w:rPr>
          <w:rFonts w:hint="eastAsia"/>
          <w:color w:val="auto"/>
          <w:highlight w:val="none"/>
          <w:lang w:val="en-US" w:eastAsia="zh-CN"/>
        </w:rPr>
        <w:t>PLC控制纯水泵启停，则研磨厂家负责拉网线与喷雾干燥系通讯，给喷雾干燥的水罐补水</w:t>
      </w:r>
      <w:r>
        <w:rPr>
          <w:rFonts w:hint="eastAsia"/>
          <w:color w:val="auto"/>
          <w:highlight w:val="none"/>
          <w:lang w:eastAsia="zh-CN"/>
        </w:rPr>
        <w:t>）</w:t>
      </w:r>
    </w:p>
    <w:p>
      <w:pPr>
        <w:numPr>
          <w:ilvl w:val="0"/>
          <w:numId w:val="0"/>
        </w:numPr>
        <w:ind w:firstLine="480" w:firstLineChars="200"/>
        <w:rPr>
          <w:rFonts w:hint="default"/>
          <w:lang w:val="en-US"/>
        </w:rPr>
      </w:pPr>
      <w:r>
        <w:rPr>
          <w:rFonts w:hint="eastAsia"/>
          <w:lang w:val="en-US" w:eastAsia="zh-CN"/>
        </w:rPr>
        <w:t>4.9.3纯水管道</w:t>
      </w:r>
      <w:r>
        <w:rPr>
          <w:rFonts w:hint="eastAsia"/>
          <w:b w:val="0"/>
          <w:bCs w:val="0"/>
          <w:color w:val="auto"/>
          <w:highlight w:val="yellow"/>
          <w:lang w:val="en-US" w:eastAsia="zh-CN"/>
        </w:rPr>
        <w:t>需施工到</w:t>
      </w:r>
      <w:r>
        <w:rPr>
          <w:rFonts w:hint="eastAsia"/>
          <w:b w:val="0"/>
          <w:bCs w:val="0"/>
          <w:color w:val="auto"/>
          <w:highlight w:val="yellow"/>
        </w:rPr>
        <w:t>喷雾干燥</w:t>
      </w:r>
      <w:r>
        <w:rPr>
          <w:rFonts w:hint="eastAsia"/>
        </w:rPr>
        <w:t>系统</w:t>
      </w:r>
      <w:r>
        <w:rPr>
          <w:rFonts w:hint="eastAsia"/>
          <w:lang w:val="en-US" w:eastAsia="zh-CN"/>
        </w:rPr>
        <w:t>的纯水罐和待喷罐。此纯水罐的进水阀门由喷雾干燥厂家提供。</w:t>
      </w:r>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24" w:name="_Toc820"/>
      <w:r>
        <w:rPr>
          <w:rFonts w:hint="eastAsia"/>
          <w:lang w:val="en-US" w:eastAsia="zh-CN"/>
        </w:rPr>
        <w:t>其他</w:t>
      </w:r>
      <w:bookmarkEnd w:id="24"/>
    </w:p>
    <w:p>
      <w:pPr>
        <w:spacing w:line="360" w:lineRule="auto"/>
        <w:rPr>
          <w:rFonts w:hint="eastAsia"/>
          <w:highlight w:val="yellow"/>
        </w:rPr>
      </w:pPr>
      <w:r>
        <w:rPr>
          <w:rFonts w:hint="eastAsia"/>
          <w:highlight w:val="yellow"/>
          <w:lang w:val="en-US" w:eastAsia="zh-CN"/>
        </w:rPr>
        <w:t>桥架及支架材质为304</w:t>
      </w:r>
      <w:r>
        <w:rPr>
          <w:rFonts w:hint="eastAsia"/>
          <w:highlight w:val="yellow"/>
        </w:rPr>
        <w:t>。</w:t>
      </w:r>
    </w:p>
    <w:p>
      <w:pPr>
        <w:spacing w:line="360" w:lineRule="auto"/>
        <w:rPr>
          <w:rFonts w:hint="eastAsia"/>
          <w:color w:val="auto"/>
          <w:highlight w:val="red"/>
          <w:lang w:val="en-US" w:eastAsia="zh-CN"/>
        </w:rPr>
      </w:pPr>
      <w:r>
        <w:rPr>
          <w:rFonts w:hint="eastAsia"/>
          <w:color w:val="auto"/>
          <w:highlight w:val="red"/>
          <w:lang w:val="en-US" w:eastAsia="zh-CN"/>
        </w:rPr>
        <w:t>冷备一台气动隔膜泵（备件，无需安装，请厂家单项报价）</w:t>
      </w:r>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rPr>
          <w:rFonts w:hint="eastAsia"/>
          <w:lang w:val="en-US" w:eastAsia="zh-CN"/>
        </w:rPr>
      </w:pPr>
      <w:bookmarkStart w:id="25" w:name="_Toc12068"/>
      <w:r>
        <w:rPr>
          <w:rFonts w:hint="eastAsia"/>
          <w:lang w:val="en-US" w:eastAsia="zh-CN"/>
        </w:rPr>
        <w:t>文件要求</w:t>
      </w:r>
      <w:bookmarkEnd w:id="25"/>
    </w:p>
    <w:p>
      <w:pPr>
        <w:pStyle w:val="2"/>
        <w:ind w:firstLine="480" w:firstLineChars="200"/>
        <w:rPr>
          <w:rFonts w:hint="eastAsia"/>
          <w:lang w:val="en-US" w:eastAsia="zh-CN"/>
        </w:rPr>
      </w:pPr>
      <w:r>
        <w:rPr>
          <w:rFonts w:hint="eastAsia"/>
          <w:lang w:val="en-US" w:eastAsia="zh-CN"/>
        </w:rPr>
        <w:t>请厂家提供详细的技术规格书</w:t>
      </w:r>
      <w:r>
        <w:rPr>
          <w:rFonts w:hint="eastAsia"/>
          <w:highlight w:val="yellow"/>
          <w:lang w:val="en-US" w:eastAsia="zh-CN"/>
        </w:rPr>
        <w:t>（含公辅水电气条件提资）</w:t>
      </w:r>
      <w:r>
        <w:rPr>
          <w:rFonts w:hint="eastAsia"/>
          <w:lang w:val="en-US" w:eastAsia="zh-CN"/>
        </w:rPr>
        <w:t>，研磨系统</w:t>
      </w:r>
      <w:r>
        <w:rPr>
          <w:rFonts w:hint="eastAsia"/>
          <w:highlight w:val="yellow"/>
          <w:lang w:val="en-US" w:eastAsia="zh-CN"/>
        </w:rPr>
        <w:t>工艺流程图</w:t>
      </w:r>
      <w:r>
        <w:rPr>
          <w:rFonts w:hint="eastAsia"/>
          <w:lang w:val="en-US" w:eastAsia="zh-CN"/>
        </w:rPr>
        <w:t>，布置图等。</w:t>
      </w:r>
    </w:p>
    <w:p>
      <w:pPr>
        <w:pStyle w:val="2"/>
        <w:ind w:firstLine="480" w:firstLineChars="200"/>
        <w:rPr>
          <w:rFonts w:hint="eastAsia"/>
          <w:lang w:val="en-US" w:eastAsia="zh-CN"/>
        </w:rPr>
      </w:pPr>
      <w:r>
        <w:rPr>
          <w:rFonts w:hint="eastAsia"/>
          <w:lang w:val="en-US" w:eastAsia="zh-CN"/>
        </w:rPr>
        <w:t>有技术偏离的部分请附</w:t>
      </w:r>
      <w:r>
        <w:rPr>
          <w:rFonts w:hint="eastAsia"/>
          <w:highlight w:val="yellow"/>
          <w:lang w:val="en-US" w:eastAsia="zh-CN"/>
        </w:rPr>
        <w:t>技术偏离表</w:t>
      </w:r>
      <w:r>
        <w:rPr>
          <w:rFonts w:hint="eastAsia"/>
          <w:lang w:val="en-US" w:eastAsia="zh-CN"/>
        </w:rPr>
        <w:t>，做详细偏离说明。</w:t>
      </w:r>
    </w:p>
    <w:p>
      <w:pPr>
        <w:pStyle w:val="2"/>
        <w:ind w:firstLine="480" w:firstLineChars="200"/>
        <w:rPr>
          <w:rFonts w:hint="default"/>
          <w:lang w:val="en-US" w:eastAsia="zh-CN"/>
        </w:rPr>
      </w:pP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26" w:name="_Toc22349"/>
      <w:r>
        <w:rPr>
          <w:rFonts w:hint="eastAsia" w:cs="Times New Roman"/>
          <w:b/>
          <w:kern w:val="44"/>
          <w:sz w:val="28"/>
          <w:szCs w:val="28"/>
          <w:lang w:val="en-US" w:eastAsia="zh-CN" w:bidi="ar-SA"/>
        </w:rPr>
        <w:t>标准规范</w:t>
      </w:r>
      <w:bookmarkEnd w:id="23"/>
      <w:bookmarkEnd w:id="26"/>
    </w:p>
    <w:p>
      <w:pPr>
        <w:autoSpaceDE w:val="0"/>
        <w:autoSpaceDN w:val="0"/>
        <w:adjustRightInd w:val="0"/>
        <w:snapToGrid w:val="0"/>
        <w:spacing w:line="360" w:lineRule="auto"/>
        <w:ind w:left="-120" w:leftChars="-50" w:right="-120" w:rightChars="-50" w:firstLine="480"/>
      </w:pPr>
      <w:r>
        <w:rPr>
          <w:rFonts w:hint="eastAsia"/>
        </w:rPr>
        <w:t>本装置的设计将严格遵照国家的现行法律法规、技术规范和技术标准，包括但不限于本章所列，当各种规范、标准、规定要求不一致时，应采用要求较高的标准规范，或书面通知买方，以便及时确认。对有更新的标准和规范，应采用最新的版本。</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《钢制焊接常压容器》                            NB/T 47003.1-2009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《钢制化工容器制造技术要求》                    HG/T 20584-2011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《机械搅拌设备》                                HG/T 20569-2013</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《钢制化工容器结构设计规定》                    HG/T 20583-2011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《流体输送用不锈钢无缝钢管》                    GB/T 14976-2012</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《输送流体用无缝钢管》                          GB/T 8163-2018</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《化工配管用无缝及焊接钢管尺寸选用系列》        HG/T 20553-2011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《钢制管法兰、垫片、紧固件选用配合规定(PN系列)》  HG/T 20592-2009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《现场设备、工业管道、焊接工程施工质量验收规范》    GB50683-2011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《自动化仪表选型设计规范》                       HG/T 20507-2014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《仪表供电设计规范》                             HG/T 20509-2014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《仪表供气设计规范》        </w:t>
      </w:r>
      <w:r>
        <w:rPr>
          <w:rFonts w:hint="eastAsia" w:ascii="Times New Roman" w:hAnsi="Times New Roman" w:cs="Times New Roman"/>
        </w:rPr>
        <w:tab/>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HG/T 20510-2014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《信号报警及联锁系统设计规范》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HG/T 20511-2014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《低压配电设计规范》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GB50054-2011 </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《输送设备安装工程施工及验收规范》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GB50270-2010</w:t>
      </w:r>
    </w:p>
    <w:p>
      <w:pPr>
        <w:autoSpaceDE w:val="0"/>
        <w:autoSpaceDN w:val="0"/>
        <w:adjustRightInd w:val="0"/>
        <w:snapToGrid w:val="0"/>
        <w:spacing w:line="360" w:lineRule="auto"/>
        <w:ind w:left="-120" w:leftChars="-50" w:right="-120" w:rightChars="-50" w:firstLine="480"/>
        <w:rPr>
          <w:rFonts w:hint="default" w:ascii="Times New Roman" w:hAnsi="Times New Roman" w:eastAsia="宋体" w:cs="Times New Roman"/>
          <w:lang w:val="en-US" w:eastAsia="zh-CN"/>
        </w:rPr>
      </w:pPr>
      <w:r>
        <w:rPr>
          <w:rFonts w:hint="eastAsia" w:ascii="Times New Roman" w:hAnsi="Times New Roman" w:cs="Times New Roman"/>
        </w:rPr>
        <w:t>动静设备配对法兰标准</w:t>
      </w:r>
      <w:r>
        <w:rPr>
          <w:rFonts w:hint="eastAsia" w:cs="Times New Roman"/>
          <w:lang w:val="en-US" w:eastAsia="zh-CN"/>
        </w:rPr>
        <w:t>为</w:t>
      </w:r>
      <w:r>
        <w:rPr>
          <w:rFonts w:hint="eastAsia" w:ascii="Times New Roman" w:hAnsi="Times New Roman" w:cs="Times New Roman"/>
        </w:rPr>
        <w:t>HG/T20592</w:t>
      </w:r>
      <w:r>
        <w:rPr>
          <w:rFonts w:hint="eastAsia" w:cs="Times New Roman"/>
          <w:lang w:val="en-US" w:eastAsia="zh-CN"/>
        </w:rPr>
        <w:t xml:space="preserve">B </w:t>
      </w:r>
      <w:r>
        <w:rPr>
          <w:rFonts w:hint="eastAsia" w:ascii="Times New Roman" w:hAnsi="Times New Roman" w:cs="Times New Roman"/>
        </w:rPr>
        <w:t>PN系列，钢管尺寸标准HG/T20553</w:t>
      </w:r>
      <w:r>
        <w:rPr>
          <w:rFonts w:hint="eastAsia" w:cs="Times New Roman"/>
          <w:lang w:val="en-US" w:eastAsia="zh-CN"/>
        </w:rPr>
        <w:t>-II。</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27" w:name="_Toc18494"/>
      <w:bookmarkStart w:id="28" w:name="_Toc10772"/>
      <w:bookmarkStart w:id="29" w:name="_Toc18840"/>
      <w:bookmarkStart w:id="30" w:name="_Toc17753"/>
      <w:bookmarkStart w:id="31" w:name="_Toc26696"/>
      <w:r>
        <w:rPr>
          <w:rFonts w:hint="eastAsia" w:cs="Times New Roman"/>
          <w:b/>
          <w:color w:val="auto"/>
          <w:kern w:val="44"/>
          <w:sz w:val="28"/>
          <w:szCs w:val="28"/>
          <w:highlight w:val="none"/>
          <w:lang w:val="en-US" w:eastAsia="zh-CN" w:bidi="ar-SA"/>
        </w:rPr>
        <w:t>检验、安装、调试、性能验收</w:t>
      </w:r>
      <w:bookmarkEnd w:id="27"/>
      <w:bookmarkEnd w:id="28"/>
      <w:r>
        <w:rPr>
          <w:rFonts w:hint="eastAsia" w:cs="Times New Roman"/>
          <w:b/>
          <w:color w:val="auto"/>
          <w:kern w:val="44"/>
          <w:sz w:val="28"/>
          <w:szCs w:val="28"/>
          <w:highlight w:val="none"/>
          <w:lang w:val="en-US" w:eastAsia="zh-CN" w:bidi="ar-SA"/>
        </w:rPr>
        <w:t>、培训</w:t>
      </w:r>
      <w:bookmarkEnd w:id="29"/>
      <w:bookmarkEnd w:id="30"/>
      <w:bookmarkEnd w:id="31"/>
    </w:p>
    <w:p>
      <w:pPr>
        <w:pStyle w:val="4"/>
        <w:spacing w:line="360" w:lineRule="auto"/>
        <w:rPr>
          <w:rFonts w:hint="eastAsia" w:cs="Times New Roman"/>
          <w:color w:val="auto"/>
          <w:highlight w:val="none"/>
          <w:lang w:val="en-US" w:eastAsia="zh-CN"/>
        </w:rPr>
      </w:pPr>
      <w:bookmarkStart w:id="32" w:name="_Toc1000"/>
      <w:bookmarkStart w:id="33" w:name="_Toc18507"/>
      <w:bookmarkStart w:id="34" w:name="_Toc19708"/>
      <w:bookmarkStart w:id="35" w:name="_Toc24973"/>
      <w:bookmarkStart w:id="36" w:name="_Toc29548"/>
      <w:r>
        <w:rPr>
          <w:rFonts w:hint="eastAsia" w:cs="Times New Roman"/>
          <w:color w:val="auto"/>
          <w:highlight w:val="none"/>
          <w:lang w:val="en-US" w:eastAsia="zh-CN"/>
        </w:rPr>
        <w:t>工厂检验</w:t>
      </w:r>
      <w:bookmarkEnd w:id="32"/>
      <w:bookmarkEnd w:id="33"/>
      <w:bookmarkEnd w:id="34"/>
      <w:bookmarkEnd w:id="35"/>
      <w:bookmarkEnd w:id="36"/>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rPr>
        <w:t>.1.</w:t>
      </w:r>
      <w:r>
        <w:rPr>
          <w:rFonts w:hint="eastAsia" w:ascii="Times New Roman" w:hAnsi="Times New Roman" w:cs="Times New Roman"/>
          <w:color w:val="auto"/>
          <w:highlight w:val="none"/>
        </w:rPr>
        <w:t>1</w:t>
      </w:r>
      <w:r>
        <w:rPr>
          <w:rFonts w:hint="eastAsia" w:ascii="Arial" w:hAnsi="Arial" w:eastAsia="新宋体" w:cs="Arial"/>
          <w:kern w:val="0"/>
          <w:sz w:val="24"/>
          <w:szCs w:val="24"/>
          <w:lang w:val="en-US" w:eastAsia="zh-CN" w:bidi="ar"/>
        </w:rPr>
        <w:t>乙方在合同生效后1个月内，向甲方提供与本合同设备有关的检验、性能验收试验标准</w:t>
      </w:r>
      <w:r>
        <w:rPr>
          <w:rFonts w:hint="eastAsia" w:ascii="Times New Roman" w:hAnsi="Times New Roman" w:cs="Times New Roman"/>
          <w:color w:val="auto"/>
          <w:highlight w:val="none"/>
          <w:lang w:val="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rPr>
        <w:t>.1.</w:t>
      </w:r>
      <w:r>
        <w:rPr>
          <w:rFonts w:hint="eastAsia" w:ascii="Times New Roman" w:hAnsi="Times New Roman" w:cs="Times New Roman"/>
          <w:color w:val="auto"/>
          <w:highlight w:val="none"/>
        </w:rPr>
        <w:t>2</w:t>
      </w:r>
      <w:r>
        <w:rPr>
          <w:rFonts w:hint="eastAsia" w:ascii="Arial" w:hAnsi="Arial" w:eastAsia="新宋体" w:cs="Arial"/>
          <w:kern w:val="0"/>
          <w:sz w:val="24"/>
          <w:szCs w:val="24"/>
          <w:lang w:val="en-US" w:eastAsia="zh-CN" w:bidi="ar"/>
        </w:rPr>
        <w:t>工厂检验是质量控制的一个重要组成部分。乙方将严格进行厂内各生产环节的检验和试验。乙方提供的合同设备将签发质量证明、检验记录和测试报告，并且作为交货时质量证明文件的组成部分</w:t>
      </w:r>
      <w:r>
        <w:rPr>
          <w:rFonts w:hint="eastAsia" w:ascii="Times New Roman" w:hAnsi="Times New Roman" w:cs="Times New Roman"/>
          <w:color w:val="auto"/>
          <w:highlight w:val="none"/>
          <w:lang w:val="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.1.3</w:t>
      </w:r>
      <w:r>
        <w:rPr>
          <w:rFonts w:hint="eastAsia" w:ascii="Arial" w:hAnsi="Arial" w:eastAsia="新宋体" w:cs="Arial"/>
          <w:kern w:val="0"/>
          <w:sz w:val="24"/>
          <w:szCs w:val="24"/>
          <w:lang w:val="en-US" w:eastAsia="zh-CN" w:bidi="ar"/>
        </w:rPr>
        <w:t>乙方检验的结果将满足标书中的技术要求，如有不符之处或达不到标准要求，乙方将采取措施处理直至满足要求，同时向甲方提交不一致性报告。乙方发生重大质量问题时将情况及时通知甲方</w:t>
      </w:r>
      <w:r>
        <w:rPr>
          <w:rFonts w:hint="eastAsia" w:ascii="Times New Roman" w:hAnsi="Times New Roman" w:cs="Times New Roman"/>
          <w:color w:val="auto"/>
          <w:highlight w:val="none"/>
        </w:rPr>
        <w:t>。</w:t>
      </w:r>
    </w:p>
    <w:p>
      <w:pPr>
        <w:pStyle w:val="4"/>
        <w:spacing w:line="360" w:lineRule="auto"/>
        <w:rPr>
          <w:rFonts w:hint="eastAsia" w:cs="Times New Roman"/>
          <w:color w:val="auto"/>
          <w:highlight w:val="none"/>
          <w:lang w:val="en-US" w:eastAsia="zh-CN"/>
        </w:rPr>
      </w:pPr>
      <w:bookmarkStart w:id="37" w:name="_Toc12401"/>
      <w:bookmarkStart w:id="38" w:name="_Toc4330"/>
      <w:bookmarkStart w:id="39" w:name="_Toc5667"/>
      <w:bookmarkStart w:id="40" w:name="_Toc4610"/>
      <w:bookmarkStart w:id="41" w:name="_Toc20694"/>
      <w:r>
        <w:rPr>
          <w:rFonts w:hint="eastAsia" w:cs="Times New Roman"/>
          <w:color w:val="auto"/>
          <w:highlight w:val="none"/>
          <w:lang w:val="en-US" w:eastAsia="zh-CN"/>
        </w:rPr>
        <w:t>开箱验收</w:t>
      </w:r>
      <w:bookmarkEnd w:id="37"/>
      <w:bookmarkEnd w:id="38"/>
      <w:bookmarkEnd w:id="39"/>
      <w:bookmarkEnd w:id="40"/>
      <w:bookmarkEnd w:id="41"/>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6.2.1设备到甲方现场后，乙方应通知甲方一起开箱验货，如发现设备有任何损坏、缺陷、短少或不符合招标文件规定的问题，买卖双方检验人员应作详细记录，并由买卖双方代表签字确认</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.2.2</w:t>
      </w:r>
      <w:r>
        <w:rPr>
          <w:rFonts w:hint="eastAsia" w:ascii="Times New Roman" w:hAnsi="Times New Roman" w:cs="Times New Roman"/>
          <w:color w:val="auto"/>
          <w:highlight w:val="none"/>
          <w:lang w:val="en-US" w:eastAsia="zh-CN"/>
        </w:rPr>
        <w:t>对不符合招标文件和投标文件规定的品牌及数量等，乙方应无偿换货或补发短缺，并承担由此产生的费用及损失</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.2.</w:t>
      </w:r>
      <w:r>
        <w:rPr>
          <w:rFonts w:hint="eastAsia" w:ascii="Times New Roman" w:hAnsi="Times New Roman" w:cs="Times New Roman"/>
          <w:color w:val="auto"/>
          <w:highlight w:val="none"/>
          <w:lang w:val="en-US" w:eastAsia="zh-CN"/>
        </w:rPr>
        <w:t>3如买卖双方对货物质量、规格产生意见分歧，甲方有权委托国家商检机构对货物进行复检，商检机构出具的检测报告即为甲方向乙方提出修理、补齐、更换和索赔的有效证据。乙方除承担上述条款所规定的费用外，还须承担货物检测费用</w:t>
      </w:r>
      <w:r>
        <w:rPr>
          <w:rFonts w:hint="eastAsia" w:ascii="Times New Roman" w:hAnsi="Times New Roman" w:cs="Times New Roman"/>
          <w:color w:val="auto"/>
          <w:highlight w:val="none"/>
          <w:lang w:val="zh-CN" w:eastAsia="zh-CN"/>
        </w:rPr>
        <w:t>。</w:t>
      </w:r>
    </w:p>
    <w:p>
      <w:pPr>
        <w:pStyle w:val="4"/>
        <w:spacing w:line="360" w:lineRule="auto"/>
        <w:rPr>
          <w:rFonts w:hint="eastAsia" w:cs="Times New Roman"/>
          <w:color w:val="auto"/>
          <w:highlight w:val="none"/>
          <w:lang w:val="en-US" w:eastAsia="zh-CN"/>
        </w:rPr>
      </w:pPr>
      <w:bookmarkStart w:id="42" w:name="_Toc28591"/>
      <w:bookmarkStart w:id="43" w:name="_Toc12855"/>
      <w:bookmarkStart w:id="44" w:name="_Toc27781"/>
      <w:bookmarkStart w:id="45" w:name="_Toc26842"/>
      <w:bookmarkStart w:id="46" w:name="_Toc11975"/>
      <w:r>
        <w:rPr>
          <w:rFonts w:hint="eastAsia" w:cs="Times New Roman"/>
          <w:color w:val="auto"/>
          <w:highlight w:val="none"/>
          <w:lang w:val="en-US" w:eastAsia="zh-CN"/>
        </w:rPr>
        <w:t>安装、调试</w:t>
      </w:r>
      <w:bookmarkEnd w:id="42"/>
      <w:bookmarkEnd w:id="43"/>
      <w:bookmarkEnd w:id="44"/>
      <w:bookmarkEnd w:id="45"/>
      <w:bookmarkEnd w:id="46"/>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.3.1</w:t>
      </w:r>
      <w:r>
        <w:rPr>
          <w:rFonts w:hint="eastAsia" w:ascii="Arial" w:hAnsi="Arial" w:eastAsia="新宋体" w:cs="Arial"/>
          <w:kern w:val="0"/>
          <w:sz w:val="24"/>
          <w:szCs w:val="24"/>
          <w:lang w:val="en-US" w:eastAsia="zh-CN" w:bidi="ar"/>
        </w:rPr>
        <w:t>乙方必须提供设备现场安装指导及调试服务，并承担相应的全部费用。乙方或设备制造厂必须派遣技术人员到甲方现场负责设备指导安装和调试等工作，并有责任解答甲方技术人员提出的问题</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.3.2</w:t>
      </w:r>
      <w:r>
        <w:rPr>
          <w:rFonts w:hint="eastAsia" w:ascii="Arial" w:hAnsi="Arial" w:eastAsia="新宋体" w:cs="Arial"/>
          <w:kern w:val="0"/>
          <w:sz w:val="24"/>
          <w:szCs w:val="24"/>
          <w:lang w:val="en-US" w:eastAsia="zh-CN" w:bidi="ar"/>
        </w:rPr>
        <w:t>乙方应对安装和调试工作进行详细记录，安装和调试工作结束后，由乙方人员在记录文件上签字并交甲方备案</w:t>
      </w:r>
      <w:r>
        <w:rPr>
          <w:rFonts w:hint="eastAsia" w:ascii="Times New Roman" w:hAnsi="Times New Roman" w:cs="Times New Roman"/>
          <w:color w:val="auto"/>
          <w:highlight w:val="none"/>
          <w:lang w:val="zh-CN" w:eastAsia="zh-CN"/>
        </w:rPr>
        <w:t>。</w:t>
      </w:r>
    </w:p>
    <w:p>
      <w:pPr>
        <w:pStyle w:val="4"/>
        <w:spacing w:line="360" w:lineRule="auto"/>
        <w:rPr>
          <w:rFonts w:hint="eastAsia" w:cs="Times New Roman"/>
          <w:color w:val="auto"/>
          <w:highlight w:val="none"/>
          <w:lang w:val="en-US" w:eastAsia="zh-CN"/>
        </w:rPr>
      </w:pPr>
      <w:bookmarkStart w:id="47" w:name="_Toc28521"/>
      <w:bookmarkStart w:id="48" w:name="_Toc28274"/>
      <w:bookmarkStart w:id="49" w:name="_Toc4304"/>
      <w:bookmarkStart w:id="50" w:name="_Toc3012"/>
      <w:bookmarkStart w:id="51" w:name="_Toc10600"/>
      <w:r>
        <w:rPr>
          <w:rFonts w:hint="eastAsia" w:cs="Times New Roman"/>
          <w:color w:val="auto"/>
          <w:highlight w:val="none"/>
          <w:lang w:val="en-US" w:eastAsia="zh-CN"/>
        </w:rPr>
        <w:t>试运行</w:t>
      </w:r>
      <w:bookmarkEnd w:id="47"/>
      <w:bookmarkEnd w:id="48"/>
      <w:bookmarkEnd w:id="49"/>
      <w:bookmarkEnd w:id="50"/>
      <w:bookmarkEnd w:id="51"/>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6.4.1</w:t>
      </w:r>
      <w:r>
        <w:rPr>
          <w:rFonts w:hint="eastAsia" w:ascii="Arial" w:hAnsi="Arial" w:eastAsia="新宋体" w:cs="Arial"/>
          <w:kern w:val="0"/>
          <w:sz w:val="24"/>
          <w:szCs w:val="24"/>
          <w:lang w:val="en-US" w:eastAsia="zh-CN" w:bidi="ar"/>
        </w:rPr>
        <w:t>按照甲方工艺要求的条件及参数，设备带负载试运行三个月，试运行期间出现的任何设备问题，乙方须积极提出应急方案进行应对，避免再次发生该类问题。试运行阶段，甲方处理物的品质结果属于验收范围</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6.4.2</w:t>
      </w:r>
      <w:r>
        <w:rPr>
          <w:rFonts w:hint="eastAsia" w:ascii="Arial" w:hAnsi="Arial" w:eastAsia="新宋体" w:cs="Arial"/>
          <w:kern w:val="0"/>
          <w:sz w:val="24"/>
          <w:szCs w:val="24"/>
          <w:lang w:val="en-US" w:eastAsia="zh-CN" w:bidi="ar"/>
        </w:rPr>
        <w:t>乙方须在负载运行调试</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次内达到负载运行条件，如</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次内未达到负载运行条件的，增加的负载运行调试所产生的水、电费用由乙方负责</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360" w:leftChars="150" w:right="-120" w:rightChars="-5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6.4.</w:t>
      </w:r>
      <w:r>
        <w:rPr>
          <w:rFonts w:hint="eastAsia" w:cs="Times New Roman"/>
          <w:color w:val="auto"/>
          <w:highlight w:val="none"/>
          <w:lang w:val="en-US" w:eastAsia="zh-CN"/>
        </w:rPr>
        <w:t>3发包人</w:t>
      </w:r>
      <w:r>
        <w:rPr>
          <w:rFonts w:hint="eastAsia" w:ascii="Times New Roman" w:hAnsi="Times New Roman" w:cs="Times New Roman"/>
          <w:color w:val="auto"/>
          <w:highlight w:val="none"/>
          <w:lang w:val="en-US" w:eastAsia="zh-CN"/>
        </w:rPr>
        <w:t>无偿提供正常试运转中必要的</w:t>
      </w:r>
      <w:r>
        <w:rPr>
          <w:rFonts w:hint="eastAsia" w:cs="Times New Roman"/>
          <w:color w:val="auto"/>
          <w:highlight w:val="none"/>
          <w:lang w:val="en-US" w:eastAsia="zh-CN"/>
        </w:rPr>
        <w:t>公用工程和原料</w:t>
      </w:r>
      <w:r>
        <w:rPr>
          <w:rFonts w:hint="eastAsia" w:ascii="Times New Roman" w:hAnsi="Times New Roman" w:cs="Times New Roman"/>
          <w:color w:val="auto"/>
          <w:highlight w:val="none"/>
          <w:lang w:val="en-US" w:eastAsia="zh-CN"/>
        </w:rPr>
        <w:t>等。</w:t>
      </w:r>
    </w:p>
    <w:p>
      <w:pPr>
        <w:pStyle w:val="4"/>
        <w:spacing w:line="360" w:lineRule="auto"/>
        <w:rPr>
          <w:rFonts w:hint="eastAsia" w:cs="Times New Roman"/>
          <w:color w:val="auto"/>
          <w:highlight w:val="none"/>
          <w:lang w:val="en-US" w:eastAsia="zh-CN"/>
        </w:rPr>
      </w:pPr>
      <w:bookmarkStart w:id="52" w:name="_Toc18849"/>
      <w:bookmarkStart w:id="53" w:name="_Toc14271"/>
      <w:bookmarkStart w:id="54" w:name="_Toc9231"/>
      <w:r>
        <w:rPr>
          <w:rFonts w:hint="eastAsia" w:ascii="Arial" w:hAnsi="Arial" w:eastAsia="新宋体" w:cs="Arial"/>
          <w:kern w:val="0"/>
          <w:sz w:val="24"/>
          <w:szCs w:val="24"/>
          <w:lang w:val="en-US" w:eastAsia="zh-CN" w:bidi="ar"/>
        </w:rPr>
        <w:t>设备终验收标准和程序</w:t>
      </w:r>
      <w:bookmarkEnd w:id="52"/>
      <w:bookmarkEnd w:id="53"/>
      <w:bookmarkEnd w:id="54"/>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w:t>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.1</w:t>
      </w:r>
      <w:r>
        <w:rPr>
          <w:rFonts w:hint="eastAsia" w:ascii="Arial" w:hAnsi="Arial" w:eastAsia="新宋体" w:cs="Arial"/>
          <w:kern w:val="0"/>
          <w:sz w:val="24"/>
          <w:szCs w:val="24"/>
          <w:lang w:val="en-US" w:eastAsia="zh-CN" w:bidi="ar"/>
        </w:rPr>
        <w:t>终验收应按照招标文件技术要求、投标文件、合同及技术协议等作为标准进行验收</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6.5.2</w:t>
      </w:r>
      <w:r>
        <w:rPr>
          <w:rFonts w:hint="eastAsia" w:ascii="Times New Roman" w:hAnsi="Times New Roman" w:cs="Times New Roman"/>
          <w:color w:val="auto"/>
          <w:highlight w:val="none"/>
          <w:lang w:val="en-US" w:eastAsia="zh-CN"/>
        </w:rPr>
        <w:t>设备使用现场安装、调试、试运行和阶段性带负载试运行达到要求，方可进行终验收。</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6.5.3</w:t>
      </w:r>
      <w:r>
        <w:rPr>
          <w:rFonts w:hint="eastAsia" w:ascii="Times New Roman" w:hAnsi="Times New Roman" w:cs="Times New Roman"/>
          <w:color w:val="auto"/>
          <w:highlight w:val="none"/>
          <w:lang w:val="en-US" w:eastAsia="zh-CN"/>
        </w:rPr>
        <w:t>终验收在买卖双方授权代表在场的情况下在甲方现场逐项地进行。乙方需提供工作报告以证明向甲方提供的设备符合本招标文件、投标文件规定的各项要求。验收合格后，由双方签署验收报告，验收完毕并可正式交付甲方使用</w:t>
      </w:r>
      <w:r>
        <w:rPr>
          <w:rFonts w:hint="eastAsia" w:cs="Times New Roman"/>
          <w:color w:val="auto"/>
          <w:highlight w:val="none"/>
          <w:lang w:val="en-US" w:eastAsia="zh-CN"/>
        </w:rPr>
        <w:t>。</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6.5.4</w:t>
      </w:r>
      <w:r>
        <w:rPr>
          <w:rFonts w:hint="eastAsia" w:ascii="Times New Roman" w:hAnsi="Times New Roman" w:cs="Times New Roman"/>
          <w:color w:val="auto"/>
          <w:highlight w:val="none"/>
          <w:lang w:val="en-US" w:eastAsia="zh-CN"/>
        </w:rPr>
        <w:t>若设备经检查或在运行时，发现与本招标文件、投标文件提出的要求不相符，甲方有权要求乙方减价或无偿更换和退货，并且乙方承担由此产生的费用及损失。</w:t>
      </w:r>
    </w:p>
    <w:p>
      <w:pPr>
        <w:autoSpaceDE w:val="0"/>
        <w:autoSpaceDN w:val="0"/>
        <w:adjustRightInd w:val="0"/>
        <w:snapToGrid w:val="0"/>
        <w:spacing w:line="360" w:lineRule="auto"/>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6.5.5</w:t>
      </w:r>
      <w:r>
        <w:rPr>
          <w:rFonts w:hint="eastAsia" w:ascii="Times New Roman" w:hAnsi="Times New Roman" w:cs="Times New Roman"/>
          <w:color w:val="auto"/>
          <w:highlight w:val="none"/>
          <w:lang w:val="en-US" w:eastAsia="zh-CN"/>
        </w:rPr>
        <w:t>乙方须无偿提供所供设备与甲方其它设备配合安装的服务</w:t>
      </w:r>
      <w:r>
        <w:rPr>
          <w:rFonts w:hint="eastAsia" w:cs="Times New Roman"/>
          <w:color w:val="auto"/>
          <w:highlight w:val="none"/>
          <w:lang w:val="en-US" w:eastAsia="zh-CN"/>
        </w:rPr>
        <w:t>。</w:t>
      </w:r>
    </w:p>
    <w:p>
      <w:pPr>
        <w:pStyle w:val="4"/>
        <w:spacing w:line="360" w:lineRule="auto"/>
        <w:rPr>
          <w:rFonts w:hint="eastAsia" w:cs="Times New Roman"/>
          <w:color w:val="auto"/>
          <w:highlight w:val="none"/>
          <w:lang w:val="en-US" w:eastAsia="zh-CN"/>
        </w:rPr>
      </w:pPr>
      <w:bookmarkStart w:id="55" w:name="_Toc18344"/>
      <w:bookmarkStart w:id="56" w:name="_Toc3295"/>
      <w:bookmarkStart w:id="57" w:name="_Toc1001"/>
      <w:r>
        <w:rPr>
          <w:rFonts w:hint="eastAsia" w:eastAsia="新宋体" w:cs="Arial"/>
          <w:kern w:val="0"/>
          <w:sz w:val="24"/>
          <w:szCs w:val="24"/>
          <w:lang w:val="en-US" w:eastAsia="zh-CN" w:bidi="ar"/>
        </w:rPr>
        <w:t>技术培训</w:t>
      </w:r>
      <w:bookmarkEnd w:id="55"/>
      <w:bookmarkEnd w:id="56"/>
      <w:bookmarkEnd w:id="57"/>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Arial" w:hAnsi="Arial" w:eastAsia="新宋体" w:cs="Arial"/>
          <w:kern w:val="0"/>
          <w:sz w:val="24"/>
          <w:szCs w:val="24"/>
          <w:lang w:val="en-US" w:eastAsia="zh-CN" w:bidi="ar"/>
        </w:rPr>
        <w:t>乙方应在甲方使用现场（终验收时）就所供设备的安装、操作和维修等对甲方人员进行免费技术培训，直至甲方技术人员能够熟练的操作及使用</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乙方应根据设备使用的实际需要，在投标文件中提出详细的培训计划，明确课程内容、课程教材、培训时间、地点和培训人数（不少于</w:t>
      </w:r>
      <w:r>
        <w:rPr>
          <w:rFonts w:hint="default"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人）。</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乙方应对培训的效果和质量负责，乙方应保证派有经验的工程技术人员担任教员，并保证甲方人员在培训后能够独立地完成设备操作和维护等工作。</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58" w:name="_Toc24306"/>
      <w:bookmarkStart w:id="59" w:name="_Toc9290"/>
      <w:bookmarkStart w:id="60" w:name="_Toc25459"/>
      <w:bookmarkStart w:id="61" w:name="_Toc26945"/>
      <w:bookmarkStart w:id="62" w:name="_Toc16242"/>
      <w:r>
        <w:rPr>
          <w:rFonts w:hint="eastAsia" w:ascii="Times New Roman" w:hAnsi="Times New Roman" w:eastAsia="宋体" w:cs="Times New Roman"/>
          <w:b/>
          <w:color w:val="auto"/>
          <w:kern w:val="44"/>
          <w:sz w:val="28"/>
          <w:szCs w:val="28"/>
          <w:highlight w:val="none"/>
          <w:lang w:val="en-US" w:eastAsia="zh-CN" w:bidi="ar-SA"/>
        </w:rPr>
        <w:t>油漆与包装运输</w:t>
      </w:r>
      <w:bookmarkEnd w:id="58"/>
      <w:bookmarkEnd w:id="59"/>
      <w:bookmarkEnd w:id="60"/>
      <w:bookmarkEnd w:id="61"/>
      <w:bookmarkEnd w:id="62"/>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GB" w:eastAsia="zh-CN"/>
        </w:rPr>
        <w:t>设备的油漆、包装、运输必须符合国家现行有关标准和企业规定。油漆颜色</w:t>
      </w:r>
      <w:r>
        <w:rPr>
          <w:rFonts w:hint="eastAsia" w:ascii="Times New Roman" w:hAnsi="Times New Roman" w:cs="Times New Roman"/>
          <w:color w:val="auto"/>
          <w:highlight w:val="none"/>
          <w:lang w:val="en-US" w:eastAsia="zh-CN"/>
        </w:rPr>
        <w:t>按</w:t>
      </w:r>
      <w:r>
        <w:rPr>
          <w:rFonts w:hint="eastAsia" w:ascii="Times New Roman" w:hAnsi="Times New Roman" w:cs="Times New Roman"/>
          <w:color w:val="auto"/>
          <w:highlight w:val="none"/>
          <w:lang w:val="en-GB" w:eastAsia="zh-CN"/>
        </w:rPr>
        <w:t>买方</w:t>
      </w:r>
      <w:r>
        <w:rPr>
          <w:rFonts w:hint="eastAsia" w:ascii="Times New Roman" w:hAnsi="Times New Roman" w:cs="Times New Roman"/>
          <w:color w:val="auto"/>
          <w:highlight w:val="none"/>
          <w:lang w:val="en-US" w:eastAsia="zh-CN"/>
        </w:rPr>
        <w:t>统一规定执行</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GB" w:eastAsia="zh-CN"/>
        </w:rPr>
        <w:t>包装箱应符合有关规定要求，保证运输期间不会损坏。每个设备箱至少应包括二份详细的装箱清单和一份质量检验证明书和产品合格证，一份交买方，一份在箱内。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GB" w:eastAsia="zh-CN"/>
        </w:rPr>
        <w:t>设备的外包装箱上应清楚地标明：出厂编号、总共箱数及箱号、发货站、到货站、发货单位、收货单位、出厂或装箱日期以及设备运输、储存保管要求的国际通用标记。</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val="en-GB" w:eastAsia="zh-CN"/>
        </w:rPr>
        <w:t>由于</w:t>
      </w:r>
      <w:r>
        <w:rPr>
          <w:rFonts w:hint="eastAsia" w:cs="Times New Roman"/>
          <w:color w:val="auto"/>
          <w:highlight w:val="none"/>
          <w:lang w:val="en-GB" w:eastAsia="zh-CN"/>
        </w:rPr>
        <w:t>供货方</w:t>
      </w:r>
      <w:r>
        <w:rPr>
          <w:rFonts w:hint="eastAsia" w:ascii="Times New Roman" w:hAnsi="Times New Roman" w:cs="Times New Roman"/>
          <w:color w:val="auto"/>
          <w:highlight w:val="none"/>
          <w:lang w:val="en-GB" w:eastAsia="zh-CN"/>
        </w:rPr>
        <w:t>包装、运输原因所造成的设备丢失、缺损、发霉、锈蚀、受潮和错发等问题，</w:t>
      </w:r>
      <w:r>
        <w:rPr>
          <w:rFonts w:hint="eastAsia" w:cs="Times New Roman"/>
          <w:color w:val="auto"/>
          <w:highlight w:val="none"/>
          <w:lang w:val="en-GB" w:eastAsia="zh-CN"/>
        </w:rPr>
        <w:t>供货方</w:t>
      </w:r>
      <w:r>
        <w:rPr>
          <w:rFonts w:hint="eastAsia" w:ascii="Times New Roman" w:hAnsi="Times New Roman" w:cs="Times New Roman"/>
          <w:color w:val="auto"/>
          <w:highlight w:val="none"/>
          <w:lang w:val="en-GB" w:eastAsia="zh-CN"/>
        </w:rPr>
        <w:t>负责修理、补充或更换。</w:t>
      </w:r>
    </w:p>
    <w:p>
      <w:pPr>
        <w:autoSpaceDE w:val="0"/>
        <w:autoSpaceDN w:val="0"/>
        <w:adjustRightInd w:val="0"/>
        <w:snapToGrid w:val="0"/>
        <w:spacing w:line="360" w:lineRule="auto"/>
        <w:ind w:left="-120" w:leftChars="-50" w:right="-120" w:rightChars="-50" w:firstLine="480"/>
        <w:rPr>
          <w:rFonts w:hint="eastAsia" w:cs="Times New Roman"/>
          <w:color w:val="auto"/>
          <w:highlight w:val="none"/>
          <w:lang w:val="en-GB" w:eastAsia="zh-CN"/>
        </w:rPr>
      </w:pP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GB" w:eastAsia="zh-CN"/>
        </w:rPr>
        <w:t>运输费用由</w:t>
      </w:r>
      <w:r>
        <w:rPr>
          <w:rFonts w:hint="eastAsia" w:cs="Times New Roman"/>
          <w:color w:val="auto"/>
          <w:highlight w:val="none"/>
          <w:lang w:val="en-GB" w:eastAsia="zh-CN"/>
        </w:rPr>
        <w:t>供货方</w:t>
      </w:r>
      <w:r>
        <w:rPr>
          <w:rFonts w:hint="eastAsia" w:ascii="Times New Roman" w:hAnsi="Times New Roman" w:cs="Times New Roman"/>
          <w:color w:val="auto"/>
          <w:highlight w:val="none"/>
          <w:lang w:val="en-GB" w:eastAsia="zh-CN"/>
        </w:rPr>
        <w:t>负责。货物到达甲方现场并接受之前，货物的安全问题由买方负责</w:t>
      </w:r>
      <w:r>
        <w:rPr>
          <w:rFonts w:hint="eastAsia" w:cs="Times New Roman"/>
          <w:color w:val="auto"/>
          <w:highlight w:val="none"/>
          <w:lang w:val="en-GB"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63" w:name="_Toc32416"/>
      <w:bookmarkStart w:id="64" w:name="_Toc5375"/>
      <w:bookmarkStart w:id="65" w:name="_Toc9890"/>
      <w:bookmarkStart w:id="66" w:name="_Toc10019"/>
      <w:bookmarkStart w:id="67" w:name="_Toc4984"/>
      <w:r>
        <w:rPr>
          <w:rFonts w:hint="eastAsia" w:ascii="Times New Roman" w:hAnsi="Times New Roman" w:cs="Times New Roman"/>
          <w:b/>
          <w:color w:val="auto"/>
          <w:kern w:val="44"/>
          <w:sz w:val="28"/>
          <w:szCs w:val="28"/>
          <w:highlight w:val="none"/>
          <w:lang w:val="en-US" w:eastAsia="zh-CN" w:bidi="ar-SA"/>
        </w:rPr>
        <w:t>买卖双方责任范围</w:t>
      </w:r>
      <w:bookmarkEnd w:id="63"/>
      <w:bookmarkEnd w:id="64"/>
      <w:bookmarkEnd w:id="65"/>
      <w:bookmarkEnd w:id="66"/>
      <w:bookmarkEnd w:id="67"/>
    </w:p>
    <w:p>
      <w:pPr>
        <w:numPr>
          <w:ilvl w:val="0"/>
          <w:numId w:val="0"/>
        </w:numPr>
        <w:autoSpaceDE w:val="0"/>
        <w:autoSpaceDN w:val="0"/>
        <w:adjustRightInd w:val="0"/>
        <w:snapToGrid w:val="0"/>
        <w:spacing w:line="560" w:lineRule="exact"/>
        <w:ind w:leftChars="150" w:right="-120" w:rightChars="-50"/>
        <w:outlineLvl w:val="9"/>
        <w:rPr>
          <w:rFonts w:hint="default"/>
          <w:color w:val="auto"/>
          <w:highlight w:val="none"/>
          <w:lang w:val="en-US" w:eastAsia="zh-CN"/>
        </w:rPr>
      </w:pPr>
      <w:r>
        <w:rPr>
          <w:rFonts w:hint="default"/>
          <w:color w:val="auto"/>
          <w:highlight w:val="none"/>
          <w:lang w:val="en-US" w:eastAsia="zh-CN"/>
        </w:rPr>
        <w:t>○印：责任范围</w:t>
      </w:r>
      <w:r>
        <w:rPr>
          <w:rFonts w:hint="eastAsia"/>
          <w:color w:val="auto"/>
          <w:highlight w:val="none"/>
          <w:lang w:val="en-US" w:eastAsia="zh-CN"/>
        </w:rPr>
        <w:t xml:space="preserve">      </w:t>
      </w:r>
      <w:r>
        <w:rPr>
          <w:rFonts w:hint="default"/>
          <w:color w:val="auto"/>
          <w:highlight w:val="none"/>
          <w:lang w:val="en-US" w:eastAsia="zh-CN"/>
        </w:rPr>
        <w:t xml:space="preserve"> </w:t>
      </w:r>
      <w:r>
        <w:rPr>
          <w:rFonts w:hint="eastAsia"/>
          <w:color w:val="auto"/>
          <w:highlight w:val="none"/>
          <w:lang w:val="en-US" w:eastAsia="zh-CN"/>
        </w:rPr>
        <w:t>-</w:t>
      </w:r>
      <w:r>
        <w:rPr>
          <w:rFonts w:hint="default"/>
          <w:color w:val="auto"/>
          <w:highlight w:val="none"/>
          <w:lang w:val="en-US" w:eastAsia="zh-CN"/>
        </w:rPr>
        <w:t>印：责任范围外</w:t>
      </w:r>
    </w:p>
    <w:tbl>
      <w:tblPr>
        <w:tblStyle w:val="14"/>
        <w:tblW w:w="52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1"/>
        <w:gridCol w:w="1404"/>
        <w:gridCol w:w="1867"/>
        <w:gridCol w:w="842"/>
        <w:gridCol w:w="958"/>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152" w:type="dxa"/>
            <w:gridSpan w:val="2"/>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卖方</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买方</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restar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402" w:type="dxa"/>
            <w:vMerge w:val="restar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restar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402" w:type="dxa"/>
            <w:vMerge w:val="restar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设备制作部分</w:t>
            </w: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2"/>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2"/>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restar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402" w:type="dxa"/>
            <w:vMerge w:val="restar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6"/>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6"/>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43"/>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车间</w:t>
            </w:r>
            <w:r>
              <w:rPr>
                <w:rFonts w:hint="eastAsia" w:ascii="Times New Roman" w:hAnsi="Times New Roman" w:eastAsia="宋体" w:cs="Times New Roman"/>
                <w:color w:val="auto"/>
                <w:kern w:val="2"/>
                <w:sz w:val="21"/>
                <w:szCs w:val="24"/>
                <w:highlight w:val="none"/>
                <w:lang w:val="en-US" w:eastAsia="zh-CN" w:bidi="ar-SA"/>
              </w:rPr>
              <w:t>内搬运</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restar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402" w:type="dxa"/>
            <w:vMerge w:val="restar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安装、组装</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卖方包</w:t>
            </w:r>
            <w:r>
              <w:rPr>
                <w:rFonts w:hint="eastAsia" w:ascii="Times New Roman" w:hAnsi="Times New Roman" w:eastAsia="宋体" w:cs="Times New Roman"/>
                <w:color w:val="auto"/>
                <w:kern w:val="2"/>
                <w:sz w:val="21"/>
                <w:szCs w:val="24"/>
                <w:highlight w:val="none"/>
                <w:lang w:val="en-US" w:eastAsia="zh-CN" w:bidi="ar-SA"/>
              </w:rPr>
              <w:t>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压缩空气管道</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买方预留主</w:t>
            </w:r>
            <w:r>
              <w:rPr>
                <w:rFonts w:hint="eastAsia" w:ascii="Times New Roman" w:hAnsi="Times New Roman" w:cs="Times New Roman"/>
                <w:color w:val="auto"/>
                <w:kern w:val="2"/>
                <w:sz w:val="21"/>
                <w:szCs w:val="24"/>
                <w:highlight w:val="yellow"/>
                <w:lang w:val="en-US" w:eastAsia="zh-CN" w:bidi="ar-SA"/>
              </w:rPr>
              <w:t>管道接口</w:t>
            </w:r>
            <w:r>
              <w:rPr>
                <w:rFonts w:hint="eastAsia" w:ascii="Times New Roman" w:hAnsi="Times New Roman" w:cs="Times New Roman"/>
                <w:color w:val="auto"/>
                <w:kern w:val="2"/>
                <w:sz w:val="21"/>
                <w:szCs w:val="24"/>
                <w:highlight w:val="none"/>
                <w:lang w:val="en-US" w:eastAsia="zh-CN" w:bidi="ar-SA"/>
              </w:rPr>
              <w:t>带</w:t>
            </w:r>
            <w:r>
              <w:rPr>
                <w:rFonts w:hint="eastAsia" w:ascii="Times New Roman" w:hAnsi="Times New Roman" w:eastAsia="宋体" w:cs="Times New Roman"/>
                <w:color w:val="auto"/>
                <w:kern w:val="2"/>
                <w:sz w:val="21"/>
                <w:szCs w:val="24"/>
                <w:highlight w:val="none"/>
                <w:lang w:val="en-US" w:eastAsia="zh-CN" w:bidi="ar-SA"/>
              </w:rPr>
              <w:t>阀门</w:t>
            </w:r>
            <w:r>
              <w:rPr>
                <w:rFonts w:hint="eastAsia" w:ascii="Times New Roman" w:hAnsi="Times New Roman" w:cs="Times New Roman"/>
                <w:color w:val="auto"/>
                <w:kern w:val="2"/>
                <w:sz w:val="21"/>
                <w:szCs w:val="24"/>
                <w:highlight w:val="none"/>
                <w:lang w:val="en-US" w:eastAsia="zh-CN" w:bidi="ar-SA"/>
              </w:rPr>
              <w:t>（距离研磨区域2米内）</w:t>
            </w:r>
            <w:r>
              <w:rPr>
                <w:rFonts w:hint="eastAsia" w:ascii="Times New Roman" w:hAnsi="Times New Roman" w:eastAsia="宋体" w:cs="Times New Roman"/>
                <w:color w:val="auto"/>
                <w:kern w:val="2"/>
                <w:sz w:val="21"/>
                <w:szCs w:val="24"/>
                <w:highlight w:val="none"/>
                <w:lang w:val="en-US" w:eastAsia="zh-CN" w:bidi="ar-SA"/>
              </w:rPr>
              <w:t>，</w:t>
            </w:r>
            <w:r>
              <w:rPr>
                <w:rFonts w:hint="eastAsia" w:ascii="Times New Roman" w:hAnsi="Times New Roman" w:cs="Times New Roman"/>
                <w:color w:val="auto"/>
                <w:kern w:val="2"/>
                <w:sz w:val="21"/>
                <w:szCs w:val="24"/>
                <w:highlight w:val="none"/>
                <w:lang w:val="en-US" w:eastAsia="zh-CN" w:bidi="ar-SA"/>
              </w:rPr>
              <w:t>卖</w:t>
            </w:r>
            <w:r>
              <w:rPr>
                <w:rFonts w:hint="eastAsia" w:ascii="Times New Roman" w:hAnsi="Times New Roman" w:eastAsia="宋体" w:cs="Times New Roman"/>
                <w:color w:val="auto"/>
                <w:kern w:val="2"/>
                <w:sz w:val="21"/>
                <w:szCs w:val="24"/>
                <w:highlight w:val="none"/>
                <w:lang w:val="en-US" w:eastAsia="zh-CN" w:bidi="ar-SA"/>
              </w:rPr>
              <w:t>方从主管上对接</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接到各设备用气点</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eastAsia"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冷冻水管道</w:t>
            </w:r>
          </w:p>
          <w:p>
            <w:pPr>
              <w:pStyle w:val="16"/>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（7-12度）</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9"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买方预留主</w:t>
            </w:r>
            <w:r>
              <w:rPr>
                <w:rFonts w:hint="eastAsia" w:ascii="Times New Roman" w:hAnsi="Times New Roman" w:cs="Times New Roman"/>
                <w:color w:val="auto"/>
                <w:kern w:val="2"/>
                <w:sz w:val="21"/>
                <w:szCs w:val="24"/>
                <w:highlight w:val="yellow"/>
                <w:lang w:val="en-US" w:eastAsia="zh-CN" w:bidi="ar-SA"/>
              </w:rPr>
              <w:t>管道接口</w:t>
            </w:r>
            <w:r>
              <w:rPr>
                <w:rFonts w:hint="eastAsia" w:ascii="Times New Roman" w:hAnsi="Times New Roman" w:cs="Times New Roman"/>
                <w:color w:val="auto"/>
                <w:kern w:val="2"/>
                <w:sz w:val="21"/>
                <w:szCs w:val="24"/>
                <w:highlight w:val="none"/>
                <w:lang w:val="en-US" w:eastAsia="zh-CN" w:bidi="ar-SA"/>
              </w:rPr>
              <w:t>带</w:t>
            </w:r>
            <w:r>
              <w:rPr>
                <w:rFonts w:hint="eastAsia" w:ascii="Times New Roman" w:hAnsi="Times New Roman" w:eastAsia="宋体" w:cs="Times New Roman"/>
                <w:color w:val="auto"/>
                <w:kern w:val="2"/>
                <w:sz w:val="21"/>
                <w:szCs w:val="24"/>
                <w:highlight w:val="none"/>
                <w:lang w:val="en-US" w:eastAsia="zh-CN" w:bidi="ar-SA"/>
              </w:rPr>
              <w:t>阀门</w:t>
            </w:r>
            <w:r>
              <w:rPr>
                <w:rFonts w:hint="eastAsia" w:ascii="Times New Roman" w:hAnsi="Times New Roman" w:cs="Times New Roman"/>
                <w:color w:val="auto"/>
                <w:kern w:val="2"/>
                <w:sz w:val="21"/>
                <w:szCs w:val="24"/>
                <w:highlight w:val="none"/>
                <w:lang w:val="en-US" w:eastAsia="zh-CN" w:bidi="ar-SA"/>
              </w:rPr>
              <w:t>（距离研磨区域2米内）。卖</w:t>
            </w:r>
            <w:r>
              <w:rPr>
                <w:rFonts w:hint="eastAsia" w:ascii="Times New Roman" w:hAnsi="Times New Roman" w:eastAsia="宋体" w:cs="Times New Roman"/>
                <w:color w:val="auto"/>
                <w:kern w:val="2"/>
                <w:sz w:val="21"/>
                <w:szCs w:val="24"/>
                <w:highlight w:val="none"/>
                <w:lang w:val="en-US" w:eastAsia="zh-CN" w:bidi="ar-SA"/>
              </w:rPr>
              <w:t>方从主管上对接</w:t>
            </w:r>
            <w:r>
              <w:rPr>
                <w:rFonts w:hint="eastAsia" w:ascii="Times New Roman" w:hAnsi="Times New Roman" w:cs="Times New Roman"/>
                <w:color w:val="auto"/>
                <w:kern w:val="2"/>
                <w:sz w:val="21"/>
                <w:szCs w:val="24"/>
                <w:highlight w:val="none"/>
                <w:lang w:val="en-US" w:eastAsia="zh-CN" w:bidi="ar-SA"/>
              </w:rPr>
              <w:t>，接到各设备用水点。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纯水管道</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9"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numPr>
                <w:numId w:val="0"/>
              </w:numPr>
              <w:kinsoku/>
              <w:wordWrap/>
              <w:overflowPunct/>
              <w:topLinePunct w:val="0"/>
              <w:autoSpaceDE/>
              <w:autoSpaceDN/>
              <w:bidi w:val="0"/>
              <w:adjustRightInd/>
              <w:snapToGrid/>
              <w:spacing w:before="177"/>
              <w:ind w:left="8" w:leftChars="0"/>
              <w:jc w:val="both"/>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纯水机组和纯水罐由买方负责。</w:t>
            </w:r>
          </w:p>
          <w:p>
            <w:pPr>
              <w:pStyle w:val="16"/>
              <w:keepNext w:val="0"/>
              <w:keepLines w:val="0"/>
              <w:pageBreakBefore w:val="0"/>
              <w:widowControl w:val="0"/>
              <w:numPr>
                <w:numId w:val="0"/>
              </w:numPr>
              <w:kinsoku/>
              <w:wordWrap/>
              <w:overflowPunct/>
              <w:topLinePunct w:val="0"/>
              <w:autoSpaceDE/>
              <w:autoSpaceDN/>
              <w:bidi w:val="0"/>
              <w:adjustRightInd/>
              <w:snapToGrid/>
              <w:spacing w:before="177"/>
              <w:ind w:left="8" w:leftChars="0"/>
              <w:jc w:val="both"/>
              <w:textAlignment w:val="auto"/>
              <w:rPr>
                <w:rFonts w:hint="default" w:ascii="Times New Roman" w:hAnsi="Times New Roman" w:cs="Times New Roman"/>
                <w:color w:val="auto"/>
                <w:kern w:val="2"/>
                <w:sz w:val="21"/>
                <w:szCs w:val="24"/>
                <w:highlight w:val="none"/>
                <w:lang w:val="en-US" w:eastAsia="zh-CN" w:bidi="ar-SA"/>
              </w:rPr>
            </w:pPr>
            <w:bookmarkStart w:id="106" w:name="_GoBack"/>
            <w:bookmarkEnd w:id="106"/>
            <w:r>
              <w:rPr>
                <w:rFonts w:hint="eastAsia" w:ascii="Times New Roman" w:hAnsi="Times New Roman" w:cs="Times New Roman"/>
                <w:color w:val="auto"/>
                <w:kern w:val="2"/>
                <w:sz w:val="21"/>
                <w:szCs w:val="24"/>
                <w:highlight w:val="yellow"/>
                <w:lang w:val="en-US" w:eastAsia="zh-CN" w:bidi="ar-SA"/>
              </w:rPr>
              <w:t>纯水罐出口法兰之后</w:t>
            </w:r>
            <w:r>
              <w:rPr>
                <w:rFonts w:hint="eastAsia" w:ascii="Times New Roman" w:hAnsi="Times New Roman" w:cs="Times New Roman"/>
                <w:color w:val="auto"/>
                <w:kern w:val="2"/>
                <w:sz w:val="21"/>
                <w:szCs w:val="24"/>
                <w:highlight w:val="none"/>
                <w:lang w:val="en-US" w:eastAsia="zh-CN" w:bidi="ar-SA"/>
              </w:rPr>
              <w:t>到各用水点由</w:t>
            </w:r>
            <w:r>
              <w:rPr>
                <w:rFonts w:hint="eastAsia" w:ascii="Times New Roman" w:hAnsi="Times New Roman" w:cs="Times New Roman"/>
                <w:color w:val="FF0000"/>
                <w:kern w:val="2"/>
                <w:sz w:val="21"/>
                <w:szCs w:val="24"/>
                <w:highlight w:val="yellow"/>
                <w:lang w:val="en-US" w:eastAsia="zh-CN" w:bidi="ar-SA"/>
              </w:rPr>
              <w:t>卖方负责</w:t>
            </w:r>
            <w:r>
              <w:rPr>
                <w:rFonts w:hint="eastAsia" w:ascii="Times New Roman" w:hAnsi="Times New Roman" w:cs="Times New Roman"/>
                <w:color w:val="auto"/>
                <w:kern w:val="2"/>
                <w:sz w:val="21"/>
                <w:szCs w:val="24"/>
                <w:highlight w:val="yellow"/>
                <w:lang w:val="en-US" w:eastAsia="zh-CN" w:bidi="ar-SA"/>
              </w:rPr>
              <w:t>。</w:t>
            </w:r>
            <w:r>
              <w:rPr>
                <w:rFonts w:hint="eastAsia" w:ascii="Times New Roman" w:hAnsi="Times New Roman" w:cs="Times New Roman"/>
                <w:color w:val="auto"/>
                <w:kern w:val="2"/>
                <w:sz w:val="21"/>
                <w:szCs w:val="24"/>
                <w:highlight w:val="none"/>
                <w:lang w:val="en-US" w:eastAsia="zh-CN" w:bidi="ar-SA"/>
              </w:rPr>
              <w:t>详见4.9纯水系统。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一</w:t>
            </w:r>
            <w:r>
              <w:rPr>
                <w:rFonts w:hint="eastAsia" w:ascii="Times New Roman" w:hAnsi="Times New Roman" w:eastAsia="宋体" w:cs="Times New Roman"/>
                <w:color w:val="auto"/>
                <w:kern w:val="2"/>
                <w:sz w:val="21"/>
                <w:szCs w:val="24"/>
                <w:highlight w:val="yellow"/>
                <w:lang w:val="en-US" w:eastAsia="zh-CN" w:bidi="ar-SA"/>
              </w:rPr>
              <w:t>次</w:t>
            </w:r>
            <w:r>
              <w:rPr>
                <w:rFonts w:hint="eastAsia" w:ascii="Times New Roman" w:hAnsi="Times New Roman" w:cs="Times New Roman"/>
                <w:color w:val="auto"/>
                <w:kern w:val="2"/>
                <w:sz w:val="21"/>
                <w:szCs w:val="24"/>
                <w:highlight w:val="yellow"/>
                <w:lang w:val="en-US" w:eastAsia="zh-CN" w:bidi="ar-SA"/>
              </w:rPr>
              <w:t>配电</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买方负责给研磨主电柜供电。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yellow"/>
                <w:lang w:val="en-US" w:eastAsia="zh-CN" w:bidi="ar-SA"/>
              </w:rPr>
              <w:t>二次</w:t>
            </w:r>
            <w:r>
              <w:rPr>
                <w:rFonts w:hint="eastAsia" w:ascii="Times New Roman" w:hAnsi="Times New Roman" w:cs="Times New Roman"/>
                <w:color w:val="auto"/>
                <w:kern w:val="2"/>
                <w:sz w:val="21"/>
                <w:szCs w:val="24"/>
                <w:highlight w:val="yellow"/>
                <w:lang w:val="en-US" w:eastAsia="zh-CN" w:bidi="ar-SA"/>
              </w:rPr>
              <w:t>配电</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设备电柜到设备端的电缆/线槽/支架等由</w:t>
            </w:r>
            <w:r>
              <w:rPr>
                <w:rFonts w:hint="eastAsia" w:ascii="Times New Roman" w:hAnsi="Times New Roman" w:cs="Times New Roman"/>
                <w:color w:val="FF0000"/>
                <w:kern w:val="2"/>
                <w:sz w:val="21"/>
                <w:szCs w:val="24"/>
                <w:highlight w:val="yellow"/>
                <w:lang w:val="en-US" w:eastAsia="zh-CN" w:bidi="ar-SA"/>
              </w:rPr>
              <w:t>卖方负责</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eastAsia"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电磁浆料除铁器</w:t>
            </w:r>
          </w:p>
          <w:p>
            <w:pPr>
              <w:pStyle w:val="16"/>
              <w:keepNext w:val="0"/>
              <w:keepLines w:val="0"/>
              <w:pageBreakBefore w:val="0"/>
              <w:widowControl w:val="0"/>
              <w:kinsoku/>
              <w:wordWrap/>
              <w:overflowPunct/>
              <w:topLinePunct w:val="0"/>
              <w:autoSpaceDE/>
              <w:autoSpaceDN/>
              <w:bidi w:val="0"/>
              <w:adjustRightInd/>
              <w:snapToGrid/>
              <w:ind w:left="0" w:leftChars="0" w:firstLine="210" w:firstLineChars="10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（除铁工序）</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177"/>
              <w:ind w:left="9"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21" w:beforeAutospacing="0" w:after="0" w:afterAutospacing="0" w:line="278" w:lineRule="auto"/>
              <w:ind w:right="96" w:rightChars="0"/>
              <w:jc w:val="both"/>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如果电磁除铁器</w:t>
            </w:r>
            <w:r>
              <w:rPr>
                <w:rFonts w:hint="eastAsia" w:ascii="Times New Roman" w:hAnsi="Times New Roman" w:cs="Times New Roman"/>
                <w:color w:val="auto"/>
                <w:kern w:val="2"/>
                <w:sz w:val="21"/>
                <w:szCs w:val="24"/>
                <w:highlight w:val="yellow"/>
                <w:lang w:val="en-US" w:eastAsia="zh-CN" w:bidi="ar-SA"/>
              </w:rPr>
              <w:t>甲供</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21" w:beforeAutospacing="0" w:after="0" w:afterAutospacing="0" w:line="278" w:lineRule="auto"/>
              <w:ind w:right="96" w:rightChars="0"/>
              <w:jc w:val="both"/>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r>
              <w:rPr>
                <w:rFonts w:hint="eastAsia" w:ascii="Times New Roman" w:hAnsi="Times New Roman" w:cs="Times New Roman"/>
                <w:color w:val="FF0000"/>
                <w:kern w:val="2"/>
                <w:sz w:val="21"/>
                <w:szCs w:val="24"/>
                <w:highlight w:val="yellow"/>
                <w:lang w:val="en-US" w:eastAsia="zh-CN" w:bidi="ar-SA"/>
              </w:rPr>
              <w:t>卖方</w:t>
            </w:r>
            <w:r>
              <w:rPr>
                <w:rFonts w:hint="eastAsia" w:ascii="Times New Roman" w:hAnsi="Times New Roman" w:cs="Times New Roman"/>
                <w:color w:val="auto"/>
                <w:kern w:val="2"/>
                <w:sz w:val="21"/>
                <w:szCs w:val="24"/>
                <w:highlight w:val="none"/>
                <w:lang w:val="en-US" w:eastAsia="zh-CN" w:bidi="ar-SA"/>
              </w:rPr>
              <w:t>的研磨主电柜内要给电磁浆料除铁器</w:t>
            </w:r>
            <w:r>
              <w:rPr>
                <w:rFonts w:hint="eastAsia" w:ascii="Times New Roman" w:hAnsi="Times New Roman" w:cs="Times New Roman"/>
                <w:color w:val="auto"/>
                <w:kern w:val="2"/>
                <w:sz w:val="21"/>
                <w:szCs w:val="24"/>
                <w:highlight w:val="yellow"/>
                <w:lang w:val="en-US" w:eastAsia="zh-CN" w:bidi="ar-SA"/>
              </w:rPr>
              <w:t>预留一个断路器</w:t>
            </w:r>
            <w:r>
              <w:rPr>
                <w:rFonts w:hint="eastAsia" w:ascii="Times New Roman" w:hAnsi="Times New Roman" w:cs="Times New Roman"/>
                <w:color w:val="auto"/>
                <w:kern w:val="2"/>
                <w:sz w:val="21"/>
                <w:szCs w:val="24"/>
                <w:highlight w:val="none"/>
                <w:lang w:val="en-US" w:eastAsia="zh-CN" w:bidi="ar-SA"/>
              </w:rPr>
              <w:t>（380V，10KW）。</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21" w:beforeAutospacing="0" w:after="0" w:afterAutospacing="0" w:line="278" w:lineRule="auto"/>
              <w:ind w:right="96" w:rightChars="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2-除铁器与浆料管对接所用材料和</w:t>
            </w:r>
            <w:r>
              <w:rPr>
                <w:rFonts w:hint="eastAsia" w:ascii="Times New Roman" w:hAnsi="Times New Roman" w:cs="Times New Roman"/>
                <w:color w:val="FF0000"/>
                <w:kern w:val="2"/>
                <w:sz w:val="21"/>
                <w:szCs w:val="24"/>
                <w:highlight w:val="yellow"/>
                <w:lang w:val="en-US" w:eastAsia="zh-CN" w:bidi="ar-SA"/>
              </w:rPr>
              <w:t>管道</w:t>
            </w:r>
            <w:r>
              <w:rPr>
                <w:rFonts w:hint="eastAsia" w:ascii="Times New Roman" w:hAnsi="Times New Roman" w:cs="Times New Roman"/>
                <w:color w:val="auto"/>
                <w:kern w:val="2"/>
                <w:sz w:val="21"/>
                <w:szCs w:val="24"/>
                <w:highlight w:val="yellow"/>
                <w:lang w:val="en-US" w:eastAsia="zh-CN" w:bidi="ar-SA"/>
              </w:rPr>
              <w:t>（冷冻水/纯水/物料管道）施工由</w:t>
            </w:r>
            <w:r>
              <w:rPr>
                <w:rFonts w:hint="eastAsia" w:ascii="Times New Roman" w:hAnsi="Times New Roman" w:cs="Times New Roman"/>
                <w:color w:val="FF0000"/>
                <w:kern w:val="2"/>
                <w:sz w:val="21"/>
                <w:szCs w:val="24"/>
                <w:highlight w:val="yellow"/>
                <w:lang w:val="en-US" w:eastAsia="zh-CN" w:bidi="ar-SA"/>
              </w:rPr>
              <w:t>卖方负责</w:t>
            </w:r>
            <w:r>
              <w:rPr>
                <w:rFonts w:hint="eastAsia" w:ascii="Times New Roman" w:hAnsi="Times New Roman" w:cs="Times New Roman"/>
                <w:color w:val="auto"/>
                <w:kern w:val="2"/>
                <w:sz w:val="21"/>
                <w:szCs w:val="24"/>
                <w:highlight w:val="none"/>
                <w:lang w:val="en-US" w:eastAsia="zh-CN" w:bidi="ar-SA"/>
              </w:rPr>
              <w:t>，统一规划。</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21" w:beforeAutospacing="0" w:after="0" w:afterAutospacing="0" w:line="278" w:lineRule="auto"/>
              <w:ind w:right="96" w:rightChars="0"/>
              <w:jc w:val="both"/>
              <w:textAlignment w:val="auto"/>
              <w:rPr>
                <w:rFonts w:hint="eastAsia"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none"/>
                <w:lang w:val="en-US" w:eastAsia="zh-CN" w:bidi="ar-SA"/>
              </w:rPr>
              <w:t>3-除铁器的设备/电柜就位、电缆连接施工、设备调试由买方负责。</w:t>
            </w:r>
            <w:r>
              <w:rPr>
                <w:rFonts w:hint="eastAsia" w:ascii="Times New Roman" w:hAnsi="Times New Roman" w:cs="Times New Roman"/>
                <w:color w:val="auto"/>
                <w:kern w:val="2"/>
                <w:sz w:val="21"/>
                <w:szCs w:val="24"/>
                <w:highlight w:val="yellow"/>
                <w:lang w:val="en-US" w:eastAsia="zh-CN" w:bidi="ar-SA"/>
              </w:rPr>
              <w:t>除铁器配电的</w:t>
            </w:r>
            <w:r>
              <w:rPr>
                <w:rFonts w:hint="eastAsia" w:ascii="Times New Roman" w:hAnsi="Times New Roman" w:cs="Times New Roman"/>
                <w:color w:val="FF0000"/>
                <w:kern w:val="2"/>
                <w:sz w:val="21"/>
                <w:szCs w:val="24"/>
                <w:highlight w:val="yellow"/>
                <w:lang w:val="en-US" w:eastAsia="zh-CN" w:bidi="ar-SA"/>
              </w:rPr>
              <w:t>线槽/支架</w:t>
            </w:r>
            <w:r>
              <w:rPr>
                <w:rFonts w:hint="eastAsia" w:ascii="Times New Roman" w:hAnsi="Times New Roman" w:cs="Times New Roman"/>
                <w:color w:val="auto"/>
                <w:kern w:val="2"/>
                <w:sz w:val="21"/>
                <w:szCs w:val="24"/>
                <w:highlight w:val="yellow"/>
                <w:lang w:val="en-US" w:eastAsia="zh-CN" w:bidi="ar-SA"/>
              </w:rPr>
              <w:t>（含施工）由</w:t>
            </w:r>
            <w:r>
              <w:rPr>
                <w:rFonts w:hint="eastAsia" w:ascii="Times New Roman" w:hAnsi="Times New Roman" w:cs="Times New Roman"/>
                <w:color w:val="FF0000"/>
                <w:kern w:val="2"/>
                <w:sz w:val="21"/>
                <w:szCs w:val="24"/>
                <w:highlight w:val="yellow"/>
                <w:lang w:val="en-US" w:eastAsia="zh-CN" w:bidi="ar-SA"/>
              </w:rPr>
              <w:t>卖方负责</w:t>
            </w:r>
            <w:r>
              <w:rPr>
                <w:rFonts w:hint="eastAsia" w:ascii="Times New Roman" w:hAnsi="Times New Roman" w:cs="Times New Roman"/>
                <w:color w:val="auto"/>
                <w:kern w:val="2"/>
                <w:sz w:val="21"/>
                <w:szCs w:val="24"/>
                <w:highlight w:val="yellow"/>
                <w:lang w:val="en-US" w:eastAsia="zh-CN" w:bidi="ar-SA"/>
              </w:rPr>
              <w:t>，统一规划。</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21" w:beforeAutospacing="0" w:after="0" w:afterAutospacing="0" w:line="278" w:lineRule="auto"/>
              <w:ind w:right="96" w:rightChars="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4-卖方负责把电磁除铁器要接入研磨控制系统（联动），能实现自动洗磁（PLC程序层面）。</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21" w:beforeAutospacing="0" w:after="0" w:afterAutospacing="0" w:line="278" w:lineRule="auto"/>
              <w:ind w:right="96" w:rightChars="0"/>
              <w:jc w:val="both"/>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注明：除铁器电柜与研磨电柜并排挨着摆放。除铁器设备摆放在研磨机旁边。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施工时作业场地保养及防尘</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研磨区域的卫生和设备防护由卖方负责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试运转调试</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设备调试由卖方负责</w:t>
            </w:r>
          </w:p>
          <w:p>
            <w:pPr>
              <w:pStyle w:val="16"/>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按照工艺要求双方现场进行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65"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试运转材料提供</w:t>
            </w:r>
          </w:p>
        </w:tc>
        <w:tc>
          <w:tcPr>
            <w:tcW w:w="841"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57" w:type="dxa"/>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943"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提供试机所用材料</w:t>
            </w: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68" w:name="_Toc27655"/>
      <w:bookmarkStart w:id="69" w:name="_Toc29414"/>
      <w:bookmarkStart w:id="70" w:name="_Toc11141"/>
      <w:r>
        <w:rPr>
          <w:rFonts w:hint="eastAsia" w:cs="Times New Roman"/>
          <w:b/>
          <w:color w:val="auto"/>
          <w:kern w:val="44"/>
          <w:sz w:val="28"/>
          <w:szCs w:val="28"/>
          <w:highlight w:val="none"/>
          <w:lang w:val="en-US" w:eastAsia="zh-CN" w:bidi="ar-SA"/>
        </w:rPr>
        <w:t>质量保证和售后服务</w:t>
      </w:r>
      <w:bookmarkEnd w:id="68"/>
      <w:bookmarkEnd w:id="69"/>
      <w:bookmarkEnd w:id="70"/>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Times New Roman" w:hAnsi="Times New Roman" w:cs="Times New Roman"/>
          <w:color w:val="auto"/>
          <w:highlight w:val="yellow"/>
          <w:lang w:val="en-US" w:eastAsia="zh-CN"/>
        </w:rPr>
        <w:t>设备保修期至少为</w:t>
      </w:r>
      <w:r>
        <w:rPr>
          <w:rFonts w:hint="default" w:ascii="Times New Roman" w:hAnsi="Times New Roman" w:cs="Times New Roman"/>
          <w:color w:val="auto"/>
          <w:highlight w:val="yellow"/>
          <w:lang w:val="en-US" w:eastAsia="zh-CN"/>
        </w:rPr>
        <w:t>1</w:t>
      </w:r>
      <w:r>
        <w:rPr>
          <w:rFonts w:hint="eastAsia" w:ascii="Times New Roman" w:hAnsi="Times New Roman" w:cs="Times New Roman"/>
          <w:color w:val="auto"/>
          <w:highlight w:val="yellow"/>
          <w:lang w:val="en-US" w:eastAsia="zh-CN"/>
        </w:rPr>
        <w:t>年</w:t>
      </w:r>
      <w:r>
        <w:rPr>
          <w:rFonts w:hint="eastAsia" w:ascii="Times New Roman" w:hAnsi="Times New Roman" w:cs="Times New Roman"/>
          <w:color w:val="auto"/>
          <w:highlight w:val="none"/>
          <w:lang w:val="en-US" w:eastAsia="zh-CN"/>
        </w:rPr>
        <w:t>（时间从双方签署终验收报告日起计算），甲方应在保修期内对设备进行定期巡检和维护。保修期内，设备因非甲方人为原因造成的缺陷和损坏时，乙方应负责修理和更换，由此产生的相关费用由乙方承担。同时，应按本条款的上述规定，相应延长所更换部件的保修期。</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乙方必须保证所供货物是全新的、未使用过的产品，无任何旧货或翻新的零件和附件。乙方应保证所提供的全部货物没有设计、材料或工艺上的缺陷。</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设备保修期满前一个月，买卖双方联合对设备进行复查检测，乙方必须对设备进行必要的调整，调整后设备应符合其出厂合格证的要求。</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在设备保修期内，如果设备发生故障，要求乙方在接到甲方故障信息通知后</w:t>
      </w:r>
      <w:r>
        <w:rPr>
          <w:rFonts w:hint="default" w:ascii="Times New Roman" w:hAnsi="Times New Roman" w:cs="Times New Roman"/>
          <w:color w:val="auto"/>
          <w:highlight w:val="none"/>
          <w:lang w:val="en-US" w:eastAsia="zh-CN"/>
        </w:rPr>
        <w:t>24</w:t>
      </w:r>
      <w:r>
        <w:rPr>
          <w:rFonts w:hint="eastAsia" w:ascii="Times New Roman" w:hAnsi="Times New Roman" w:cs="Times New Roman"/>
          <w:color w:val="auto"/>
          <w:highlight w:val="none"/>
          <w:lang w:val="en-US" w:eastAsia="zh-CN"/>
        </w:rPr>
        <w:t>小时内响应，并派有经验的技术人员在</w:t>
      </w:r>
      <w:r>
        <w:rPr>
          <w:rFonts w:hint="default" w:ascii="Times New Roman" w:hAnsi="Times New Roman" w:cs="Times New Roman"/>
          <w:color w:val="auto"/>
          <w:highlight w:val="none"/>
          <w:lang w:val="en-US" w:eastAsia="zh-CN"/>
        </w:rPr>
        <w:t>48</w:t>
      </w:r>
      <w:r>
        <w:rPr>
          <w:rFonts w:hint="eastAsia" w:ascii="Times New Roman" w:hAnsi="Times New Roman" w:cs="Times New Roman"/>
          <w:color w:val="auto"/>
          <w:highlight w:val="none"/>
          <w:lang w:val="en-US" w:eastAsia="zh-CN"/>
        </w:rPr>
        <w:t>小时内到达现场，免费维修或更换有缺陷的货物或部件。要求乙方应尽快排除故障从而使设备正常工作。</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如果乙方接到故障信息通知后在合同规定的时间内没有以合理的速度弥补缺陷，甲方可采取必要的补救措施，但其风险和由此产生的费用由乙方承担，甲方根据合同规定对乙方行使的其他权利不受影响。</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设备保修期过后，乙方或设备制造厂应保证对甲方所购设备提供终生优惠的备件供应、维修服务和技术支持。应对设备软、硬件升级及加工能力扩展所需的软、硬件购置费予以优惠。</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default" w:cs="Times New Roman"/>
          <w:b/>
          <w:color w:val="auto"/>
          <w:kern w:val="44"/>
          <w:sz w:val="28"/>
          <w:szCs w:val="28"/>
          <w:highlight w:val="none"/>
          <w:lang w:val="en-US" w:eastAsia="zh-CN" w:bidi="ar-SA"/>
        </w:rPr>
      </w:pPr>
      <w:bookmarkStart w:id="71" w:name="_Toc20326"/>
      <w:bookmarkStart w:id="72" w:name="_Toc20563"/>
      <w:r>
        <w:rPr>
          <w:rFonts w:hint="default" w:cs="Times New Roman"/>
          <w:b/>
          <w:color w:val="auto"/>
          <w:kern w:val="44"/>
          <w:sz w:val="28"/>
          <w:szCs w:val="28"/>
          <w:highlight w:val="none"/>
          <w:lang w:val="en-US" w:eastAsia="zh-CN" w:bidi="ar-SA"/>
        </w:rPr>
        <w:t>防异物要求</w:t>
      </w:r>
      <w:bookmarkEnd w:id="71"/>
      <w:bookmarkEnd w:id="72"/>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对正极材料禁入杂质有相应的防护措施，需与甲方签订《金属防控防异承诺书》、《设备品质承诺书》，满足甲方防异物和品质的要求;</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所有与物料或匣钵接触的部分为非金属材质防护;</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所有外露螺栓为不锈钢材质，涉及结构承重(不锈钢螺栓不适用)位置</w:t>
      </w:r>
      <w:r>
        <w:rPr>
          <w:rFonts w:hint="eastAsia" w:cs="Times New Roman"/>
          <w:color w:val="auto"/>
          <w:highlight w:val="none"/>
          <w:lang w:val="en-US" w:eastAsia="zh-CN"/>
        </w:rPr>
        <w:t>的</w:t>
      </w:r>
      <w:r>
        <w:rPr>
          <w:rFonts w:hint="default" w:ascii="Times New Roman" w:hAnsi="Times New Roman" w:cs="Times New Roman"/>
          <w:color w:val="auto"/>
          <w:highlight w:val="none"/>
          <w:lang w:val="en-US" w:eastAsia="zh-CN"/>
        </w:rPr>
        <w:t>相关螺栓可采用碳钢喷漆螺栓，但</w:t>
      </w:r>
      <w:r>
        <w:rPr>
          <w:rFonts w:hint="eastAsia" w:cs="Times New Roman"/>
          <w:color w:val="auto"/>
          <w:highlight w:val="none"/>
          <w:lang w:val="en-US" w:eastAsia="zh-CN"/>
        </w:rPr>
        <w:t>供货方</w:t>
      </w:r>
      <w:r>
        <w:rPr>
          <w:rFonts w:hint="default" w:ascii="Times New Roman" w:hAnsi="Times New Roman" w:cs="Times New Roman"/>
          <w:color w:val="auto"/>
          <w:highlight w:val="none"/>
          <w:lang w:val="en-US" w:eastAsia="zh-CN"/>
        </w:rPr>
        <w:t>与甲方提前进行确认;</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传动部分有可能有磨损的部件，需要采取必要的防控措施。同时传送链条等动作部件不能与框架、支架等周边部件有相对的滑动摩擦;</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所有部件不使用铜、锌或含有铜锌材质的合金，电机及线缆中的铜除外，铜、铝合金线缆接头、端子等需要进行包覆。采用碳钢等材质的部件必须进行防腐蚀处理，防腐材料不能为磁性金属物质及含铜、锌。</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安装过程中必须按照</w:t>
      </w:r>
      <w:r>
        <w:rPr>
          <w:rFonts w:hint="eastAsia" w:cs="Times New Roman"/>
          <w:color w:val="auto"/>
          <w:highlight w:val="none"/>
          <w:lang w:val="en-US" w:eastAsia="zh-CN"/>
        </w:rPr>
        <w:t>甲方相关</w:t>
      </w:r>
      <w:r>
        <w:rPr>
          <w:rFonts w:hint="default" w:ascii="Times New Roman" w:hAnsi="Times New Roman" w:cs="Times New Roman"/>
          <w:color w:val="auto"/>
          <w:highlight w:val="none"/>
          <w:lang w:val="en-US" w:eastAsia="zh-CN"/>
        </w:rPr>
        <w:t>施工管理办法进行现场施工受控管理。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73" w:name="_Toc13385"/>
      <w:bookmarkStart w:id="74" w:name="_Toc23102"/>
      <w:bookmarkStart w:id="75" w:name="_Toc20"/>
      <w:r>
        <w:rPr>
          <w:rFonts w:hint="eastAsia" w:ascii="Times New Roman" w:hAnsi="Times New Roman" w:cs="Times New Roman"/>
          <w:b/>
          <w:kern w:val="44"/>
          <w:sz w:val="28"/>
          <w:szCs w:val="28"/>
          <w:lang w:val="en-US" w:eastAsia="zh-CN" w:bidi="ar-SA"/>
        </w:rPr>
        <w:t>资料交付及</w:t>
      </w:r>
      <w:r>
        <w:rPr>
          <w:rFonts w:hint="eastAsia" w:cs="Times New Roman"/>
          <w:b/>
          <w:kern w:val="44"/>
          <w:sz w:val="28"/>
          <w:szCs w:val="28"/>
          <w:lang w:val="en-US" w:eastAsia="zh-CN" w:bidi="ar-SA"/>
        </w:rPr>
        <w:t>服务</w:t>
      </w:r>
      <w:r>
        <w:rPr>
          <w:rFonts w:hint="eastAsia" w:ascii="Times New Roman" w:hAnsi="Times New Roman" w:cs="Times New Roman"/>
          <w:b/>
          <w:kern w:val="44"/>
          <w:sz w:val="28"/>
          <w:szCs w:val="28"/>
          <w:lang w:val="en-US" w:eastAsia="zh-CN" w:bidi="ar-SA"/>
        </w:rPr>
        <w:t>要求</w:t>
      </w:r>
      <w:bookmarkEnd w:id="73"/>
      <w:bookmarkEnd w:id="74"/>
      <w:bookmarkEnd w:id="75"/>
    </w:p>
    <w:p>
      <w:pPr>
        <w:pStyle w:val="4"/>
        <w:rPr>
          <w:rFonts w:hint="eastAsia" w:ascii="Times New Roman" w:hAnsi="Times New Roman" w:cs="Times New Roman"/>
          <w:lang w:val="en-US" w:eastAsia="zh-CN"/>
        </w:rPr>
      </w:pPr>
      <w:bookmarkStart w:id="76" w:name="_Toc8985"/>
      <w:bookmarkStart w:id="77" w:name="_Toc1784"/>
      <w:bookmarkStart w:id="78" w:name="_Toc24859"/>
      <w:r>
        <w:rPr>
          <w:rFonts w:hint="eastAsia" w:cs="Times New Roman"/>
          <w:lang w:val="en-US" w:eastAsia="zh-CN"/>
        </w:rPr>
        <w:t>交付清单</w:t>
      </w:r>
      <w:bookmarkEnd w:id="76"/>
      <w:bookmarkEnd w:id="77"/>
      <w:bookmarkEnd w:id="78"/>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1.外购件、外购件的质量合格证书、材质合格证书；</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2.制造、装配质量检查报告（无损检测记录，尺寸检查记录等）；</w:t>
      </w:r>
      <w:bookmarkStart w:id="79" w:name="_Toc363052560"/>
      <w:bookmarkStart w:id="80" w:name="_Toc21416"/>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3.技术资料、安装说明书及操作维修手册</w:t>
      </w:r>
      <w:bookmarkEnd w:id="79"/>
      <w:bookmarkEnd w:id="80"/>
      <w:r>
        <w:rPr>
          <w:rFonts w:hint="eastAsia" w:cs="Times New Roman"/>
          <w:lang w:val="en-US" w:eastAsia="zh-CN"/>
        </w:rPr>
        <w:t>；</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cs="Times New Roman"/>
          <w:lang w:val="en-US" w:eastAsia="zh-CN"/>
        </w:rPr>
        <w:t>供货方</w:t>
      </w:r>
      <w:r>
        <w:rPr>
          <w:rFonts w:hint="eastAsia" w:ascii="Times New Roman" w:hAnsi="Times New Roman" w:cs="Times New Roman"/>
          <w:lang w:val="en-US" w:eastAsia="zh-CN"/>
        </w:rPr>
        <w:t>在接到中标通知之日起</w:t>
      </w:r>
      <w:r>
        <w:rPr>
          <w:rFonts w:hint="eastAsia" w:cs="Times New Roman"/>
          <w:lang w:val="en-US" w:eastAsia="zh-CN"/>
        </w:rPr>
        <w:t>3</w:t>
      </w:r>
      <w:r>
        <w:rPr>
          <w:rFonts w:hint="eastAsia" w:ascii="Times New Roman" w:hAnsi="Times New Roman" w:cs="Times New Roman"/>
          <w:lang w:val="en-US" w:eastAsia="zh-CN"/>
        </w:rPr>
        <w:t>个工作日内向买方提供水电气条件</w:t>
      </w:r>
      <w:r>
        <w:rPr>
          <w:rFonts w:hint="eastAsia" w:cs="Times New Roman"/>
          <w:lang w:val="en-US" w:eastAsia="zh-CN"/>
        </w:rPr>
        <w:t>；</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2）设备说明书、操作维修手册必须明确地标明项目名称、订货单号和设备位号，这些手册里应含有与设备、材料系统或安装相关的数据，这方面资料至少应包括以下内容：</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设备常见事故和处理办法说明</w:t>
      </w:r>
      <w:r>
        <w:rPr>
          <w:rFonts w:hint="eastAsia" w:cs="Times New Roman"/>
          <w:lang w:val="en-US" w:eastAsia="zh-CN"/>
        </w:rPr>
        <w:t>、</w:t>
      </w:r>
      <w:r>
        <w:rPr>
          <w:rFonts w:hint="eastAsia" w:ascii="Times New Roman" w:hAnsi="Times New Roman" w:cs="Times New Roman"/>
          <w:lang w:val="en-US" w:eastAsia="zh-CN"/>
        </w:rPr>
        <w:t>推荐特殊的预防性维修周期</w:t>
      </w:r>
      <w:r>
        <w:rPr>
          <w:rFonts w:hint="eastAsia" w:cs="Times New Roman"/>
          <w:lang w:val="en-US" w:eastAsia="zh-CN"/>
        </w:rPr>
        <w:t>、</w:t>
      </w:r>
      <w:r>
        <w:rPr>
          <w:rFonts w:hint="eastAsia" w:ascii="Times New Roman" w:hAnsi="Times New Roman" w:cs="Times New Roman"/>
          <w:lang w:val="en-US" w:eastAsia="zh-CN"/>
        </w:rPr>
        <w:t>推荐的润滑剂和润滑周期</w:t>
      </w:r>
      <w:r>
        <w:rPr>
          <w:rFonts w:hint="eastAsia" w:cs="Times New Roman"/>
          <w:lang w:val="en-US" w:eastAsia="zh-CN"/>
        </w:rPr>
        <w:t>、</w:t>
      </w:r>
      <w:r>
        <w:rPr>
          <w:rFonts w:hint="eastAsia" w:ascii="Times New Roman" w:hAnsi="Times New Roman" w:cs="Times New Roman"/>
          <w:lang w:val="en-US" w:eastAsia="zh-CN"/>
        </w:rPr>
        <w:t>设备可能出现的事故及对策和特殊安全说明</w:t>
      </w:r>
      <w:r>
        <w:rPr>
          <w:rFonts w:hint="eastAsia" w:cs="Times New Roman"/>
          <w:lang w:val="en-US" w:eastAsia="zh-CN"/>
        </w:rPr>
        <w:t>、</w:t>
      </w:r>
      <w:r>
        <w:rPr>
          <w:rFonts w:hint="eastAsia" w:ascii="Times New Roman" w:hAnsi="Times New Roman" w:cs="Times New Roman"/>
          <w:lang w:val="en-US" w:eastAsia="zh-CN"/>
        </w:rPr>
        <w:t>电气联锁图</w:t>
      </w:r>
      <w:r>
        <w:rPr>
          <w:rFonts w:hint="eastAsia" w:cs="Times New Roman"/>
          <w:lang w:val="en-US" w:eastAsia="zh-CN"/>
        </w:rPr>
        <w:t>等。</w:t>
      </w:r>
      <w:r>
        <w:rPr>
          <w:rFonts w:hint="eastAsia" w:ascii="Times New Roman" w:hAnsi="Times New Roman" w:cs="Times New Roman"/>
          <w:lang w:val="en-US" w:eastAsia="zh-CN"/>
        </w:rPr>
        <w:t xml:space="preserve"> </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4.资料交付清单</w:t>
      </w:r>
    </w:p>
    <w:tbl>
      <w:tblPr>
        <w:tblStyle w:val="14"/>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568"/>
        <w:gridCol w:w="133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资料名称</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提交时间</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设计方案、布置图、PID图</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 xml:space="preserve">份纸质盖章版+ </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公辅条件</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电气原理图/端子接线图</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逻辑控制框图、I/O清单、通讯地址表</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PLC、触摸屏等应用程序</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设备调试完成后</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系统验收标准</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设备检验报告、产品质量合格证</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系统操作/维护手册</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设备配件清单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培训项目内容/培训记录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系统验收记录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13</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安装施工调试进度表</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发货前</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bl>
    <w:p>
      <w:pPr>
        <w:pStyle w:val="4"/>
        <w:rPr>
          <w:rFonts w:hint="eastAsia" w:ascii="Times New Roman" w:hAnsi="Times New Roman" w:cs="Times New Roman"/>
          <w:lang w:val="en-US" w:eastAsia="zh-CN"/>
        </w:rPr>
      </w:pPr>
      <w:bookmarkStart w:id="81" w:name="_Toc27942"/>
      <w:bookmarkStart w:id="82" w:name="_Toc6786"/>
      <w:bookmarkStart w:id="83" w:name="_Toc5504"/>
      <w:r>
        <w:rPr>
          <w:rFonts w:hint="eastAsia" w:cs="Times New Roman"/>
          <w:lang w:val="en-US" w:eastAsia="zh-CN"/>
        </w:rPr>
        <w:t>服务要求</w:t>
      </w:r>
      <w:bookmarkEnd w:id="81"/>
      <w:bookmarkEnd w:id="82"/>
      <w:bookmarkEnd w:id="83"/>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1、终身提供技术服务，质量保证期满后，应客户要求，每年对承制的设备进行一次技术巡访。</w:t>
      </w:r>
      <w:bookmarkStart w:id="84" w:name="_Toc322596895"/>
      <w:bookmarkStart w:id="85" w:name="_Toc322614011"/>
      <w:bookmarkStart w:id="86" w:name="_Toc438626028"/>
      <w:bookmarkStart w:id="87" w:name="_Toc523837627"/>
      <w:bookmarkStart w:id="88" w:name="_Toc322595520"/>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2、服务响应时间：</w:t>
      </w:r>
      <w:bookmarkEnd w:id="84"/>
      <w:bookmarkEnd w:id="85"/>
      <w:bookmarkEnd w:id="86"/>
      <w:bookmarkEnd w:id="87"/>
      <w:bookmarkEnd w:id="88"/>
      <w:bookmarkStart w:id="89" w:name="_Toc322614012"/>
      <w:bookmarkStart w:id="90" w:name="_Toc523837628"/>
      <w:bookmarkStart w:id="91" w:name="_Toc438626029"/>
      <w:bookmarkStart w:id="92" w:name="_Toc322596896"/>
      <w:bookmarkStart w:id="93" w:name="_Toc322595521"/>
      <w:r>
        <w:rPr>
          <w:rFonts w:hint="default" w:ascii="Times New Roman" w:hAnsi="Times New Roman" w:cs="Times New Roman"/>
          <w:lang w:val="en-US" w:eastAsia="zh-CN"/>
        </w:rPr>
        <w:t>通知后2小时内提供技术支持，当客户临时要求维修服务时，按客户要求及时安排服务。在服务时间上要求省内12小时、省外24小时、48小时覆盖全国。</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3、设备安装调试过程中对甲方操作人员进行现场实操培训及注意事项讲解：分两阶段进行培训，设备预验收时，在需方设备安装场地进行第一阶段培训</w:t>
      </w:r>
      <w:bookmarkStart w:id="94" w:name="_Toc322595478"/>
      <w:bookmarkStart w:id="95" w:name="_Toc322596853"/>
      <w:r>
        <w:rPr>
          <w:rFonts w:hint="default" w:ascii="Times New Roman" w:hAnsi="Times New Roman" w:cs="Times New Roman"/>
          <w:lang w:val="en-US" w:eastAsia="zh-CN"/>
        </w:rPr>
        <w:t>；设备安装、调试和终验收过程中进行第二阶段培训</w:t>
      </w:r>
      <w:bookmarkEnd w:id="94"/>
      <w:bookmarkEnd w:id="95"/>
      <w:r>
        <w:rPr>
          <w:rFonts w:hint="default" w:ascii="Times New Roman" w:hAnsi="Times New Roman" w:cs="Times New Roman"/>
          <w:lang w:val="en-US" w:eastAsia="zh-CN"/>
        </w:rPr>
        <w:t>；使操作人员能独立操作设备，且能对设备常见故障进行维修，并能按照要求的设备维护方法对设备进行维护。</w:t>
      </w:r>
      <w:bookmarkEnd w:id="89"/>
      <w:bookmarkEnd w:id="90"/>
      <w:bookmarkEnd w:id="91"/>
      <w:bookmarkEnd w:id="92"/>
      <w:bookmarkEnd w:id="93"/>
      <w:bookmarkStart w:id="96" w:name="_Toc438626030"/>
      <w:bookmarkStart w:id="97" w:name="_Toc322614013"/>
      <w:bookmarkStart w:id="98" w:name="_Toc523837629"/>
      <w:bookmarkStart w:id="99" w:name="_Toc322595522"/>
      <w:bookmarkStart w:id="100" w:name="_Toc322596897"/>
    </w:p>
    <w:bookmarkEnd w:id="96"/>
    <w:bookmarkEnd w:id="97"/>
    <w:bookmarkEnd w:id="98"/>
    <w:bookmarkEnd w:id="99"/>
    <w:bookmarkEnd w:id="100"/>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bookmarkStart w:id="101" w:name="_Toc523837630"/>
      <w:bookmarkStart w:id="102" w:name="_Toc322595523"/>
      <w:bookmarkStart w:id="103" w:name="_Toc438626031"/>
      <w:bookmarkStart w:id="104" w:name="_Toc322614014"/>
      <w:bookmarkStart w:id="105" w:name="_Toc322596898"/>
      <w:r>
        <w:rPr>
          <w:rFonts w:hint="default" w:ascii="Times New Roman" w:hAnsi="Times New Roman" w:cs="Times New Roman"/>
          <w:lang w:val="en-US" w:eastAsia="zh-CN"/>
        </w:rPr>
        <w:t>4、为甲方提供不增加主要功能的软件免费升级。</w:t>
      </w:r>
      <w:bookmarkEnd w:id="101"/>
      <w:bookmarkEnd w:id="102"/>
      <w:bookmarkEnd w:id="103"/>
      <w:bookmarkEnd w:id="104"/>
      <w:bookmarkEnd w:id="105"/>
    </w:p>
    <w:p>
      <w:pPr>
        <w:ind w:left="0" w:leftChars="0" w:firstLine="0" w:firstLineChars="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rPr>
          <w:rFonts w:hint="default" w:eastAsia="宋体"/>
          <w:highlight w:val="yellow"/>
          <w:lang w:val="en-US" w:eastAsia="zh-CN"/>
        </w:rPr>
      </w:pPr>
      <w:r>
        <w:rPr>
          <w:highlight w:val="yellow"/>
        </w:rPr>
        <w:drawing>
          <wp:anchor distT="0" distB="0" distL="114300" distR="114300" simplePos="0" relativeHeight="251659264" behindDoc="0" locked="0" layoutInCell="1" allowOverlap="1">
            <wp:simplePos x="0" y="0"/>
            <wp:positionH relativeFrom="column">
              <wp:posOffset>485140</wp:posOffset>
            </wp:positionH>
            <wp:positionV relativeFrom="paragraph">
              <wp:posOffset>372745</wp:posOffset>
            </wp:positionV>
            <wp:extent cx="7723505" cy="4822825"/>
            <wp:effectExtent l="0" t="0" r="127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7723505" cy="4822825"/>
                    </a:xfrm>
                    <a:prstGeom prst="rect">
                      <a:avLst/>
                    </a:prstGeom>
                    <a:noFill/>
                    <a:ln>
                      <a:noFill/>
                    </a:ln>
                  </pic:spPr>
                </pic:pic>
              </a:graphicData>
            </a:graphic>
          </wp:anchor>
        </w:drawing>
      </w:r>
      <w:r>
        <w:rPr>
          <w:rFonts w:hint="eastAsia"/>
          <w:highlight w:val="yellow"/>
          <w:lang w:val="en-US" w:eastAsia="zh-CN"/>
        </w:rPr>
        <w:t>车间内参考布置：</w:t>
      </w: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9CC26"/>
    <w:multiLevelType w:val="singleLevel"/>
    <w:tmpl w:val="9719CC26"/>
    <w:lvl w:ilvl="0" w:tentative="0">
      <w:start w:val="1"/>
      <w:numFmt w:val="lowerLetter"/>
      <w:lvlText w:val="%1."/>
      <w:lvlJc w:val="left"/>
      <w:pPr>
        <w:tabs>
          <w:tab w:val="left" w:pos="312"/>
        </w:tabs>
      </w:pPr>
    </w:lvl>
  </w:abstractNum>
  <w:abstractNum w:abstractNumId="1">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5"/>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CCEE5CE2"/>
    <w:multiLevelType w:val="singleLevel"/>
    <w:tmpl w:val="CCEE5CE2"/>
    <w:lvl w:ilvl="0" w:tentative="0">
      <w:start w:val="1"/>
      <w:numFmt w:val="lowerLetter"/>
      <w:lvlText w:val="%1."/>
      <w:lvlJc w:val="left"/>
      <w:pPr>
        <w:tabs>
          <w:tab w:val="left" w:pos="312"/>
        </w:tabs>
      </w:pPr>
    </w:lvl>
  </w:abstractNum>
  <w:abstractNum w:abstractNumId="4">
    <w:nsid w:val="E00EE370"/>
    <w:multiLevelType w:val="singleLevel"/>
    <w:tmpl w:val="E00EE370"/>
    <w:lvl w:ilvl="0" w:tentative="0">
      <w:start w:val="1"/>
      <w:numFmt w:val="lowerLetter"/>
      <w:lvlText w:val="%1."/>
      <w:lvlJc w:val="left"/>
      <w:pPr>
        <w:tabs>
          <w:tab w:val="left" w:pos="312"/>
        </w:tabs>
      </w:pPr>
    </w:lvl>
  </w:abstractNum>
  <w:abstractNum w:abstractNumId="5">
    <w:nsid w:val="109AC698"/>
    <w:multiLevelType w:val="singleLevel"/>
    <w:tmpl w:val="109AC698"/>
    <w:lvl w:ilvl="0" w:tentative="0">
      <w:start w:val="1"/>
      <w:numFmt w:val="lowerLetter"/>
      <w:lvlText w:val="%1."/>
      <w:lvlJc w:val="left"/>
      <w:pPr>
        <w:tabs>
          <w:tab w:val="left" w:pos="312"/>
        </w:tabs>
      </w:pPr>
    </w:lvl>
  </w:abstractNum>
  <w:abstractNum w:abstractNumId="6">
    <w:nsid w:val="774921D4"/>
    <w:multiLevelType w:val="singleLevel"/>
    <w:tmpl w:val="774921D4"/>
    <w:lvl w:ilvl="0" w:tentative="0">
      <w:start w:val="1"/>
      <w:numFmt w:val="lowerLetter"/>
      <w:lvlText w:val="%1."/>
      <w:lvlJc w:val="left"/>
      <w:pPr>
        <w:tabs>
          <w:tab w:val="left" w:pos="312"/>
        </w:tabs>
      </w:pPr>
    </w:lvl>
  </w:abstractNum>
  <w:abstractNum w:abstractNumId="7">
    <w:nsid w:val="797C17A1"/>
    <w:multiLevelType w:val="singleLevel"/>
    <w:tmpl w:val="797C17A1"/>
    <w:lvl w:ilvl="0" w:tentative="0">
      <w:start w:val="1"/>
      <w:numFmt w:val="lowerLetter"/>
      <w:lvlText w:val="%1."/>
      <w:lvlJc w:val="left"/>
      <w:pPr>
        <w:tabs>
          <w:tab w:val="left" w:pos="312"/>
        </w:tabs>
      </w:pPr>
    </w:lvl>
  </w:abstractNum>
  <w:num w:numId="1">
    <w:abstractNumId w:val="2"/>
  </w:num>
  <w:num w:numId="2">
    <w:abstractNumId w:val="1"/>
  </w:num>
  <w:num w:numId="3">
    <w:abstractNumId w:val="4"/>
  </w:num>
  <w:num w:numId="4">
    <w:abstractNumId w:val="6"/>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0552B79"/>
    <w:rsid w:val="00681C95"/>
    <w:rsid w:val="006A086A"/>
    <w:rsid w:val="007E2EF7"/>
    <w:rsid w:val="00ED5986"/>
    <w:rsid w:val="00FB70A2"/>
    <w:rsid w:val="010B22B0"/>
    <w:rsid w:val="010E1F23"/>
    <w:rsid w:val="019404F8"/>
    <w:rsid w:val="01F62F61"/>
    <w:rsid w:val="022A49B8"/>
    <w:rsid w:val="02555ED9"/>
    <w:rsid w:val="028E13EB"/>
    <w:rsid w:val="03661A20"/>
    <w:rsid w:val="04161698"/>
    <w:rsid w:val="043341F5"/>
    <w:rsid w:val="045B70AB"/>
    <w:rsid w:val="05D46230"/>
    <w:rsid w:val="05D9522E"/>
    <w:rsid w:val="05E7509A"/>
    <w:rsid w:val="05F76EB5"/>
    <w:rsid w:val="06051B8A"/>
    <w:rsid w:val="06315096"/>
    <w:rsid w:val="06624721"/>
    <w:rsid w:val="06C90C44"/>
    <w:rsid w:val="06D25D4A"/>
    <w:rsid w:val="07034156"/>
    <w:rsid w:val="075C6749"/>
    <w:rsid w:val="076F3599"/>
    <w:rsid w:val="07A974BB"/>
    <w:rsid w:val="07DF5017"/>
    <w:rsid w:val="07E35623"/>
    <w:rsid w:val="08167EB9"/>
    <w:rsid w:val="084F5179"/>
    <w:rsid w:val="08565332"/>
    <w:rsid w:val="08A0228C"/>
    <w:rsid w:val="08A13C26"/>
    <w:rsid w:val="08D86F1C"/>
    <w:rsid w:val="09063A89"/>
    <w:rsid w:val="092D1D3F"/>
    <w:rsid w:val="0A0A57FB"/>
    <w:rsid w:val="0A1075EB"/>
    <w:rsid w:val="0A3245CA"/>
    <w:rsid w:val="0A59408D"/>
    <w:rsid w:val="0AFD2C6A"/>
    <w:rsid w:val="0B1E1E0E"/>
    <w:rsid w:val="0B486EB0"/>
    <w:rsid w:val="0B583430"/>
    <w:rsid w:val="0B894E19"/>
    <w:rsid w:val="0BBD2598"/>
    <w:rsid w:val="0BD95485"/>
    <w:rsid w:val="0BFE6C9A"/>
    <w:rsid w:val="0CBC03F1"/>
    <w:rsid w:val="0CCE0D62"/>
    <w:rsid w:val="0D036EDE"/>
    <w:rsid w:val="0D091860"/>
    <w:rsid w:val="0D4C1032"/>
    <w:rsid w:val="0DBA3094"/>
    <w:rsid w:val="0E040695"/>
    <w:rsid w:val="0E086D3A"/>
    <w:rsid w:val="0E1C3130"/>
    <w:rsid w:val="0E2058BC"/>
    <w:rsid w:val="0E3E5A73"/>
    <w:rsid w:val="0E673AD7"/>
    <w:rsid w:val="0E7E1CA1"/>
    <w:rsid w:val="0EC8358F"/>
    <w:rsid w:val="0ECA5F52"/>
    <w:rsid w:val="0EEB219D"/>
    <w:rsid w:val="0F0C4A59"/>
    <w:rsid w:val="0F62295D"/>
    <w:rsid w:val="0FE97C61"/>
    <w:rsid w:val="10F90765"/>
    <w:rsid w:val="11611B50"/>
    <w:rsid w:val="11D90AD7"/>
    <w:rsid w:val="11DA1F57"/>
    <w:rsid w:val="125A3098"/>
    <w:rsid w:val="12734B7F"/>
    <w:rsid w:val="128864C1"/>
    <w:rsid w:val="12CA1FCB"/>
    <w:rsid w:val="12E72AE5"/>
    <w:rsid w:val="12F6691D"/>
    <w:rsid w:val="12FF7E1E"/>
    <w:rsid w:val="13023513"/>
    <w:rsid w:val="13BF1DBD"/>
    <w:rsid w:val="13CC1D73"/>
    <w:rsid w:val="13ED5118"/>
    <w:rsid w:val="14003F0D"/>
    <w:rsid w:val="143C5DF0"/>
    <w:rsid w:val="148E0DD7"/>
    <w:rsid w:val="14AD3953"/>
    <w:rsid w:val="14AD65CB"/>
    <w:rsid w:val="14B167FF"/>
    <w:rsid w:val="15205ED3"/>
    <w:rsid w:val="153E27FD"/>
    <w:rsid w:val="156965FF"/>
    <w:rsid w:val="15CA5E3E"/>
    <w:rsid w:val="15E2587E"/>
    <w:rsid w:val="16421E79"/>
    <w:rsid w:val="1659745B"/>
    <w:rsid w:val="168A5092"/>
    <w:rsid w:val="16A526C7"/>
    <w:rsid w:val="16DB6E25"/>
    <w:rsid w:val="16F327A2"/>
    <w:rsid w:val="1706734A"/>
    <w:rsid w:val="172901FF"/>
    <w:rsid w:val="17D2722C"/>
    <w:rsid w:val="186567A2"/>
    <w:rsid w:val="18823AC5"/>
    <w:rsid w:val="189A116C"/>
    <w:rsid w:val="19025819"/>
    <w:rsid w:val="198253AE"/>
    <w:rsid w:val="199649B5"/>
    <w:rsid w:val="199A1FE9"/>
    <w:rsid w:val="19A35324"/>
    <w:rsid w:val="19DB4C55"/>
    <w:rsid w:val="1A0933D9"/>
    <w:rsid w:val="1A226249"/>
    <w:rsid w:val="1A44596A"/>
    <w:rsid w:val="1A4563DB"/>
    <w:rsid w:val="1A5403CD"/>
    <w:rsid w:val="1A917BF7"/>
    <w:rsid w:val="1AB46A98"/>
    <w:rsid w:val="1AFA4825"/>
    <w:rsid w:val="1B0167A6"/>
    <w:rsid w:val="1B2B2550"/>
    <w:rsid w:val="1B375C54"/>
    <w:rsid w:val="1B7725C5"/>
    <w:rsid w:val="1B9B1759"/>
    <w:rsid w:val="1BEA723A"/>
    <w:rsid w:val="1C0D4CD7"/>
    <w:rsid w:val="1C67088B"/>
    <w:rsid w:val="1C896A53"/>
    <w:rsid w:val="1C8E2552"/>
    <w:rsid w:val="1C9B22E3"/>
    <w:rsid w:val="1D1064CC"/>
    <w:rsid w:val="1D385D84"/>
    <w:rsid w:val="1D4209B0"/>
    <w:rsid w:val="1D61352C"/>
    <w:rsid w:val="1DEE106A"/>
    <w:rsid w:val="1E9811D0"/>
    <w:rsid w:val="1EDE4F4A"/>
    <w:rsid w:val="1EF22302"/>
    <w:rsid w:val="1F281CC5"/>
    <w:rsid w:val="1F64045B"/>
    <w:rsid w:val="1F925C1F"/>
    <w:rsid w:val="1F93212F"/>
    <w:rsid w:val="1FCC304D"/>
    <w:rsid w:val="1FCD30FB"/>
    <w:rsid w:val="1FCF6E73"/>
    <w:rsid w:val="202E4B31"/>
    <w:rsid w:val="204476B2"/>
    <w:rsid w:val="205277B8"/>
    <w:rsid w:val="208F4540"/>
    <w:rsid w:val="20FA7F20"/>
    <w:rsid w:val="20FF5536"/>
    <w:rsid w:val="21380A48"/>
    <w:rsid w:val="213B4B89"/>
    <w:rsid w:val="218F2F30"/>
    <w:rsid w:val="21C2133B"/>
    <w:rsid w:val="21ED35E0"/>
    <w:rsid w:val="221257F2"/>
    <w:rsid w:val="221C3EC6"/>
    <w:rsid w:val="224F1BA5"/>
    <w:rsid w:val="22985DCE"/>
    <w:rsid w:val="22E449E3"/>
    <w:rsid w:val="22FF3F45"/>
    <w:rsid w:val="23377209"/>
    <w:rsid w:val="235B60DC"/>
    <w:rsid w:val="237A70F6"/>
    <w:rsid w:val="23983A20"/>
    <w:rsid w:val="24701A48"/>
    <w:rsid w:val="24D33715"/>
    <w:rsid w:val="25201F1F"/>
    <w:rsid w:val="25A91534"/>
    <w:rsid w:val="25B6018D"/>
    <w:rsid w:val="25BE0B79"/>
    <w:rsid w:val="25C74149"/>
    <w:rsid w:val="25D0724F"/>
    <w:rsid w:val="26220F7D"/>
    <w:rsid w:val="2642684E"/>
    <w:rsid w:val="26431A21"/>
    <w:rsid w:val="26485CB3"/>
    <w:rsid w:val="264B4D7A"/>
    <w:rsid w:val="266A4726"/>
    <w:rsid w:val="267E6EFD"/>
    <w:rsid w:val="26920BFA"/>
    <w:rsid w:val="26AF70B6"/>
    <w:rsid w:val="273D46C2"/>
    <w:rsid w:val="274230A8"/>
    <w:rsid w:val="275814FC"/>
    <w:rsid w:val="27643E35"/>
    <w:rsid w:val="27D90D61"/>
    <w:rsid w:val="281426A1"/>
    <w:rsid w:val="28374226"/>
    <w:rsid w:val="284E0B41"/>
    <w:rsid w:val="28AD7599"/>
    <w:rsid w:val="28B5297E"/>
    <w:rsid w:val="29130F5F"/>
    <w:rsid w:val="29310257"/>
    <w:rsid w:val="294206B6"/>
    <w:rsid w:val="29657F00"/>
    <w:rsid w:val="29BB3FC4"/>
    <w:rsid w:val="29DA6B40"/>
    <w:rsid w:val="2A407548"/>
    <w:rsid w:val="2A53244F"/>
    <w:rsid w:val="2A5A558B"/>
    <w:rsid w:val="2A701253"/>
    <w:rsid w:val="2A8A4095"/>
    <w:rsid w:val="2AA42CAA"/>
    <w:rsid w:val="2AB0164F"/>
    <w:rsid w:val="2B072926"/>
    <w:rsid w:val="2B876854"/>
    <w:rsid w:val="2BB602A4"/>
    <w:rsid w:val="2BC43604"/>
    <w:rsid w:val="2BE758B3"/>
    <w:rsid w:val="2C1B457E"/>
    <w:rsid w:val="2C1D0F66"/>
    <w:rsid w:val="2C73502A"/>
    <w:rsid w:val="2C7F752B"/>
    <w:rsid w:val="2D0B3340"/>
    <w:rsid w:val="2D2A2D2B"/>
    <w:rsid w:val="2D607A1D"/>
    <w:rsid w:val="2DC25F5A"/>
    <w:rsid w:val="2E072A5B"/>
    <w:rsid w:val="2E0E6DB8"/>
    <w:rsid w:val="2E3A3BC0"/>
    <w:rsid w:val="2E474078"/>
    <w:rsid w:val="2EC46B3C"/>
    <w:rsid w:val="2FA71273"/>
    <w:rsid w:val="2FAF45CB"/>
    <w:rsid w:val="2FD438CC"/>
    <w:rsid w:val="2FEA30B1"/>
    <w:rsid w:val="2FFD5337"/>
    <w:rsid w:val="304A0A46"/>
    <w:rsid w:val="30573B8E"/>
    <w:rsid w:val="306B04F2"/>
    <w:rsid w:val="311A5A74"/>
    <w:rsid w:val="31413001"/>
    <w:rsid w:val="314D2A6F"/>
    <w:rsid w:val="31556AAC"/>
    <w:rsid w:val="316458B1"/>
    <w:rsid w:val="31717D8A"/>
    <w:rsid w:val="317E1FB4"/>
    <w:rsid w:val="31E542D4"/>
    <w:rsid w:val="323E5792"/>
    <w:rsid w:val="32943604"/>
    <w:rsid w:val="329D0DFF"/>
    <w:rsid w:val="32A26E1B"/>
    <w:rsid w:val="32B60E5B"/>
    <w:rsid w:val="32C552B2"/>
    <w:rsid w:val="32EC3440"/>
    <w:rsid w:val="32EC51EE"/>
    <w:rsid w:val="32F50547"/>
    <w:rsid w:val="333472C1"/>
    <w:rsid w:val="33792F26"/>
    <w:rsid w:val="33B977C6"/>
    <w:rsid w:val="33DD3477"/>
    <w:rsid w:val="33F26834"/>
    <w:rsid w:val="34013A65"/>
    <w:rsid w:val="34394463"/>
    <w:rsid w:val="34666505"/>
    <w:rsid w:val="347D6A46"/>
    <w:rsid w:val="34CE2DFE"/>
    <w:rsid w:val="35246EC1"/>
    <w:rsid w:val="354B7A7C"/>
    <w:rsid w:val="354F7EAB"/>
    <w:rsid w:val="358D2CB9"/>
    <w:rsid w:val="359A53D6"/>
    <w:rsid w:val="35FF79AF"/>
    <w:rsid w:val="365A788E"/>
    <w:rsid w:val="366A3C5E"/>
    <w:rsid w:val="367D2E6A"/>
    <w:rsid w:val="36A502E6"/>
    <w:rsid w:val="36E0150E"/>
    <w:rsid w:val="3720190B"/>
    <w:rsid w:val="3724764D"/>
    <w:rsid w:val="373A29CC"/>
    <w:rsid w:val="37497DED"/>
    <w:rsid w:val="379876F3"/>
    <w:rsid w:val="379F7FE0"/>
    <w:rsid w:val="37C404E8"/>
    <w:rsid w:val="37E00D3A"/>
    <w:rsid w:val="38107BD1"/>
    <w:rsid w:val="38262F51"/>
    <w:rsid w:val="38A75F00"/>
    <w:rsid w:val="38C77023"/>
    <w:rsid w:val="38C8225A"/>
    <w:rsid w:val="39000B48"/>
    <w:rsid w:val="39386D6D"/>
    <w:rsid w:val="3979646E"/>
    <w:rsid w:val="397A17A6"/>
    <w:rsid w:val="397A79F8"/>
    <w:rsid w:val="39BC77FA"/>
    <w:rsid w:val="39F63E15"/>
    <w:rsid w:val="39FD5F33"/>
    <w:rsid w:val="3A122D4C"/>
    <w:rsid w:val="3A472D12"/>
    <w:rsid w:val="3AD46C94"/>
    <w:rsid w:val="3AEA6D99"/>
    <w:rsid w:val="3AEF3ACE"/>
    <w:rsid w:val="3B404329"/>
    <w:rsid w:val="3B9823B7"/>
    <w:rsid w:val="3BB24DE0"/>
    <w:rsid w:val="3BF37E34"/>
    <w:rsid w:val="3CC13DBB"/>
    <w:rsid w:val="3D804EB1"/>
    <w:rsid w:val="3E234634"/>
    <w:rsid w:val="3E6324F6"/>
    <w:rsid w:val="3ECD2378"/>
    <w:rsid w:val="3ED3569B"/>
    <w:rsid w:val="3EDB0005"/>
    <w:rsid w:val="3EE17BD1"/>
    <w:rsid w:val="3EF23B8C"/>
    <w:rsid w:val="3F6C393F"/>
    <w:rsid w:val="3F6F51DD"/>
    <w:rsid w:val="3FCE658B"/>
    <w:rsid w:val="403160CA"/>
    <w:rsid w:val="405B2981"/>
    <w:rsid w:val="40B72191"/>
    <w:rsid w:val="416C231C"/>
    <w:rsid w:val="41EE5659"/>
    <w:rsid w:val="420E3092"/>
    <w:rsid w:val="42357EBF"/>
    <w:rsid w:val="42861473"/>
    <w:rsid w:val="42E61C5A"/>
    <w:rsid w:val="42FC5CA1"/>
    <w:rsid w:val="433561DD"/>
    <w:rsid w:val="43763A35"/>
    <w:rsid w:val="43B14016"/>
    <w:rsid w:val="44C47D79"/>
    <w:rsid w:val="44F25050"/>
    <w:rsid w:val="45124285"/>
    <w:rsid w:val="45236DFE"/>
    <w:rsid w:val="458539AC"/>
    <w:rsid w:val="459534C4"/>
    <w:rsid w:val="45D43FEC"/>
    <w:rsid w:val="45F11042"/>
    <w:rsid w:val="45F67E46"/>
    <w:rsid w:val="465313B5"/>
    <w:rsid w:val="46565CDF"/>
    <w:rsid w:val="46F801AE"/>
    <w:rsid w:val="470B1C8F"/>
    <w:rsid w:val="470E1010"/>
    <w:rsid w:val="47253C1A"/>
    <w:rsid w:val="47943DC7"/>
    <w:rsid w:val="47F068B3"/>
    <w:rsid w:val="481352A4"/>
    <w:rsid w:val="48451320"/>
    <w:rsid w:val="485A1120"/>
    <w:rsid w:val="488937B4"/>
    <w:rsid w:val="48EB7FCA"/>
    <w:rsid w:val="48FC3F85"/>
    <w:rsid w:val="490948F4"/>
    <w:rsid w:val="49425710"/>
    <w:rsid w:val="49644740"/>
    <w:rsid w:val="4974354D"/>
    <w:rsid w:val="497C6E74"/>
    <w:rsid w:val="49AF638A"/>
    <w:rsid w:val="49B77726"/>
    <w:rsid w:val="49C07D98"/>
    <w:rsid w:val="49CB1BAA"/>
    <w:rsid w:val="49E72DEA"/>
    <w:rsid w:val="49F44C5D"/>
    <w:rsid w:val="4A351B7A"/>
    <w:rsid w:val="4A791A90"/>
    <w:rsid w:val="4A863467"/>
    <w:rsid w:val="4AAB05FE"/>
    <w:rsid w:val="4AFF7D5D"/>
    <w:rsid w:val="4B35166F"/>
    <w:rsid w:val="4B5739E2"/>
    <w:rsid w:val="4B5866DE"/>
    <w:rsid w:val="4B5C6F5D"/>
    <w:rsid w:val="4C0118B3"/>
    <w:rsid w:val="4C1B0BC7"/>
    <w:rsid w:val="4C1D3A9A"/>
    <w:rsid w:val="4C7D362F"/>
    <w:rsid w:val="4CC052CA"/>
    <w:rsid w:val="4CC43A0A"/>
    <w:rsid w:val="4CDC7F9F"/>
    <w:rsid w:val="4D52686A"/>
    <w:rsid w:val="4D6D5452"/>
    <w:rsid w:val="4DB75F1A"/>
    <w:rsid w:val="4DE41E5A"/>
    <w:rsid w:val="4DFF7D33"/>
    <w:rsid w:val="4E2B7618"/>
    <w:rsid w:val="4E601839"/>
    <w:rsid w:val="4E7256BE"/>
    <w:rsid w:val="4E7B594C"/>
    <w:rsid w:val="4E8748FA"/>
    <w:rsid w:val="4EA56E6D"/>
    <w:rsid w:val="4EAA4484"/>
    <w:rsid w:val="4EE03A01"/>
    <w:rsid w:val="4F2E6E63"/>
    <w:rsid w:val="4F43297E"/>
    <w:rsid w:val="4F495880"/>
    <w:rsid w:val="4F532425"/>
    <w:rsid w:val="4F744AAD"/>
    <w:rsid w:val="4F932533"/>
    <w:rsid w:val="4F9A042C"/>
    <w:rsid w:val="4F9A725F"/>
    <w:rsid w:val="4FA75CE7"/>
    <w:rsid w:val="4FC652ED"/>
    <w:rsid w:val="4FFA2DA3"/>
    <w:rsid w:val="507A1108"/>
    <w:rsid w:val="50961125"/>
    <w:rsid w:val="50B25872"/>
    <w:rsid w:val="50BD21C0"/>
    <w:rsid w:val="51256043"/>
    <w:rsid w:val="51DD06CC"/>
    <w:rsid w:val="520C2D5F"/>
    <w:rsid w:val="52173BDE"/>
    <w:rsid w:val="522B768A"/>
    <w:rsid w:val="525A5038"/>
    <w:rsid w:val="5268443A"/>
    <w:rsid w:val="528E50AB"/>
    <w:rsid w:val="53091289"/>
    <w:rsid w:val="53270B52"/>
    <w:rsid w:val="53591C57"/>
    <w:rsid w:val="53632588"/>
    <w:rsid w:val="53755060"/>
    <w:rsid w:val="540957A8"/>
    <w:rsid w:val="54A42D89"/>
    <w:rsid w:val="54AD0A81"/>
    <w:rsid w:val="54D71F1A"/>
    <w:rsid w:val="55733821"/>
    <w:rsid w:val="55911EF9"/>
    <w:rsid w:val="55AC109B"/>
    <w:rsid w:val="55B856D8"/>
    <w:rsid w:val="55CC2F32"/>
    <w:rsid w:val="55FB5C27"/>
    <w:rsid w:val="56003FBF"/>
    <w:rsid w:val="560B5CB2"/>
    <w:rsid w:val="56152E93"/>
    <w:rsid w:val="5635234A"/>
    <w:rsid w:val="563E640C"/>
    <w:rsid w:val="5664316A"/>
    <w:rsid w:val="56816CC1"/>
    <w:rsid w:val="569A3030"/>
    <w:rsid w:val="56A96DCF"/>
    <w:rsid w:val="57243FF4"/>
    <w:rsid w:val="57320C68"/>
    <w:rsid w:val="574C257C"/>
    <w:rsid w:val="577E0EF6"/>
    <w:rsid w:val="57C540DC"/>
    <w:rsid w:val="57E427B4"/>
    <w:rsid w:val="581110D0"/>
    <w:rsid w:val="5866654A"/>
    <w:rsid w:val="58770511"/>
    <w:rsid w:val="587E57C9"/>
    <w:rsid w:val="588223EA"/>
    <w:rsid w:val="58C80663"/>
    <w:rsid w:val="58C93758"/>
    <w:rsid w:val="58F46A27"/>
    <w:rsid w:val="594F1EAF"/>
    <w:rsid w:val="595474C6"/>
    <w:rsid w:val="595C45CC"/>
    <w:rsid w:val="596A19F6"/>
    <w:rsid w:val="596F44B8"/>
    <w:rsid w:val="59B461B6"/>
    <w:rsid w:val="59D6437F"/>
    <w:rsid w:val="5A2C3F9F"/>
    <w:rsid w:val="5A6279C1"/>
    <w:rsid w:val="5B01367D"/>
    <w:rsid w:val="5B3C6463"/>
    <w:rsid w:val="5B710D6D"/>
    <w:rsid w:val="5BA44F3F"/>
    <w:rsid w:val="5CD526CC"/>
    <w:rsid w:val="5CFF599B"/>
    <w:rsid w:val="5D8343BB"/>
    <w:rsid w:val="5D8A33F2"/>
    <w:rsid w:val="5E061A46"/>
    <w:rsid w:val="5E196F30"/>
    <w:rsid w:val="5E3716FF"/>
    <w:rsid w:val="5E5C1C79"/>
    <w:rsid w:val="5ED748CA"/>
    <w:rsid w:val="5EE74A73"/>
    <w:rsid w:val="5EEF6B1A"/>
    <w:rsid w:val="5F3D27AA"/>
    <w:rsid w:val="5FC2117B"/>
    <w:rsid w:val="5FCF5AF8"/>
    <w:rsid w:val="5FE27607"/>
    <w:rsid w:val="5FF05A6E"/>
    <w:rsid w:val="5FF27A39"/>
    <w:rsid w:val="6008663C"/>
    <w:rsid w:val="601B2A39"/>
    <w:rsid w:val="609A399F"/>
    <w:rsid w:val="60B24CCB"/>
    <w:rsid w:val="60B62814"/>
    <w:rsid w:val="60BD1DF5"/>
    <w:rsid w:val="60E10379"/>
    <w:rsid w:val="612B2565"/>
    <w:rsid w:val="61AD324A"/>
    <w:rsid w:val="61D1061E"/>
    <w:rsid w:val="620C3034"/>
    <w:rsid w:val="62402D30"/>
    <w:rsid w:val="628630B9"/>
    <w:rsid w:val="62BE3FEF"/>
    <w:rsid w:val="62C90F25"/>
    <w:rsid w:val="630E06E5"/>
    <w:rsid w:val="636B3D8A"/>
    <w:rsid w:val="639817B0"/>
    <w:rsid w:val="63D47F9E"/>
    <w:rsid w:val="63F16846"/>
    <w:rsid w:val="64041226"/>
    <w:rsid w:val="6417181C"/>
    <w:rsid w:val="64572CE8"/>
    <w:rsid w:val="64761478"/>
    <w:rsid w:val="64CC148D"/>
    <w:rsid w:val="64D1412A"/>
    <w:rsid w:val="64D616D7"/>
    <w:rsid w:val="64E060B2"/>
    <w:rsid w:val="64E96B53"/>
    <w:rsid w:val="64ED11A3"/>
    <w:rsid w:val="65EF754F"/>
    <w:rsid w:val="661E50E3"/>
    <w:rsid w:val="66B303FD"/>
    <w:rsid w:val="67AA12EC"/>
    <w:rsid w:val="67E22141"/>
    <w:rsid w:val="682B1D3A"/>
    <w:rsid w:val="68464DC5"/>
    <w:rsid w:val="68727968"/>
    <w:rsid w:val="687A05CB"/>
    <w:rsid w:val="687E455F"/>
    <w:rsid w:val="68CA5740"/>
    <w:rsid w:val="68CE2C12"/>
    <w:rsid w:val="68ED3493"/>
    <w:rsid w:val="69036813"/>
    <w:rsid w:val="692C4A1B"/>
    <w:rsid w:val="695A0B28"/>
    <w:rsid w:val="69CB581E"/>
    <w:rsid w:val="69FC398E"/>
    <w:rsid w:val="6A020035"/>
    <w:rsid w:val="6A255035"/>
    <w:rsid w:val="6AEA1F10"/>
    <w:rsid w:val="6AFA59F3"/>
    <w:rsid w:val="6B57393D"/>
    <w:rsid w:val="6BCF0C2E"/>
    <w:rsid w:val="6C3A4645"/>
    <w:rsid w:val="6C3B7BA1"/>
    <w:rsid w:val="6C6E6699"/>
    <w:rsid w:val="6CB220E3"/>
    <w:rsid w:val="6D223924"/>
    <w:rsid w:val="6DC249BF"/>
    <w:rsid w:val="6DD54C21"/>
    <w:rsid w:val="6E0E367F"/>
    <w:rsid w:val="6E2E7E8E"/>
    <w:rsid w:val="6E3661C1"/>
    <w:rsid w:val="6E9172EA"/>
    <w:rsid w:val="6F045092"/>
    <w:rsid w:val="6F2F0361"/>
    <w:rsid w:val="6F5A4CB2"/>
    <w:rsid w:val="6F672FF7"/>
    <w:rsid w:val="6F6D0E8A"/>
    <w:rsid w:val="6FF0649F"/>
    <w:rsid w:val="701102E0"/>
    <w:rsid w:val="70250EE0"/>
    <w:rsid w:val="706E6C67"/>
    <w:rsid w:val="707D6EAA"/>
    <w:rsid w:val="70822713"/>
    <w:rsid w:val="70981F36"/>
    <w:rsid w:val="70B86135"/>
    <w:rsid w:val="70EE1031"/>
    <w:rsid w:val="71306613"/>
    <w:rsid w:val="71722787"/>
    <w:rsid w:val="71942C30"/>
    <w:rsid w:val="7195703E"/>
    <w:rsid w:val="71CC0ED0"/>
    <w:rsid w:val="71D46F9E"/>
    <w:rsid w:val="72231ECA"/>
    <w:rsid w:val="7251239D"/>
    <w:rsid w:val="72730565"/>
    <w:rsid w:val="727F515C"/>
    <w:rsid w:val="72C154D1"/>
    <w:rsid w:val="731F693F"/>
    <w:rsid w:val="736675BE"/>
    <w:rsid w:val="737A1DC7"/>
    <w:rsid w:val="737C5B3F"/>
    <w:rsid w:val="737E0B7F"/>
    <w:rsid w:val="739C3FD0"/>
    <w:rsid w:val="73C240F0"/>
    <w:rsid w:val="74463A57"/>
    <w:rsid w:val="74681C20"/>
    <w:rsid w:val="74AA3682"/>
    <w:rsid w:val="74CC4773"/>
    <w:rsid w:val="74E72E0C"/>
    <w:rsid w:val="7513602F"/>
    <w:rsid w:val="75502DDF"/>
    <w:rsid w:val="756075CA"/>
    <w:rsid w:val="756509CE"/>
    <w:rsid w:val="75BC2223"/>
    <w:rsid w:val="760A5684"/>
    <w:rsid w:val="760F0A7A"/>
    <w:rsid w:val="762349F2"/>
    <w:rsid w:val="764F12E9"/>
    <w:rsid w:val="766027B9"/>
    <w:rsid w:val="76872831"/>
    <w:rsid w:val="76962A74"/>
    <w:rsid w:val="76A14624"/>
    <w:rsid w:val="76AA4771"/>
    <w:rsid w:val="76E86DB9"/>
    <w:rsid w:val="7758241F"/>
    <w:rsid w:val="77D01FB6"/>
    <w:rsid w:val="784E7AE3"/>
    <w:rsid w:val="78661915"/>
    <w:rsid w:val="786D3CA8"/>
    <w:rsid w:val="788B2A23"/>
    <w:rsid w:val="788D434B"/>
    <w:rsid w:val="78C00DE1"/>
    <w:rsid w:val="78CC09CF"/>
    <w:rsid w:val="78F44F4A"/>
    <w:rsid w:val="79163CB7"/>
    <w:rsid w:val="79164269"/>
    <w:rsid w:val="79312F28"/>
    <w:rsid w:val="796E3EA9"/>
    <w:rsid w:val="798219D5"/>
    <w:rsid w:val="79C124FE"/>
    <w:rsid w:val="79EB61A0"/>
    <w:rsid w:val="7A0643B5"/>
    <w:rsid w:val="7A9E45ED"/>
    <w:rsid w:val="7AEC4A35"/>
    <w:rsid w:val="7AF406B1"/>
    <w:rsid w:val="7B071DFC"/>
    <w:rsid w:val="7B7A2964"/>
    <w:rsid w:val="7BBE768A"/>
    <w:rsid w:val="7C466CEA"/>
    <w:rsid w:val="7C6A7D63"/>
    <w:rsid w:val="7C7C51E0"/>
    <w:rsid w:val="7CB41BA4"/>
    <w:rsid w:val="7CBE4AD3"/>
    <w:rsid w:val="7D0B2DAF"/>
    <w:rsid w:val="7D2863F0"/>
    <w:rsid w:val="7D3905FD"/>
    <w:rsid w:val="7D851A94"/>
    <w:rsid w:val="7DC66335"/>
    <w:rsid w:val="7DD722F0"/>
    <w:rsid w:val="7DE2006D"/>
    <w:rsid w:val="7E4C288C"/>
    <w:rsid w:val="7EA448CF"/>
    <w:rsid w:val="7EE747B5"/>
    <w:rsid w:val="7EED78F1"/>
    <w:rsid w:val="7F013954"/>
    <w:rsid w:val="7F0E1DF9"/>
    <w:rsid w:val="7F10538E"/>
    <w:rsid w:val="7F2A26A9"/>
    <w:rsid w:val="7FB35D6A"/>
    <w:rsid w:val="7FBB40E3"/>
    <w:rsid w:val="7FE5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5">
    <w:name w:val="heading 3"/>
    <w:basedOn w:val="1"/>
    <w:next w:val="6"/>
    <w:autoRedefine/>
    <w:unhideWhenUsed/>
    <w:qFormat/>
    <w:uiPriority w:val="0"/>
    <w:pPr>
      <w:keepNext/>
      <w:keepLines/>
      <w:numPr>
        <w:ilvl w:val="2"/>
        <w:numId w:val="2"/>
      </w:numPr>
      <w:ind w:firstLineChars="0"/>
      <w:outlineLvl w:val="2"/>
    </w:p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6">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2"/>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628"/>
      </w:tabs>
      <w:spacing w:line="240" w:lineRule="auto"/>
    </w:pPr>
    <w:rPr>
      <w:rFonts w:ascii="宋体" w:hAnsi="宋体"/>
      <w:b/>
      <w:sz w:val="28"/>
    </w:rPr>
  </w:style>
  <w:style w:type="paragraph" w:styleId="13">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customStyle="1" w:styleId="16">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7">
    <w:name w:val="表格内文字"/>
    <w:basedOn w:val="1"/>
    <w:next w:val="1"/>
    <w:autoRedefine/>
    <w:qFormat/>
    <w:uiPriority w:val="0"/>
    <w:pPr>
      <w:spacing w:line="240" w:lineRule="auto"/>
      <w:ind w:firstLine="0" w:firstLineChars="0"/>
      <w:jc w:val="center"/>
    </w:pPr>
    <w:rPr>
      <w:sz w:val="21"/>
    </w:rPr>
  </w:style>
  <w:style w:type="paragraph" w:styleId="18">
    <w:name w:val="List Paragraph"/>
    <w:basedOn w:val="1"/>
    <w:autoRedefine/>
    <w:qFormat/>
    <w:uiPriority w:val="1"/>
    <w:pPr>
      <w:ind w:left="830" w:hanging="590"/>
    </w:pPr>
    <w:rPr>
      <w:rFonts w:ascii="宋体" w:hAnsi="宋体" w:eastAsia="宋体" w:cs="宋体"/>
      <w:lang w:val="en-US" w:eastAsia="zh-CN" w:bidi="ar-SA"/>
    </w:r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0">
    <w:name w:val="WPSOffice手动目录 2"/>
    <w:autoRedefine/>
    <w:qFormat/>
    <w:uiPriority w:val="0"/>
    <w:pPr>
      <w:ind w:leftChars="200"/>
    </w:pPr>
    <w:rPr>
      <w:rFonts w:asciiTheme="minorHAnsi" w:hAnsiTheme="minorHAnsi" w:eastAsiaTheme="minorEastAsia" w:cstheme="minorBidi"/>
      <w:sz w:val="20"/>
      <w:szCs w:val="20"/>
    </w:rPr>
  </w:style>
  <w:style w:type="table" w:customStyle="1" w:styleId="21">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8357</Words>
  <Characters>9315</Characters>
  <Lines>0</Lines>
  <Paragraphs>0</Paragraphs>
  <TotalTime>2</TotalTime>
  <ScaleCrop>false</ScaleCrop>
  <LinksUpToDate>false</LinksUpToDate>
  <CharactersWithSpaces>17520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2024-05-26T13:10:00Z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7790493E6EA14F5A84F58A145FECA5B5_13</vt:lpwstr>
  </property>
</Properties>
</file>