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ind w:firstLine="200"/>
        <w:jc w:val="center"/>
        <w:rPr>
          <w:rFonts w:ascii="新宋体" w:hAnsi="新宋体" w:eastAsia="新宋体" w:cs="宋体"/>
          <w:b/>
          <w:color w:val="000000"/>
          <w:sz w:val="52"/>
          <w:szCs w:val="52"/>
        </w:rPr>
      </w:pPr>
    </w:p>
    <w:p>
      <w:pPr>
        <w:jc w:val="center"/>
        <w:outlineLvl w:val="0"/>
        <w:rPr>
          <w:rFonts w:ascii="仿宋_GB2312" w:eastAsia="仿宋_GB2312"/>
          <w:b/>
          <w:sz w:val="52"/>
          <w:szCs w:val="52"/>
        </w:rPr>
      </w:pPr>
      <w:r>
        <w:rPr>
          <w:rFonts w:hint="eastAsia" w:ascii="仿宋_GB2312" w:eastAsia="仿宋_GB2312"/>
          <w:b/>
          <w:sz w:val="52"/>
          <w:szCs w:val="52"/>
        </w:rPr>
        <w:t>建设工程设计服务分包合同书</w:t>
      </w:r>
    </w:p>
    <w:p>
      <w:pPr>
        <w:rPr>
          <w:sz w:val="28"/>
          <w:szCs w:val="28"/>
        </w:rPr>
      </w:pPr>
    </w:p>
    <w:p>
      <w:pPr>
        <w:rPr>
          <w:rFonts w:ascii="仿宋_GB2312" w:eastAsia="仿宋_GB2312"/>
          <w:sz w:val="28"/>
          <w:szCs w:val="28"/>
        </w:rPr>
      </w:pPr>
    </w:p>
    <w:p>
      <w:pPr>
        <w:rPr>
          <w:rFonts w:ascii="仿宋_GB2312" w:eastAsia="仿宋_GB2312"/>
          <w:sz w:val="28"/>
          <w:szCs w:val="28"/>
        </w:rPr>
      </w:pPr>
      <w:bookmarkStart w:id="0" w:name="_GoBack"/>
      <w:bookmarkEnd w:id="0"/>
    </w:p>
    <w:p>
      <w:pPr>
        <w:jc w:val="distribute"/>
        <w:rPr>
          <w:rFonts w:ascii="宋体"/>
          <w:b/>
          <w:sz w:val="30"/>
          <w:szCs w:val="30"/>
          <w:u w:val="single"/>
        </w:rPr>
      </w:pPr>
      <w:r>
        <w:rPr>
          <w:rFonts w:hint="eastAsia" w:ascii="宋体" w:hAnsi="宋体"/>
          <w:b/>
          <w:sz w:val="30"/>
          <w:szCs w:val="30"/>
        </w:rPr>
        <w:t>工程名称</w:t>
      </w:r>
      <w:r>
        <w:rPr>
          <w:rFonts w:hint="eastAsia" w:ascii="仿宋_GB2312" w:eastAsia="仿宋_GB2312"/>
          <w:sz w:val="28"/>
          <w:szCs w:val="28"/>
        </w:rPr>
        <w:t>：</w:t>
      </w:r>
      <w:r>
        <w:rPr>
          <w:rFonts w:hint="eastAsia" w:ascii="宋体" w:hAnsi="宋体"/>
          <w:b/>
          <w:sz w:val="28"/>
          <w:szCs w:val="28"/>
          <w:u w:val="single"/>
          <w:lang w:val="en-US" w:eastAsia="zh-CN"/>
        </w:rPr>
        <w:t>湘江湾壹号一期项目EPC工程精装</w:t>
      </w:r>
      <w:r>
        <w:rPr>
          <w:rFonts w:hint="eastAsia" w:ascii="宋体" w:hAnsi="宋体" w:cs="宋体"/>
          <w:b/>
          <w:sz w:val="28"/>
          <w:szCs w:val="28"/>
          <w:u w:val="single"/>
          <w:lang w:val="en-US" w:eastAsia="zh-CN"/>
        </w:rPr>
        <w:t>方案深化及</w:t>
      </w:r>
      <w:r>
        <w:rPr>
          <w:rFonts w:hint="eastAsia" w:ascii="宋体" w:hAnsi="宋体"/>
          <w:b/>
          <w:sz w:val="28"/>
          <w:szCs w:val="28"/>
          <w:u w:val="single"/>
          <w:lang w:val="en-US" w:eastAsia="zh-CN"/>
        </w:rPr>
        <w:t>施工图设计</w:t>
      </w:r>
      <w:r>
        <w:rPr>
          <w:rFonts w:hint="eastAsia" w:ascii="宋体" w:hAnsi="宋体"/>
          <w:b/>
          <w:sz w:val="30"/>
          <w:szCs w:val="30"/>
          <w:u w:val="single"/>
        </w:rPr>
        <w:t xml:space="preserve"> </w:t>
      </w:r>
    </w:p>
    <w:p>
      <w:pPr>
        <w:rPr>
          <w:rFonts w:ascii="仿宋_GB2312" w:eastAsia="仿宋_GB2312"/>
          <w:sz w:val="28"/>
          <w:szCs w:val="28"/>
        </w:rPr>
      </w:pPr>
    </w:p>
    <w:p>
      <w:pPr>
        <w:rPr>
          <w:rFonts w:ascii="宋体"/>
          <w:b/>
          <w:sz w:val="30"/>
          <w:szCs w:val="30"/>
          <w:u w:val="single"/>
        </w:rPr>
      </w:pPr>
      <w:r>
        <w:rPr>
          <w:rFonts w:hint="eastAsia" w:ascii="宋体" w:hAnsi="宋体"/>
          <w:b/>
          <w:sz w:val="30"/>
          <w:szCs w:val="30"/>
        </w:rPr>
        <w:t>工程地点：</w:t>
      </w:r>
      <w:r>
        <w:rPr>
          <w:rFonts w:hint="eastAsia" w:ascii="宋体" w:hAnsi="宋体"/>
          <w:b/>
          <w:sz w:val="30"/>
          <w:szCs w:val="30"/>
          <w:u w:val="single"/>
        </w:rPr>
        <w:t xml:space="preserve"> </w:t>
      </w:r>
      <w:r>
        <w:rPr>
          <w:rFonts w:ascii="宋体" w:hAnsi="宋体"/>
          <w:b/>
          <w:sz w:val="30"/>
          <w:szCs w:val="30"/>
          <w:u w:val="single"/>
        </w:rPr>
        <w:t xml:space="preserve">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湘潭九华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w:t>
      </w:r>
      <w:r>
        <w:rPr>
          <w:rFonts w:ascii="宋体" w:hAnsi="宋体"/>
          <w:b/>
          <w:sz w:val="30"/>
          <w:szCs w:val="30"/>
          <w:u w:val="single"/>
        </w:rPr>
        <w:t xml:space="preserve"> </w:t>
      </w:r>
      <w:r>
        <w:rPr>
          <w:rFonts w:hint="eastAsia" w:ascii="宋体" w:hAnsi="宋体"/>
          <w:b/>
          <w:sz w:val="30"/>
          <w:szCs w:val="30"/>
          <w:u w:val="single"/>
        </w:rPr>
        <w:t xml:space="preserve">  </w:t>
      </w:r>
    </w:p>
    <w:p>
      <w:pPr>
        <w:rPr>
          <w:rFonts w:ascii="仿宋_GB2312" w:eastAsia="仿宋_GB2312"/>
          <w:sz w:val="28"/>
          <w:szCs w:val="28"/>
        </w:rPr>
      </w:pPr>
    </w:p>
    <w:p>
      <w:pPr>
        <w:rPr>
          <w:rFonts w:ascii="宋体" w:hAnsi="宋体"/>
          <w:b/>
          <w:sz w:val="32"/>
          <w:szCs w:val="32"/>
          <w:u w:val="single"/>
        </w:rPr>
      </w:pPr>
      <w:r>
        <w:rPr>
          <w:rFonts w:hint="eastAsia" w:ascii="宋体" w:hAnsi="宋体"/>
          <w:b/>
          <w:sz w:val="30"/>
          <w:szCs w:val="30"/>
        </w:rPr>
        <w:t>合同编号：</w:t>
      </w:r>
      <w:r>
        <w:rPr>
          <w:rFonts w:hint="eastAsia" w:ascii="宋体" w:hAnsi="宋体"/>
          <w:b/>
          <w:sz w:val="32"/>
          <w:szCs w:val="32"/>
          <w:u w:val="single"/>
        </w:rPr>
        <w:t xml:space="preserve">                               </w:t>
      </w:r>
      <w:r>
        <w:rPr>
          <w:rFonts w:hint="eastAsia" w:ascii="宋体" w:hAnsi="宋体"/>
          <w:b/>
          <w:sz w:val="32"/>
          <w:szCs w:val="32"/>
          <w:u w:val="single"/>
          <w:lang w:val="en-US" w:eastAsia="zh-CN"/>
        </w:rPr>
        <w:t xml:space="preserve">         </w:t>
      </w:r>
      <w:r>
        <w:rPr>
          <w:rFonts w:hint="eastAsia" w:ascii="宋体" w:hAnsi="宋体"/>
          <w:b/>
          <w:sz w:val="32"/>
          <w:szCs w:val="32"/>
          <w:u w:val="single"/>
        </w:rPr>
        <w:t xml:space="preserve">      </w:t>
      </w:r>
    </w:p>
    <w:p>
      <w:pPr>
        <w:rPr>
          <w:rFonts w:ascii="仿宋_GB2312" w:eastAsia="仿宋_GB2312"/>
          <w:sz w:val="28"/>
          <w:szCs w:val="28"/>
        </w:rPr>
      </w:pPr>
      <w:r>
        <w:rPr>
          <w:rFonts w:ascii="仿宋_GB2312" w:eastAsia="仿宋_GB2312"/>
          <w:sz w:val="28"/>
          <w:szCs w:val="28"/>
        </w:rPr>
        <w:t xml:space="preserve"> </w:t>
      </w:r>
    </w:p>
    <w:p>
      <w:pPr>
        <w:rPr>
          <w:rFonts w:ascii="宋体"/>
          <w:b/>
          <w:sz w:val="30"/>
          <w:szCs w:val="30"/>
          <w:u w:val="single"/>
        </w:rPr>
      </w:pPr>
      <w:r>
        <w:rPr>
          <w:rFonts w:hint="eastAsia" w:ascii="宋体" w:hAnsi="宋体"/>
          <w:b/>
          <w:sz w:val="30"/>
          <w:szCs w:val="30"/>
        </w:rPr>
        <w:t>委托方（甲方）：</w:t>
      </w:r>
      <w:r>
        <w:rPr>
          <w:rFonts w:hint="eastAsia" w:ascii="宋体" w:hAnsi="宋体"/>
          <w:b/>
          <w:sz w:val="30"/>
          <w:szCs w:val="30"/>
          <w:u w:val="single"/>
        </w:rPr>
        <w:t xml:space="preserve">中机国际工程设计研究院有限责任公司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w:t>
      </w:r>
    </w:p>
    <w:p>
      <w:pPr>
        <w:rPr>
          <w:rFonts w:ascii="仿宋_GB2312" w:eastAsia="仿宋_GB2312"/>
          <w:sz w:val="28"/>
          <w:szCs w:val="28"/>
        </w:rPr>
      </w:pPr>
    </w:p>
    <w:p>
      <w:pPr>
        <w:rPr>
          <w:rFonts w:ascii="宋体" w:hAnsi="宋体"/>
          <w:b/>
          <w:sz w:val="30"/>
          <w:szCs w:val="30"/>
          <w:u w:val="single"/>
        </w:rPr>
      </w:pPr>
      <w:r>
        <w:rPr>
          <w:rFonts w:hint="eastAsia" w:ascii="宋体" w:hAnsi="宋体"/>
          <w:b/>
          <w:sz w:val="30"/>
          <w:szCs w:val="30"/>
        </w:rPr>
        <w:t>受托方（乙方）：</w:t>
      </w:r>
      <w:r>
        <w:rPr>
          <w:rFonts w:hint="eastAsia" w:ascii="宋体" w:hAnsi="宋体"/>
          <w:b/>
          <w:sz w:val="30"/>
          <w:szCs w:val="30"/>
          <w:u w:val="single"/>
          <w:lang w:val="en-US" w:eastAsia="zh-CN"/>
        </w:rPr>
        <w:t>湖南省建筑设计院集团股份有限公司</w:t>
      </w:r>
      <w:r>
        <w:rPr>
          <w:rFonts w:hint="eastAsia" w:ascii="宋体" w:hAnsi="宋体"/>
          <w:b/>
          <w:sz w:val="30"/>
          <w:szCs w:val="30"/>
          <w:u w:val="single"/>
        </w:rPr>
        <w:t xml:space="preserve">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w:t>
      </w:r>
    </w:p>
    <w:p>
      <w:pPr>
        <w:rPr>
          <w:rFonts w:ascii="仿宋_GB2312" w:eastAsia="仿宋_GB2312"/>
          <w:sz w:val="28"/>
          <w:szCs w:val="28"/>
        </w:rPr>
      </w:pPr>
      <w:r>
        <w:rPr>
          <w:rFonts w:ascii="仿宋_GB2312" w:eastAsia="仿宋_GB2312"/>
          <w:sz w:val="28"/>
          <w:szCs w:val="28"/>
        </w:rPr>
        <w:t xml:space="preserve"> </w:t>
      </w:r>
    </w:p>
    <w:p>
      <w:pPr>
        <w:rPr>
          <w:rFonts w:ascii="宋体"/>
          <w:b/>
          <w:sz w:val="30"/>
          <w:szCs w:val="30"/>
          <w:u w:val="single"/>
        </w:rPr>
      </w:pPr>
      <w:r>
        <w:rPr>
          <w:rFonts w:hint="eastAsia" w:ascii="宋体" w:hAnsi="宋体"/>
          <w:b/>
          <w:sz w:val="30"/>
          <w:szCs w:val="30"/>
        </w:rPr>
        <w:t>签订日期：</w:t>
      </w:r>
      <w:r>
        <w:rPr>
          <w:rFonts w:ascii="宋体" w:hAnsi="宋体"/>
          <w:b/>
          <w:sz w:val="30"/>
          <w:szCs w:val="30"/>
          <w:u w:val="single"/>
        </w:rPr>
        <w:t xml:space="preserve"> </w:t>
      </w:r>
      <w:r>
        <w:rPr>
          <w:rFonts w:hint="eastAsia" w:ascii="宋体" w:hAnsi="宋体"/>
          <w:b/>
          <w:sz w:val="30"/>
          <w:szCs w:val="30"/>
          <w:u w:val="single"/>
        </w:rPr>
        <w:t xml:space="preserve">    </w:t>
      </w:r>
      <w:r>
        <w:rPr>
          <w:rFonts w:hint="eastAsia" w:ascii="宋体" w:hAnsi="宋体"/>
          <w:b/>
          <w:sz w:val="30"/>
          <w:szCs w:val="30"/>
          <w:u w:val="single"/>
          <w:lang w:val="en-US" w:eastAsia="zh-CN"/>
        </w:rPr>
        <w:t xml:space="preserve">        </w:t>
      </w:r>
      <w:r>
        <w:rPr>
          <w:rFonts w:hint="eastAsia" w:ascii="宋体" w:hAnsi="宋体"/>
          <w:b/>
          <w:sz w:val="30"/>
          <w:szCs w:val="30"/>
          <w:u w:val="single"/>
        </w:rPr>
        <w:t>202</w:t>
      </w:r>
      <w:r>
        <w:rPr>
          <w:rFonts w:hint="eastAsia" w:ascii="宋体" w:hAnsi="宋体"/>
          <w:b/>
          <w:sz w:val="30"/>
          <w:szCs w:val="30"/>
          <w:u w:val="single"/>
          <w:lang w:val="en-US" w:eastAsia="zh-CN"/>
        </w:rPr>
        <w:t>3</w:t>
      </w:r>
      <w:r>
        <w:rPr>
          <w:rFonts w:hint="eastAsia" w:ascii="宋体" w:hAnsi="宋体"/>
          <w:b/>
          <w:sz w:val="30"/>
          <w:szCs w:val="30"/>
          <w:u w:val="single"/>
        </w:rPr>
        <w:t>年</w:t>
      </w:r>
      <w:r>
        <w:rPr>
          <w:rFonts w:hint="eastAsia" w:ascii="宋体" w:hAnsi="宋体"/>
          <w:b/>
          <w:sz w:val="30"/>
          <w:szCs w:val="30"/>
          <w:u w:val="single"/>
          <w:lang w:val="en-US" w:eastAsia="zh-CN"/>
        </w:rPr>
        <w:t>6</w:t>
      </w:r>
      <w:r>
        <w:rPr>
          <w:rFonts w:hint="eastAsia" w:ascii="宋体" w:hAnsi="宋体"/>
          <w:b/>
          <w:sz w:val="30"/>
          <w:szCs w:val="30"/>
          <w:u w:val="single"/>
        </w:rPr>
        <w:t>月</w:t>
      </w:r>
      <w:r>
        <w:rPr>
          <w:rFonts w:hint="eastAsia" w:ascii="宋体" w:hAnsi="宋体"/>
          <w:b/>
          <w:sz w:val="30"/>
          <w:szCs w:val="30"/>
          <w:u w:val="single"/>
          <w:lang w:val="en-US" w:eastAsia="zh-CN"/>
        </w:rPr>
        <w:t>25</w:t>
      </w:r>
      <w:r>
        <w:rPr>
          <w:rFonts w:hint="eastAsia" w:ascii="宋体" w:hAnsi="宋体"/>
          <w:b/>
          <w:sz w:val="30"/>
          <w:szCs w:val="30"/>
          <w:u w:val="single"/>
        </w:rPr>
        <w:t xml:space="preserve">日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w:t>
      </w:r>
    </w:p>
    <w:p>
      <w:pPr>
        <w:rPr>
          <w:sz w:val="28"/>
          <w:szCs w:val="28"/>
        </w:rPr>
      </w:pPr>
    </w:p>
    <w:p>
      <w:pPr>
        <w:pStyle w:val="8"/>
        <w:spacing w:line="324" w:lineRule="auto"/>
        <w:rPr>
          <w:rFonts w:ascii="仿宋_GB2312" w:hAnsi="Times New Roman" w:eastAsia="仿宋_GB2312"/>
          <w:sz w:val="28"/>
          <w:szCs w:val="28"/>
        </w:rPr>
      </w:pPr>
    </w:p>
    <w:p>
      <w:pPr>
        <w:pStyle w:val="8"/>
        <w:spacing w:line="324" w:lineRule="auto"/>
        <w:rPr>
          <w:rFonts w:ascii="仿宋_GB2312" w:hAnsi="Times New Roman" w:eastAsia="仿宋_GB2312"/>
          <w:sz w:val="28"/>
          <w:szCs w:val="28"/>
        </w:rPr>
      </w:pPr>
    </w:p>
    <w:p>
      <w:pPr>
        <w:pStyle w:val="8"/>
        <w:spacing w:line="324" w:lineRule="auto"/>
        <w:rPr>
          <w:rFonts w:ascii="仿宋_GB2312" w:hAnsi="Times New Roman" w:eastAsia="仿宋_GB2312"/>
          <w:sz w:val="28"/>
          <w:szCs w:val="28"/>
        </w:rPr>
      </w:pPr>
    </w:p>
    <w:p>
      <w:pPr>
        <w:spacing w:line="324" w:lineRule="auto"/>
        <w:rPr>
          <w:rFonts w:ascii="仿宋_GB2312" w:hAnsi="Times New Roman" w:eastAsia="仿宋_GB2312"/>
          <w:sz w:val="28"/>
          <w:szCs w:val="28"/>
        </w:rPr>
        <w:sectPr>
          <w:footerReference r:id="rId4" w:type="first"/>
          <w:footerReference r:id="rId3" w:type="default"/>
          <w:pgSz w:w="11906" w:h="16838"/>
          <w:pgMar w:top="1440" w:right="1531" w:bottom="1440" w:left="1531" w:header="851" w:footer="992" w:gutter="0"/>
          <w:pgNumType w:fmt="decimal"/>
          <w:cols w:space="720" w:num="1"/>
          <w:docGrid w:type="lines" w:linePitch="312" w:charSpace="0"/>
        </w:sectPr>
      </w:pPr>
    </w:p>
    <w:p>
      <w:pPr>
        <w:spacing w:line="360" w:lineRule="auto"/>
        <w:rPr>
          <w:rFonts w:ascii="宋体"/>
          <w:sz w:val="28"/>
          <w:szCs w:val="28"/>
        </w:rPr>
      </w:pPr>
    </w:p>
    <w:p>
      <w:pPr>
        <w:spacing w:line="360" w:lineRule="auto"/>
        <w:ind w:firstLine="200"/>
        <w:rPr>
          <w:rFonts w:ascii="宋体" w:hAnsi="宋体" w:cs="宋体"/>
          <w:sz w:val="28"/>
          <w:szCs w:val="28"/>
        </w:rPr>
      </w:pPr>
      <w:r>
        <w:rPr>
          <w:rFonts w:hint="eastAsia" w:ascii="宋体" w:hAnsi="宋体" w:cs="宋体"/>
          <w:sz w:val="28"/>
          <w:szCs w:val="28"/>
        </w:rPr>
        <w:t>甲方与业主方</w:t>
      </w:r>
      <w:r>
        <w:rPr>
          <w:rFonts w:hint="eastAsia" w:ascii="宋体" w:hAnsi="宋体" w:cs="宋体"/>
          <w:sz w:val="28"/>
          <w:szCs w:val="28"/>
          <w:u w:val="single"/>
          <w:lang w:val="en-US" w:eastAsia="zh-CN"/>
        </w:rPr>
        <w:t>梅溪湖投资有限公司</w:t>
      </w:r>
      <w:r>
        <w:rPr>
          <w:rFonts w:hint="eastAsia" w:ascii="宋体" w:hAnsi="宋体" w:cs="宋体"/>
          <w:sz w:val="28"/>
          <w:szCs w:val="28"/>
        </w:rPr>
        <w:t>于</w:t>
      </w:r>
      <w:r>
        <w:rPr>
          <w:rFonts w:hint="eastAsia" w:ascii="宋体" w:hAnsi="宋体" w:cs="宋体"/>
          <w:sz w:val="28"/>
          <w:szCs w:val="28"/>
          <w:u w:val="single"/>
          <w:lang w:val="en-US" w:eastAsia="zh-CN"/>
        </w:rPr>
        <w:t>2023</w:t>
      </w:r>
      <w:r>
        <w:rPr>
          <w:rFonts w:hint="eastAsia" w:ascii="宋体" w:hAnsi="宋体" w:cs="宋体"/>
          <w:sz w:val="28"/>
          <w:szCs w:val="28"/>
        </w:rPr>
        <w:t>年</w:t>
      </w:r>
      <w:r>
        <w:rPr>
          <w:rFonts w:hint="eastAsia" w:ascii="宋体" w:hAnsi="宋体" w:cs="宋体"/>
          <w:sz w:val="28"/>
          <w:szCs w:val="28"/>
          <w:u w:val="single"/>
          <w:lang w:val="en-US" w:eastAsia="zh-CN"/>
        </w:rPr>
        <w:t>5</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20</w:t>
      </w:r>
      <w:r>
        <w:rPr>
          <w:rFonts w:hint="eastAsia" w:ascii="宋体" w:hAnsi="宋体" w:cs="宋体"/>
          <w:sz w:val="28"/>
          <w:szCs w:val="28"/>
          <w:u w:val="single"/>
        </w:rPr>
        <w:t xml:space="preserve"> </w:t>
      </w:r>
      <w:r>
        <w:rPr>
          <w:rFonts w:hint="eastAsia" w:ascii="宋体" w:hAnsi="宋体" w:cs="宋体"/>
          <w:sz w:val="28"/>
          <w:szCs w:val="28"/>
        </w:rPr>
        <w:t>日签订了</w:t>
      </w:r>
      <w:r>
        <w:rPr>
          <w:rFonts w:hint="eastAsia" w:ascii="宋体" w:hAnsi="宋体" w:cs="宋体"/>
          <w:sz w:val="28"/>
          <w:szCs w:val="28"/>
          <w:u w:val="single"/>
        </w:rPr>
        <w:t xml:space="preserve"> </w:t>
      </w:r>
      <w:r>
        <w:rPr>
          <w:rFonts w:hint="eastAsia" w:ascii="宋体" w:hAnsi="宋体"/>
          <w:b/>
          <w:sz w:val="30"/>
          <w:szCs w:val="30"/>
          <w:u w:val="single"/>
          <w:lang w:val="en-US" w:eastAsia="zh-CN"/>
        </w:rPr>
        <w:t>湘江湾壹号一期项目EPC工程</w:t>
      </w:r>
      <w:r>
        <w:rPr>
          <w:rFonts w:ascii="宋体" w:hAnsi="宋体" w:cs="宋体"/>
          <w:sz w:val="28"/>
          <w:szCs w:val="28"/>
          <w:u w:val="single"/>
        </w:rPr>
        <w:t>设计合同</w:t>
      </w:r>
      <w:r>
        <w:rPr>
          <w:rFonts w:ascii="宋体" w:hAnsi="宋体" w:cs="宋体"/>
          <w:sz w:val="28"/>
          <w:szCs w:val="28"/>
        </w:rPr>
        <w:t>。</w:t>
      </w:r>
      <w:r>
        <w:rPr>
          <w:rFonts w:hint="eastAsia" w:ascii="宋体" w:hAnsi="宋体" w:cs="宋体"/>
          <w:sz w:val="28"/>
          <w:szCs w:val="28"/>
        </w:rPr>
        <w:t>为协助甲方更好完成</w:t>
      </w:r>
      <w:r>
        <w:rPr>
          <w:rFonts w:hint="eastAsia" w:ascii="宋体" w:hAnsi="宋体" w:cs="宋体"/>
          <w:sz w:val="28"/>
          <w:szCs w:val="28"/>
          <w:u w:val="single"/>
        </w:rPr>
        <w:t xml:space="preserve"> </w:t>
      </w:r>
      <w:r>
        <w:rPr>
          <w:rFonts w:hint="eastAsia" w:ascii="宋体" w:hAnsi="宋体"/>
          <w:b/>
          <w:sz w:val="30"/>
          <w:szCs w:val="30"/>
          <w:u w:val="single"/>
          <w:lang w:val="en-US" w:eastAsia="zh-CN"/>
        </w:rPr>
        <w:t>湘江湾壹号一期项目EPC工程</w:t>
      </w:r>
      <w:r>
        <w:rPr>
          <w:rFonts w:hint="eastAsia" w:ascii="宋体" w:hAnsi="宋体" w:cs="宋体"/>
          <w:sz w:val="28"/>
          <w:szCs w:val="28"/>
        </w:rPr>
        <w:t>的设计任务，乙方愿意提供技术人员参与项目部分设计工作。现甲乙双方根据《中华人民共和国</w:t>
      </w:r>
      <w:r>
        <w:rPr>
          <w:rFonts w:hint="eastAsia" w:ascii="宋体" w:hAnsi="宋体" w:cs="宋体"/>
          <w:sz w:val="28"/>
          <w:szCs w:val="28"/>
          <w:lang w:val="en-US" w:eastAsia="zh-CN"/>
        </w:rPr>
        <w:t>民法典</w:t>
      </w:r>
      <w:r>
        <w:rPr>
          <w:rFonts w:hint="eastAsia" w:ascii="宋体" w:hAnsi="宋体" w:cs="宋体"/>
          <w:sz w:val="28"/>
          <w:szCs w:val="28"/>
        </w:rPr>
        <w:t>》、《中华人民共和国建筑法》及有关法律规定，并经友好协商一致，签订本服务分包合同，以兹双方共同遵守：</w:t>
      </w:r>
    </w:p>
    <w:p>
      <w:pPr>
        <w:spacing w:line="360" w:lineRule="auto"/>
        <w:ind w:firstLine="200"/>
        <w:rPr>
          <w:rFonts w:ascii="宋体" w:hAnsi="宋体" w:cs="宋体"/>
          <w:b/>
          <w:sz w:val="28"/>
          <w:szCs w:val="28"/>
        </w:rPr>
      </w:pPr>
      <w:r>
        <w:rPr>
          <w:rFonts w:hint="eastAsia" w:ascii="宋体" w:hAnsi="宋体" w:cs="宋体"/>
          <w:b/>
          <w:sz w:val="28"/>
          <w:szCs w:val="28"/>
        </w:rPr>
        <w:t>第一条、项目基本情况：</w:t>
      </w:r>
    </w:p>
    <w:p>
      <w:pPr>
        <w:spacing w:line="360" w:lineRule="auto"/>
        <w:ind w:firstLine="200"/>
        <w:rPr>
          <w:rFonts w:ascii="宋体" w:hAnsi="宋体" w:cs="宋体"/>
          <w:sz w:val="28"/>
          <w:szCs w:val="28"/>
        </w:rPr>
      </w:pPr>
      <w:r>
        <w:rPr>
          <w:rFonts w:hint="eastAsia" w:ascii="宋体" w:hAnsi="宋体" w:cs="宋体"/>
          <w:sz w:val="28"/>
          <w:szCs w:val="28"/>
        </w:rPr>
        <w:t>1.项目名称：</w:t>
      </w:r>
      <w:r>
        <w:rPr>
          <w:rFonts w:hint="eastAsia" w:ascii="宋体" w:hAnsi="宋体" w:cs="宋体"/>
          <w:sz w:val="28"/>
          <w:szCs w:val="28"/>
          <w:u w:val="single"/>
          <w:lang w:val="en-US" w:eastAsia="zh-CN"/>
        </w:rPr>
        <w:t xml:space="preserve">湘江湾壹号一期项目EPC工程精装方案深化及施工图设计 </w:t>
      </w:r>
      <w:r>
        <w:rPr>
          <w:rFonts w:hint="eastAsia" w:ascii="宋体" w:hAnsi="宋体" w:cs="宋体"/>
          <w:sz w:val="28"/>
          <w:szCs w:val="28"/>
          <w:u w:val="single"/>
        </w:rPr>
        <w:t xml:space="preserve">    </w:t>
      </w:r>
    </w:p>
    <w:p>
      <w:pPr>
        <w:spacing w:line="360" w:lineRule="auto"/>
        <w:ind w:firstLine="200"/>
        <w:rPr>
          <w:rFonts w:ascii="宋体" w:hAnsi="宋体" w:cs="宋体"/>
          <w:sz w:val="28"/>
          <w:szCs w:val="28"/>
        </w:rPr>
      </w:pPr>
      <w:r>
        <w:rPr>
          <w:rFonts w:hint="eastAsia" w:ascii="宋体" w:hAnsi="宋体" w:cs="宋体"/>
          <w:sz w:val="28"/>
          <w:szCs w:val="28"/>
        </w:rPr>
        <w:t>2.设计阶段：</w:t>
      </w:r>
      <w:r>
        <w:rPr>
          <w:rFonts w:hint="eastAsia" w:ascii="宋体" w:hAnsi="宋体" w:cs="宋体"/>
          <w:sz w:val="28"/>
          <w:szCs w:val="28"/>
          <w:u w:val="single"/>
          <w:lang w:val="en-US" w:eastAsia="zh-CN"/>
        </w:rPr>
        <w:t>方案深化、</w:t>
      </w:r>
      <w:r>
        <w:rPr>
          <w:rFonts w:hint="eastAsia" w:ascii="宋体" w:hAnsi="宋体" w:cs="宋体"/>
          <w:sz w:val="28"/>
          <w:szCs w:val="28"/>
          <w:u w:val="single"/>
        </w:rPr>
        <w:t xml:space="preserve">施工图设计         </w:t>
      </w:r>
    </w:p>
    <w:p>
      <w:pPr>
        <w:spacing w:line="360" w:lineRule="auto"/>
        <w:ind w:firstLine="200"/>
        <w:rPr>
          <w:rFonts w:hint="eastAsia" w:ascii="宋体" w:hAnsi="宋体" w:eastAsia="宋体" w:cs="宋体"/>
          <w:sz w:val="28"/>
          <w:szCs w:val="28"/>
          <w:u w:val="single"/>
          <w:lang w:eastAsia="zh-CN"/>
        </w:rPr>
      </w:pPr>
      <w:r>
        <w:rPr>
          <w:rFonts w:hint="eastAsia" w:ascii="宋体" w:hAnsi="宋体" w:cs="宋体"/>
          <w:sz w:val="28"/>
          <w:szCs w:val="28"/>
        </w:rPr>
        <w:t>3.工作内容：</w:t>
      </w:r>
      <w:r>
        <w:rPr>
          <w:rFonts w:hint="eastAsia" w:ascii="宋体" w:hAnsi="宋体" w:cs="宋体"/>
          <w:sz w:val="28"/>
          <w:szCs w:val="28"/>
          <w:u w:val="single"/>
          <w:lang w:val="en-US" w:eastAsia="zh-CN"/>
        </w:rPr>
        <w:t>湘江湾壹号一期项目EPC工程（科创中心公区、人才公寓、高层住宅公区及多层住宅公区）方案深化、施工图设计。</w:t>
      </w:r>
    </w:p>
    <w:p>
      <w:pPr>
        <w:spacing w:line="360" w:lineRule="auto"/>
        <w:ind w:firstLine="200"/>
        <w:rPr>
          <w:rFonts w:ascii="宋体" w:hAnsi="宋体" w:cs="宋体"/>
          <w:b/>
          <w:sz w:val="28"/>
          <w:szCs w:val="28"/>
        </w:rPr>
      </w:pPr>
      <w:r>
        <w:rPr>
          <w:rFonts w:hint="eastAsia" w:ascii="宋体" w:hAnsi="宋体" w:cs="宋体"/>
          <w:sz w:val="28"/>
          <w:szCs w:val="28"/>
        </w:rPr>
        <w:t>4.工期及质量要求：</w:t>
      </w:r>
      <w:r>
        <w:rPr>
          <w:rFonts w:hint="eastAsia" w:ascii="宋体" w:hAnsi="宋体" w:cs="宋体"/>
          <w:sz w:val="28"/>
          <w:szCs w:val="28"/>
          <w:u w:val="single"/>
        </w:rPr>
        <w:t xml:space="preserve"> 工期</w:t>
      </w:r>
      <w:r>
        <w:rPr>
          <w:rFonts w:ascii="宋体" w:hAnsi="宋体" w:cs="宋体"/>
          <w:sz w:val="28"/>
          <w:szCs w:val="28"/>
          <w:u w:val="single"/>
        </w:rPr>
        <w:t>以</w:t>
      </w:r>
      <w:r>
        <w:rPr>
          <w:rFonts w:hint="eastAsia" w:ascii="宋体" w:hAnsi="宋体" w:cs="宋体"/>
          <w:sz w:val="28"/>
          <w:szCs w:val="28"/>
          <w:u w:val="single"/>
        </w:rPr>
        <w:t>该项目</w:t>
      </w:r>
      <w:r>
        <w:rPr>
          <w:rFonts w:ascii="宋体" w:hAnsi="宋体" w:cs="宋体"/>
          <w:sz w:val="28"/>
          <w:szCs w:val="28"/>
          <w:u w:val="single"/>
        </w:rPr>
        <w:t>的</w:t>
      </w:r>
      <w:r>
        <w:rPr>
          <w:rFonts w:hint="eastAsia" w:ascii="宋体" w:hAnsi="宋体" w:cs="宋体"/>
          <w:sz w:val="28"/>
          <w:szCs w:val="28"/>
          <w:u w:val="single"/>
        </w:rPr>
        <w:t>进度计划书为依据；质量要求：满足《建筑</w:t>
      </w:r>
      <w:r>
        <w:rPr>
          <w:rFonts w:ascii="宋体" w:hAnsi="宋体" w:cs="宋体"/>
          <w:sz w:val="28"/>
          <w:szCs w:val="28"/>
          <w:u w:val="single"/>
        </w:rPr>
        <w:t>工程设计文件编制深度</w:t>
      </w:r>
      <w:r>
        <w:rPr>
          <w:rFonts w:hint="eastAsia" w:ascii="宋体" w:hAnsi="宋体" w:cs="宋体"/>
          <w:sz w:val="28"/>
          <w:szCs w:val="28"/>
          <w:u w:val="single"/>
        </w:rPr>
        <w:t>规定》；且须通过</w:t>
      </w:r>
      <w:r>
        <w:rPr>
          <w:rFonts w:ascii="宋体" w:hAnsi="宋体" w:cs="宋体"/>
          <w:sz w:val="28"/>
          <w:szCs w:val="28"/>
          <w:u w:val="single"/>
        </w:rPr>
        <w:t>施工图校审及外审合格</w:t>
      </w:r>
      <w:r>
        <w:rPr>
          <w:rFonts w:hint="eastAsia" w:ascii="宋体" w:hAnsi="宋体" w:cs="宋体"/>
          <w:sz w:val="28"/>
          <w:szCs w:val="28"/>
          <w:u w:val="single"/>
        </w:rPr>
        <w:t xml:space="preserve">。 </w:t>
      </w:r>
    </w:p>
    <w:p>
      <w:pPr>
        <w:spacing w:line="360" w:lineRule="auto"/>
        <w:ind w:firstLine="200"/>
        <w:rPr>
          <w:rFonts w:hint="eastAsia" w:ascii="宋体" w:hAnsi="宋体" w:cs="宋体"/>
          <w:b/>
          <w:sz w:val="28"/>
          <w:szCs w:val="28"/>
        </w:rPr>
      </w:pPr>
      <w:r>
        <w:rPr>
          <w:rFonts w:hint="eastAsia" w:ascii="宋体" w:hAnsi="宋体" w:cs="宋体"/>
          <w:b/>
          <w:sz w:val="28"/>
          <w:szCs w:val="28"/>
        </w:rPr>
        <w:t>第二条、甲方向乙方提交的有关资料、文件及时间：</w:t>
      </w:r>
    </w:p>
    <w:p>
      <w:pPr>
        <w:spacing w:line="360" w:lineRule="auto"/>
        <w:ind w:firstLine="200"/>
        <w:rPr>
          <w:rFonts w:hint="eastAsia" w:ascii="宋体" w:hAnsi="宋体" w:cs="宋体"/>
          <w:b/>
          <w:sz w:val="28"/>
          <w:szCs w:val="28"/>
        </w:rPr>
      </w:pP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3166"/>
        <w:gridCol w:w="945"/>
        <w:gridCol w:w="1498"/>
        <w:gridCol w:w="1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7" w:hRule="atLeast"/>
        </w:trPr>
        <w:tc>
          <w:tcPr>
            <w:tcW w:w="959" w:type="dxa"/>
            <w:vAlign w:val="center"/>
          </w:tcPr>
          <w:p>
            <w:pPr>
              <w:pStyle w:val="8"/>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序号</w:t>
            </w:r>
          </w:p>
        </w:tc>
        <w:tc>
          <w:tcPr>
            <w:tcW w:w="3166" w:type="dxa"/>
            <w:vAlign w:val="center"/>
          </w:tcPr>
          <w:p>
            <w:pPr>
              <w:pStyle w:val="8"/>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资料及文件名称</w:t>
            </w:r>
          </w:p>
        </w:tc>
        <w:tc>
          <w:tcPr>
            <w:tcW w:w="945" w:type="dxa"/>
            <w:vAlign w:val="center"/>
          </w:tcPr>
          <w:p>
            <w:pPr>
              <w:pStyle w:val="8"/>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份数</w:t>
            </w:r>
          </w:p>
        </w:tc>
        <w:tc>
          <w:tcPr>
            <w:tcW w:w="1498" w:type="dxa"/>
            <w:vAlign w:val="center"/>
          </w:tcPr>
          <w:p>
            <w:pPr>
              <w:pStyle w:val="8"/>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提交日期</w:t>
            </w:r>
          </w:p>
        </w:tc>
        <w:tc>
          <w:tcPr>
            <w:tcW w:w="1642" w:type="dxa"/>
            <w:vAlign w:val="center"/>
          </w:tcPr>
          <w:p>
            <w:pPr>
              <w:pStyle w:val="8"/>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有关事宜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5" w:hRule="atLeast"/>
        </w:trPr>
        <w:tc>
          <w:tcPr>
            <w:tcW w:w="959" w:type="dxa"/>
            <w:vAlign w:val="center"/>
          </w:tcPr>
          <w:p>
            <w:pPr>
              <w:pStyle w:val="8"/>
              <w:spacing w:line="276" w:lineRule="auto"/>
              <w:jc w:val="center"/>
              <w:rPr>
                <w:rFonts w:ascii="Times New Roman" w:hAnsi="Times New Roman" w:eastAsia="仿宋_GB2312"/>
                <w:sz w:val="24"/>
                <w:szCs w:val="24"/>
              </w:rPr>
            </w:pPr>
            <w:r>
              <w:rPr>
                <w:rFonts w:ascii="Times New Roman" w:hAnsi="Times New Roman" w:eastAsia="仿宋_GB2312"/>
                <w:sz w:val="24"/>
                <w:szCs w:val="24"/>
              </w:rPr>
              <w:t>1</w:t>
            </w:r>
          </w:p>
        </w:tc>
        <w:tc>
          <w:tcPr>
            <w:tcW w:w="3166" w:type="dxa"/>
            <w:vAlign w:val="center"/>
          </w:tcPr>
          <w:p>
            <w:pPr>
              <w:pStyle w:val="8"/>
              <w:spacing w:line="276" w:lineRule="auto"/>
              <w:jc w:val="left"/>
              <w:rPr>
                <w:rFonts w:ascii="Times New Roman" w:hAnsi="Times New Roman" w:eastAsia="仿宋_GB2312"/>
                <w:sz w:val="24"/>
                <w:szCs w:val="24"/>
              </w:rPr>
            </w:pPr>
            <w:r>
              <w:rPr>
                <w:rFonts w:hint="eastAsia" w:ascii="Times New Roman" w:hAnsi="Times New Roman" w:eastAsia="仿宋_GB2312"/>
                <w:sz w:val="24"/>
                <w:szCs w:val="24"/>
              </w:rPr>
              <w:t>项目设计任务书</w:t>
            </w:r>
          </w:p>
        </w:tc>
        <w:tc>
          <w:tcPr>
            <w:tcW w:w="945" w:type="dxa"/>
            <w:vAlign w:val="center"/>
          </w:tcPr>
          <w:p>
            <w:pPr>
              <w:pStyle w:val="8"/>
              <w:spacing w:line="276" w:lineRule="auto"/>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1498" w:type="dxa"/>
            <w:vAlign w:val="center"/>
          </w:tcPr>
          <w:p>
            <w:pPr>
              <w:pStyle w:val="8"/>
              <w:spacing w:line="276" w:lineRule="auto"/>
              <w:jc w:val="center"/>
              <w:rPr>
                <w:rFonts w:ascii="Times New Roman" w:hAnsi="Times New Roman" w:eastAsia="仿宋_GB2312"/>
                <w:sz w:val="24"/>
                <w:szCs w:val="24"/>
              </w:rPr>
            </w:pPr>
            <w:r>
              <w:rPr>
                <w:rFonts w:hint="eastAsia" w:ascii="Times New Roman" w:hAnsi="Times New Roman" w:eastAsia="仿宋_GB2312"/>
                <w:sz w:val="24"/>
                <w:szCs w:val="24"/>
              </w:rPr>
              <w:t>项目启动时</w:t>
            </w:r>
          </w:p>
        </w:tc>
        <w:tc>
          <w:tcPr>
            <w:tcW w:w="1642" w:type="dxa"/>
            <w:vAlign w:val="top"/>
          </w:tcPr>
          <w:p>
            <w:pPr>
              <w:pStyle w:val="8"/>
              <w:spacing w:line="60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5" w:hRule="atLeast"/>
        </w:trPr>
        <w:tc>
          <w:tcPr>
            <w:tcW w:w="959" w:type="dxa"/>
            <w:vAlign w:val="center"/>
          </w:tcPr>
          <w:p>
            <w:pPr>
              <w:pStyle w:val="8"/>
              <w:spacing w:line="276" w:lineRule="auto"/>
              <w:jc w:val="center"/>
              <w:rPr>
                <w:rFonts w:ascii="Times New Roman" w:hAnsi="Times New Roman" w:eastAsia="仿宋_GB2312"/>
                <w:sz w:val="24"/>
                <w:szCs w:val="24"/>
              </w:rPr>
            </w:pPr>
            <w:r>
              <w:rPr>
                <w:rFonts w:ascii="Times New Roman" w:hAnsi="Times New Roman" w:eastAsia="仿宋_GB2312"/>
                <w:sz w:val="24"/>
                <w:szCs w:val="24"/>
              </w:rPr>
              <w:t>2</w:t>
            </w:r>
          </w:p>
        </w:tc>
        <w:tc>
          <w:tcPr>
            <w:tcW w:w="3166" w:type="dxa"/>
            <w:vAlign w:val="center"/>
          </w:tcPr>
          <w:p>
            <w:pPr>
              <w:pStyle w:val="8"/>
              <w:spacing w:line="276" w:lineRule="auto"/>
              <w:jc w:val="left"/>
              <w:rPr>
                <w:rFonts w:ascii="Times New Roman" w:hAnsi="Times New Roman" w:eastAsia="仿宋_GB2312"/>
                <w:sz w:val="24"/>
                <w:szCs w:val="24"/>
              </w:rPr>
            </w:pPr>
            <w:r>
              <w:rPr>
                <w:rFonts w:hint="eastAsia" w:ascii="Times New Roman" w:hAnsi="Times New Roman" w:eastAsia="仿宋_GB2312"/>
                <w:sz w:val="24"/>
                <w:szCs w:val="24"/>
              </w:rPr>
              <w:t>项目设计开工函</w:t>
            </w:r>
          </w:p>
        </w:tc>
        <w:tc>
          <w:tcPr>
            <w:tcW w:w="945" w:type="dxa"/>
            <w:vAlign w:val="center"/>
          </w:tcPr>
          <w:p>
            <w:pPr>
              <w:pStyle w:val="8"/>
              <w:spacing w:line="276" w:lineRule="auto"/>
              <w:jc w:val="center"/>
              <w:rPr>
                <w:rFonts w:ascii="Times New Roman" w:hAnsi="Times New Roman" w:eastAsia="仿宋_GB2312"/>
                <w:sz w:val="24"/>
                <w:szCs w:val="24"/>
              </w:rPr>
            </w:pPr>
            <w:r>
              <w:rPr>
                <w:rFonts w:ascii="Times New Roman" w:hAnsi="Times New Roman" w:eastAsia="仿宋_GB2312"/>
                <w:sz w:val="24"/>
                <w:szCs w:val="24"/>
              </w:rPr>
              <w:t>1</w:t>
            </w:r>
          </w:p>
        </w:tc>
        <w:tc>
          <w:tcPr>
            <w:tcW w:w="1498" w:type="dxa"/>
            <w:vAlign w:val="center"/>
          </w:tcPr>
          <w:p>
            <w:pPr>
              <w:pStyle w:val="8"/>
              <w:spacing w:line="276" w:lineRule="auto"/>
              <w:jc w:val="center"/>
              <w:rPr>
                <w:rFonts w:ascii="Times New Roman" w:hAnsi="Times New Roman" w:eastAsia="仿宋_GB2312"/>
                <w:sz w:val="24"/>
                <w:szCs w:val="24"/>
              </w:rPr>
            </w:pPr>
            <w:r>
              <w:rPr>
                <w:rFonts w:hint="eastAsia" w:ascii="Times New Roman" w:hAnsi="Times New Roman" w:eastAsia="仿宋_GB2312"/>
                <w:sz w:val="24"/>
                <w:szCs w:val="24"/>
              </w:rPr>
              <w:t>项目启动时</w:t>
            </w:r>
          </w:p>
        </w:tc>
        <w:tc>
          <w:tcPr>
            <w:tcW w:w="1642" w:type="dxa"/>
            <w:vAlign w:val="top"/>
          </w:tcPr>
          <w:p>
            <w:pPr>
              <w:pStyle w:val="8"/>
              <w:spacing w:line="60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5" w:hRule="atLeast"/>
        </w:trPr>
        <w:tc>
          <w:tcPr>
            <w:tcW w:w="959" w:type="dxa"/>
            <w:vAlign w:val="center"/>
          </w:tcPr>
          <w:p>
            <w:pPr>
              <w:pStyle w:val="8"/>
              <w:spacing w:line="276" w:lineRule="auto"/>
              <w:jc w:val="center"/>
              <w:rPr>
                <w:rFonts w:ascii="Times New Roman" w:hAnsi="Times New Roman" w:eastAsia="仿宋_GB2312"/>
                <w:sz w:val="24"/>
                <w:szCs w:val="24"/>
              </w:rPr>
            </w:pPr>
            <w:r>
              <w:rPr>
                <w:rFonts w:ascii="Times New Roman" w:hAnsi="Times New Roman" w:eastAsia="仿宋_GB2312"/>
                <w:sz w:val="24"/>
                <w:szCs w:val="24"/>
              </w:rPr>
              <w:t>3</w:t>
            </w:r>
          </w:p>
        </w:tc>
        <w:tc>
          <w:tcPr>
            <w:tcW w:w="3166" w:type="dxa"/>
            <w:vAlign w:val="center"/>
          </w:tcPr>
          <w:p>
            <w:pPr>
              <w:pStyle w:val="8"/>
              <w:spacing w:line="276" w:lineRule="auto"/>
              <w:jc w:val="left"/>
              <w:rPr>
                <w:rFonts w:ascii="Times New Roman" w:hAnsi="Times New Roman" w:eastAsia="仿宋_GB2312"/>
                <w:sz w:val="24"/>
                <w:szCs w:val="24"/>
              </w:rPr>
            </w:pPr>
            <w:r>
              <w:rPr>
                <w:rFonts w:hint="eastAsia" w:ascii="Times New Roman" w:hAnsi="Times New Roman" w:eastAsia="仿宋_GB2312"/>
                <w:sz w:val="24"/>
                <w:szCs w:val="24"/>
              </w:rPr>
              <w:t>初步设计文件</w:t>
            </w:r>
          </w:p>
        </w:tc>
        <w:tc>
          <w:tcPr>
            <w:tcW w:w="945" w:type="dxa"/>
            <w:vAlign w:val="center"/>
          </w:tcPr>
          <w:p>
            <w:pPr>
              <w:pStyle w:val="8"/>
              <w:spacing w:line="276" w:lineRule="auto"/>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1498" w:type="dxa"/>
            <w:vAlign w:val="center"/>
          </w:tcPr>
          <w:p>
            <w:pPr>
              <w:pStyle w:val="8"/>
              <w:spacing w:line="276" w:lineRule="auto"/>
              <w:jc w:val="center"/>
              <w:rPr>
                <w:rFonts w:ascii="Times New Roman" w:hAnsi="Times New Roman" w:eastAsia="仿宋_GB2312"/>
                <w:sz w:val="24"/>
                <w:szCs w:val="24"/>
              </w:rPr>
            </w:pPr>
            <w:r>
              <w:rPr>
                <w:rFonts w:hint="eastAsia" w:ascii="Times New Roman" w:hAnsi="Times New Roman" w:eastAsia="仿宋_GB2312"/>
                <w:sz w:val="24"/>
                <w:szCs w:val="24"/>
              </w:rPr>
              <w:t>项目启动时</w:t>
            </w:r>
          </w:p>
        </w:tc>
        <w:tc>
          <w:tcPr>
            <w:tcW w:w="1642" w:type="dxa"/>
            <w:vAlign w:val="top"/>
          </w:tcPr>
          <w:p>
            <w:pPr>
              <w:pStyle w:val="8"/>
              <w:spacing w:line="60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5" w:hRule="atLeast"/>
        </w:trPr>
        <w:tc>
          <w:tcPr>
            <w:tcW w:w="959" w:type="dxa"/>
            <w:vAlign w:val="center"/>
          </w:tcPr>
          <w:p>
            <w:pPr>
              <w:pStyle w:val="8"/>
              <w:spacing w:line="276" w:lineRule="auto"/>
              <w:jc w:val="center"/>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4</w:t>
            </w:r>
          </w:p>
        </w:tc>
        <w:tc>
          <w:tcPr>
            <w:tcW w:w="3166" w:type="dxa"/>
            <w:vAlign w:val="center"/>
          </w:tcPr>
          <w:p>
            <w:pPr>
              <w:pStyle w:val="8"/>
              <w:spacing w:line="276" w:lineRule="auto"/>
              <w:jc w:val="left"/>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机电及智能化施工图文件</w:t>
            </w:r>
          </w:p>
        </w:tc>
        <w:tc>
          <w:tcPr>
            <w:tcW w:w="945" w:type="dxa"/>
            <w:vAlign w:val="center"/>
          </w:tcPr>
          <w:p>
            <w:pPr>
              <w:pStyle w:val="8"/>
              <w:spacing w:line="276" w:lineRule="auto"/>
              <w:jc w:val="center"/>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1</w:t>
            </w:r>
          </w:p>
        </w:tc>
        <w:tc>
          <w:tcPr>
            <w:tcW w:w="1498" w:type="dxa"/>
            <w:vAlign w:val="center"/>
          </w:tcPr>
          <w:p>
            <w:pPr>
              <w:pStyle w:val="8"/>
              <w:spacing w:line="276" w:lineRule="auto"/>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乙方在绘制装饰平面系统图时需与甲方二次机电、智能化专业配合</w:t>
            </w:r>
          </w:p>
        </w:tc>
        <w:tc>
          <w:tcPr>
            <w:tcW w:w="1642" w:type="dxa"/>
            <w:vAlign w:val="top"/>
          </w:tcPr>
          <w:p>
            <w:pPr>
              <w:pStyle w:val="8"/>
              <w:spacing w:line="60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5" w:hRule="atLeast"/>
        </w:trPr>
        <w:tc>
          <w:tcPr>
            <w:tcW w:w="959" w:type="dxa"/>
            <w:vAlign w:val="center"/>
          </w:tcPr>
          <w:p>
            <w:pPr>
              <w:pStyle w:val="8"/>
              <w:spacing w:line="276" w:lineRule="auto"/>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5</w:t>
            </w:r>
          </w:p>
        </w:tc>
        <w:tc>
          <w:tcPr>
            <w:tcW w:w="3166" w:type="dxa"/>
            <w:vAlign w:val="center"/>
          </w:tcPr>
          <w:p>
            <w:pPr>
              <w:pStyle w:val="8"/>
              <w:spacing w:line="276" w:lineRule="auto"/>
              <w:jc w:val="left"/>
              <w:rPr>
                <w:rFonts w:ascii="Times New Roman" w:hAnsi="Times New Roman" w:eastAsia="仿宋_GB2312"/>
                <w:sz w:val="24"/>
                <w:szCs w:val="24"/>
              </w:rPr>
            </w:pPr>
            <w:r>
              <w:rPr>
                <w:rFonts w:hint="eastAsia" w:ascii="Times New Roman" w:hAnsi="Times New Roman" w:eastAsia="仿宋_GB2312"/>
                <w:sz w:val="24"/>
                <w:szCs w:val="24"/>
              </w:rPr>
              <w:t>项目</w:t>
            </w:r>
            <w:r>
              <w:rPr>
                <w:rFonts w:ascii="Times New Roman" w:hAnsi="Times New Roman" w:eastAsia="仿宋_GB2312"/>
                <w:sz w:val="24"/>
                <w:szCs w:val="24"/>
              </w:rPr>
              <w:t>计划书</w:t>
            </w:r>
          </w:p>
        </w:tc>
        <w:tc>
          <w:tcPr>
            <w:tcW w:w="945" w:type="dxa"/>
            <w:vAlign w:val="center"/>
          </w:tcPr>
          <w:p>
            <w:pPr>
              <w:pStyle w:val="8"/>
              <w:spacing w:line="276" w:lineRule="auto"/>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1498" w:type="dxa"/>
            <w:vAlign w:val="center"/>
          </w:tcPr>
          <w:p>
            <w:pPr>
              <w:pStyle w:val="8"/>
              <w:spacing w:line="276" w:lineRule="auto"/>
              <w:jc w:val="center"/>
              <w:rPr>
                <w:rFonts w:ascii="Times New Roman" w:hAnsi="Times New Roman" w:eastAsia="仿宋_GB2312"/>
                <w:sz w:val="24"/>
                <w:szCs w:val="24"/>
              </w:rPr>
            </w:pPr>
            <w:r>
              <w:rPr>
                <w:rFonts w:hint="eastAsia" w:ascii="Times New Roman" w:hAnsi="Times New Roman" w:eastAsia="仿宋_GB2312"/>
                <w:sz w:val="24"/>
                <w:szCs w:val="24"/>
              </w:rPr>
              <w:t>项目启动时</w:t>
            </w:r>
          </w:p>
        </w:tc>
        <w:tc>
          <w:tcPr>
            <w:tcW w:w="1642" w:type="dxa"/>
            <w:vAlign w:val="top"/>
          </w:tcPr>
          <w:p>
            <w:pPr>
              <w:pStyle w:val="8"/>
              <w:spacing w:line="60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5" w:hRule="atLeast"/>
        </w:trPr>
        <w:tc>
          <w:tcPr>
            <w:tcW w:w="959" w:type="dxa"/>
            <w:vAlign w:val="center"/>
          </w:tcPr>
          <w:p>
            <w:pPr>
              <w:pStyle w:val="8"/>
              <w:spacing w:line="276" w:lineRule="auto"/>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6</w:t>
            </w:r>
          </w:p>
        </w:tc>
        <w:tc>
          <w:tcPr>
            <w:tcW w:w="3166" w:type="dxa"/>
            <w:vAlign w:val="center"/>
          </w:tcPr>
          <w:p>
            <w:pPr>
              <w:pStyle w:val="8"/>
              <w:spacing w:line="276" w:lineRule="auto"/>
              <w:jc w:val="left"/>
              <w:rPr>
                <w:rFonts w:ascii="Times New Roman" w:hAnsi="Times New Roman" w:eastAsia="仿宋_GB2312"/>
                <w:sz w:val="24"/>
                <w:szCs w:val="24"/>
              </w:rPr>
            </w:pPr>
            <w:r>
              <w:rPr>
                <w:rFonts w:hint="eastAsia" w:ascii="Times New Roman" w:hAnsi="Times New Roman" w:eastAsia="仿宋_GB2312"/>
                <w:sz w:val="24"/>
                <w:szCs w:val="24"/>
              </w:rPr>
              <w:t>地勘报告以及其他与本项目设计工作实施有关的图纸文件资料</w:t>
            </w:r>
          </w:p>
        </w:tc>
        <w:tc>
          <w:tcPr>
            <w:tcW w:w="945" w:type="dxa"/>
            <w:vAlign w:val="center"/>
          </w:tcPr>
          <w:p>
            <w:pPr>
              <w:pStyle w:val="8"/>
              <w:spacing w:line="276" w:lineRule="auto"/>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1498" w:type="dxa"/>
            <w:vAlign w:val="center"/>
          </w:tcPr>
          <w:p>
            <w:pPr>
              <w:pStyle w:val="8"/>
              <w:spacing w:line="276" w:lineRule="auto"/>
              <w:jc w:val="center"/>
              <w:rPr>
                <w:rFonts w:ascii="Times New Roman" w:hAnsi="Times New Roman" w:eastAsia="仿宋_GB2312"/>
                <w:sz w:val="24"/>
                <w:szCs w:val="24"/>
              </w:rPr>
            </w:pPr>
            <w:r>
              <w:rPr>
                <w:rFonts w:hint="eastAsia" w:ascii="Times New Roman" w:hAnsi="Times New Roman" w:eastAsia="仿宋_GB2312"/>
                <w:sz w:val="24"/>
                <w:szCs w:val="24"/>
              </w:rPr>
              <w:t>项目启动时</w:t>
            </w:r>
          </w:p>
        </w:tc>
        <w:tc>
          <w:tcPr>
            <w:tcW w:w="1642" w:type="dxa"/>
            <w:vAlign w:val="top"/>
          </w:tcPr>
          <w:p>
            <w:pPr>
              <w:pStyle w:val="8"/>
              <w:spacing w:line="600" w:lineRule="exact"/>
              <w:jc w:val="center"/>
              <w:rPr>
                <w:rFonts w:ascii="Times New Roman" w:hAnsi="Times New Roman" w:eastAsia="仿宋_GB2312" w:cs="Times New Roman"/>
                <w:sz w:val="28"/>
                <w:szCs w:val="28"/>
              </w:rPr>
            </w:pPr>
          </w:p>
        </w:tc>
      </w:tr>
    </w:tbl>
    <w:p>
      <w:pPr>
        <w:spacing w:line="360" w:lineRule="auto"/>
        <w:ind w:firstLine="200"/>
        <w:rPr>
          <w:rFonts w:ascii="宋体" w:hAnsi="宋体" w:cs="宋体"/>
          <w:b/>
          <w:sz w:val="28"/>
          <w:szCs w:val="28"/>
        </w:rPr>
      </w:pPr>
    </w:p>
    <w:p>
      <w:pPr>
        <w:numPr>
          <w:ilvl w:val="0"/>
          <w:numId w:val="2"/>
        </w:numPr>
        <w:spacing w:line="360" w:lineRule="auto"/>
        <w:ind w:firstLine="200"/>
        <w:rPr>
          <w:rFonts w:hint="eastAsia" w:ascii="宋体" w:hAnsi="宋体" w:cs="宋体"/>
          <w:b/>
          <w:sz w:val="28"/>
          <w:szCs w:val="28"/>
        </w:rPr>
      </w:pPr>
      <w:r>
        <w:rPr>
          <w:rFonts w:hint="eastAsia" w:ascii="宋体" w:hAnsi="宋体" w:cs="宋体"/>
          <w:b/>
          <w:sz w:val="28"/>
          <w:szCs w:val="28"/>
        </w:rPr>
        <w:t>乙方向甲方交付的设计文件、份数、地点及时间：</w:t>
      </w:r>
    </w:p>
    <w:p>
      <w:pPr>
        <w:numPr>
          <w:ilvl w:val="0"/>
          <w:numId w:val="0"/>
        </w:numPr>
        <w:spacing w:line="360" w:lineRule="auto"/>
        <w:ind w:right="0" w:firstLine="0"/>
        <w:rPr>
          <w:rFonts w:hint="default" w:ascii="宋体" w:hAnsi="宋体" w:eastAsia="宋体" w:cs="宋体"/>
          <w:b w:val="0"/>
          <w:sz w:val="28"/>
          <w:szCs w:val="28"/>
          <w:lang w:val="en-US" w:eastAsia="zh-CN"/>
        </w:rPr>
      </w:pPr>
      <w:r>
        <w:rPr>
          <w:rFonts w:hint="eastAsia" w:ascii="宋体" w:hAnsi="宋体" w:cs="宋体"/>
          <w:b w:val="0"/>
          <w:sz w:val="28"/>
          <w:szCs w:val="28"/>
          <w:lang w:val="en-US" w:eastAsia="zh-CN"/>
        </w:rPr>
        <w:t>3.1提供的设计文件：</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2693"/>
        <w:gridCol w:w="1418"/>
        <w:gridCol w:w="2126"/>
        <w:gridCol w:w="1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7" w:hRule="atLeast"/>
        </w:trPr>
        <w:tc>
          <w:tcPr>
            <w:tcW w:w="959" w:type="dxa"/>
            <w:vAlign w:val="center"/>
          </w:tcPr>
          <w:p>
            <w:pPr>
              <w:pStyle w:val="8"/>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序号</w:t>
            </w:r>
          </w:p>
        </w:tc>
        <w:tc>
          <w:tcPr>
            <w:tcW w:w="2693" w:type="dxa"/>
            <w:vAlign w:val="center"/>
          </w:tcPr>
          <w:p>
            <w:pPr>
              <w:pStyle w:val="8"/>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资料及文件名称</w:t>
            </w:r>
          </w:p>
        </w:tc>
        <w:tc>
          <w:tcPr>
            <w:tcW w:w="1418" w:type="dxa"/>
            <w:vAlign w:val="center"/>
          </w:tcPr>
          <w:p>
            <w:pPr>
              <w:pStyle w:val="8"/>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份数</w:t>
            </w:r>
          </w:p>
        </w:tc>
        <w:tc>
          <w:tcPr>
            <w:tcW w:w="2126" w:type="dxa"/>
            <w:vAlign w:val="center"/>
          </w:tcPr>
          <w:p>
            <w:pPr>
              <w:pStyle w:val="8"/>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提交日期</w:t>
            </w:r>
          </w:p>
        </w:tc>
        <w:tc>
          <w:tcPr>
            <w:tcW w:w="1014" w:type="dxa"/>
            <w:vAlign w:val="center"/>
          </w:tcPr>
          <w:p>
            <w:pPr>
              <w:pStyle w:val="8"/>
              <w:spacing w:line="6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有关事宜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5" w:hRule="atLeast"/>
        </w:trPr>
        <w:tc>
          <w:tcPr>
            <w:tcW w:w="959" w:type="dxa"/>
            <w:vAlign w:val="top"/>
          </w:tcPr>
          <w:p>
            <w:pPr>
              <w:pStyle w:val="8"/>
              <w:spacing w:line="600" w:lineRule="exact"/>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val="en-US" w:eastAsia="zh-CN"/>
              </w:rPr>
              <w:t>1</w:t>
            </w:r>
          </w:p>
        </w:tc>
        <w:tc>
          <w:tcPr>
            <w:tcW w:w="2693" w:type="dxa"/>
            <w:vAlign w:val="center"/>
          </w:tcPr>
          <w:p>
            <w:pPr>
              <w:pStyle w:val="8"/>
              <w:spacing w:line="276" w:lineRule="auto"/>
              <w:jc w:val="left"/>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方案深化</w:t>
            </w:r>
          </w:p>
        </w:tc>
        <w:tc>
          <w:tcPr>
            <w:tcW w:w="1418" w:type="dxa"/>
            <w:vAlign w:val="center"/>
          </w:tcPr>
          <w:p>
            <w:pPr>
              <w:pStyle w:val="8"/>
              <w:spacing w:line="276" w:lineRule="auto"/>
              <w:jc w:val="center"/>
              <w:rPr>
                <w:rFonts w:ascii="Times New Roman" w:hAnsi="Times New Roman" w:eastAsia="仿宋_GB2312"/>
                <w:sz w:val="24"/>
                <w:szCs w:val="24"/>
              </w:rPr>
            </w:pPr>
            <w:r>
              <w:rPr>
                <w:rFonts w:hint="eastAsia" w:ascii="Times New Roman" w:hAnsi="Times New Roman" w:eastAsia="仿宋_GB2312"/>
                <w:sz w:val="24"/>
                <w:szCs w:val="24"/>
              </w:rPr>
              <w:t>电子版</w:t>
            </w:r>
          </w:p>
        </w:tc>
        <w:tc>
          <w:tcPr>
            <w:tcW w:w="2126" w:type="dxa"/>
            <w:vAlign w:val="center"/>
          </w:tcPr>
          <w:p>
            <w:pPr>
              <w:pStyle w:val="8"/>
              <w:spacing w:line="276" w:lineRule="auto"/>
              <w:jc w:val="left"/>
              <w:rPr>
                <w:rFonts w:ascii="Times New Roman" w:hAnsi="Times New Roman" w:eastAsia="仿宋_GB2312"/>
                <w:sz w:val="24"/>
                <w:szCs w:val="24"/>
              </w:rPr>
            </w:pPr>
            <w:r>
              <w:rPr>
                <w:rFonts w:hint="eastAsia" w:ascii="Times New Roman" w:hAnsi="Times New Roman" w:eastAsia="仿宋_GB2312"/>
                <w:sz w:val="24"/>
                <w:szCs w:val="24"/>
              </w:rPr>
              <w:t>详见项目计划书</w:t>
            </w:r>
          </w:p>
        </w:tc>
        <w:tc>
          <w:tcPr>
            <w:tcW w:w="1014" w:type="dxa"/>
            <w:vAlign w:val="top"/>
          </w:tcPr>
          <w:p>
            <w:pPr>
              <w:pStyle w:val="8"/>
              <w:spacing w:line="60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5" w:hRule="atLeast"/>
        </w:trPr>
        <w:tc>
          <w:tcPr>
            <w:tcW w:w="959" w:type="dxa"/>
            <w:vAlign w:val="top"/>
          </w:tcPr>
          <w:p>
            <w:pPr>
              <w:pStyle w:val="8"/>
              <w:spacing w:line="600" w:lineRule="exact"/>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val="en-US" w:eastAsia="zh-CN"/>
              </w:rPr>
              <w:t>2</w:t>
            </w:r>
          </w:p>
        </w:tc>
        <w:tc>
          <w:tcPr>
            <w:tcW w:w="2693" w:type="dxa"/>
            <w:vAlign w:val="center"/>
          </w:tcPr>
          <w:p>
            <w:pPr>
              <w:pStyle w:val="8"/>
              <w:spacing w:line="276" w:lineRule="auto"/>
              <w:jc w:val="lef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rPr>
              <w:t>施工图</w:t>
            </w:r>
            <w:r>
              <w:rPr>
                <w:rFonts w:hint="eastAsia" w:ascii="Times New Roman" w:hAnsi="Times New Roman" w:eastAsia="仿宋_GB2312"/>
                <w:sz w:val="24"/>
                <w:szCs w:val="24"/>
                <w:lang w:val="en-US" w:eastAsia="zh-CN"/>
              </w:rPr>
              <w:t>设计</w:t>
            </w:r>
          </w:p>
        </w:tc>
        <w:tc>
          <w:tcPr>
            <w:tcW w:w="1418" w:type="dxa"/>
            <w:vAlign w:val="center"/>
          </w:tcPr>
          <w:p>
            <w:pPr>
              <w:pStyle w:val="8"/>
              <w:spacing w:line="276" w:lineRule="auto"/>
              <w:jc w:val="center"/>
              <w:rPr>
                <w:rFonts w:ascii="Times New Roman" w:hAnsi="Times New Roman" w:eastAsia="仿宋_GB2312"/>
                <w:sz w:val="24"/>
                <w:szCs w:val="24"/>
              </w:rPr>
            </w:pPr>
            <w:r>
              <w:rPr>
                <w:rFonts w:hint="eastAsia" w:ascii="Times New Roman" w:hAnsi="Times New Roman" w:eastAsia="仿宋_GB2312"/>
                <w:sz w:val="24"/>
                <w:szCs w:val="24"/>
              </w:rPr>
              <w:t>电子版</w:t>
            </w:r>
          </w:p>
        </w:tc>
        <w:tc>
          <w:tcPr>
            <w:tcW w:w="2126" w:type="dxa"/>
            <w:vAlign w:val="center"/>
          </w:tcPr>
          <w:p>
            <w:pPr>
              <w:pStyle w:val="8"/>
              <w:spacing w:line="276" w:lineRule="auto"/>
              <w:jc w:val="left"/>
              <w:rPr>
                <w:rFonts w:ascii="Times New Roman" w:hAnsi="Times New Roman" w:eastAsia="仿宋_GB2312"/>
                <w:sz w:val="24"/>
                <w:szCs w:val="24"/>
              </w:rPr>
            </w:pPr>
            <w:r>
              <w:rPr>
                <w:rFonts w:hint="eastAsia" w:ascii="Times New Roman" w:hAnsi="Times New Roman" w:eastAsia="仿宋_GB2312"/>
                <w:sz w:val="24"/>
                <w:szCs w:val="24"/>
              </w:rPr>
              <w:t>详见项目计划书</w:t>
            </w:r>
          </w:p>
        </w:tc>
        <w:tc>
          <w:tcPr>
            <w:tcW w:w="1014" w:type="dxa"/>
            <w:vAlign w:val="top"/>
          </w:tcPr>
          <w:p>
            <w:pPr>
              <w:pStyle w:val="8"/>
              <w:spacing w:line="600" w:lineRule="exact"/>
              <w:jc w:val="center"/>
              <w:rPr>
                <w:rFonts w:ascii="Times New Roman" w:hAnsi="Times New Roman" w:eastAsia="仿宋_GB2312" w:cs="Times New Roman"/>
                <w:sz w:val="28"/>
                <w:szCs w:val="28"/>
              </w:rPr>
            </w:pPr>
          </w:p>
        </w:tc>
      </w:tr>
    </w:tbl>
    <w:p>
      <w:pPr>
        <w:pStyle w:val="24"/>
        <w:numPr>
          <w:ilvl w:val="0"/>
          <w:numId w:val="0"/>
        </w:numPr>
        <w:snapToGrid w:val="0"/>
        <w:spacing w:line="360" w:lineRule="auto"/>
        <w:ind w:leftChars="0" w:right="0" w:firstLine="0"/>
        <w:jc w:val="both"/>
        <w:rPr>
          <w:rFonts w:hint="eastAsia" w:ascii="仿宋_GB2312" w:hAnsi="宋体" w:eastAsia="仿宋_GB2312" w:cs="宋体"/>
          <w:b/>
          <w:i w:val="0"/>
          <w:color w:val="auto"/>
          <w:sz w:val="24"/>
          <w:szCs w:val="24"/>
          <w:lang w:val="en-US" w:eastAsia="zh-CN" w:bidi="ar-SA"/>
        </w:rPr>
      </w:pPr>
    </w:p>
    <w:p>
      <w:pPr>
        <w:numPr>
          <w:ilvl w:val="0"/>
          <w:numId w:val="0"/>
        </w:numPr>
        <w:spacing w:line="360" w:lineRule="auto"/>
        <w:ind w:right="0" w:firstLine="0"/>
        <w:rPr>
          <w:rFonts w:hint="default" w:ascii="宋体" w:hAnsi="宋体" w:cs="宋体"/>
          <w:b w:val="0"/>
          <w:sz w:val="28"/>
          <w:szCs w:val="28"/>
          <w:lang w:val="en-US" w:eastAsia="zh-CN"/>
        </w:rPr>
      </w:pPr>
      <w:r>
        <w:rPr>
          <w:rFonts w:hint="eastAsia" w:ascii="宋体" w:hAnsi="宋体" w:cs="宋体"/>
          <w:b w:val="0"/>
          <w:sz w:val="28"/>
          <w:szCs w:val="28"/>
          <w:lang w:val="en-US" w:eastAsia="zh-CN"/>
        </w:rPr>
        <w:t>3.2提供的设计文件具体内容：</w:t>
      </w:r>
    </w:p>
    <w:p>
      <w:pPr>
        <w:pStyle w:val="24"/>
        <w:numPr>
          <w:ilvl w:val="0"/>
          <w:numId w:val="0"/>
        </w:numPr>
        <w:snapToGrid w:val="0"/>
        <w:spacing w:line="360" w:lineRule="auto"/>
        <w:ind w:leftChars="0" w:right="0" w:firstLine="0"/>
        <w:jc w:val="both"/>
        <w:rPr>
          <w:rFonts w:hint="eastAsia" w:ascii="仿宋_GB2312" w:hAnsi="宋体" w:eastAsia="仿宋_GB2312"/>
          <w:b w:val="0"/>
          <w:color w:val="auto"/>
        </w:rPr>
      </w:pPr>
      <w:r>
        <w:rPr>
          <w:rFonts w:hint="eastAsia" w:ascii="仿宋_GB2312" w:hAnsi="宋体" w:eastAsia="仿宋_GB2312" w:cs="宋体"/>
          <w:b w:val="0"/>
          <w:i w:val="0"/>
          <w:color w:val="auto"/>
          <w:sz w:val="24"/>
          <w:szCs w:val="24"/>
          <w:lang w:val="en-US" w:eastAsia="zh-CN" w:bidi="ar-SA"/>
        </w:rPr>
        <w:t xml:space="preserve">3.2.1 </w:t>
      </w:r>
      <w:r>
        <w:rPr>
          <w:rFonts w:hint="eastAsia" w:ascii="Times New Roman" w:hAnsi="Times New Roman" w:eastAsia="仿宋_GB2312"/>
          <w:sz w:val="24"/>
          <w:szCs w:val="24"/>
          <w:lang w:val="en-US" w:eastAsia="zh-CN"/>
        </w:rPr>
        <w:t>方案深化</w:t>
      </w:r>
    </w:p>
    <w:p>
      <w:pPr>
        <w:pStyle w:val="5"/>
        <w:snapToGrid w:val="0"/>
        <w:spacing w:line="360" w:lineRule="auto"/>
        <w:rPr>
          <w:rFonts w:hint="eastAsia" w:ascii="仿宋_GB2312" w:hAnsi="新宋体"/>
        </w:rPr>
      </w:pPr>
      <w:r>
        <w:rPr>
          <w:rFonts w:hint="eastAsia" w:ascii="Times New Roman" w:hAnsi="Times New Roman" w:eastAsia="仿宋_GB2312"/>
          <w:sz w:val="24"/>
          <w:szCs w:val="24"/>
          <w:lang w:val="en-US" w:eastAsia="zh-CN"/>
        </w:rPr>
        <w:t>方案深化</w:t>
      </w:r>
      <w:r>
        <w:rPr>
          <w:rFonts w:hint="eastAsia" w:ascii="仿宋_GB2312" w:hAnsi="新宋体"/>
        </w:rPr>
        <w:t>的内容及工作包括：</w:t>
      </w:r>
    </w:p>
    <w:p>
      <w:pPr>
        <w:pStyle w:val="5"/>
        <w:snapToGrid w:val="0"/>
        <w:spacing w:line="360" w:lineRule="auto"/>
        <w:rPr>
          <w:rFonts w:hint="eastAsia" w:ascii="仿宋_GB2312" w:hAnsi="新宋体"/>
        </w:rPr>
      </w:pPr>
      <w:r>
        <w:rPr>
          <w:rFonts w:hint="eastAsia" w:ascii="仿宋_GB2312" w:hAnsi="新宋体"/>
        </w:rPr>
        <w:t>提供根据甲方确认的</w:t>
      </w:r>
      <w:r>
        <w:rPr>
          <w:rFonts w:hint="eastAsia" w:ascii="仿宋_GB2312" w:hAnsi="新宋体"/>
          <w:lang w:val="en-US" w:eastAsia="zh-CN"/>
        </w:rPr>
        <w:t>初步设计文件</w:t>
      </w:r>
      <w:r>
        <w:rPr>
          <w:rFonts w:hint="eastAsia" w:ascii="仿宋_GB2312" w:hAnsi="新宋体"/>
        </w:rPr>
        <w:t>，进行相应区域的</w:t>
      </w:r>
      <w:r>
        <w:rPr>
          <w:rFonts w:hint="eastAsia" w:ascii="Times New Roman" w:hAnsi="Times New Roman" w:eastAsia="仿宋_GB2312"/>
          <w:sz w:val="24"/>
          <w:szCs w:val="24"/>
          <w:lang w:val="en-US" w:eastAsia="zh-CN"/>
        </w:rPr>
        <w:t>方案深化</w:t>
      </w:r>
      <w:r>
        <w:rPr>
          <w:rFonts w:hint="eastAsia" w:ascii="仿宋_GB2312" w:hAnsi="新宋体"/>
        </w:rPr>
        <w:t>，包括天花图、地面图、色彩和材料的控制等，取得甲方对室内设计方向的认可。</w:t>
      </w:r>
    </w:p>
    <w:p>
      <w:pPr>
        <w:pStyle w:val="4"/>
        <w:tabs>
          <w:tab w:val="clear" w:pos="420"/>
        </w:tabs>
        <w:snapToGrid w:val="0"/>
        <w:rPr>
          <w:rFonts w:hint="eastAsia" w:ascii="仿宋_GB2312" w:hAnsi="新宋体" w:eastAsia="仿宋_GB2312"/>
        </w:rPr>
      </w:pPr>
      <w:r>
        <w:rPr>
          <w:rFonts w:hint="eastAsia" w:ascii="仿宋_GB2312" w:hAnsi="新宋体" w:eastAsia="仿宋_GB2312"/>
        </w:rPr>
        <w:t>总平面功能</w:t>
      </w:r>
      <w:r>
        <w:rPr>
          <w:rFonts w:hint="eastAsia" w:ascii="仿宋_GB2312" w:hAnsi="新宋体" w:eastAsia="仿宋_GB2312"/>
          <w:lang w:val="en-US" w:eastAsia="zh-CN"/>
        </w:rPr>
        <w:t>方案深化</w:t>
      </w:r>
      <w:r>
        <w:rPr>
          <w:rFonts w:hint="eastAsia" w:ascii="仿宋_GB2312" w:hAnsi="新宋体" w:eastAsia="仿宋_GB2312"/>
        </w:rPr>
        <w:t>设计；</w:t>
      </w:r>
    </w:p>
    <w:p>
      <w:pPr>
        <w:pStyle w:val="4"/>
        <w:tabs>
          <w:tab w:val="clear" w:pos="420"/>
        </w:tabs>
        <w:snapToGrid w:val="0"/>
        <w:rPr>
          <w:rFonts w:hint="eastAsia" w:ascii="仿宋_GB2312" w:hAnsi="新宋体" w:eastAsia="仿宋_GB2312"/>
        </w:rPr>
      </w:pPr>
      <w:r>
        <w:rPr>
          <w:rFonts w:hint="eastAsia" w:ascii="仿宋_GB2312" w:eastAsia="仿宋_GB2312"/>
        </w:rPr>
        <w:t>主要空间设计深化效果图及意向示意图片</w:t>
      </w:r>
      <w:r>
        <w:rPr>
          <w:rFonts w:hint="eastAsia" w:ascii="仿宋_GB2312" w:hAnsi="新宋体" w:eastAsia="仿宋_GB2312"/>
        </w:rPr>
        <w:t>；</w:t>
      </w:r>
    </w:p>
    <w:p>
      <w:pPr>
        <w:pStyle w:val="4"/>
        <w:tabs>
          <w:tab w:val="clear" w:pos="420"/>
        </w:tabs>
        <w:snapToGrid w:val="0"/>
        <w:rPr>
          <w:rFonts w:hint="eastAsia" w:ascii="仿宋_GB2312" w:hAnsi="新宋体" w:eastAsia="仿宋_GB2312"/>
        </w:rPr>
      </w:pPr>
      <w:r>
        <w:rPr>
          <w:rFonts w:hint="eastAsia" w:ascii="仿宋_GB2312" w:eastAsia="仿宋_GB2312"/>
        </w:rPr>
        <w:t>主要空间设计流线优化</w:t>
      </w:r>
      <w:r>
        <w:rPr>
          <w:rFonts w:hint="eastAsia" w:ascii="仿宋_GB2312" w:hAnsi="新宋体" w:eastAsia="仿宋_GB2312"/>
        </w:rPr>
        <w:t>；</w:t>
      </w:r>
    </w:p>
    <w:p>
      <w:pPr>
        <w:pStyle w:val="4"/>
        <w:tabs>
          <w:tab w:val="clear" w:pos="420"/>
        </w:tabs>
        <w:snapToGrid w:val="0"/>
        <w:rPr>
          <w:rFonts w:hint="eastAsia" w:ascii="仿宋_GB2312" w:hAnsi="宋体" w:eastAsia="仿宋_GB2312" w:cs="宋体"/>
          <w:i w:val="0"/>
          <w:sz w:val="24"/>
          <w:szCs w:val="24"/>
        </w:rPr>
      </w:pPr>
      <w:r>
        <w:rPr>
          <w:rFonts w:hint="eastAsia" w:ascii="仿宋_GB2312" w:eastAsia="仿宋_GB2312"/>
        </w:rPr>
        <w:t>设计说明</w:t>
      </w:r>
      <w:r>
        <w:rPr>
          <w:rFonts w:hint="eastAsia" w:ascii="仿宋_GB2312" w:hAnsi="新宋体" w:eastAsia="仿宋_GB2312"/>
        </w:rPr>
        <w:t>；</w:t>
      </w:r>
      <w:r>
        <w:rPr>
          <w:rFonts w:hint="eastAsia" w:ascii="仿宋_GB2312" w:eastAsia="仿宋_GB2312"/>
        </w:rPr>
        <w:t xml:space="preserve">  </w:t>
      </w:r>
    </w:p>
    <w:p>
      <w:pPr>
        <w:pStyle w:val="4"/>
        <w:tabs>
          <w:tab w:val="clear" w:pos="420"/>
        </w:tabs>
        <w:snapToGrid w:val="0"/>
        <w:rPr>
          <w:rFonts w:hint="eastAsia" w:ascii="仿宋_GB2312" w:hAnsi="新宋体" w:eastAsia="仿宋_GB2312"/>
        </w:rPr>
      </w:pPr>
      <w:r>
        <w:rPr>
          <w:rFonts w:hint="eastAsia" w:ascii="仿宋_GB2312" w:hAnsi="新宋体" w:eastAsia="仿宋_GB2312"/>
          <w:lang w:val="en-US" w:eastAsia="zh-CN"/>
        </w:rPr>
        <w:t>深化设计调整:</w:t>
      </w:r>
      <w:r>
        <w:rPr>
          <w:rFonts w:hint="eastAsia" w:ascii="仿宋_GB2312" w:eastAsia="仿宋_GB2312"/>
        </w:rPr>
        <w:t>根据甲方及管理运营方的意见，完成整体的</w:t>
      </w:r>
      <w:r>
        <w:rPr>
          <w:rFonts w:hint="eastAsia" w:ascii="仿宋_GB2312" w:eastAsia="仿宋_GB2312"/>
          <w:lang w:val="en-US" w:eastAsia="zh-CN"/>
        </w:rPr>
        <w:t>深化设计</w:t>
      </w:r>
      <w:r>
        <w:rPr>
          <w:rFonts w:hint="eastAsia" w:ascii="仿宋_GB2312" w:eastAsia="仿宋_GB2312"/>
        </w:rPr>
        <w:t>调整</w:t>
      </w:r>
      <w:r>
        <w:rPr>
          <w:rFonts w:hint="eastAsia" w:ascii="仿宋_GB2312" w:eastAsia="仿宋_GB2312"/>
          <w:lang w:eastAsia="zh-CN"/>
        </w:rPr>
        <w:t>。</w:t>
      </w:r>
      <w:r>
        <w:rPr>
          <w:rFonts w:hint="eastAsia" w:ascii="仿宋_GB2312" w:eastAsia="仿宋_GB2312"/>
        </w:rPr>
        <w:t xml:space="preserve"> </w:t>
      </w:r>
    </w:p>
    <w:p>
      <w:pPr>
        <w:pStyle w:val="3"/>
        <w:snapToGrid w:val="0"/>
        <w:spacing w:before="0" w:after="0" w:line="360" w:lineRule="auto"/>
        <w:rPr>
          <w:rFonts w:hint="eastAsia" w:ascii="仿宋_GB2312" w:hAnsi="宋体" w:eastAsia="仿宋_GB2312" w:cs="宋体"/>
          <w:b w:val="0"/>
          <w:i w:val="0"/>
          <w:sz w:val="24"/>
          <w:szCs w:val="24"/>
        </w:rPr>
      </w:pPr>
      <w:r>
        <w:rPr>
          <w:rFonts w:hint="eastAsia" w:ascii="仿宋_GB2312" w:hAnsi="宋体" w:eastAsia="仿宋_GB2312" w:cs="宋体"/>
          <w:b w:val="0"/>
          <w:i w:val="0"/>
          <w:sz w:val="24"/>
          <w:szCs w:val="24"/>
        </w:rPr>
        <w:t>3.2</w:t>
      </w:r>
      <w:r>
        <w:rPr>
          <w:rFonts w:hint="eastAsia" w:ascii="仿宋_GB2312" w:hAnsi="宋体" w:eastAsia="仿宋_GB2312" w:cs="宋体"/>
          <w:b w:val="0"/>
          <w:i w:val="0"/>
          <w:sz w:val="24"/>
          <w:szCs w:val="24"/>
          <w:lang w:val="en-US" w:eastAsia="zh-CN"/>
        </w:rPr>
        <w:t>.2</w:t>
      </w:r>
      <w:r>
        <w:rPr>
          <w:rFonts w:hint="eastAsia" w:ascii="仿宋_GB2312" w:hAnsi="宋体" w:eastAsia="仿宋_GB2312" w:cs="宋体"/>
          <w:b w:val="0"/>
          <w:i w:val="0"/>
          <w:sz w:val="24"/>
          <w:szCs w:val="24"/>
        </w:rPr>
        <w:t xml:space="preserve"> 施工图设计</w:t>
      </w:r>
    </w:p>
    <w:p>
      <w:pPr>
        <w:pStyle w:val="3"/>
        <w:snapToGrid w:val="0"/>
        <w:spacing w:before="0" w:after="0" w:line="360" w:lineRule="auto"/>
        <w:ind w:firstLine="177"/>
        <w:rPr>
          <w:rFonts w:hint="eastAsia" w:ascii="仿宋_GB2312" w:hAnsi="宋体" w:eastAsia="仿宋_GB2312" w:cs="宋体"/>
          <w:b w:val="0"/>
          <w:i w:val="0"/>
          <w:sz w:val="24"/>
          <w:szCs w:val="24"/>
        </w:rPr>
      </w:pPr>
      <w:r>
        <w:rPr>
          <w:rFonts w:hint="eastAsia" w:ascii="仿宋_GB2312" w:hAnsi="宋体" w:eastAsia="仿宋_GB2312" w:cs="宋体"/>
          <w:b w:val="0"/>
          <w:i w:val="0"/>
          <w:sz w:val="24"/>
          <w:szCs w:val="24"/>
        </w:rPr>
        <w:t xml:space="preserve">施工图设计的内容及工作包括： </w:t>
      </w:r>
    </w:p>
    <w:p>
      <w:pPr>
        <w:pStyle w:val="4"/>
        <w:numPr>
          <w:ilvl w:val="0"/>
          <w:numId w:val="3"/>
        </w:numPr>
        <w:snapToGrid w:val="0"/>
        <w:rPr>
          <w:rFonts w:hint="eastAsia" w:ascii="仿宋_GB2312" w:hAnsi="新宋体" w:eastAsia="仿宋_GB2312"/>
        </w:rPr>
      </w:pPr>
      <w:r>
        <w:rPr>
          <w:rFonts w:hint="eastAsia" w:ascii="仿宋_GB2312" w:hAnsi="新宋体" w:eastAsia="仿宋_GB2312"/>
        </w:rPr>
        <w:t>建设方批准的初步设计及</w:t>
      </w:r>
      <w:r>
        <w:rPr>
          <w:rFonts w:hint="eastAsia" w:ascii="仿宋_GB2312" w:hAnsi="新宋体" w:eastAsia="仿宋_GB2312"/>
          <w:lang w:val="en-US" w:eastAsia="zh-CN"/>
        </w:rPr>
        <w:t>方案深化设计</w:t>
      </w:r>
      <w:r>
        <w:rPr>
          <w:rFonts w:hint="eastAsia" w:ascii="仿宋_GB2312" w:hAnsi="新宋体" w:eastAsia="仿宋_GB2312"/>
        </w:rPr>
        <w:t>将作为本工程施工图设计的依据；</w:t>
      </w:r>
    </w:p>
    <w:p>
      <w:pPr>
        <w:pStyle w:val="4"/>
        <w:numPr>
          <w:ilvl w:val="0"/>
          <w:numId w:val="3"/>
        </w:numPr>
        <w:snapToGrid w:val="0"/>
        <w:rPr>
          <w:rFonts w:hint="eastAsia" w:ascii="仿宋_GB2312" w:hAnsi="新宋体" w:eastAsia="仿宋_GB2312"/>
        </w:rPr>
      </w:pPr>
      <w:r>
        <w:rPr>
          <w:rFonts w:hint="eastAsia" w:ascii="仿宋_GB2312" w:hAnsi="新宋体" w:eastAsia="仿宋_GB2312"/>
        </w:rPr>
        <w:t>施工图设计的内容应在乙方制作的方案设计文件及初步设计文件基础上进一步深化和细化，包括</w:t>
      </w:r>
      <w:r>
        <w:rPr>
          <w:rFonts w:hint="eastAsia" w:ascii="仿宋_GB2312" w:eastAsia="仿宋_GB2312"/>
        </w:rPr>
        <w:t xml:space="preserve">建筑室内（根据甲方提供的要求，完成所有区域装修）和立面（所有区域的立面装修详图设计、立面材料样板及清单）。 </w:t>
      </w:r>
    </w:p>
    <w:p>
      <w:pPr>
        <w:pStyle w:val="4"/>
        <w:numPr>
          <w:ilvl w:val="0"/>
          <w:numId w:val="0"/>
        </w:numPr>
        <w:snapToGrid w:val="0"/>
        <w:ind w:left="1469" w:leftChars="565" w:right="0" w:hanging="283"/>
        <w:rPr>
          <w:rFonts w:hint="eastAsia" w:ascii="仿宋_GB2312" w:hAnsi="新宋体" w:eastAsia="仿宋_GB2312"/>
          <w:color w:val="000000" w:themeColor="text1"/>
          <w14:textFill>
            <w14:solidFill>
              <w14:schemeClr w14:val="tx1"/>
            </w14:solidFill>
          </w14:textFill>
        </w:rPr>
      </w:pPr>
      <w:r>
        <w:rPr>
          <w:rFonts w:hint="eastAsia" w:ascii="仿宋_GB2312" w:hAnsi="新宋体" w:eastAsia="仿宋_GB2312"/>
          <w:color w:val="000000" w:themeColor="text1"/>
          <w14:textFill>
            <w14:solidFill>
              <w14:schemeClr w14:val="tx1"/>
            </w14:solidFill>
          </w14:textFill>
        </w:rPr>
        <w:t>① 平面布置详图</w:t>
      </w:r>
      <w:r>
        <w:rPr>
          <w:rFonts w:hint="eastAsia" w:ascii="仿宋_GB2312" w:eastAsia="仿宋_GB2312"/>
          <w:color w:val="000000" w:themeColor="text1"/>
          <w14:textFill>
            <w14:solidFill>
              <w14:schemeClr w14:val="tx1"/>
            </w14:solidFill>
          </w14:textFill>
        </w:rPr>
        <w:t>（</w:t>
      </w:r>
      <w:r>
        <w:rPr>
          <w:rFonts w:hint="eastAsia" w:ascii="仿宋_GB2312" w:hAnsi="宋体" w:eastAsia="仿宋_GB2312"/>
          <w:color w:val="000000" w:themeColor="text1"/>
          <w:lang w:val="en-US" w:eastAsia="zh-CN"/>
          <w14:textFill>
            <w14:solidFill>
              <w14:schemeClr w14:val="tx1"/>
            </w14:solidFill>
          </w14:textFill>
        </w:rPr>
        <w:t>需与甲方</w:t>
      </w:r>
      <w:r>
        <w:rPr>
          <w:rFonts w:hint="eastAsia" w:ascii="仿宋_GB2312" w:hAnsi="宋体" w:eastAsia="仿宋_GB2312"/>
          <w:color w:val="000000" w:themeColor="text1"/>
          <w14:textFill>
            <w14:solidFill>
              <w14:schemeClr w14:val="tx1"/>
            </w14:solidFill>
          </w14:textFill>
        </w:rPr>
        <w:t>机电及其他设备末端等专项设计</w:t>
      </w:r>
      <w:r>
        <w:rPr>
          <w:rFonts w:hint="eastAsia" w:ascii="仿宋_GB2312" w:hAnsi="宋体" w:eastAsia="仿宋_GB2312"/>
          <w:color w:val="000000" w:themeColor="text1"/>
          <w:lang w:val="en-US" w:eastAsia="zh-CN"/>
          <w14:textFill>
            <w14:solidFill>
              <w14:schemeClr w14:val="tx1"/>
            </w14:solidFill>
          </w14:textFill>
        </w:rPr>
        <w:t>进行相互提资</w:t>
      </w:r>
      <w:r>
        <w:rPr>
          <w:rFonts w:hint="eastAsia" w:ascii="仿宋_GB2312" w:eastAsia="仿宋_GB2312"/>
          <w:color w:val="000000" w:themeColor="text1"/>
          <w14:textFill>
            <w14:solidFill>
              <w14:schemeClr w14:val="tx1"/>
            </w14:solidFill>
          </w14:textFill>
        </w:rPr>
        <w:t>）</w:t>
      </w:r>
      <w:r>
        <w:rPr>
          <w:rFonts w:hint="eastAsia" w:ascii="仿宋_GB2312" w:hAnsi="新宋体" w:eastAsia="仿宋_GB2312"/>
          <w:color w:val="000000" w:themeColor="text1"/>
          <w14:textFill>
            <w14:solidFill>
              <w14:schemeClr w14:val="tx1"/>
            </w14:solidFill>
          </w14:textFill>
        </w:rPr>
        <w:t xml:space="preserve">； </w:t>
      </w:r>
    </w:p>
    <w:p>
      <w:pPr>
        <w:pStyle w:val="4"/>
        <w:numPr>
          <w:ilvl w:val="0"/>
          <w:numId w:val="0"/>
        </w:numPr>
        <w:snapToGrid w:val="0"/>
        <w:ind w:left="1469" w:leftChars="565" w:right="0" w:hanging="283"/>
        <w:rPr>
          <w:rFonts w:hint="eastAsia" w:ascii="仿宋_GB2312" w:hAnsi="新宋体" w:eastAsia="仿宋_GB2312"/>
          <w:color w:val="000000" w:themeColor="text1"/>
          <w14:textFill>
            <w14:solidFill>
              <w14:schemeClr w14:val="tx1"/>
            </w14:solidFill>
          </w14:textFill>
        </w:rPr>
      </w:pPr>
      <w:r>
        <w:rPr>
          <w:rFonts w:hint="eastAsia" w:ascii="仿宋_GB2312" w:hAnsi="新宋体" w:eastAsia="仿宋_GB2312"/>
          <w:color w:val="000000" w:themeColor="text1"/>
          <w14:textFill>
            <w14:solidFill>
              <w14:schemeClr w14:val="tx1"/>
            </w14:solidFill>
          </w14:textFill>
        </w:rPr>
        <w:t>② 天花布置详图</w:t>
      </w:r>
      <w:r>
        <w:rPr>
          <w:rFonts w:hint="eastAsia" w:ascii="仿宋_GB2312" w:eastAsia="仿宋_GB2312"/>
          <w:color w:val="000000" w:themeColor="text1"/>
          <w14:textFill>
            <w14:solidFill>
              <w14:schemeClr w14:val="tx1"/>
            </w14:solidFill>
          </w14:textFill>
        </w:rPr>
        <w:t>（</w:t>
      </w:r>
      <w:r>
        <w:rPr>
          <w:rFonts w:hint="eastAsia" w:ascii="仿宋_GB2312" w:hAnsi="宋体" w:eastAsia="仿宋_GB2312"/>
          <w:color w:val="000000" w:themeColor="text1"/>
          <w:lang w:val="en-US" w:eastAsia="zh-CN"/>
          <w14:textFill>
            <w14:solidFill>
              <w14:schemeClr w14:val="tx1"/>
            </w14:solidFill>
          </w14:textFill>
        </w:rPr>
        <w:t>需与甲方</w:t>
      </w:r>
      <w:r>
        <w:rPr>
          <w:rFonts w:hint="eastAsia" w:ascii="仿宋_GB2312" w:hAnsi="宋体" w:eastAsia="仿宋_GB2312"/>
          <w:color w:val="000000" w:themeColor="text1"/>
          <w14:textFill>
            <w14:solidFill>
              <w14:schemeClr w14:val="tx1"/>
            </w14:solidFill>
          </w14:textFill>
        </w:rPr>
        <w:t>机电及其他设备末端等专项设计</w:t>
      </w:r>
      <w:r>
        <w:rPr>
          <w:rFonts w:hint="eastAsia" w:ascii="仿宋_GB2312" w:hAnsi="宋体" w:eastAsia="仿宋_GB2312"/>
          <w:color w:val="000000" w:themeColor="text1"/>
          <w:lang w:val="en-US" w:eastAsia="zh-CN"/>
          <w14:textFill>
            <w14:solidFill>
              <w14:schemeClr w14:val="tx1"/>
            </w14:solidFill>
          </w14:textFill>
        </w:rPr>
        <w:t>进行相互提资</w:t>
      </w:r>
      <w:r>
        <w:rPr>
          <w:rFonts w:hint="eastAsia" w:ascii="仿宋_GB2312" w:eastAsia="仿宋_GB2312"/>
          <w:color w:val="000000" w:themeColor="text1"/>
          <w14:textFill>
            <w14:solidFill>
              <w14:schemeClr w14:val="tx1"/>
            </w14:solidFill>
          </w14:textFill>
        </w:rPr>
        <w:t>）</w:t>
      </w:r>
      <w:r>
        <w:rPr>
          <w:rFonts w:hint="eastAsia" w:ascii="仿宋_GB2312" w:hAnsi="新宋体" w:eastAsia="仿宋_GB2312"/>
          <w:color w:val="000000" w:themeColor="text1"/>
          <w14:textFill>
            <w14:solidFill>
              <w14:schemeClr w14:val="tx1"/>
            </w14:solidFill>
          </w14:textFill>
        </w:rPr>
        <w:t xml:space="preserve">； </w:t>
      </w:r>
    </w:p>
    <w:p>
      <w:pPr>
        <w:pStyle w:val="4"/>
        <w:numPr>
          <w:ilvl w:val="0"/>
          <w:numId w:val="0"/>
        </w:numPr>
        <w:snapToGrid w:val="0"/>
        <w:ind w:left="1469" w:leftChars="565" w:right="0" w:hanging="283"/>
        <w:rPr>
          <w:rFonts w:hint="eastAsia" w:ascii="仿宋_GB2312" w:hAnsi="新宋体" w:eastAsia="仿宋_GB2312"/>
          <w:color w:val="000000" w:themeColor="text1"/>
          <w14:textFill>
            <w14:solidFill>
              <w14:schemeClr w14:val="tx1"/>
            </w14:solidFill>
          </w14:textFill>
        </w:rPr>
      </w:pPr>
      <w:r>
        <w:rPr>
          <w:rFonts w:hint="eastAsia" w:ascii="仿宋_GB2312" w:hAnsi="新宋体" w:eastAsia="仿宋_GB2312"/>
          <w:color w:val="000000" w:themeColor="text1"/>
          <w14:textFill>
            <w14:solidFill>
              <w14:schemeClr w14:val="tx1"/>
            </w14:solidFill>
          </w14:textFill>
        </w:rPr>
        <w:t>③ 施工剖面图详图；</w:t>
      </w:r>
    </w:p>
    <w:p>
      <w:pPr>
        <w:pStyle w:val="4"/>
        <w:numPr>
          <w:ilvl w:val="0"/>
          <w:numId w:val="0"/>
        </w:numPr>
        <w:snapToGrid w:val="0"/>
        <w:ind w:left="1469" w:leftChars="565" w:right="0" w:hanging="283"/>
        <w:rPr>
          <w:rFonts w:hint="eastAsia" w:ascii="仿宋_GB2312" w:hAnsi="新宋体" w:eastAsia="仿宋_GB2312"/>
          <w:color w:val="000000" w:themeColor="text1"/>
          <w14:textFill>
            <w14:solidFill>
              <w14:schemeClr w14:val="tx1"/>
            </w14:solidFill>
          </w14:textFill>
        </w:rPr>
      </w:pPr>
      <w:r>
        <w:rPr>
          <w:rFonts w:hint="eastAsia" w:ascii="仿宋_GB2312" w:hAnsi="新宋体" w:eastAsia="仿宋_GB2312"/>
          <w:color w:val="000000" w:themeColor="text1"/>
          <w14:textFill>
            <w14:solidFill>
              <w14:schemeClr w14:val="tx1"/>
            </w14:solidFill>
          </w14:textFill>
        </w:rPr>
        <w:t>④ 施工立面图</w:t>
      </w:r>
      <w:r>
        <w:rPr>
          <w:rFonts w:hint="eastAsia" w:ascii="仿宋_GB2312" w:eastAsia="仿宋_GB2312"/>
          <w:color w:val="000000" w:themeColor="text1"/>
          <w14:textFill>
            <w14:solidFill>
              <w14:schemeClr w14:val="tx1"/>
            </w14:solidFill>
          </w14:textFill>
        </w:rPr>
        <w:t>（</w:t>
      </w:r>
      <w:r>
        <w:rPr>
          <w:rFonts w:hint="eastAsia" w:ascii="仿宋_GB2312" w:hAnsi="宋体" w:eastAsia="仿宋_GB2312"/>
          <w:color w:val="000000" w:themeColor="text1"/>
          <w:lang w:val="en-US" w:eastAsia="zh-CN"/>
          <w14:textFill>
            <w14:solidFill>
              <w14:schemeClr w14:val="tx1"/>
            </w14:solidFill>
          </w14:textFill>
        </w:rPr>
        <w:t>需与甲方</w:t>
      </w:r>
      <w:r>
        <w:rPr>
          <w:rFonts w:hint="eastAsia" w:ascii="仿宋_GB2312" w:hAnsi="宋体" w:eastAsia="仿宋_GB2312"/>
          <w:color w:val="000000" w:themeColor="text1"/>
          <w14:textFill>
            <w14:solidFill>
              <w14:schemeClr w14:val="tx1"/>
            </w14:solidFill>
          </w14:textFill>
        </w:rPr>
        <w:t>机电及其他设备末端等专项设计</w:t>
      </w:r>
      <w:r>
        <w:rPr>
          <w:rFonts w:hint="eastAsia" w:ascii="仿宋_GB2312" w:hAnsi="宋体" w:eastAsia="仿宋_GB2312"/>
          <w:color w:val="000000" w:themeColor="text1"/>
          <w:lang w:val="en-US" w:eastAsia="zh-CN"/>
          <w14:textFill>
            <w14:solidFill>
              <w14:schemeClr w14:val="tx1"/>
            </w14:solidFill>
          </w14:textFill>
        </w:rPr>
        <w:t>进行相互提资</w:t>
      </w:r>
      <w:r>
        <w:rPr>
          <w:rFonts w:hint="eastAsia" w:ascii="仿宋_GB2312" w:eastAsia="仿宋_GB2312"/>
          <w:color w:val="000000" w:themeColor="text1"/>
          <w14:textFill>
            <w14:solidFill>
              <w14:schemeClr w14:val="tx1"/>
            </w14:solidFill>
          </w14:textFill>
        </w:rPr>
        <w:t>）</w:t>
      </w:r>
      <w:r>
        <w:rPr>
          <w:rFonts w:hint="eastAsia" w:ascii="仿宋_GB2312" w:hAnsi="新宋体" w:eastAsia="仿宋_GB2312"/>
          <w:color w:val="000000" w:themeColor="text1"/>
          <w14:textFill>
            <w14:solidFill>
              <w14:schemeClr w14:val="tx1"/>
            </w14:solidFill>
          </w14:textFill>
        </w:rPr>
        <w:t>；</w:t>
      </w:r>
    </w:p>
    <w:p>
      <w:pPr>
        <w:pStyle w:val="4"/>
        <w:numPr>
          <w:ilvl w:val="0"/>
          <w:numId w:val="0"/>
        </w:numPr>
        <w:snapToGrid w:val="0"/>
        <w:ind w:left="1469" w:leftChars="565" w:right="0" w:hanging="283"/>
        <w:rPr>
          <w:rFonts w:hint="eastAsia" w:ascii="仿宋_GB2312" w:eastAsia="仿宋_GB2312"/>
          <w:color w:val="000000" w:themeColor="text1"/>
          <w14:textFill>
            <w14:solidFill>
              <w14:schemeClr w14:val="tx1"/>
            </w14:solidFill>
          </w14:textFill>
        </w:rPr>
      </w:pPr>
      <w:r>
        <w:rPr>
          <w:rFonts w:hint="eastAsia" w:ascii="仿宋_GB2312" w:hAnsi="新宋体" w:eastAsia="仿宋_GB2312"/>
          <w:color w:val="000000" w:themeColor="text1"/>
          <w14:textFill>
            <w14:solidFill>
              <w14:schemeClr w14:val="tx1"/>
            </w14:solidFill>
          </w14:textFill>
        </w:rPr>
        <w:t>⑤</w:t>
      </w:r>
      <w:r>
        <w:rPr>
          <w:rFonts w:hint="eastAsia" w:ascii="仿宋_GB2312" w:eastAsia="仿宋_GB2312"/>
          <w:color w:val="000000" w:themeColor="text1"/>
          <w14:textFill>
            <w14:solidFill>
              <w14:schemeClr w14:val="tx1"/>
            </w14:solidFill>
          </w14:textFill>
        </w:rPr>
        <w:t xml:space="preserve"> 施工图设计说明，工程做法说明；</w:t>
      </w:r>
    </w:p>
    <w:p>
      <w:pPr>
        <w:pStyle w:val="4"/>
        <w:numPr>
          <w:ilvl w:val="0"/>
          <w:numId w:val="0"/>
        </w:numPr>
        <w:snapToGrid w:val="0"/>
        <w:ind w:right="0" w:firstLine="680"/>
        <w:rPr>
          <w:rFonts w:hint="eastAsia" w:ascii="仿宋_GB2312" w:hAnsi="新宋体" w:eastAsia="仿宋_GB2312"/>
          <w:lang w:eastAsia="zh-CN"/>
        </w:rPr>
      </w:pPr>
      <w:r>
        <w:rPr>
          <w:rFonts w:hint="eastAsia" w:ascii="仿宋_GB2312" w:hAnsi="新宋体" w:eastAsia="仿宋_GB2312"/>
        </w:rPr>
        <w:t>施工图设计文件完成并经甲方确认后，乙方应协助甲方在报政府审批部门办理审图的过程中，依据审图部门要求进行的对施工图设计的修改和完善</w:t>
      </w:r>
      <w:r>
        <w:rPr>
          <w:rFonts w:hint="eastAsia" w:ascii="仿宋_GB2312" w:hAnsi="新宋体" w:eastAsia="仿宋_GB2312"/>
          <w:lang w:eastAsia="zh-CN"/>
        </w:rPr>
        <w:t>。</w:t>
      </w:r>
    </w:p>
    <w:p>
      <w:pPr>
        <w:rPr>
          <w:rFonts w:hint="eastAsia"/>
        </w:rPr>
      </w:pPr>
    </w:p>
    <w:p>
      <w:pPr>
        <w:spacing w:line="360" w:lineRule="auto"/>
        <w:ind w:firstLine="200"/>
        <w:rPr>
          <w:rFonts w:ascii="宋体" w:hAnsi="宋体"/>
          <w:sz w:val="28"/>
          <w:szCs w:val="28"/>
        </w:rPr>
      </w:pPr>
      <w:r>
        <w:rPr>
          <w:rFonts w:hint="eastAsia" w:ascii="宋体" w:hAnsi="宋体" w:cs="宋体"/>
          <w:b/>
          <w:sz w:val="28"/>
          <w:szCs w:val="28"/>
        </w:rPr>
        <w:t>第四条、合同价款</w:t>
      </w:r>
      <w:r>
        <w:rPr>
          <w:rFonts w:hint="eastAsia" w:ascii="宋体" w:hAnsi="宋体"/>
          <w:b/>
          <w:sz w:val="28"/>
          <w:szCs w:val="28"/>
        </w:rPr>
        <w:t>及支付方式：</w:t>
      </w:r>
    </w:p>
    <w:p>
      <w:pPr>
        <w:pStyle w:val="15"/>
        <w:numPr>
          <w:ilvl w:val="0"/>
          <w:numId w:val="4"/>
        </w:numPr>
        <w:spacing w:line="360" w:lineRule="auto"/>
        <w:jc w:val="both"/>
        <w:rPr>
          <w:rFonts w:ascii="宋体" w:hAnsi="宋体"/>
          <w:sz w:val="28"/>
          <w:szCs w:val="28"/>
        </w:rPr>
      </w:pPr>
      <w:r>
        <w:rPr>
          <w:rFonts w:hint="eastAsia" w:ascii="宋体" w:hAnsi="宋体"/>
          <w:sz w:val="28"/>
          <w:szCs w:val="28"/>
        </w:rPr>
        <w:t>合同价款金额：人民币（大写）</w:t>
      </w:r>
      <w:r>
        <w:rPr>
          <w:rFonts w:hint="eastAsia" w:ascii="宋体" w:hAnsi="宋体"/>
          <w:sz w:val="28"/>
          <w:szCs w:val="28"/>
          <w:lang w:val="en-US" w:eastAsia="zh-CN"/>
        </w:rPr>
        <w:t>壹佰壹拾万整</w:t>
      </w:r>
      <w:r>
        <w:rPr>
          <w:rFonts w:hint="eastAsia" w:ascii="宋体" w:hAnsi="宋体"/>
          <w:sz w:val="28"/>
          <w:szCs w:val="28"/>
        </w:rPr>
        <w:t>(¥</w:t>
      </w:r>
      <w:r>
        <w:rPr>
          <w:rFonts w:hint="eastAsia" w:ascii="宋体" w:hAnsi="宋体"/>
          <w:sz w:val="28"/>
          <w:szCs w:val="28"/>
          <w:u w:val="single"/>
          <w:lang w:val="en-US" w:eastAsia="zh-CN"/>
        </w:rPr>
        <w:t>1100000.00</w:t>
      </w:r>
      <w:r>
        <w:rPr>
          <w:rFonts w:hint="eastAsia" w:ascii="宋体" w:hAnsi="宋体"/>
          <w:sz w:val="28"/>
          <w:szCs w:val="28"/>
        </w:rPr>
        <w:t>元)。</w:t>
      </w:r>
    </w:p>
    <w:p>
      <w:pPr>
        <w:pStyle w:val="15"/>
        <w:spacing w:line="360" w:lineRule="auto"/>
        <w:ind w:left="920" w:firstLine="0"/>
        <w:rPr>
          <w:rFonts w:ascii="宋体" w:hAnsi="宋体"/>
          <w:sz w:val="28"/>
          <w:szCs w:val="28"/>
        </w:rPr>
      </w:pPr>
      <w:r>
        <w:rPr>
          <w:rFonts w:hint="eastAsia" w:ascii="宋体" w:hAnsi="宋体"/>
          <w:sz w:val="28"/>
          <w:szCs w:val="28"/>
        </w:rPr>
        <w:t>具体</w:t>
      </w:r>
      <w:r>
        <w:rPr>
          <w:rFonts w:ascii="宋体" w:hAnsi="宋体"/>
          <w:sz w:val="28"/>
          <w:szCs w:val="28"/>
        </w:rPr>
        <w:t>设计费用见下表：</w:t>
      </w:r>
    </w:p>
    <w:p>
      <w:pPr>
        <w:spacing w:line="360" w:lineRule="auto"/>
        <w:rPr>
          <w:rFonts w:ascii="宋体" w:hAnsi="宋体"/>
          <w:sz w:val="28"/>
          <w:szCs w:val="28"/>
        </w:rPr>
      </w:pPr>
    </w:p>
    <w:p>
      <w:pPr>
        <w:spacing w:line="360" w:lineRule="auto"/>
        <w:ind w:firstLine="200"/>
        <w:rPr>
          <w:rFonts w:ascii="宋体" w:hAnsi="宋体"/>
          <w:sz w:val="28"/>
          <w:szCs w:val="28"/>
        </w:rPr>
      </w:pPr>
      <w:r>
        <w:rPr>
          <w:rFonts w:hint="eastAsia" w:ascii="宋体" w:hAnsi="宋体"/>
          <w:sz w:val="28"/>
          <w:szCs w:val="28"/>
        </w:rPr>
        <w:t>2.合同价款形式：</w:t>
      </w:r>
      <w:r>
        <w:rPr>
          <w:rFonts w:hint="eastAsia" w:ascii="宋体" w:hAnsi="宋体" w:cs="宋体"/>
          <w:sz w:val="28"/>
          <w:szCs w:val="28"/>
          <w:u w:val="single"/>
        </w:rPr>
        <w:t xml:space="preserve">  总价</w:t>
      </w:r>
      <w:r>
        <w:rPr>
          <w:rFonts w:hint="eastAsia" w:ascii="宋体" w:hAnsi="宋体" w:cs="宋体"/>
          <w:sz w:val="28"/>
          <w:szCs w:val="28"/>
          <w:u w:val="single"/>
          <w:lang w:val="en-US" w:eastAsia="zh-CN"/>
        </w:rPr>
        <w:t>包干</w:t>
      </w:r>
      <w:r>
        <w:rPr>
          <w:rFonts w:hint="eastAsia" w:ascii="宋体" w:hAnsi="宋体" w:cs="宋体"/>
          <w:sz w:val="28"/>
          <w:szCs w:val="28"/>
          <w:u w:val="single"/>
        </w:rPr>
        <w:t xml:space="preserve">             </w:t>
      </w:r>
    </w:p>
    <w:p>
      <w:pPr>
        <w:spacing w:line="360" w:lineRule="auto"/>
        <w:rPr>
          <w:rFonts w:ascii="宋体" w:hAnsi="宋体"/>
          <w:sz w:val="28"/>
          <w:szCs w:val="28"/>
        </w:rPr>
      </w:pPr>
    </w:p>
    <w:p>
      <w:pPr>
        <w:spacing w:line="360" w:lineRule="auto"/>
        <w:ind w:firstLine="100"/>
        <w:rPr>
          <w:rFonts w:ascii="宋体" w:hAnsi="宋体"/>
          <w:sz w:val="28"/>
          <w:szCs w:val="28"/>
        </w:rPr>
      </w:pPr>
      <w:r>
        <w:rPr>
          <w:rFonts w:hint="eastAsia" w:ascii="宋体" w:hAnsi="宋体"/>
          <w:sz w:val="28"/>
          <w:szCs w:val="28"/>
          <w:highlight w:val="lightGray"/>
        </w:rPr>
        <w:t>3、</w:t>
      </w:r>
      <w:r>
        <w:rPr>
          <w:rFonts w:hint="eastAsia" w:ascii="宋体" w:hAnsi="宋体"/>
          <w:sz w:val="28"/>
          <w:szCs w:val="28"/>
        </w:rPr>
        <w:t>支付方式：</w:t>
      </w:r>
    </w:p>
    <w:tbl>
      <w:tblPr>
        <w:tblStyle w:val="12"/>
        <w:tblW w:w="7513"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3"/>
        <w:gridCol w:w="1505"/>
        <w:gridCol w:w="1538"/>
        <w:gridCol w:w="2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3" w:type="dxa"/>
            <w:shd w:val="clear" w:color="000000" w:fill="D7D7D7"/>
            <w:vAlign w:val="center"/>
          </w:tcPr>
          <w:p>
            <w:pPr>
              <w:snapToGrid w:val="0"/>
              <w:spacing w:line="300" w:lineRule="auto"/>
              <w:jc w:val="center"/>
              <w:rPr>
                <w:rFonts w:ascii="宋体" w:hAnsi="宋体"/>
              </w:rPr>
            </w:pPr>
            <w:r>
              <w:rPr>
                <w:rFonts w:hint="eastAsia" w:ascii="宋体" w:hAnsi="宋体"/>
              </w:rPr>
              <w:t>付费次序</w:t>
            </w:r>
          </w:p>
        </w:tc>
        <w:tc>
          <w:tcPr>
            <w:tcW w:w="1505" w:type="dxa"/>
            <w:shd w:val="clear" w:color="000000" w:fill="D7D7D7"/>
            <w:vAlign w:val="center"/>
          </w:tcPr>
          <w:p>
            <w:pPr>
              <w:snapToGrid w:val="0"/>
              <w:spacing w:line="300" w:lineRule="auto"/>
              <w:jc w:val="center"/>
              <w:rPr>
                <w:rFonts w:ascii="宋体" w:hAnsi="宋体"/>
              </w:rPr>
            </w:pPr>
            <w:r>
              <w:rPr>
                <w:rFonts w:hint="eastAsia" w:ascii="宋体" w:hAnsi="宋体"/>
              </w:rPr>
              <w:t>占总设计费%</w:t>
            </w:r>
          </w:p>
        </w:tc>
        <w:tc>
          <w:tcPr>
            <w:tcW w:w="1538" w:type="dxa"/>
            <w:shd w:val="clear" w:color="000000" w:fill="D7D7D7"/>
            <w:vAlign w:val="center"/>
          </w:tcPr>
          <w:p>
            <w:pPr>
              <w:snapToGrid w:val="0"/>
              <w:spacing w:line="300" w:lineRule="auto"/>
              <w:jc w:val="center"/>
              <w:rPr>
                <w:rFonts w:ascii="宋体" w:hAnsi="宋体"/>
              </w:rPr>
            </w:pPr>
            <w:r>
              <w:rPr>
                <w:rFonts w:hint="eastAsia" w:ascii="宋体" w:hAnsi="宋体"/>
              </w:rPr>
              <w:t>付费额(元)</w:t>
            </w:r>
          </w:p>
        </w:tc>
        <w:tc>
          <w:tcPr>
            <w:tcW w:w="2857" w:type="dxa"/>
            <w:shd w:val="clear" w:color="000000" w:fill="D7D7D7"/>
            <w:vAlign w:val="center"/>
          </w:tcPr>
          <w:p>
            <w:pPr>
              <w:snapToGrid w:val="0"/>
              <w:spacing w:line="300" w:lineRule="auto"/>
              <w:jc w:val="center"/>
              <w:rPr>
                <w:rFonts w:ascii="宋体" w:hAnsi="宋体"/>
              </w:rPr>
            </w:pPr>
            <w:r>
              <w:rPr>
                <w:rFonts w:hint="eastAsia" w:ascii="宋体" w:hAnsi="宋体"/>
              </w:rPr>
              <w:t>付费时间</w:t>
            </w:r>
          </w:p>
          <w:p>
            <w:pPr>
              <w:snapToGrid w:val="0"/>
              <w:spacing w:line="300" w:lineRule="auto"/>
              <w:jc w:val="center"/>
              <w:rPr>
                <w:rFonts w:ascii="宋体" w:hAnsi="宋体"/>
              </w:rPr>
            </w:pPr>
            <w:r>
              <w:rPr>
                <w:rFonts w:hint="eastAsia" w:ascii="宋体" w:hAnsi="宋体"/>
              </w:rPr>
              <w:t>(由交付设计文件所决定)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3" w:type="dxa"/>
            <w:vAlign w:val="center"/>
          </w:tcPr>
          <w:p>
            <w:pPr>
              <w:snapToGrid w:val="0"/>
              <w:spacing w:line="300" w:lineRule="auto"/>
              <w:jc w:val="center"/>
              <w:rPr>
                <w:rFonts w:ascii="宋体" w:hAnsi="宋体"/>
                <w:spacing w:val="16"/>
              </w:rPr>
            </w:pPr>
            <w:r>
              <w:rPr>
                <w:rFonts w:hint="eastAsia" w:ascii="宋体" w:hAnsi="宋体"/>
                <w:spacing w:val="16"/>
              </w:rPr>
              <w:t>第一次付费</w:t>
            </w:r>
          </w:p>
        </w:tc>
        <w:tc>
          <w:tcPr>
            <w:tcW w:w="1505" w:type="dxa"/>
            <w:vAlign w:val="center"/>
          </w:tcPr>
          <w:p>
            <w:pPr>
              <w:snapToGrid w:val="0"/>
              <w:spacing w:line="300" w:lineRule="auto"/>
              <w:jc w:val="center"/>
              <w:rPr>
                <w:rFonts w:ascii="宋体" w:hAnsi="宋体"/>
                <w:spacing w:val="16"/>
              </w:rPr>
            </w:pPr>
            <w:r>
              <w:rPr>
                <w:rFonts w:hint="eastAsia" w:ascii="宋体" w:hAnsi="宋体"/>
                <w:spacing w:val="16"/>
                <w:lang w:val="en-US" w:eastAsia="zh-CN"/>
              </w:rPr>
              <w:t>2</w:t>
            </w:r>
            <w:r>
              <w:rPr>
                <w:rFonts w:ascii="宋体" w:hAnsi="宋体"/>
                <w:spacing w:val="16"/>
              </w:rPr>
              <w:t>0</w:t>
            </w:r>
            <w:r>
              <w:rPr>
                <w:rFonts w:hint="eastAsia" w:ascii="宋体" w:hAnsi="宋体"/>
                <w:spacing w:val="16"/>
              </w:rPr>
              <w:t>%</w:t>
            </w:r>
          </w:p>
        </w:tc>
        <w:tc>
          <w:tcPr>
            <w:tcW w:w="1538" w:type="dxa"/>
            <w:vAlign w:val="center"/>
          </w:tcPr>
          <w:p>
            <w:pPr>
              <w:jc w:val="center"/>
              <w:rPr>
                <w:rFonts w:hint="default" w:ascii="宋体" w:hAnsi="宋体" w:eastAsia="宋体" w:cs="宋体"/>
                <w:sz w:val="22"/>
                <w:szCs w:val="22"/>
                <w:lang w:val="en-US" w:eastAsia="zh-CN"/>
              </w:rPr>
            </w:pPr>
            <w:r>
              <w:rPr>
                <w:rFonts w:hint="eastAsia"/>
                <w:sz w:val="22"/>
                <w:szCs w:val="22"/>
                <w:lang w:val="en-US" w:eastAsia="zh-CN"/>
              </w:rPr>
              <w:t>220000</w:t>
            </w:r>
          </w:p>
        </w:tc>
        <w:tc>
          <w:tcPr>
            <w:tcW w:w="2857" w:type="dxa"/>
            <w:vAlign w:val="center"/>
          </w:tcPr>
          <w:p>
            <w:pPr>
              <w:snapToGrid w:val="0"/>
              <w:spacing w:line="300" w:lineRule="auto"/>
              <w:jc w:val="left"/>
              <w:rPr>
                <w:rFonts w:hint="eastAsia" w:ascii="宋体" w:hAnsi="宋体" w:eastAsia="宋体"/>
                <w:lang w:eastAsia="zh-CN"/>
              </w:rPr>
            </w:pPr>
            <w:r>
              <w:rPr>
                <w:rFonts w:hint="eastAsia" w:ascii="宋体" w:hAnsi="宋体"/>
                <w:spacing w:val="16"/>
              </w:rPr>
              <w:t>完成精装方案深化并经发包人内部评审通过后，发包人应当在收到完整请款资料之日起的【28】个工作日内付款</w:t>
            </w:r>
            <w:r>
              <w:rPr>
                <w:rFonts w:hint="eastAsia" w:ascii="宋体" w:hAnsi="宋体"/>
                <w:spacing w:val="16"/>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613" w:type="dxa"/>
            <w:vAlign w:val="center"/>
          </w:tcPr>
          <w:p>
            <w:pPr>
              <w:snapToGrid w:val="0"/>
              <w:spacing w:line="300" w:lineRule="auto"/>
              <w:jc w:val="center"/>
              <w:rPr>
                <w:rFonts w:ascii="宋体" w:hAnsi="宋体"/>
                <w:spacing w:val="16"/>
              </w:rPr>
            </w:pPr>
            <w:r>
              <w:rPr>
                <w:rFonts w:hint="eastAsia" w:ascii="宋体" w:hAnsi="宋体"/>
                <w:spacing w:val="16"/>
              </w:rPr>
              <w:t>第</w:t>
            </w:r>
            <w:r>
              <w:rPr>
                <w:rFonts w:hint="eastAsia" w:ascii="宋体" w:hAnsi="宋体"/>
                <w:spacing w:val="16"/>
                <w:lang w:val="en-US" w:eastAsia="zh-CN"/>
              </w:rPr>
              <w:t>二</w:t>
            </w:r>
            <w:r>
              <w:rPr>
                <w:rFonts w:hint="eastAsia" w:ascii="宋体" w:hAnsi="宋体"/>
                <w:spacing w:val="16"/>
              </w:rPr>
              <w:t>次付费</w:t>
            </w:r>
          </w:p>
        </w:tc>
        <w:tc>
          <w:tcPr>
            <w:tcW w:w="1505" w:type="dxa"/>
            <w:vAlign w:val="center"/>
          </w:tcPr>
          <w:p>
            <w:pPr>
              <w:snapToGrid w:val="0"/>
              <w:spacing w:line="300" w:lineRule="auto"/>
              <w:jc w:val="center"/>
              <w:rPr>
                <w:rFonts w:ascii="宋体" w:hAnsi="宋体"/>
                <w:spacing w:val="16"/>
              </w:rPr>
            </w:pPr>
            <w:r>
              <w:rPr>
                <w:rFonts w:hint="eastAsia" w:ascii="宋体" w:hAnsi="宋体"/>
                <w:spacing w:val="16"/>
                <w:lang w:val="en-US" w:eastAsia="zh-CN"/>
              </w:rPr>
              <w:t>30</w:t>
            </w:r>
            <w:r>
              <w:rPr>
                <w:rFonts w:ascii="宋体" w:hAnsi="宋体"/>
                <w:spacing w:val="16"/>
              </w:rPr>
              <w:t>%</w:t>
            </w:r>
          </w:p>
        </w:tc>
        <w:tc>
          <w:tcPr>
            <w:tcW w:w="1538" w:type="dxa"/>
            <w:vAlign w:val="center"/>
          </w:tcPr>
          <w:p>
            <w:pPr>
              <w:jc w:val="center"/>
              <w:rPr>
                <w:rFonts w:ascii="宋体" w:hAnsi="宋体" w:cs="宋体"/>
                <w:sz w:val="22"/>
                <w:szCs w:val="22"/>
              </w:rPr>
            </w:pPr>
            <w:r>
              <w:rPr>
                <w:rFonts w:hint="eastAsia"/>
                <w:sz w:val="22"/>
                <w:szCs w:val="22"/>
                <w:lang w:val="en-US" w:eastAsia="zh-CN"/>
              </w:rPr>
              <w:t>330000</w:t>
            </w:r>
          </w:p>
        </w:tc>
        <w:tc>
          <w:tcPr>
            <w:tcW w:w="2857" w:type="dxa"/>
            <w:vAlign w:val="center"/>
          </w:tcPr>
          <w:p>
            <w:pPr>
              <w:snapToGrid w:val="0"/>
              <w:spacing w:line="300" w:lineRule="auto"/>
              <w:jc w:val="left"/>
              <w:rPr>
                <w:rFonts w:hint="eastAsia" w:ascii="宋体" w:hAnsi="宋体" w:eastAsia="方正仿宋_GB2312"/>
                <w:spacing w:val="16"/>
                <w:lang w:eastAsia="zh-CN"/>
              </w:rPr>
            </w:pPr>
            <w:r>
              <w:rPr>
                <w:rFonts w:hint="eastAsia" w:ascii="宋体" w:hAnsi="宋体"/>
                <w:spacing w:val="16"/>
              </w:rPr>
              <w:t>完成施工图并取得施工图审查备案后，发包人应当在收到完整请款资料之日起的【28】个工作日内付款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3" w:type="dxa"/>
            <w:vAlign w:val="center"/>
          </w:tcPr>
          <w:p>
            <w:pPr>
              <w:snapToGrid w:val="0"/>
              <w:spacing w:line="300" w:lineRule="auto"/>
              <w:jc w:val="center"/>
              <w:rPr>
                <w:rFonts w:ascii="宋体" w:hAnsi="宋体"/>
                <w:spacing w:val="16"/>
              </w:rPr>
            </w:pPr>
            <w:r>
              <w:rPr>
                <w:rFonts w:hint="eastAsia" w:ascii="宋体" w:hAnsi="宋体"/>
                <w:spacing w:val="16"/>
              </w:rPr>
              <w:t>第</w:t>
            </w:r>
            <w:r>
              <w:rPr>
                <w:rFonts w:hint="eastAsia" w:ascii="宋体" w:hAnsi="宋体"/>
                <w:spacing w:val="16"/>
                <w:lang w:val="en-US" w:eastAsia="zh-CN"/>
              </w:rPr>
              <w:t>三</w:t>
            </w:r>
            <w:r>
              <w:rPr>
                <w:rFonts w:hint="eastAsia" w:ascii="宋体" w:hAnsi="宋体"/>
                <w:spacing w:val="16"/>
              </w:rPr>
              <w:t>次付费</w:t>
            </w:r>
          </w:p>
        </w:tc>
        <w:tc>
          <w:tcPr>
            <w:tcW w:w="1505" w:type="dxa"/>
            <w:vAlign w:val="center"/>
          </w:tcPr>
          <w:p>
            <w:pPr>
              <w:snapToGrid w:val="0"/>
              <w:spacing w:line="300" w:lineRule="auto"/>
              <w:jc w:val="center"/>
              <w:rPr>
                <w:rFonts w:ascii="宋体" w:hAnsi="宋体"/>
                <w:spacing w:val="16"/>
              </w:rPr>
            </w:pPr>
            <w:r>
              <w:rPr>
                <w:rFonts w:hint="eastAsia" w:ascii="宋体" w:hAnsi="宋体"/>
                <w:spacing w:val="16"/>
                <w:lang w:val="en-US" w:eastAsia="zh-CN"/>
              </w:rPr>
              <w:t>30</w:t>
            </w:r>
            <w:r>
              <w:rPr>
                <w:rFonts w:ascii="宋体" w:hAnsi="宋体"/>
                <w:spacing w:val="16"/>
              </w:rPr>
              <w:t>%</w:t>
            </w:r>
          </w:p>
        </w:tc>
        <w:tc>
          <w:tcPr>
            <w:tcW w:w="1538" w:type="dxa"/>
            <w:vAlign w:val="center"/>
          </w:tcPr>
          <w:p>
            <w:pPr>
              <w:jc w:val="center"/>
              <w:rPr>
                <w:rFonts w:hint="default" w:ascii="宋体" w:hAnsi="宋体" w:eastAsia="宋体" w:cs="宋体"/>
                <w:sz w:val="22"/>
                <w:szCs w:val="22"/>
                <w:lang w:val="en-US" w:eastAsia="zh-CN"/>
              </w:rPr>
            </w:pPr>
            <w:r>
              <w:rPr>
                <w:rFonts w:hint="eastAsia"/>
                <w:sz w:val="22"/>
                <w:szCs w:val="22"/>
                <w:lang w:val="en-US" w:eastAsia="zh-CN"/>
              </w:rPr>
              <w:t>330000</w:t>
            </w:r>
          </w:p>
        </w:tc>
        <w:tc>
          <w:tcPr>
            <w:tcW w:w="2857" w:type="dxa"/>
            <w:vAlign w:val="center"/>
          </w:tcPr>
          <w:p>
            <w:pPr>
              <w:snapToGrid w:val="0"/>
              <w:spacing w:line="300" w:lineRule="auto"/>
              <w:jc w:val="left"/>
              <w:rPr>
                <w:rFonts w:ascii="宋体" w:hAnsi="宋体"/>
                <w:spacing w:val="16"/>
              </w:rPr>
            </w:pPr>
            <w:r>
              <w:rPr>
                <w:rFonts w:hint="eastAsia" w:ascii="宋体" w:hAnsi="宋体"/>
                <w:spacing w:val="16"/>
              </w:rPr>
              <w:t>精装施工样板段经过发包人确认后，发包人应当在收到完整请款资料之日起的【28】个工作日内付款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3" w:type="dxa"/>
            <w:vAlign w:val="center"/>
          </w:tcPr>
          <w:p>
            <w:pPr>
              <w:snapToGrid w:val="0"/>
              <w:spacing w:line="300" w:lineRule="auto"/>
              <w:jc w:val="center"/>
              <w:rPr>
                <w:rFonts w:ascii="宋体" w:hAnsi="宋体"/>
                <w:spacing w:val="16"/>
              </w:rPr>
            </w:pPr>
            <w:r>
              <w:rPr>
                <w:rFonts w:hint="eastAsia" w:ascii="宋体" w:hAnsi="宋体"/>
                <w:spacing w:val="16"/>
              </w:rPr>
              <w:t>第</w:t>
            </w:r>
            <w:r>
              <w:rPr>
                <w:rFonts w:hint="eastAsia" w:ascii="宋体" w:hAnsi="宋体"/>
                <w:spacing w:val="16"/>
                <w:lang w:val="en-US" w:eastAsia="zh-CN"/>
              </w:rPr>
              <w:t>四</w:t>
            </w:r>
            <w:r>
              <w:rPr>
                <w:rFonts w:hint="eastAsia" w:ascii="宋体" w:hAnsi="宋体"/>
                <w:spacing w:val="16"/>
              </w:rPr>
              <w:t>次付费</w:t>
            </w:r>
          </w:p>
        </w:tc>
        <w:tc>
          <w:tcPr>
            <w:tcW w:w="1505" w:type="dxa"/>
            <w:vAlign w:val="center"/>
          </w:tcPr>
          <w:p>
            <w:pPr>
              <w:snapToGrid w:val="0"/>
              <w:spacing w:line="300" w:lineRule="auto"/>
              <w:jc w:val="center"/>
              <w:rPr>
                <w:rFonts w:ascii="宋体" w:hAnsi="宋体"/>
                <w:spacing w:val="16"/>
              </w:rPr>
            </w:pPr>
            <w:r>
              <w:rPr>
                <w:rFonts w:hint="eastAsia" w:ascii="宋体" w:hAnsi="宋体"/>
                <w:spacing w:val="16"/>
                <w:lang w:val="en-US" w:eastAsia="zh-CN"/>
              </w:rPr>
              <w:t>2</w:t>
            </w:r>
            <w:r>
              <w:rPr>
                <w:rFonts w:hint="eastAsia" w:ascii="宋体" w:hAnsi="宋体"/>
                <w:spacing w:val="16"/>
              </w:rPr>
              <w:t>0</w:t>
            </w:r>
            <w:r>
              <w:rPr>
                <w:rFonts w:ascii="宋体" w:hAnsi="宋体"/>
                <w:spacing w:val="16"/>
              </w:rPr>
              <w:t>%</w:t>
            </w:r>
          </w:p>
        </w:tc>
        <w:tc>
          <w:tcPr>
            <w:tcW w:w="1538" w:type="dxa"/>
            <w:vAlign w:val="center"/>
          </w:tcPr>
          <w:p>
            <w:pPr>
              <w:jc w:val="center"/>
              <w:rPr>
                <w:rFonts w:hint="default" w:eastAsia="宋体"/>
                <w:sz w:val="22"/>
                <w:szCs w:val="22"/>
                <w:lang w:val="en-US" w:eastAsia="zh-CN"/>
              </w:rPr>
            </w:pPr>
            <w:r>
              <w:rPr>
                <w:rFonts w:hint="eastAsia"/>
                <w:sz w:val="22"/>
                <w:szCs w:val="22"/>
                <w:lang w:val="en-US" w:eastAsia="zh-CN"/>
              </w:rPr>
              <w:t>220000</w:t>
            </w:r>
          </w:p>
        </w:tc>
        <w:tc>
          <w:tcPr>
            <w:tcW w:w="2857" w:type="dxa"/>
            <w:vAlign w:val="center"/>
          </w:tcPr>
          <w:p>
            <w:pPr>
              <w:snapToGrid w:val="0"/>
              <w:spacing w:line="300" w:lineRule="auto"/>
              <w:jc w:val="left"/>
              <w:rPr>
                <w:rFonts w:ascii="宋体" w:hAnsi="宋体"/>
              </w:rPr>
            </w:pPr>
            <w:r>
              <w:rPr>
                <w:rFonts w:hint="eastAsia" w:ascii="宋体" w:hAnsi="宋体"/>
                <w:spacing w:val="16"/>
              </w:rPr>
              <w:t>精装工程竣工并完成结算后28个工作日内付款</w:t>
            </w:r>
          </w:p>
        </w:tc>
      </w:tr>
    </w:tbl>
    <w:p>
      <w:pPr>
        <w:spacing w:line="360" w:lineRule="auto"/>
        <w:ind w:firstLine="250"/>
        <w:rPr>
          <w:rFonts w:hint="eastAsia" w:ascii="宋体" w:hAnsi="宋体" w:cs="宋体"/>
          <w:sz w:val="28"/>
          <w:szCs w:val="28"/>
        </w:rPr>
      </w:pPr>
      <w:r>
        <w:rPr>
          <w:rFonts w:hint="eastAsia" w:ascii="宋体" w:hAnsi="宋体" w:cs="宋体"/>
          <w:sz w:val="28"/>
          <w:szCs w:val="28"/>
          <w:lang w:val="en-US" w:eastAsia="zh-CN"/>
        </w:rPr>
        <w:t>备注：由</w:t>
      </w:r>
      <w:r>
        <w:rPr>
          <w:rFonts w:hint="eastAsia" w:ascii="宋体" w:hAnsi="宋体"/>
          <w:sz w:val="28"/>
          <w:szCs w:val="28"/>
        </w:rPr>
        <w:t>业主方</w:t>
      </w:r>
      <w:r>
        <w:rPr>
          <w:rFonts w:hint="eastAsia" w:ascii="宋体" w:hAnsi="宋体" w:cs="宋体"/>
          <w:sz w:val="28"/>
          <w:szCs w:val="28"/>
          <w:lang w:val="en-US" w:eastAsia="zh-CN"/>
        </w:rPr>
        <w:t>原因导致</w:t>
      </w:r>
      <w:r>
        <w:rPr>
          <w:rFonts w:hint="eastAsia" w:ascii="宋体" w:hAnsi="宋体" w:cs="宋体"/>
          <w:sz w:val="28"/>
          <w:szCs w:val="28"/>
        </w:rPr>
        <w:t>设计工作分批进行并完成的，可按当期批次占整体设计面积比例支付相应阶段款项。</w:t>
      </w:r>
    </w:p>
    <w:p>
      <w:pPr>
        <w:spacing w:line="360" w:lineRule="auto"/>
        <w:ind w:firstLine="300"/>
        <w:rPr>
          <w:rFonts w:ascii="宋体" w:hAnsi="宋体"/>
          <w:sz w:val="28"/>
          <w:szCs w:val="28"/>
        </w:rPr>
      </w:pPr>
      <w:r>
        <w:rPr>
          <w:rFonts w:hint="eastAsia" w:ascii="宋体" w:hAnsi="宋体" w:cs="宋体"/>
          <w:sz w:val="28"/>
          <w:szCs w:val="28"/>
        </w:rPr>
        <w:t>合同签订后，乙方按本合同要求完成</w:t>
      </w:r>
      <w:r>
        <w:rPr>
          <w:rFonts w:hint="eastAsia" w:ascii="宋体" w:hAnsi="宋体" w:cs="宋体"/>
          <w:sz w:val="28"/>
          <w:szCs w:val="28"/>
          <w:lang w:val="en-US" w:eastAsia="zh-CN"/>
        </w:rPr>
        <w:t>方案深化、</w:t>
      </w:r>
      <w:r>
        <w:rPr>
          <w:rFonts w:hint="eastAsia" w:ascii="宋体" w:hAnsi="宋体" w:cs="宋体"/>
          <w:sz w:val="28"/>
          <w:szCs w:val="28"/>
        </w:rPr>
        <w:t>施工图设计工作并提交相关技术成果资料、文件和图纸，并通过甲方的三级校审，甲方收到业主方相应款项，乙方提交相应金额的符合税务局规定的增值税发票后</w:t>
      </w:r>
      <w:r>
        <w:rPr>
          <w:rFonts w:hint="eastAsia" w:ascii="宋体" w:hAnsi="宋体" w:cs="宋体"/>
          <w:sz w:val="28"/>
          <w:szCs w:val="28"/>
          <w:lang w:val="en-US" w:eastAsia="zh-CN"/>
        </w:rPr>
        <w:t>7</w:t>
      </w:r>
      <w:r>
        <w:rPr>
          <w:rFonts w:hint="eastAsia" w:ascii="宋体" w:hAnsi="宋体" w:cs="宋体"/>
          <w:sz w:val="28"/>
          <w:szCs w:val="28"/>
        </w:rPr>
        <w:t xml:space="preserve">日内按本合同付款比例进行支付。 </w:t>
      </w:r>
    </w:p>
    <w:p>
      <w:pPr>
        <w:spacing w:line="360" w:lineRule="auto"/>
        <w:ind w:firstLine="200"/>
        <w:rPr>
          <w:rFonts w:ascii="宋体" w:hAnsi="宋体"/>
          <w:sz w:val="28"/>
          <w:szCs w:val="28"/>
        </w:rPr>
      </w:pPr>
      <w:r>
        <w:rPr>
          <w:rFonts w:hint="eastAsia" w:ascii="宋体" w:hAnsi="宋体" w:cs="宋体"/>
          <w:b/>
          <w:sz w:val="28"/>
          <w:szCs w:val="28"/>
        </w:rPr>
        <w:t>第五条、甲方权利和义务</w:t>
      </w:r>
    </w:p>
    <w:p>
      <w:pPr>
        <w:spacing w:line="360" w:lineRule="auto"/>
        <w:ind w:firstLine="200"/>
        <w:rPr>
          <w:rFonts w:ascii="宋体" w:hAnsi="宋体"/>
          <w:sz w:val="28"/>
          <w:szCs w:val="28"/>
        </w:rPr>
      </w:pPr>
      <w:r>
        <w:rPr>
          <w:rFonts w:hint="eastAsia" w:ascii="宋体" w:hAnsi="宋体"/>
          <w:sz w:val="28"/>
          <w:szCs w:val="28"/>
        </w:rPr>
        <w:t>1.甲方应按本合同第二条规定的内容，在规定的时间内向乙方提交基础资料及文件，并对其完整性、正确性及时限负责。</w:t>
      </w:r>
    </w:p>
    <w:p>
      <w:pPr>
        <w:spacing w:line="360" w:lineRule="auto"/>
        <w:ind w:firstLine="200"/>
        <w:rPr>
          <w:rFonts w:ascii="宋体" w:hAnsi="宋体"/>
          <w:sz w:val="28"/>
          <w:szCs w:val="28"/>
        </w:rPr>
      </w:pPr>
      <w:r>
        <w:rPr>
          <w:rFonts w:hint="eastAsia" w:ascii="宋体" w:hAnsi="宋体"/>
          <w:sz w:val="28"/>
          <w:szCs w:val="28"/>
        </w:rPr>
        <w:t>2.甲方</w:t>
      </w:r>
      <w:r>
        <w:rPr>
          <w:rFonts w:ascii="宋体" w:hAnsi="宋体"/>
          <w:sz w:val="28"/>
          <w:szCs w:val="28"/>
        </w:rPr>
        <w:t>应按</w:t>
      </w:r>
      <w:r>
        <w:rPr>
          <w:rFonts w:hint="eastAsia" w:ascii="宋体" w:hAnsi="宋体"/>
          <w:sz w:val="28"/>
          <w:szCs w:val="28"/>
        </w:rPr>
        <w:t>本合同第四条规定的金额和日期向乙方支付服务费用。</w:t>
      </w:r>
    </w:p>
    <w:p>
      <w:pPr>
        <w:spacing w:line="360" w:lineRule="auto"/>
        <w:ind w:firstLine="200"/>
        <w:rPr>
          <w:rFonts w:ascii="宋体" w:hAnsi="宋体"/>
          <w:sz w:val="28"/>
          <w:szCs w:val="28"/>
        </w:rPr>
      </w:pPr>
      <w:r>
        <w:rPr>
          <w:rFonts w:ascii="宋体" w:hAnsi="宋体"/>
          <w:sz w:val="28"/>
          <w:szCs w:val="28"/>
        </w:rPr>
        <w:t>3</w:t>
      </w:r>
      <w:r>
        <w:rPr>
          <w:rFonts w:hint="eastAsia" w:ascii="宋体" w:hAnsi="宋体"/>
          <w:sz w:val="28"/>
          <w:szCs w:val="28"/>
        </w:rPr>
        <w:t>.甲方负责对乙方提交</w:t>
      </w:r>
      <w:r>
        <w:rPr>
          <w:rFonts w:ascii="宋体" w:hAnsi="宋体"/>
          <w:sz w:val="28"/>
          <w:szCs w:val="28"/>
        </w:rPr>
        <w:t>的</w:t>
      </w:r>
      <w:r>
        <w:rPr>
          <w:rFonts w:hint="eastAsia" w:ascii="宋体" w:hAnsi="宋体"/>
          <w:sz w:val="28"/>
          <w:szCs w:val="28"/>
        </w:rPr>
        <w:t>设计文件进行</w:t>
      </w:r>
      <w:r>
        <w:rPr>
          <w:rFonts w:ascii="宋体" w:hAnsi="宋体"/>
          <w:sz w:val="28"/>
          <w:szCs w:val="28"/>
        </w:rPr>
        <w:t>审批</w:t>
      </w:r>
      <w:r>
        <w:rPr>
          <w:rFonts w:hint="eastAsia" w:ascii="宋体" w:hAnsi="宋体"/>
          <w:sz w:val="28"/>
          <w:szCs w:val="28"/>
        </w:rPr>
        <w:t>，负责按照甲方的质量、环境和职业健康安全体系文件的</w:t>
      </w:r>
      <w:r>
        <w:rPr>
          <w:rFonts w:ascii="宋体" w:hAnsi="宋体"/>
          <w:sz w:val="28"/>
          <w:szCs w:val="28"/>
        </w:rPr>
        <w:t>要求</w:t>
      </w:r>
      <w:r>
        <w:rPr>
          <w:rFonts w:hint="eastAsia" w:ascii="宋体" w:hAnsi="宋体"/>
          <w:sz w:val="28"/>
          <w:szCs w:val="28"/>
        </w:rPr>
        <w:t>对乙方工作全过程实施监控和管理。</w:t>
      </w:r>
    </w:p>
    <w:p>
      <w:pPr>
        <w:spacing w:line="360" w:lineRule="auto"/>
        <w:ind w:firstLine="200"/>
        <w:rPr>
          <w:rFonts w:ascii="宋体" w:hAnsi="宋体"/>
          <w:sz w:val="28"/>
          <w:szCs w:val="28"/>
        </w:rPr>
      </w:pPr>
      <w:r>
        <w:rPr>
          <w:rFonts w:ascii="宋体" w:hAnsi="宋体"/>
          <w:sz w:val="28"/>
          <w:szCs w:val="28"/>
        </w:rPr>
        <w:t>4.</w:t>
      </w:r>
      <w:r>
        <w:rPr>
          <w:rFonts w:hint="eastAsia" w:ascii="宋体" w:hAnsi="宋体"/>
          <w:sz w:val="28"/>
          <w:szCs w:val="28"/>
        </w:rPr>
        <w:t>甲方有权对乙方的工作进度和质量进行监督，有权对设计中出现的错误或不足事项要求乙方予以纠正、修改、补充、解答和澄清，但甲方提出的任何要求都不免除乙方在本分包合同项下的任何责任和义务。</w:t>
      </w:r>
    </w:p>
    <w:p>
      <w:pPr>
        <w:spacing w:line="360" w:lineRule="auto"/>
        <w:ind w:firstLine="200"/>
        <w:rPr>
          <w:rFonts w:ascii="宋体"/>
          <w:sz w:val="28"/>
          <w:szCs w:val="28"/>
        </w:rPr>
      </w:pPr>
      <w:r>
        <w:rPr>
          <w:rFonts w:ascii="宋体" w:hAnsi="宋体"/>
          <w:sz w:val="28"/>
          <w:szCs w:val="28"/>
        </w:rPr>
        <w:t>5</w:t>
      </w:r>
      <w:r>
        <w:rPr>
          <w:rFonts w:hint="eastAsia" w:ascii="宋体" w:hAnsi="宋体"/>
          <w:sz w:val="28"/>
          <w:szCs w:val="28"/>
        </w:rPr>
        <w:t>.甲方</w:t>
      </w:r>
      <w:r>
        <w:rPr>
          <w:rFonts w:ascii="宋体" w:hAnsi="宋体"/>
          <w:sz w:val="28"/>
          <w:szCs w:val="28"/>
        </w:rPr>
        <w:t>有权</w:t>
      </w:r>
      <w:r>
        <w:rPr>
          <w:rFonts w:hint="eastAsia" w:ascii="宋体" w:hAnsi="宋体"/>
          <w:sz w:val="28"/>
          <w:szCs w:val="28"/>
        </w:rPr>
        <w:t>更换乙方不服从管理或技术不符合要求的技术人员。</w:t>
      </w:r>
    </w:p>
    <w:p>
      <w:pPr>
        <w:spacing w:line="360" w:lineRule="auto"/>
        <w:ind w:firstLine="200"/>
        <w:rPr>
          <w:rFonts w:ascii="宋体" w:hAnsi="宋体"/>
          <w:sz w:val="28"/>
          <w:szCs w:val="28"/>
        </w:rPr>
      </w:pPr>
      <w:r>
        <w:rPr>
          <w:rFonts w:ascii="宋体" w:hAnsi="宋体"/>
          <w:sz w:val="28"/>
          <w:szCs w:val="28"/>
        </w:rPr>
        <w:t>6</w:t>
      </w:r>
      <w:r>
        <w:rPr>
          <w:rFonts w:hint="eastAsia" w:ascii="宋体" w:hAnsi="宋体"/>
          <w:sz w:val="28"/>
          <w:szCs w:val="28"/>
        </w:rPr>
        <w:t>.</w:t>
      </w:r>
      <w:r>
        <w:rPr>
          <w:rFonts w:hint="eastAsia"/>
          <w:sz w:val="28"/>
          <w:szCs w:val="28"/>
        </w:rPr>
        <w:t>在合同履行期间，</w:t>
      </w:r>
      <w:r>
        <w:rPr>
          <w:rFonts w:hint="eastAsia" w:ascii="宋体" w:hAnsi="宋体"/>
          <w:sz w:val="28"/>
          <w:szCs w:val="28"/>
        </w:rPr>
        <w:t>由于乙方委派的技术人员过错</w:t>
      </w:r>
      <w:r>
        <w:rPr>
          <w:rFonts w:ascii="宋体" w:hAnsi="宋体"/>
          <w:sz w:val="28"/>
          <w:szCs w:val="28"/>
        </w:rPr>
        <w:t>或</w:t>
      </w:r>
      <w:r>
        <w:rPr>
          <w:rFonts w:hint="eastAsia" w:ascii="宋体" w:hAnsi="宋体"/>
          <w:sz w:val="28"/>
          <w:szCs w:val="28"/>
        </w:rPr>
        <w:t>过失给业主方及甲方造成经济损失的，甲方有权从应付给乙方的费用中予以扣除，如该费用不足以赔偿全部损失的，甲方有权就差额部分向乙方索赔。</w:t>
      </w:r>
    </w:p>
    <w:p>
      <w:pPr>
        <w:spacing w:line="360" w:lineRule="auto"/>
        <w:ind w:firstLine="200"/>
        <w:rPr>
          <w:sz w:val="28"/>
          <w:szCs w:val="28"/>
        </w:rPr>
      </w:pPr>
      <w:r>
        <w:rPr>
          <w:sz w:val="28"/>
          <w:szCs w:val="28"/>
        </w:rPr>
        <w:t>7</w:t>
      </w:r>
      <w:r>
        <w:rPr>
          <w:rFonts w:hint="eastAsia"/>
          <w:sz w:val="28"/>
          <w:szCs w:val="28"/>
        </w:rPr>
        <w:t>.在合同履行期间，由于甲方原因要求终止或解除合同，甲方应根据乙方所发生的实际工作量支付相应费用，相应的设计成果归甲方所有。</w:t>
      </w:r>
    </w:p>
    <w:p>
      <w:pPr>
        <w:spacing w:line="360" w:lineRule="auto"/>
        <w:ind w:firstLine="200"/>
        <w:rPr>
          <w:rFonts w:ascii="宋体" w:hAnsi="宋体"/>
          <w:sz w:val="28"/>
          <w:szCs w:val="28"/>
        </w:rPr>
      </w:pPr>
      <w:r>
        <w:rPr>
          <w:rFonts w:hint="eastAsia" w:ascii="宋体" w:hAnsi="宋体" w:cs="宋体"/>
          <w:b/>
          <w:sz w:val="28"/>
          <w:szCs w:val="28"/>
        </w:rPr>
        <w:t>第六条、乙方权利和义务</w:t>
      </w:r>
    </w:p>
    <w:p>
      <w:pPr>
        <w:spacing w:line="360" w:lineRule="auto"/>
        <w:ind w:firstLine="200"/>
        <w:rPr>
          <w:rFonts w:ascii="宋体" w:hAnsi="宋体"/>
          <w:sz w:val="28"/>
          <w:szCs w:val="28"/>
        </w:rPr>
      </w:pPr>
      <w:r>
        <w:rPr>
          <w:rFonts w:hint="eastAsia" w:ascii="宋体" w:hAnsi="宋体"/>
          <w:sz w:val="28"/>
          <w:szCs w:val="28"/>
        </w:rPr>
        <w:t>1.乙方应按本合同第三条规定的内容、时间及份数向甲方交付设计文件，并对提交的设计文件的质量负责。</w:t>
      </w:r>
    </w:p>
    <w:p>
      <w:pPr>
        <w:spacing w:line="360" w:lineRule="auto"/>
        <w:ind w:firstLine="200"/>
        <w:rPr>
          <w:rFonts w:ascii="宋体" w:hAnsi="宋体"/>
          <w:sz w:val="28"/>
          <w:szCs w:val="28"/>
        </w:rPr>
      </w:pPr>
      <w:r>
        <w:rPr>
          <w:rFonts w:hint="eastAsia" w:ascii="宋体" w:hAnsi="宋体"/>
          <w:sz w:val="28"/>
          <w:szCs w:val="28"/>
        </w:rPr>
        <w:t>2.乙方委派的技术人员须具备以下条件：</w:t>
      </w:r>
    </w:p>
    <w:p>
      <w:pPr>
        <w:spacing w:line="360" w:lineRule="auto"/>
        <w:ind w:firstLine="200"/>
        <w:rPr>
          <w:rFonts w:ascii="宋体" w:hAnsi="宋体"/>
          <w:sz w:val="28"/>
          <w:szCs w:val="28"/>
        </w:rPr>
      </w:pPr>
      <w:r>
        <w:rPr>
          <w:rFonts w:hint="eastAsia" w:ascii="宋体" w:hAnsi="宋体"/>
          <w:sz w:val="28"/>
          <w:szCs w:val="28"/>
        </w:rPr>
        <w:t>2.1符合本项目所需专业且具有与本项目类似工作经验的中级及以上职称；</w:t>
      </w:r>
    </w:p>
    <w:p>
      <w:pPr>
        <w:spacing w:line="360" w:lineRule="auto"/>
        <w:ind w:firstLine="200"/>
        <w:rPr>
          <w:rFonts w:ascii="宋体" w:hAnsi="宋体"/>
          <w:sz w:val="28"/>
          <w:szCs w:val="28"/>
        </w:rPr>
      </w:pPr>
      <w:r>
        <w:rPr>
          <w:rFonts w:ascii="宋体" w:hAnsi="宋体"/>
          <w:sz w:val="28"/>
          <w:szCs w:val="28"/>
        </w:rPr>
        <w:t>2.2</w:t>
      </w:r>
      <w:r>
        <w:rPr>
          <w:rFonts w:hint="eastAsia" w:ascii="宋体" w:hAnsi="宋体"/>
          <w:sz w:val="28"/>
          <w:szCs w:val="28"/>
        </w:rPr>
        <w:t>必须与乙方具有劳动合同关系。</w:t>
      </w:r>
    </w:p>
    <w:p>
      <w:pPr>
        <w:spacing w:line="360" w:lineRule="auto"/>
        <w:ind w:firstLine="200"/>
        <w:rPr>
          <w:rFonts w:ascii="宋体" w:hAnsi="宋体"/>
          <w:sz w:val="28"/>
          <w:szCs w:val="28"/>
        </w:rPr>
      </w:pPr>
      <w:r>
        <w:rPr>
          <w:rFonts w:hint="eastAsia" w:ascii="宋体" w:hAnsi="宋体"/>
          <w:sz w:val="28"/>
          <w:szCs w:val="28"/>
        </w:rPr>
        <w:t>3.乙方技术人员的三证（身份证、毕业证、职称证或</w:t>
      </w:r>
      <w:r>
        <w:rPr>
          <w:rFonts w:ascii="宋体" w:hAnsi="宋体"/>
          <w:sz w:val="28"/>
          <w:szCs w:val="28"/>
        </w:rPr>
        <w:t>注册证</w:t>
      </w:r>
      <w:r>
        <w:rPr>
          <w:rFonts w:hint="eastAsia" w:ascii="宋体" w:hAnsi="宋体"/>
          <w:sz w:val="28"/>
          <w:szCs w:val="28"/>
        </w:rPr>
        <w:t>）应在甲方备案。经过确定的技术人员非经甲方书面同意不能随意更换。</w:t>
      </w:r>
    </w:p>
    <w:p>
      <w:pPr>
        <w:spacing w:line="360" w:lineRule="auto"/>
        <w:ind w:firstLine="200"/>
        <w:rPr>
          <w:sz w:val="28"/>
          <w:szCs w:val="28"/>
        </w:rPr>
      </w:pPr>
      <w:r>
        <w:rPr>
          <w:rFonts w:hint="eastAsia"/>
          <w:sz w:val="28"/>
          <w:szCs w:val="28"/>
        </w:rPr>
        <w:t>4</w:t>
      </w:r>
      <w:r>
        <w:rPr>
          <w:sz w:val="28"/>
          <w:szCs w:val="28"/>
        </w:rPr>
        <w:t>.</w:t>
      </w:r>
      <w:r>
        <w:rPr>
          <w:rFonts w:hint="eastAsia"/>
          <w:sz w:val="28"/>
          <w:szCs w:val="28"/>
        </w:rPr>
        <w:t>乙方与所委派的技术人员签订书面劳动合同，履行劳动法所规定的一切义务，对由此所引起的一切纠纷承担全部责任。</w:t>
      </w:r>
    </w:p>
    <w:p>
      <w:pPr>
        <w:spacing w:line="360" w:lineRule="auto"/>
        <w:ind w:firstLine="200"/>
        <w:rPr>
          <w:sz w:val="28"/>
          <w:szCs w:val="28"/>
        </w:rPr>
      </w:pPr>
      <w:r>
        <w:rPr>
          <w:rFonts w:ascii="宋体" w:hAnsi="宋体"/>
          <w:sz w:val="28"/>
          <w:szCs w:val="28"/>
        </w:rPr>
        <w:t>5</w:t>
      </w:r>
      <w:r>
        <w:rPr>
          <w:rFonts w:hint="eastAsia" w:ascii="宋体" w:hAnsi="宋体"/>
          <w:sz w:val="28"/>
          <w:szCs w:val="28"/>
        </w:rPr>
        <w:t>.乙方应对乙方技术人员的职业道德规范、工作任务、技能培训、应达到的工作要求、应注意的安全事项、应遵守的各项纪律等履行告知、教育、管理督查的义务，所有劳动纠纷均由乙方自行处理且不能影响本项目的进行。</w:t>
      </w:r>
    </w:p>
    <w:p>
      <w:pPr>
        <w:spacing w:line="360" w:lineRule="auto"/>
        <w:ind w:firstLine="200"/>
        <w:rPr>
          <w:rFonts w:ascii="宋体" w:hAnsi="宋体"/>
          <w:sz w:val="28"/>
          <w:szCs w:val="28"/>
        </w:rPr>
      </w:pPr>
      <w:r>
        <w:rPr>
          <w:sz w:val="28"/>
          <w:szCs w:val="28"/>
        </w:rPr>
        <w:t>6</w:t>
      </w:r>
      <w:r>
        <w:rPr>
          <w:rFonts w:hint="eastAsia"/>
          <w:sz w:val="28"/>
          <w:szCs w:val="28"/>
        </w:rPr>
        <w:t>.</w:t>
      </w:r>
      <w:r>
        <w:rPr>
          <w:rFonts w:hint="eastAsia" w:ascii="宋体" w:hAnsi="宋体"/>
          <w:sz w:val="28"/>
          <w:szCs w:val="28"/>
        </w:rPr>
        <w:t>乙方</w:t>
      </w:r>
      <w:r>
        <w:rPr>
          <w:rFonts w:ascii="宋体" w:hAnsi="宋体"/>
          <w:sz w:val="28"/>
          <w:szCs w:val="28"/>
        </w:rPr>
        <w:t>应</w:t>
      </w:r>
      <w:r>
        <w:rPr>
          <w:rFonts w:hint="eastAsia" w:ascii="宋体" w:hAnsi="宋体"/>
          <w:sz w:val="28"/>
          <w:szCs w:val="28"/>
        </w:rPr>
        <w:t>按照法律规定及合同约定组织完成设计服务工作，确保工作的质量、</w:t>
      </w:r>
      <w:r>
        <w:rPr>
          <w:rFonts w:ascii="宋体" w:hAnsi="宋体"/>
          <w:sz w:val="28"/>
          <w:szCs w:val="28"/>
        </w:rPr>
        <w:t>进度</w:t>
      </w:r>
      <w:r>
        <w:rPr>
          <w:rFonts w:hint="eastAsia" w:ascii="宋体" w:hAnsi="宋体"/>
          <w:sz w:val="28"/>
          <w:szCs w:val="28"/>
        </w:rPr>
        <w:t>和安全，不进行转包及再分包，并按时足额的向技术人员发放工资。</w:t>
      </w:r>
    </w:p>
    <w:p>
      <w:pPr>
        <w:spacing w:line="360" w:lineRule="auto"/>
        <w:ind w:firstLine="200"/>
        <w:rPr>
          <w:rFonts w:ascii="宋体" w:hAnsi="宋体"/>
          <w:sz w:val="28"/>
          <w:szCs w:val="28"/>
        </w:rPr>
      </w:pPr>
      <w:r>
        <w:rPr>
          <w:sz w:val="28"/>
          <w:szCs w:val="28"/>
        </w:rPr>
        <w:t>7</w:t>
      </w:r>
      <w:r>
        <w:rPr>
          <w:rFonts w:hint="eastAsia"/>
          <w:sz w:val="28"/>
          <w:szCs w:val="28"/>
        </w:rPr>
        <w:t>.</w:t>
      </w:r>
      <w:r>
        <w:rPr>
          <w:rFonts w:hint="eastAsia" w:ascii="宋体" w:hAnsi="宋体"/>
          <w:sz w:val="28"/>
          <w:szCs w:val="28"/>
        </w:rPr>
        <w:t>乙方及乙方委派的技术人员应在设计过程中全面执行和贯彻甲方的质量、环境和职业健康安全体系文件的要求，确保工作过程和成果符合现行国家和行业的相关规定。</w:t>
      </w:r>
    </w:p>
    <w:p>
      <w:pPr>
        <w:spacing w:line="360" w:lineRule="auto"/>
        <w:ind w:firstLine="200"/>
        <w:rPr>
          <w:rFonts w:ascii="宋体" w:hAnsi="宋体"/>
          <w:sz w:val="28"/>
          <w:szCs w:val="28"/>
        </w:rPr>
      </w:pPr>
      <w:r>
        <w:rPr>
          <w:rFonts w:hint="eastAsia" w:ascii="宋体" w:hAnsi="宋体"/>
          <w:sz w:val="28"/>
          <w:szCs w:val="28"/>
        </w:rPr>
        <w:t>8.乙方应经常通报项目情况，并随时接受甲方对项目情况的了解与</w:t>
      </w:r>
      <w:r>
        <w:rPr>
          <w:rFonts w:ascii="宋体" w:hAnsi="宋体"/>
          <w:sz w:val="28"/>
          <w:szCs w:val="28"/>
        </w:rPr>
        <w:t>问询</w:t>
      </w:r>
      <w:r>
        <w:rPr>
          <w:rFonts w:hint="eastAsia" w:ascii="宋体" w:hAnsi="宋体"/>
          <w:sz w:val="28"/>
          <w:szCs w:val="28"/>
        </w:rPr>
        <w:t>。乙方所提供的情况必须真实、全面、及时。</w:t>
      </w:r>
    </w:p>
    <w:p>
      <w:pPr>
        <w:spacing w:line="360" w:lineRule="auto"/>
        <w:ind w:firstLine="200"/>
        <w:rPr>
          <w:rFonts w:ascii="宋体" w:hAnsi="宋体"/>
          <w:sz w:val="28"/>
          <w:szCs w:val="28"/>
        </w:rPr>
      </w:pPr>
      <w:r>
        <w:rPr>
          <w:sz w:val="28"/>
          <w:szCs w:val="28"/>
        </w:rPr>
        <w:t>9</w:t>
      </w:r>
      <w:r>
        <w:rPr>
          <w:rFonts w:hint="eastAsia"/>
          <w:sz w:val="28"/>
          <w:szCs w:val="28"/>
        </w:rPr>
        <w:t>.乙方应按照业主方要求全程参加项目有关的设计审查和相关会议，并在施工阶段安排符合要求的人员进行技术指导和现场配合。</w:t>
      </w:r>
    </w:p>
    <w:p>
      <w:pPr>
        <w:spacing w:line="360" w:lineRule="auto"/>
        <w:ind w:firstLine="200"/>
        <w:rPr>
          <w:sz w:val="28"/>
          <w:szCs w:val="28"/>
        </w:rPr>
      </w:pPr>
      <w:r>
        <w:rPr>
          <w:sz w:val="28"/>
          <w:szCs w:val="28"/>
        </w:rPr>
        <w:t>10</w:t>
      </w:r>
      <w:r>
        <w:rPr>
          <w:rFonts w:hint="eastAsia"/>
          <w:sz w:val="28"/>
          <w:szCs w:val="28"/>
        </w:rPr>
        <w:t>.在合同履行期间，乙方技术人员给业主方及甲方造成的经济损失，乙方应免收相应的设计服务费用并全部承担赔偿责任。</w:t>
      </w:r>
    </w:p>
    <w:p>
      <w:pPr>
        <w:spacing w:line="360" w:lineRule="auto"/>
        <w:ind w:firstLine="200"/>
        <w:rPr>
          <w:sz w:val="28"/>
          <w:szCs w:val="28"/>
        </w:rPr>
      </w:pPr>
      <w:r>
        <w:rPr>
          <w:rFonts w:hint="eastAsia"/>
          <w:sz w:val="28"/>
          <w:szCs w:val="28"/>
        </w:rPr>
        <w:t>11.在合同履行期间，由于</w:t>
      </w:r>
      <w:r>
        <w:rPr>
          <w:rFonts w:hint="eastAsia"/>
          <w:sz w:val="28"/>
          <w:szCs w:val="28"/>
          <w:lang w:val="en-US" w:eastAsia="zh-CN"/>
        </w:rPr>
        <w:t>乙方</w:t>
      </w:r>
      <w:r>
        <w:rPr>
          <w:rFonts w:hint="eastAsia"/>
          <w:sz w:val="28"/>
          <w:szCs w:val="28"/>
        </w:rPr>
        <w:t>原因要求终止或解除合同，乙方应退回</w:t>
      </w:r>
      <w:r>
        <w:rPr>
          <w:sz w:val="28"/>
          <w:szCs w:val="28"/>
        </w:rPr>
        <w:t>甲方已支付的全部</w:t>
      </w:r>
      <w:r>
        <w:rPr>
          <w:rFonts w:hint="eastAsia"/>
          <w:sz w:val="28"/>
          <w:szCs w:val="28"/>
        </w:rPr>
        <w:t>费用，并承担由此给</w:t>
      </w:r>
      <w:r>
        <w:rPr>
          <w:sz w:val="28"/>
          <w:szCs w:val="28"/>
        </w:rPr>
        <w:t>甲方</w:t>
      </w:r>
      <w:r>
        <w:rPr>
          <w:rFonts w:hint="eastAsia"/>
          <w:sz w:val="28"/>
          <w:szCs w:val="28"/>
        </w:rPr>
        <w:t>造成</w:t>
      </w:r>
      <w:r>
        <w:rPr>
          <w:sz w:val="28"/>
          <w:szCs w:val="28"/>
        </w:rPr>
        <w:t>的</w:t>
      </w:r>
      <w:r>
        <w:rPr>
          <w:rFonts w:hint="eastAsia"/>
          <w:sz w:val="28"/>
          <w:szCs w:val="28"/>
        </w:rPr>
        <w:t>全部损失。</w:t>
      </w:r>
    </w:p>
    <w:p>
      <w:pPr>
        <w:spacing w:line="360" w:lineRule="auto"/>
        <w:ind w:firstLine="200"/>
        <w:rPr>
          <w:rFonts w:ascii="宋体"/>
          <w:b/>
          <w:sz w:val="28"/>
          <w:szCs w:val="28"/>
        </w:rPr>
      </w:pPr>
      <w:r>
        <w:rPr>
          <w:rFonts w:hint="eastAsia" w:ascii="宋体" w:hAnsi="宋体"/>
          <w:b/>
          <w:sz w:val="28"/>
          <w:szCs w:val="28"/>
        </w:rPr>
        <w:t>第七条、赔偿和违约责任</w:t>
      </w:r>
    </w:p>
    <w:p>
      <w:pPr>
        <w:spacing w:line="360" w:lineRule="auto"/>
        <w:ind w:firstLine="200"/>
        <w:rPr>
          <w:sz w:val="28"/>
          <w:szCs w:val="28"/>
        </w:rPr>
      </w:pPr>
      <w:r>
        <w:rPr>
          <w:rFonts w:ascii="宋体" w:hAnsi="宋体"/>
          <w:sz w:val="28"/>
          <w:szCs w:val="28"/>
        </w:rPr>
        <w:t>1.</w:t>
      </w:r>
      <w:r>
        <w:rPr>
          <w:rFonts w:hint="eastAsia"/>
          <w:sz w:val="28"/>
          <w:szCs w:val="28"/>
        </w:rPr>
        <w:t>合同有效期内，乙方私自变更人员配置（或替换人员不符合要求）的，甲方有权终止分包合同，同时乙方应向甲方支付合同价款10%的违约金。</w:t>
      </w:r>
    </w:p>
    <w:p>
      <w:pPr>
        <w:spacing w:line="360" w:lineRule="auto"/>
        <w:ind w:firstLine="200"/>
        <w:rPr>
          <w:rFonts w:ascii="宋体" w:hAnsi="宋体"/>
          <w:sz w:val="28"/>
          <w:szCs w:val="28"/>
        </w:rPr>
      </w:pPr>
      <w:r>
        <w:rPr>
          <w:rFonts w:ascii="宋体" w:hAnsi="宋体"/>
          <w:sz w:val="28"/>
          <w:szCs w:val="28"/>
        </w:rPr>
        <w:t>2.</w:t>
      </w:r>
      <w:r>
        <w:rPr>
          <w:rFonts w:hint="eastAsia" w:ascii="宋体" w:hAnsi="宋体"/>
          <w:sz w:val="28"/>
          <w:szCs w:val="28"/>
        </w:rPr>
        <w:t>因乙方原因导致勘察设计深度不够、资料不足、方案缺陷以及设计质量问题而被要求返工和赔偿的，除由乙方负责继续完善设计外，对业主方及甲方造成的经济损失，甲方有权直接从应支付给乙方的任何一期合同价款中扣除，后果严重的甲方有权终止分包合同，同时乙方应向甲方支付合同价款10%的违约金。</w:t>
      </w:r>
    </w:p>
    <w:p>
      <w:pPr>
        <w:spacing w:line="360" w:lineRule="auto"/>
        <w:ind w:firstLine="200"/>
        <w:rPr>
          <w:sz w:val="28"/>
          <w:szCs w:val="28"/>
        </w:rPr>
      </w:pPr>
      <w:r>
        <w:rPr>
          <w:rFonts w:hint="eastAsia"/>
          <w:sz w:val="28"/>
          <w:szCs w:val="28"/>
        </w:rPr>
        <w:t>3.乙方延期交付设计文件时，每延误1日甲方应扣除合同价款的2‰。</w:t>
      </w:r>
    </w:p>
    <w:p>
      <w:pPr>
        <w:spacing w:line="360" w:lineRule="auto"/>
        <w:ind w:firstLine="200"/>
        <w:rPr>
          <w:sz w:val="28"/>
          <w:szCs w:val="28"/>
        </w:rPr>
      </w:pPr>
      <w:r>
        <w:rPr>
          <w:sz w:val="28"/>
          <w:szCs w:val="28"/>
        </w:rPr>
        <w:t>4.</w:t>
      </w:r>
      <w:r>
        <w:rPr>
          <w:rFonts w:hint="eastAsia"/>
          <w:sz w:val="28"/>
          <w:szCs w:val="28"/>
        </w:rPr>
        <w:t>因乙方自身原因无法履行合同，乙方应向甲方支付合同总额20%的违约金。乙方已提交部分工作成果且经甲方认可的，甲乙双方按实进行结算；未提交工作成果的，乙方须返还甲方已付全部合同款项。</w:t>
      </w:r>
    </w:p>
    <w:p>
      <w:pPr>
        <w:spacing w:line="360" w:lineRule="auto"/>
        <w:ind w:firstLine="200"/>
        <w:rPr>
          <w:sz w:val="28"/>
          <w:szCs w:val="28"/>
        </w:rPr>
      </w:pPr>
      <w:r>
        <w:rPr>
          <w:rFonts w:hint="eastAsia"/>
          <w:sz w:val="28"/>
          <w:szCs w:val="28"/>
        </w:rPr>
        <w:t>5.如果乙方履行本合同给甲方造成损失，包括但不限于业主方的扣款和索赔，且本合同约定的违约金不足以弥补该损失，甲方有权向乙方主张赔偿金额并从应向乙方支付的任何一期合同款项中扣除，以弥补遭受的全部损失。</w:t>
      </w:r>
    </w:p>
    <w:p>
      <w:pPr>
        <w:spacing w:line="360" w:lineRule="auto"/>
        <w:ind w:firstLine="200"/>
        <w:rPr>
          <w:rFonts w:ascii="宋体" w:hAnsi="宋体"/>
          <w:b/>
          <w:sz w:val="28"/>
          <w:szCs w:val="28"/>
        </w:rPr>
      </w:pPr>
      <w:r>
        <w:rPr>
          <w:rFonts w:hint="eastAsia" w:ascii="宋体" w:hAnsi="宋体"/>
          <w:b/>
          <w:sz w:val="28"/>
          <w:szCs w:val="28"/>
        </w:rPr>
        <w:t>第八条、知识产权</w:t>
      </w:r>
    </w:p>
    <w:p>
      <w:pPr>
        <w:spacing w:line="360" w:lineRule="auto"/>
        <w:ind w:firstLine="200"/>
        <w:rPr>
          <w:rFonts w:ascii="宋体" w:hAnsi="宋体"/>
          <w:sz w:val="28"/>
          <w:szCs w:val="28"/>
        </w:rPr>
      </w:pPr>
      <w:r>
        <w:rPr>
          <w:rFonts w:hint="eastAsia" w:ascii="宋体" w:hAnsi="宋体"/>
          <w:sz w:val="28"/>
          <w:szCs w:val="28"/>
        </w:rPr>
        <w:t>1.在合同范围内，乙方向甲方提交的所有工作成果及其衍生的任何成果，所有权均归甲方所有。</w:t>
      </w:r>
    </w:p>
    <w:p>
      <w:pPr>
        <w:spacing w:line="360" w:lineRule="auto"/>
        <w:ind w:firstLine="200"/>
        <w:rPr>
          <w:rFonts w:ascii="宋体" w:hAnsi="宋体"/>
          <w:sz w:val="28"/>
          <w:szCs w:val="28"/>
        </w:rPr>
      </w:pPr>
      <w:r>
        <w:rPr>
          <w:rFonts w:hint="eastAsia" w:ascii="宋体" w:hAnsi="宋体"/>
          <w:sz w:val="28"/>
          <w:szCs w:val="28"/>
        </w:rPr>
        <w:t>2.在合同范围内，乙方利用甲方提供的技术资料和工作条件       完成的所有工作成果及衍生的任何成果，所有权均归甲方所有。</w:t>
      </w:r>
    </w:p>
    <w:p>
      <w:pPr>
        <w:spacing w:line="360" w:lineRule="auto"/>
        <w:ind w:firstLine="200"/>
        <w:rPr>
          <w:rFonts w:ascii="宋体" w:hAnsi="宋体"/>
          <w:b/>
          <w:sz w:val="28"/>
          <w:szCs w:val="28"/>
        </w:rPr>
      </w:pPr>
      <w:r>
        <w:rPr>
          <w:rFonts w:hint="eastAsia" w:ascii="宋体" w:hAnsi="宋体"/>
          <w:b/>
          <w:sz w:val="28"/>
          <w:szCs w:val="28"/>
        </w:rPr>
        <w:t>第九条、保密条款</w:t>
      </w:r>
    </w:p>
    <w:p>
      <w:pPr>
        <w:spacing w:line="360" w:lineRule="auto"/>
        <w:ind w:firstLine="200"/>
        <w:rPr>
          <w:sz w:val="28"/>
          <w:szCs w:val="28"/>
        </w:rPr>
      </w:pPr>
      <w:r>
        <w:rPr>
          <w:rFonts w:hint="eastAsia" w:ascii="宋体" w:hAnsi="宋体"/>
          <w:sz w:val="28"/>
          <w:szCs w:val="28"/>
        </w:rPr>
        <w:t>除法律要求外，乙方及乙方技术人员同意将不会向任何第三方披露本合同内容及实施情况，乙方及乙方技术人员应对甲方向乙方提供的所有与甲方、项目、项目业主有关的商业和技术信息进行保密。无论任何原因导致本合同终止、解除或项目已完成，本条款项下的保密义务仍将长期有效。若乙方或乙方技术人员违反本合同关于保密义务的约定，故意或过失披露或泄露甲方商业秘密，乙方向甲方支付违约金人民币</w:t>
      </w:r>
      <w:r>
        <w:rPr>
          <w:rFonts w:hint="eastAsia" w:ascii="宋体" w:hAnsi="宋体"/>
          <w:sz w:val="28"/>
          <w:szCs w:val="28"/>
          <w:u w:val="single"/>
        </w:rPr>
        <w:t xml:space="preserve"> </w:t>
      </w:r>
      <w:r>
        <w:rPr>
          <w:rFonts w:ascii="宋体" w:hAnsi="宋体"/>
          <w:sz w:val="28"/>
          <w:szCs w:val="28"/>
          <w:u w:val="single"/>
        </w:rPr>
        <w:t xml:space="preserve">10 </w:t>
      </w:r>
      <w:r>
        <w:rPr>
          <w:rFonts w:hint="eastAsia" w:ascii="宋体" w:hAnsi="宋体"/>
          <w:sz w:val="28"/>
          <w:szCs w:val="28"/>
        </w:rPr>
        <w:t>万元。</w:t>
      </w:r>
    </w:p>
    <w:p>
      <w:pPr>
        <w:spacing w:line="360" w:lineRule="auto"/>
        <w:ind w:firstLine="200"/>
        <w:rPr>
          <w:rFonts w:ascii="宋体" w:hAnsi="宋体"/>
          <w:b/>
          <w:sz w:val="28"/>
          <w:szCs w:val="28"/>
        </w:rPr>
      </w:pPr>
      <w:r>
        <w:rPr>
          <w:rFonts w:hint="eastAsia" w:ascii="宋体" w:hAnsi="宋体"/>
          <w:b/>
          <w:sz w:val="28"/>
          <w:szCs w:val="28"/>
        </w:rPr>
        <w:t>第十条、</w:t>
      </w:r>
      <w:r>
        <w:rPr>
          <w:rFonts w:hint="eastAsia"/>
          <w:b/>
          <w:sz w:val="28"/>
          <w:szCs w:val="28"/>
        </w:rPr>
        <w:t>分包合同的变更、解除、终止</w:t>
      </w:r>
    </w:p>
    <w:p>
      <w:pPr>
        <w:spacing w:line="360" w:lineRule="auto"/>
        <w:ind w:firstLine="200"/>
        <w:rPr>
          <w:sz w:val="28"/>
          <w:szCs w:val="28"/>
        </w:rPr>
      </w:pPr>
      <w:r>
        <w:rPr>
          <w:rFonts w:hint="eastAsia"/>
          <w:sz w:val="28"/>
          <w:szCs w:val="28"/>
        </w:rPr>
        <w:t>甲乙双方应共同遵守本分包合同的各项条款。在分包合同履行期间，未经对方同意，任何一方不得变更或解除；若一方因国家重大政策改变或不可抗力等因素不能履行合同，应及时通知对方，双方通过协商，对分包合同进行变更或解除。</w:t>
      </w:r>
    </w:p>
    <w:p>
      <w:pPr>
        <w:spacing w:line="360" w:lineRule="auto"/>
        <w:ind w:firstLine="200"/>
        <w:rPr>
          <w:rFonts w:ascii="宋体"/>
          <w:b/>
          <w:sz w:val="28"/>
          <w:szCs w:val="28"/>
        </w:rPr>
      </w:pPr>
      <w:r>
        <w:rPr>
          <w:rFonts w:hint="eastAsia" w:ascii="宋体" w:hAnsi="宋体"/>
          <w:b/>
          <w:sz w:val="28"/>
          <w:szCs w:val="28"/>
        </w:rPr>
        <w:t>第十一条、其他</w:t>
      </w:r>
    </w:p>
    <w:p>
      <w:pPr>
        <w:spacing w:line="360" w:lineRule="auto"/>
        <w:ind w:firstLine="200"/>
        <w:rPr>
          <w:rFonts w:asci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未尽事宜，若法律、法规有规定的，按照相关规定办理。无规定的，由双方协商解决。经双方协商一致对本合同进行修改、补充达成的补充分包合同与本分包合同具有同等效力。</w:t>
      </w:r>
    </w:p>
    <w:p>
      <w:pPr>
        <w:spacing w:line="360" w:lineRule="auto"/>
        <w:ind w:firstLine="200"/>
        <w:rPr>
          <w:rFonts w:ascii="宋体"/>
          <w:sz w:val="28"/>
          <w:szCs w:val="28"/>
        </w:rPr>
      </w:pPr>
      <w:r>
        <w:rPr>
          <w:rFonts w:hint="eastAsia" w:ascii="宋体" w:hAnsi="宋体"/>
          <w:sz w:val="28"/>
          <w:szCs w:val="28"/>
        </w:rPr>
        <w:t>2.双方在履行分包合同时发生争议，应本着实事求是的精神友好协商解决；协商不成，可向甲方</w:t>
      </w:r>
      <w:r>
        <w:rPr>
          <w:rFonts w:ascii="宋体" w:hAnsi="宋体"/>
          <w:sz w:val="28"/>
          <w:szCs w:val="28"/>
        </w:rPr>
        <w:t>所在地</w:t>
      </w:r>
      <w:r>
        <w:rPr>
          <w:rFonts w:hint="eastAsia" w:ascii="宋体" w:hAnsi="宋体"/>
          <w:sz w:val="28"/>
          <w:szCs w:val="28"/>
        </w:rPr>
        <w:t>人民法院提起诉讼。</w:t>
      </w:r>
    </w:p>
    <w:p>
      <w:pPr>
        <w:spacing w:line="360" w:lineRule="auto"/>
        <w:ind w:firstLine="200"/>
        <w:rPr>
          <w:rFonts w:ascii="宋体" w:cs="宋体"/>
          <w:sz w:val="28"/>
          <w:szCs w:val="28"/>
        </w:rPr>
      </w:pPr>
      <w:r>
        <w:rPr>
          <w:rFonts w:hint="eastAsia" w:ascii="宋体" w:hAnsi="宋体" w:cs="宋体"/>
          <w:sz w:val="28"/>
          <w:szCs w:val="28"/>
        </w:rPr>
        <w:t>3.本分包合同正本一式陆份，甲乙方各执叁份。</w:t>
      </w:r>
    </w:p>
    <w:p>
      <w:pPr>
        <w:spacing w:line="360" w:lineRule="auto"/>
        <w:ind w:firstLine="200"/>
        <w:rPr>
          <w:rFonts w:ascii="宋体" w:hAnsi="宋体" w:cs="宋体"/>
          <w:sz w:val="28"/>
          <w:szCs w:val="28"/>
        </w:rPr>
      </w:pPr>
      <w:r>
        <w:rPr>
          <w:rFonts w:hint="eastAsia" w:ascii="宋体" w:hAnsi="宋体" w:cs="宋体"/>
          <w:sz w:val="28"/>
          <w:szCs w:val="28"/>
        </w:rPr>
        <w:t>4.甲方与业主方签订的</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湘江湾壹号一期项目EPC工程总承包 </w:t>
      </w:r>
      <w:r>
        <w:rPr>
          <w:rFonts w:hint="eastAsia" w:ascii="宋体" w:hAnsi="宋体" w:cs="宋体"/>
          <w:sz w:val="28"/>
          <w:szCs w:val="28"/>
          <w:u w:val="none"/>
          <w:lang w:val="en-US" w:eastAsia="zh-CN"/>
        </w:rPr>
        <w:t>设计合同</w:t>
      </w:r>
      <w:r>
        <w:rPr>
          <w:rFonts w:hint="eastAsia" w:ascii="宋体" w:hAnsi="宋体" w:cs="宋体"/>
          <w:sz w:val="28"/>
          <w:szCs w:val="28"/>
        </w:rPr>
        <w:t>作为甲乙双方分包合同的基础，双方应优先遵守，此合同与本分包合同具有同等法律效力。</w:t>
      </w:r>
    </w:p>
    <w:p>
      <w:pPr>
        <w:spacing w:line="360" w:lineRule="auto"/>
        <w:ind w:firstLine="200"/>
        <w:rPr>
          <w:rFonts w:ascii="宋体" w:hAnsi="宋体" w:cs="宋体"/>
          <w:sz w:val="28"/>
          <w:szCs w:val="28"/>
        </w:rPr>
      </w:pPr>
      <w:r>
        <w:rPr>
          <w:rFonts w:hint="eastAsia" w:ascii="宋体" w:hAnsi="宋体" w:cs="宋体"/>
          <w:sz w:val="28"/>
          <w:szCs w:val="28"/>
        </w:rPr>
        <w:t>5.其它未尽事宜，经双方协商一致，可签订补充分包合同，补充分包合同与本合同具有同等效力。</w:t>
      </w:r>
    </w:p>
    <w:p>
      <w:pPr>
        <w:spacing w:line="360" w:lineRule="auto"/>
        <w:ind w:firstLine="200"/>
        <w:rPr>
          <w:rFonts w:ascii="宋体" w:hAnsi="宋体" w:cs="宋体"/>
          <w:sz w:val="28"/>
          <w:szCs w:val="28"/>
        </w:rPr>
      </w:pPr>
      <w:r>
        <w:rPr>
          <w:rFonts w:hint="eastAsia" w:ascii="宋体" w:hAnsi="宋体" w:cs="宋体"/>
          <w:sz w:val="28"/>
          <w:szCs w:val="28"/>
        </w:rPr>
        <w:t>以下</w:t>
      </w:r>
      <w:r>
        <w:rPr>
          <w:rFonts w:ascii="宋体" w:hAnsi="宋体" w:cs="宋体"/>
          <w:sz w:val="28"/>
          <w:szCs w:val="28"/>
        </w:rPr>
        <w:t>无正文</w:t>
      </w:r>
    </w:p>
    <w:p>
      <w:pPr>
        <w:spacing w:line="360" w:lineRule="auto"/>
        <w:ind w:firstLine="200"/>
        <w:rPr>
          <w:rFonts w:ascii="宋体" w:hAnsi="宋体" w:cs="宋体"/>
          <w:color w:val="000000"/>
          <w:sz w:val="28"/>
          <w:szCs w:val="28"/>
        </w:rPr>
      </w:pPr>
    </w:p>
    <w:p>
      <w:pPr>
        <w:spacing w:line="360" w:lineRule="auto"/>
        <w:ind w:firstLine="200"/>
        <w:rPr>
          <w:rFonts w:ascii="宋体" w:hAnsi="宋体" w:cs="宋体"/>
          <w:color w:val="000000"/>
          <w:sz w:val="28"/>
          <w:szCs w:val="28"/>
        </w:rPr>
      </w:pPr>
    </w:p>
    <w:p>
      <w:pPr>
        <w:spacing w:line="360" w:lineRule="auto"/>
        <w:ind w:firstLine="200"/>
        <w:rPr>
          <w:rFonts w:ascii="宋体" w:hAnsi="宋体" w:cs="宋体"/>
          <w:color w:val="000000"/>
          <w:sz w:val="28"/>
          <w:szCs w:val="28"/>
        </w:rPr>
      </w:pPr>
    </w:p>
    <w:p>
      <w:pPr>
        <w:spacing w:line="360" w:lineRule="auto"/>
        <w:ind w:firstLine="200"/>
        <w:rPr>
          <w:rFonts w:ascii="宋体" w:hAnsi="宋体" w:cs="宋体"/>
          <w:color w:val="000000"/>
          <w:sz w:val="28"/>
          <w:szCs w:val="28"/>
        </w:rPr>
      </w:pPr>
    </w:p>
    <w:p>
      <w:pPr>
        <w:spacing w:line="360" w:lineRule="auto"/>
        <w:ind w:firstLine="200"/>
        <w:rPr>
          <w:rFonts w:ascii="宋体" w:hAnsi="宋体" w:cs="宋体"/>
          <w:color w:val="000000"/>
          <w:sz w:val="28"/>
          <w:szCs w:val="28"/>
        </w:rPr>
      </w:pPr>
    </w:p>
    <w:tbl>
      <w:tblPr>
        <w:tblStyle w:val="12"/>
        <w:tblW w:w="9252" w:type="dxa"/>
        <w:jc w:val="center"/>
        <w:tblLayout w:type="fixed"/>
        <w:tblCellMar>
          <w:top w:w="0" w:type="dxa"/>
          <w:left w:w="108" w:type="dxa"/>
          <w:bottom w:w="0" w:type="dxa"/>
          <w:right w:w="108" w:type="dxa"/>
        </w:tblCellMar>
      </w:tblPr>
      <w:tblGrid>
        <w:gridCol w:w="4667"/>
        <w:gridCol w:w="4585"/>
      </w:tblGrid>
      <w:tr>
        <w:tblPrEx>
          <w:tblCellMar>
            <w:top w:w="0" w:type="dxa"/>
            <w:left w:w="108" w:type="dxa"/>
            <w:bottom w:w="0" w:type="dxa"/>
            <w:right w:w="108" w:type="dxa"/>
          </w:tblCellMar>
        </w:tblPrEx>
        <w:trPr>
          <w:jc w:val="center"/>
        </w:trPr>
        <w:tc>
          <w:tcPr>
            <w:tcW w:w="4667" w:type="dxa"/>
            <w:vAlign w:val="top"/>
          </w:tcPr>
          <w:p>
            <w:pPr>
              <w:pStyle w:val="8"/>
              <w:spacing w:line="360" w:lineRule="auto"/>
              <w:ind w:firstLine="200"/>
              <w:jc w:val="left"/>
              <w:rPr>
                <w:rFonts w:hAnsi="宋体"/>
                <w:sz w:val="28"/>
                <w:szCs w:val="28"/>
              </w:rPr>
            </w:pPr>
            <w:r>
              <w:rPr>
                <w:rFonts w:hAnsi="宋体"/>
                <w:sz w:val="28"/>
                <w:szCs w:val="28"/>
              </w:rPr>
              <w:t xml:space="preserve"> </w:t>
            </w:r>
            <w:r>
              <w:rPr>
                <w:rFonts w:hint="eastAsia" w:hAnsi="宋体"/>
                <w:sz w:val="28"/>
                <w:szCs w:val="28"/>
              </w:rPr>
              <w:t>甲方名称：</w:t>
            </w:r>
          </w:p>
          <w:p>
            <w:pPr>
              <w:pStyle w:val="8"/>
              <w:spacing w:line="360" w:lineRule="auto"/>
              <w:jc w:val="left"/>
              <w:rPr>
                <w:rFonts w:hAnsi="宋体"/>
                <w:sz w:val="28"/>
                <w:szCs w:val="28"/>
              </w:rPr>
            </w:pPr>
            <w:r>
              <w:rPr>
                <w:rFonts w:hint="eastAsia" w:hAnsi="宋体" w:cs="宋体"/>
                <w:sz w:val="28"/>
                <w:szCs w:val="28"/>
              </w:rPr>
              <w:t>中机国际工程设计研究院有限责任公司</w:t>
            </w:r>
          </w:p>
        </w:tc>
        <w:tc>
          <w:tcPr>
            <w:tcW w:w="4585" w:type="dxa"/>
            <w:vAlign w:val="top"/>
          </w:tcPr>
          <w:p>
            <w:pPr>
              <w:pStyle w:val="8"/>
              <w:spacing w:line="360" w:lineRule="auto"/>
              <w:ind w:firstLine="200"/>
              <w:jc w:val="left"/>
              <w:rPr>
                <w:rFonts w:hAnsi="宋体"/>
                <w:sz w:val="28"/>
                <w:szCs w:val="28"/>
              </w:rPr>
            </w:pPr>
            <w:r>
              <w:rPr>
                <w:rFonts w:hint="eastAsia" w:hAnsi="宋体"/>
                <w:sz w:val="28"/>
                <w:szCs w:val="28"/>
              </w:rPr>
              <w:t>乙方名称：</w:t>
            </w:r>
          </w:p>
          <w:p>
            <w:pPr>
              <w:pStyle w:val="8"/>
              <w:spacing w:line="360" w:lineRule="auto"/>
              <w:jc w:val="left"/>
              <w:rPr>
                <w:rFonts w:hAnsi="宋体"/>
                <w:sz w:val="28"/>
                <w:szCs w:val="28"/>
              </w:rPr>
            </w:pPr>
            <w:r>
              <w:rPr>
                <w:rFonts w:hint="eastAsia" w:hAnsi="宋体" w:cs="宋体"/>
                <w:sz w:val="28"/>
                <w:szCs w:val="28"/>
                <w:lang w:val="en-US" w:eastAsia="zh-CN"/>
              </w:rPr>
              <w:t>湖南省建筑设计院集团股份有限公司</w:t>
            </w:r>
            <w:r>
              <w:rPr>
                <w:rFonts w:hint="eastAsia" w:hAnsi="宋体" w:cs="宋体"/>
                <w:sz w:val="28"/>
                <w:szCs w:val="28"/>
              </w:rPr>
              <w:t xml:space="preserve"> </w:t>
            </w:r>
          </w:p>
        </w:tc>
      </w:tr>
      <w:tr>
        <w:tblPrEx>
          <w:tblCellMar>
            <w:top w:w="0" w:type="dxa"/>
            <w:left w:w="108" w:type="dxa"/>
            <w:bottom w:w="0" w:type="dxa"/>
            <w:right w:w="108" w:type="dxa"/>
          </w:tblCellMar>
        </w:tblPrEx>
        <w:trPr>
          <w:jc w:val="center"/>
        </w:trPr>
        <w:tc>
          <w:tcPr>
            <w:tcW w:w="4667" w:type="dxa"/>
            <w:vAlign w:val="top"/>
          </w:tcPr>
          <w:p>
            <w:pPr>
              <w:pStyle w:val="8"/>
              <w:spacing w:line="360" w:lineRule="auto"/>
              <w:ind w:firstLine="50"/>
              <w:jc w:val="left"/>
              <w:rPr>
                <w:rFonts w:hAnsi="宋体"/>
                <w:sz w:val="28"/>
                <w:szCs w:val="28"/>
              </w:rPr>
            </w:pPr>
            <w:r>
              <w:rPr>
                <w:rFonts w:hAnsi="宋体"/>
                <w:sz w:val="28"/>
                <w:szCs w:val="28"/>
              </w:rPr>
              <w:t>(</w:t>
            </w:r>
            <w:r>
              <w:rPr>
                <w:rFonts w:hint="eastAsia" w:hAnsi="宋体"/>
                <w:sz w:val="28"/>
                <w:szCs w:val="28"/>
              </w:rPr>
              <w:t>盖章</w:t>
            </w:r>
            <w:r>
              <w:rPr>
                <w:rFonts w:hAnsi="宋体"/>
                <w:sz w:val="28"/>
                <w:szCs w:val="28"/>
              </w:rPr>
              <w:t xml:space="preserve">) </w:t>
            </w:r>
          </w:p>
        </w:tc>
        <w:tc>
          <w:tcPr>
            <w:tcW w:w="4585" w:type="dxa"/>
            <w:vAlign w:val="top"/>
          </w:tcPr>
          <w:p>
            <w:pPr>
              <w:pStyle w:val="8"/>
              <w:spacing w:line="360" w:lineRule="auto"/>
              <w:ind w:firstLine="200"/>
              <w:jc w:val="left"/>
              <w:rPr>
                <w:rFonts w:hAnsi="宋体"/>
                <w:sz w:val="28"/>
                <w:szCs w:val="28"/>
              </w:rPr>
            </w:pPr>
            <w:r>
              <w:rPr>
                <w:rFonts w:hAnsi="宋体"/>
                <w:sz w:val="28"/>
                <w:szCs w:val="28"/>
              </w:rPr>
              <w:t>(</w:t>
            </w:r>
            <w:r>
              <w:rPr>
                <w:rFonts w:hint="eastAsia" w:hAnsi="宋体"/>
                <w:sz w:val="28"/>
                <w:szCs w:val="28"/>
              </w:rPr>
              <w:t>盖章</w:t>
            </w:r>
            <w:r>
              <w:rPr>
                <w:rFonts w:hAnsi="宋体"/>
                <w:sz w:val="28"/>
                <w:szCs w:val="28"/>
              </w:rPr>
              <w:t>)</w:t>
            </w:r>
          </w:p>
        </w:tc>
      </w:tr>
      <w:tr>
        <w:tblPrEx>
          <w:tblCellMar>
            <w:top w:w="0" w:type="dxa"/>
            <w:left w:w="108" w:type="dxa"/>
            <w:bottom w:w="0" w:type="dxa"/>
            <w:right w:w="108" w:type="dxa"/>
          </w:tblCellMar>
        </w:tblPrEx>
        <w:trPr>
          <w:jc w:val="center"/>
        </w:trPr>
        <w:tc>
          <w:tcPr>
            <w:tcW w:w="4667" w:type="dxa"/>
            <w:vAlign w:val="top"/>
          </w:tcPr>
          <w:p>
            <w:pPr>
              <w:pStyle w:val="8"/>
              <w:spacing w:line="360" w:lineRule="auto"/>
              <w:ind w:firstLine="200"/>
              <w:jc w:val="left"/>
              <w:rPr>
                <w:rFonts w:hAnsi="宋体"/>
                <w:sz w:val="28"/>
                <w:szCs w:val="28"/>
              </w:rPr>
            </w:pPr>
            <w:r>
              <w:rPr>
                <w:rFonts w:hint="eastAsia" w:hAnsi="宋体"/>
                <w:sz w:val="28"/>
                <w:szCs w:val="28"/>
              </w:rPr>
              <w:t>法定代表人：</w:t>
            </w:r>
            <w:r>
              <w:rPr>
                <w:rFonts w:hAnsi="宋体"/>
                <w:sz w:val="28"/>
                <w:szCs w:val="28"/>
              </w:rPr>
              <w:t>(</w:t>
            </w:r>
            <w:r>
              <w:rPr>
                <w:rFonts w:hint="eastAsia" w:hAnsi="宋体"/>
                <w:sz w:val="28"/>
                <w:szCs w:val="28"/>
              </w:rPr>
              <w:t>签字</w:t>
            </w:r>
            <w:r>
              <w:rPr>
                <w:rFonts w:hAnsi="宋体"/>
                <w:sz w:val="28"/>
                <w:szCs w:val="28"/>
              </w:rPr>
              <w:t>)</w:t>
            </w:r>
          </w:p>
        </w:tc>
        <w:tc>
          <w:tcPr>
            <w:tcW w:w="4585" w:type="dxa"/>
            <w:vAlign w:val="top"/>
          </w:tcPr>
          <w:p>
            <w:pPr>
              <w:pStyle w:val="8"/>
              <w:spacing w:line="360" w:lineRule="auto"/>
              <w:ind w:firstLine="200"/>
              <w:jc w:val="left"/>
              <w:rPr>
                <w:rFonts w:hAnsi="宋体"/>
                <w:sz w:val="28"/>
                <w:szCs w:val="28"/>
              </w:rPr>
            </w:pPr>
            <w:r>
              <w:rPr>
                <w:rFonts w:hint="eastAsia" w:hAnsi="宋体"/>
                <w:sz w:val="28"/>
                <w:szCs w:val="28"/>
              </w:rPr>
              <w:t>法定代表人：</w:t>
            </w:r>
            <w:r>
              <w:rPr>
                <w:rFonts w:hAnsi="宋体"/>
                <w:sz w:val="28"/>
                <w:szCs w:val="28"/>
              </w:rPr>
              <w:t>(</w:t>
            </w:r>
            <w:r>
              <w:rPr>
                <w:rFonts w:hint="eastAsia" w:hAnsi="宋体"/>
                <w:sz w:val="28"/>
                <w:szCs w:val="28"/>
              </w:rPr>
              <w:t>签字</w:t>
            </w:r>
            <w:r>
              <w:rPr>
                <w:rFonts w:hAnsi="宋体"/>
                <w:sz w:val="28"/>
                <w:szCs w:val="28"/>
              </w:rPr>
              <w:t>)</w:t>
            </w:r>
          </w:p>
        </w:tc>
      </w:tr>
      <w:tr>
        <w:trPr>
          <w:jc w:val="center"/>
        </w:trPr>
        <w:tc>
          <w:tcPr>
            <w:tcW w:w="4667" w:type="dxa"/>
            <w:vAlign w:val="top"/>
          </w:tcPr>
          <w:p>
            <w:pPr>
              <w:pStyle w:val="8"/>
              <w:spacing w:line="360" w:lineRule="auto"/>
              <w:ind w:firstLine="200"/>
              <w:jc w:val="left"/>
              <w:rPr>
                <w:rFonts w:hAnsi="宋体"/>
                <w:sz w:val="28"/>
                <w:szCs w:val="28"/>
              </w:rPr>
            </w:pPr>
            <w:r>
              <w:rPr>
                <w:rFonts w:hint="eastAsia" w:hAnsi="宋体"/>
                <w:sz w:val="28"/>
                <w:szCs w:val="28"/>
              </w:rPr>
              <w:t>委托代理人：</w:t>
            </w:r>
            <w:r>
              <w:rPr>
                <w:rFonts w:hAnsi="宋体"/>
                <w:sz w:val="28"/>
                <w:szCs w:val="28"/>
              </w:rPr>
              <w:t>(</w:t>
            </w:r>
            <w:r>
              <w:rPr>
                <w:rFonts w:hint="eastAsia" w:hAnsi="宋体"/>
                <w:sz w:val="28"/>
                <w:szCs w:val="28"/>
              </w:rPr>
              <w:t>签字</w:t>
            </w:r>
            <w:r>
              <w:rPr>
                <w:rFonts w:hAnsi="宋体"/>
                <w:sz w:val="28"/>
                <w:szCs w:val="28"/>
              </w:rPr>
              <w:t>)</w:t>
            </w:r>
          </w:p>
        </w:tc>
        <w:tc>
          <w:tcPr>
            <w:tcW w:w="4585" w:type="dxa"/>
            <w:vAlign w:val="top"/>
          </w:tcPr>
          <w:p>
            <w:pPr>
              <w:pStyle w:val="8"/>
              <w:spacing w:line="360" w:lineRule="auto"/>
              <w:ind w:firstLine="200"/>
              <w:jc w:val="left"/>
              <w:rPr>
                <w:rFonts w:hAnsi="宋体"/>
                <w:sz w:val="28"/>
                <w:szCs w:val="28"/>
              </w:rPr>
            </w:pPr>
            <w:r>
              <w:rPr>
                <w:rFonts w:hint="eastAsia" w:hAnsi="宋体"/>
                <w:sz w:val="28"/>
                <w:szCs w:val="28"/>
              </w:rPr>
              <w:t>委托代理人：</w:t>
            </w:r>
            <w:r>
              <w:rPr>
                <w:rFonts w:hAnsi="宋体"/>
                <w:sz w:val="28"/>
                <w:szCs w:val="28"/>
              </w:rPr>
              <w:t>(</w:t>
            </w:r>
            <w:r>
              <w:rPr>
                <w:rFonts w:hint="eastAsia" w:hAnsi="宋体"/>
                <w:sz w:val="28"/>
                <w:szCs w:val="28"/>
              </w:rPr>
              <w:t>签字</w:t>
            </w:r>
            <w:r>
              <w:rPr>
                <w:rFonts w:hAnsi="宋体"/>
                <w:sz w:val="28"/>
                <w:szCs w:val="28"/>
              </w:rPr>
              <w:t>)</w:t>
            </w:r>
          </w:p>
        </w:tc>
      </w:tr>
      <w:tr>
        <w:tblPrEx>
          <w:tblCellMar>
            <w:top w:w="0" w:type="dxa"/>
            <w:left w:w="108" w:type="dxa"/>
            <w:bottom w:w="0" w:type="dxa"/>
            <w:right w:w="108" w:type="dxa"/>
          </w:tblCellMar>
        </w:tblPrEx>
        <w:trPr>
          <w:jc w:val="center"/>
        </w:trPr>
        <w:tc>
          <w:tcPr>
            <w:tcW w:w="4667" w:type="dxa"/>
            <w:vAlign w:val="top"/>
          </w:tcPr>
          <w:p>
            <w:pPr>
              <w:pStyle w:val="8"/>
              <w:spacing w:line="360" w:lineRule="auto"/>
              <w:ind w:firstLine="200"/>
              <w:jc w:val="left"/>
              <w:rPr>
                <w:rFonts w:hAnsi="宋体"/>
                <w:sz w:val="28"/>
                <w:szCs w:val="28"/>
              </w:rPr>
            </w:pPr>
            <w:r>
              <w:rPr>
                <w:rFonts w:hint="eastAsia" w:hAnsi="宋体"/>
                <w:sz w:val="28"/>
                <w:szCs w:val="28"/>
              </w:rPr>
              <w:t>住</w:t>
            </w:r>
            <w:r>
              <w:rPr>
                <w:rFonts w:hAnsi="宋体"/>
                <w:sz w:val="28"/>
                <w:szCs w:val="28"/>
              </w:rPr>
              <w:t xml:space="preserve">    </w:t>
            </w:r>
            <w:r>
              <w:rPr>
                <w:rFonts w:hint="eastAsia" w:hAnsi="宋体"/>
                <w:sz w:val="28"/>
                <w:szCs w:val="28"/>
              </w:rPr>
              <w:t>所：湖南省长沙市雨花区</w:t>
            </w:r>
          </w:p>
          <w:p>
            <w:pPr>
              <w:pStyle w:val="8"/>
              <w:spacing w:line="360" w:lineRule="auto"/>
              <w:ind w:firstLine="200"/>
              <w:jc w:val="left"/>
              <w:rPr>
                <w:rFonts w:hAnsi="宋体"/>
                <w:sz w:val="28"/>
                <w:szCs w:val="28"/>
              </w:rPr>
            </w:pPr>
            <w:r>
              <w:rPr>
                <w:rFonts w:hint="eastAsia" w:hAnsi="宋体"/>
                <w:sz w:val="28"/>
                <w:szCs w:val="28"/>
              </w:rPr>
              <w:t>韶山中路18号</w:t>
            </w:r>
          </w:p>
        </w:tc>
        <w:tc>
          <w:tcPr>
            <w:tcW w:w="4585" w:type="dxa"/>
            <w:vAlign w:val="top"/>
          </w:tcPr>
          <w:p>
            <w:pPr>
              <w:pStyle w:val="8"/>
              <w:spacing w:line="360" w:lineRule="auto"/>
              <w:ind w:firstLine="200"/>
              <w:jc w:val="left"/>
              <w:rPr>
                <w:rFonts w:hint="eastAsia" w:hAnsi="宋体"/>
                <w:sz w:val="28"/>
                <w:szCs w:val="28"/>
              </w:rPr>
            </w:pPr>
            <w:r>
              <w:rPr>
                <w:rFonts w:hint="eastAsia" w:hAnsi="宋体"/>
                <w:sz w:val="28"/>
                <w:szCs w:val="28"/>
              </w:rPr>
              <w:t>住</w:t>
            </w:r>
            <w:r>
              <w:rPr>
                <w:rFonts w:hAnsi="宋体"/>
                <w:sz w:val="28"/>
                <w:szCs w:val="28"/>
              </w:rPr>
              <w:t xml:space="preserve">    </w:t>
            </w:r>
            <w:r>
              <w:rPr>
                <w:rFonts w:hint="eastAsia" w:hAnsi="宋体"/>
                <w:sz w:val="28"/>
                <w:szCs w:val="28"/>
              </w:rPr>
              <w:t>所：长沙市岳麓区福祥路65号</w:t>
            </w:r>
          </w:p>
        </w:tc>
      </w:tr>
      <w:tr>
        <w:tblPrEx>
          <w:tblCellMar>
            <w:top w:w="0" w:type="dxa"/>
            <w:left w:w="108" w:type="dxa"/>
            <w:bottom w:w="0" w:type="dxa"/>
            <w:right w:w="108" w:type="dxa"/>
          </w:tblCellMar>
        </w:tblPrEx>
        <w:trPr>
          <w:jc w:val="center"/>
        </w:trPr>
        <w:tc>
          <w:tcPr>
            <w:tcW w:w="4667" w:type="dxa"/>
            <w:vAlign w:val="top"/>
          </w:tcPr>
          <w:p>
            <w:pPr>
              <w:pStyle w:val="8"/>
              <w:spacing w:line="360" w:lineRule="auto"/>
              <w:ind w:firstLine="200"/>
              <w:jc w:val="left"/>
              <w:rPr>
                <w:rFonts w:hAnsi="宋体"/>
                <w:sz w:val="28"/>
                <w:szCs w:val="28"/>
              </w:rPr>
            </w:pPr>
            <w:r>
              <w:rPr>
                <w:rFonts w:hint="eastAsia" w:hAnsi="宋体"/>
                <w:sz w:val="28"/>
                <w:szCs w:val="28"/>
              </w:rPr>
              <w:t>电</w:t>
            </w:r>
            <w:r>
              <w:rPr>
                <w:rFonts w:hAnsi="宋体"/>
                <w:sz w:val="28"/>
                <w:szCs w:val="28"/>
              </w:rPr>
              <w:t xml:space="preserve">    </w:t>
            </w:r>
            <w:r>
              <w:rPr>
                <w:rFonts w:hint="eastAsia" w:hAnsi="宋体"/>
                <w:sz w:val="28"/>
                <w:szCs w:val="28"/>
              </w:rPr>
              <w:t>话：</w:t>
            </w:r>
            <w:r>
              <w:rPr>
                <w:rFonts w:hAnsi="宋体"/>
                <w:sz w:val="28"/>
                <w:szCs w:val="28"/>
              </w:rPr>
              <w:t>0731-85383468</w:t>
            </w:r>
          </w:p>
        </w:tc>
        <w:tc>
          <w:tcPr>
            <w:tcW w:w="4585" w:type="dxa"/>
            <w:vAlign w:val="top"/>
          </w:tcPr>
          <w:p>
            <w:pPr>
              <w:pStyle w:val="8"/>
              <w:spacing w:line="360" w:lineRule="auto"/>
              <w:ind w:firstLine="200"/>
              <w:jc w:val="left"/>
              <w:rPr>
                <w:rFonts w:hAnsi="宋体"/>
                <w:sz w:val="28"/>
                <w:szCs w:val="28"/>
              </w:rPr>
            </w:pPr>
            <w:r>
              <w:rPr>
                <w:rFonts w:hint="eastAsia" w:hAnsi="宋体"/>
                <w:sz w:val="28"/>
                <w:szCs w:val="28"/>
              </w:rPr>
              <w:t>电</w:t>
            </w:r>
            <w:r>
              <w:rPr>
                <w:rFonts w:hAnsi="宋体"/>
                <w:sz w:val="28"/>
                <w:szCs w:val="28"/>
              </w:rPr>
              <w:t xml:space="preserve">    </w:t>
            </w:r>
            <w:r>
              <w:rPr>
                <w:rFonts w:hint="eastAsia" w:hAnsi="宋体"/>
                <w:sz w:val="28"/>
                <w:szCs w:val="28"/>
              </w:rPr>
              <w:t>话：</w:t>
            </w:r>
            <w:r>
              <w:rPr>
                <w:rFonts w:hAnsi="宋体"/>
                <w:sz w:val="28"/>
                <w:szCs w:val="28"/>
              </w:rPr>
              <w:t>0731-85166248</w:t>
            </w:r>
            <w:r>
              <w:rPr>
                <w:rFonts w:hint="eastAsia" w:hAnsi="宋体"/>
                <w:sz w:val="28"/>
                <w:szCs w:val="28"/>
              </w:rPr>
              <w:t xml:space="preserve"> </w:t>
            </w:r>
          </w:p>
        </w:tc>
      </w:tr>
      <w:tr>
        <w:tblPrEx>
          <w:tblCellMar>
            <w:top w:w="0" w:type="dxa"/>
            <w:left w:w="108" w:type="dxa"/>
            <w:bottom w:w="0" w:type="dxa"/>
            <w:right w:w="108" w:type="dxa"/>
          </w:tblCellMar>
        </w:tblPrEx>
        <w:trPr>
          <w:jc w:val="center"/>
        </w:trPr>
        <w:tc>
          <w:tcPr>
            <w:tcW w:w="4667" w:type="dxa"/>
            <w:vAlign w:val="top"/>
          </w:tcPr>
          <w:p>
            <w:pPr>
              <w:pStyle w:val="8"/>
              <w:spacing w:line="360" w:lineRule="auto"/>
              <w:ind w:firstLine="200"/>
              <w:jc w:val="left"/>
              <w:rPr>
                <w:rFonts w:hAnsi="宋体"/>
                <w:sz w:val="28"/>
                <w:szCs w:val="28"/>
              </w:rPr>
            </w:pPr>
            <w:r>
              <w:rPr>
                <w:rFonts w:hint="eastAsia" w:hAnsi="宋体"/>
                <w:sz w:val="28"/>
                <w:szCs w:val="28"/>
              </w:rPr>
              <w:t>传</w:t>
            </w:r>
            <w:r>
              <w:rPr>
                <w:rFonts w:hAnsi="宋体"/>
                <w:sz w:val="28"/>
                <w:szCs w:val="28"/>
              </w:rPr>
              <w:t xml:space="preserve">    </w:t>
            </w:r>
            <w:r>
              <w:rPr>
                <w:rFonts w:hint="eastAsia" w:hAnsi="宋体"/>
                <w:sz w:val="28"/>
                <w:szCs w:val="28"/>
              </w:rPr>
              <w:t>真：</w:t>
            </w:r>
            <w:r>
              <w:rPr>
                <w:rFonts w:hAnsi="宋体"/>
                <w:sz w:val="28"/>
                <w:szCs w:val="28"/>
              </w:rPr>
              <w:t>0731-85383168</w:t>
            </w:r>
          </w:p>
        </w:tc>
        <w:tc>
          <w:tcPr>
            <w:tcW w:w="4585" w:type="dxa"/>
            <w:vAlign w:val="top"/>
          </w:tcPr>
          <w:p>
            <w:pPr>
              <w:pStyle w:val="8"/>
              <w:spacing w:line="360" w:lineRule="auto"/>
              <w:ind w:firstLine="200"/>
              <w:jc w:val="left"/>
              <w:rPr>
                <w:rFonts w:hAnsi="宋体"/>
                <w:sz w:val="28"/>
                <w:szCs w:val="28"/>
              </w:rPr>
            </w:pPr>
            <w:r>
              <w:rPr>
                <w:rFonts w:hint="eastAsia" w:hAnsi="宋体"/>
                <w:sz w:val="28"/>
                <w:szCs w:val="28"/>
              </w:rPr>
              <w:t>传</w:t>
            </w:r>
            <w:r>
              <w:rPr>
                <w:rFonts w:hAnsi="宋体"/>
                <w:sz w:val="28"/>
                <w:szCs w:val="28"/>
              </w:rPr>
              <w:t xml:space="preserve">    </w:t>
            </w:r>
            <w:r>
              <w:rPr>
                <w:rFonts w:hint="eastAsia" w:hAnsi="宋体"/>
                <w:sz w:val="28"/>
                <w:szCs w:val="28"/>
              </w:rPr>
              <w:t>真：</w:t>
            </w:r>
            <w:r>
              <w:rPr>
                <w:rFonts w:hAnsi="宋体"/>
                <w:sz w:val="28"/>
                <w:szCs w:val="28"/>
              </w:rPr>
              <w:t>0731-85166248</w:t>
            </w:r>
            <w:r>
              <w:rPr>
                <w:rFonts w:hint="eastAsia" w:hAnsi="宋体"/>
                <w:sz w:val="28"/>
                <w:szCs w:val="28"/>
              </w:rPr>
              <w:t xml:space="preserve"> </w:t>
            </w:r>
          </w:p>
        </w:tc>
      </w:tr>
      <w:tr>
        <w:trPr>
          <w:jc w:val="center"/>
        </w:trPr>
        <w:tc>
          <w:tcPr>
            <w:tcW w:w="4667" w:type="dxa"/>
            <w:vAlign w:val="top"/>
          </w:tcPr>
          <w:p>
            <w:pPr>
              <w:spacing w:line="360" w:lineRule="auto"/>
              <w:ind w:firstLine="200"/>
              <w:jc w:val="left"/>
              <w:rPr>
                <w:rFonts w:ascii="宋体" w:hAnsi="宋体"/>
                <w:sz w:val="28"/>
                <w:szCs w:val="28"/>
              </w:rPr>
            </w:pPr>
            <w:r>
              <w:rPr>
                <w:rFonts w:hint="eastAsia" w:ascii="宋体" w:hAnsi="宋体"/>
                <w:sz w:val="28"/>
                <w:szCs w:val="28"/>
              </w:rPr>
              <w:t>开户银行：中国</w:t>
            </w:r>
            <w:r>
              <w:rPr>
                <w:rFonts w:ascii="宋体" w:hAnsi="宋体"/>
                <w:sz w:val="28"/>
                <w:szCs w:val="28"/>
              </w:rPr>
              <w:t>建设银行股份有限</w:t>
            </w:r>
          </w:p>
          <w:p>
            <w:pPr>
              <w:spacing w:line="360" w:lineRule="auto"/>
              <w:jc w:val="left"/>
              <w:rPr>
                <w:rFonts w:ascii="宋体"/>
                <w:sz w:val="28"/>
                <w:szCs w:val="28"/>
              </w:rPr>
            </w:pPr>
            <w:r>
              <w:rPr>
                <w:rFonts w:ascii="宋体" w:hAnsi="宋体"/>
                <w:sz w:val="28"/>
                <w:szCs w:val="28"/>
              </w:rPr>
              <w:t>公司长沙市大华支行</w:t>
            </w:r>
          </w:p>
        </w:tc>
        <w:tc>
          <w:tcPr>
            <w:tcW w:w="4585" w:type="dxa"/>
            <w:vAlign w:val="top"/>
          </w:tcPr>
          <w:p>
            <w:pPr>
              <w:spacing w:line="360" w:lineRule="auto"/>
              <w:jc w:val="left"/>
              <w:rPr>
                <w:rFonts w:ascii="宋体"/>
                <w:sz w:val="28"/>
                <w:szCs w:val="28"/>
              </w:rPr>
            </w:pPr>
            <w:r>
              <w:rPr>
                <w:rFonts w:hint="eastAsia" w:ascii="宋体" w:hAnsi="宋体"/>
                <w:sz w:val="28"/>
                <w:szCs w:val="28"/>
              </w:rPr>
              <w:t>开户银行： 建行长沙市人民中路支行</w:t>
            </w:r>
          </w:p>
        </w:tc>
      </w:tr>
      <w:tr>
        <w:tblPrEx>
          <w:tblCellMar>
            <w:top w:w="0" w:type="dxa"/>
            <w:left w:w="108" w:type="dxa"/>
            <w:bottom w:w="0" w:type="dxa"/>
            <w:right w:w="108" w:type="dxa"/>
          </w:tblCellMar>
        </w:tblPrEx>
        <w:trPr>
          <w:jc w:val="center"/>
        </w:trPr>
        <w:tc>
          <w:tcPr>
            <w:tcW w:w="4667" w:type="dxa"/>
            <w:vAlign w:val="top"/>
          </w:tcPr>
          <w:p>
            <w:pPr>
              <w:spacing w:line="360" w:lineRule="auto"/>
              <w:ind w:firstLine="200"/>
              <w:jc w:val="left"/>
              <w:rPr>
                <w:rFonts w:ascii="宋体"/>
                <w:sz w:val="28"/>
                <w:szCs w:val="28"/>
              </w:rPr>
            </w:pPr>
            <w:r>
              <w:rPr>
                <w:rFonts w:hint="eastAsia" w:ascii="宋体" w:hAnsi="宋体"/>
                <w:sz w:val="28"/>
                <w:szCs w:val="28"/>
              </w:rPr>
              <w:t>银行账号：43001539061050002926</w:t>
            </w:r>
          </w:p>
        </w:tc>
        <w:tc>
          <w:tcPr>
            <w:tcW w:w="4585" w:type="dxa"/>
            <w:vAlign w:val="top"/>
          </w:tcPr>
          <w:p>
            <w:pPr>
              <w:spacing w:line="360" w:lineRule="auto"/>
              <w:ind w:firstLine="200"/>
              <w:jc w:val="left"/>
              <w:rPr>
                <w:rFonts w:ascii="宋体"/>
                <w:sz w:val="28"/>
                <w:szCs w:val="28"/>
              </w:rPr>
            </w:pPr>
            <w:r>
              <w:rPr>
                <w:rFonts w:hint="eastAsia" w:ascii="宋体" w:hAnsi="宋体"/>
                <w:sz w:val="28"/>
                <w:szCs w:val="28"/>
              </w:rPr>
              <w:t>银行账号：43001526061050001916</w:t>
            </w:r>
          </w:p>
        </w:tc>
      </w:tr>
    </w:tbl>
    <w:p>
      <w:pPr>
        <w:spacing w:before="240" w:line="360" w:lineRule="auto"/>
        <w:jc w:val="left"/>
        <w:rPr>
          <w:rFonts w:ascii="宋体" w:cs="宋体"/>
          <w:color w:val="000000"/>
          <w:sz w:val="28"/>
          <w:szCs w:val="28"/>
        </w:rPr>
      </w:pPr>
    </w:p>
    <w:sectPr>
      <w:type w:val="continuous"/>
      <w:pgSz w:w="11906" w:h="16838"/>
      <w:pgMar w:top="992" w:right="1797" w:bottom="1440" w:left="1797" w:header="851" w:footer="992" w:gutter="0"/>
      <w:pgNumType w:fmt="decimal"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34"/>
    <w:family w:val="modern"/>
    <w:pitch w:val="default"/>
    <w:sig w:usb0="00000000" w:usb1="00000000" w:usb2="00000010" w:usb3="00000000" w:csb0="00040000" w:csb1="00000000"/>
  </w:font>
  <w:font w:name="新宋体">
    <w:panose1 w:val="02010609030101010101"/>
    <w:charset w:val="34"/>
    <w:family w:val="modern"/>
    <w:pitch w:val="default"/>
    <w:sig w:usb0="00000003" w:usb1="288F0000" w:usb2="00000006" w:usb3="00000000" w:csb0="00040001" w:csb1="00000000"/>
  </w:font>
  <w:font w:name="方正仿宋_GB2312">
    <w:altName w:val="仿宋"/>
    <w:panose1 w:val="00000000000000000000"/>
    <w:charset w:val="34"/>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ascii="Calibri" w:hAnsi="Calibri" w:eastAsia="宋体" w:cs="Times New Roman"/>
        <w:sz w:val="21"/>
        <w:szCs w:val="21"/>
        <w:lang w:val="en-US" w:eastAsia="zh-CN" w:bidi="ar-SA"/>
      </w:rPr>
      <w:fldChar w:fldCharType="begin"/>
    </w:r>
    <w:r>
      <w:rPr>
        <w:rFonts w:hint="eastAsia"/>
      </w:rPr>
      <w:instrText xml:space="preserve">PAGE  \* MERGEFORMAT</w:instrText>
    </w:r>
    <w:r>
      <w:fldChar w:fldCharType="separate"/>
    </w:r>
    <w:r>
      <w:rPr>
        <w:lang w:val="zh-CN"/>
      </w:rPr>
      <w:t>0</w:t>
    </w:r>
    <w:r>
      <w:rPr>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3"/>
      <w:numFmt w:val="chineseCounting"/>
      <w:suff w:val="nothing"/>
      <w:lvlText w:val="第%1条、"/>
      <w:lvlJc w:val="left"/>
      <w:rPr>
        <w:rFonts w:hint="eastAsia"/>
      </w:rPr>
    </w:lvl>
    <w:lvl w:ilvl="1" w:tentative="0">
      <w:start w:val="3"/>
      <w:numFmt w:val="chineseCounting"/>
      <w:suff w:val="nothing"/>
      <w:lvlText w:val="第%1条、"/>
      <w:lvlJc w:val="left"/>
      <w:rPr>
        <w:rFonts w:hint="eastAsia"/>
      </w:rPr>
    </w:lvl>
    <w:lvl w:ilvl="2" w:tentative="0">
      <w:start w:val="3"/>
      <w:numFmt w:val="chineseCounting"/>
      <w:suff w:val="nothing"/>
      <w:lvlText w:val="第%1条、"/>
      <w:lvlJc w:val="left"/>
      <w:rPr>
        <w:rFonts w:hint="eastAsia"/>
      </w:rPr>
    </w:lvl>
    <w:lvl w:ilvl="3" w:tentative="0">
      <w:start w:val="3"/>
      <w:numFmt w:val="chineseCounting"/>
      <w:suff w:val="nothing"/>
      <w:lvlText w:val="第%1条、"/>
      <w:lvlJc w:val="left"/>
      <w:rPr>
        <w:rFonts w:hint="eastAsia"/>
      </w:rPr>
    </w:lvl>
    <w:lvl w:ilvl="4" w:tentative="0">
      <w:start w:val="3"/>
      <w:numFmt w:val="chineseCounting"/>
      <w:suff w:val="nothing"/>
      <w:lvlText w:val="第%1条、"/>
      <w:lvlJc w:val="left"/>
      <w:rPr>
        <w:rFonts w:hint="eastAsia"/>
      </w:rPr>
    </w:lvl>
    <w:lvl w:ilvl="5" w:tentative="0">
      <w:start w:val="3"/>
      <w:numFmt w:val="chineseCounting"/>
      <w:suff w:val="nothing"/>
      <w:lvlText w:val="第%1条、"/>
      <w:lvlJc w:val="left"/>
      <w:rPr>
        <w:rFonts w:hint="eastAsia"/>
      </w:rPr>
    </w:lvl>
    <w:lvl w:ilvl="6" w:tentative="0">
      <w:start w:val="3"/>
      <w:numFmt w:val="chineseCounting"/>
      <w:suff w:val="nothing"/>
      <w:lvlText w:val="第%1条、"/>
      <w:lvlJc w:val="left"/>
      <w:rPr>
        <w:rFonts w:hint="eastAsia"/>
      </w:rPr>
    </w:lvl>
    <w:lvl w:ilvl="7" w:tentative="0">
      <w:start w:val="3"/>
      <w:numFmt w:val="chineseCounting"/>
      <w:suff w:val="nothing"/>
      <w:lvlText w:val="第%1条、"/>
      <w:lvlJc w:val="left"/>
      <w:rPr>
        <w:rFonts w:hint="eastAsia"/>
      </w:rPr>
    </w:lvl>
    <w:lvl w:ilvl="8" w:tentative="0">
      <w:start w:val="3"/>
      <w:numFmt w:val="chineseCounting"/>
      <w:suff w:val="nothing"/>
      <w:lvlText w:val="第%1条、"/>
      <w:lvlJc w:val="left"/>
      <w:rPr>
        <w:rFonts w:hint="eastAsia"/>
      </w:rPr>
    </w:lvl>
  </w:abstractNum>
  <w:abstractNum w:abstractNumId="1">
    <w:nsid w:val="2F000001"/>
    <w:multiLevelType w:val="multilevel"/>
    <w:tmpl w:val="2F000001"/>
    <w:lvl w:ilvl="0" w:tentative="0">
      <w:start w:val="1"/>
      <w:numFmt w:val="decimal"/>
      <w:pStyle w:val="4"/>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F000002"/>
    <w:multiLevelType w:val="multilevel"/>
    <w:tmpl w:val="2F00000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F000003"/>
    <w:multiLevelType w:val="multilevel"/>
    <w:tmpl w:val="2F000003"/>
    <w:lvl w:ilvl="0" w:tentative="0">
      <w:start w:val="1"/>
      <w:numFmt w:val="decimal"/>
      <w:lvlText w:val="%1."/>
      <w:lvlJc w:val="left"/>
      <w:pPr>
        <w:ind w:left="928"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documentProtection w:enforcement="0"/>
  <w:defaultTabStop w:val="420"/>
  <w:displayHorizontalDrawingGridEvery w:val="0"/>
  <w:displayVerticalDrawingGridEvery w:val="2"/>
  <w:characterSpacingControl w:val="compressPunctuation"/>
  <w:noLineBreaksAfter w:lang="zh-CN" w:val="$([{£¥·‘“〈《「『【〔〖〝﹙﹛﹝＄（．［｛￡￥"/>
  <w:noLineBreaksBefore w:lang="zh-CN" w:val="$([{£¥·‘“〈《「『【〔〖〝﹙﹛﹝＄（．［｛￡￥"/>
  <w:compat>
    <w:balanceSingleByteDoubleByteWidth/>
    <w:ulTrailSpace/>
    <w:adjustLineHeightInTable/>
    <w:useFELayout/>
    <w:compatSetting w:name="compatibilityMode" w:uri="http://schemas.microsoft.com/office/word" w:val="15"/>
  </w:compat>
  <w:docVars>
    <w:docVar w:name="commondata" w:val="eyJoZGlkIjoiOTU1ODhjMzA1MGEzNTQ1ZDY0NjA5MTAyZTE3NGUwYTAifQ=="/>
  </w:docVars>
  <w:rsids>
    <w:rsidRoot w:val="00000000"/>
    <w:rsid w:val="22945DF1"/>
    <w:rsid w:val="2C9908A9"/>
    <w:rsid w:val="43860D47"/>
    <w:rsid w:val="605B1F74"/>
    <w:rsid w:val="7A322BEB"/>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iPriority="0" w:name="heading 3"/>
    <w:lsdException w:qFormat="1" w:uiPriority="0" w:name="heading 4"/>
    <w:lsdException w:qFormat="1" w:uiPriority="0" w:name="heading 5"/>
    <w:lsdException w:qFormat="1" w:uiPriority="0" w:name="heading 6"/>
    <w:lsdException w:qFormat="1" w:unhideWhenUsed="0" w:uiPriority="13"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151" w:semiHidden="0" w:name="Normal Indent"/>
    <w:lsdException w:unhideWhenUsed="0" w:uiPriority="0" w:semiHidden="0" w:name="footnote text"/>
    <w:lsdException w:unhideWhenUsed="0" w:uiPriority="0" w:semiHidden="0" w:name="annotation text"/>
    <w:lsdException w:qFormat="1" w:unhideWhenUsed="0" w:uiPriority="157" w:name="header"/>
    <w:lsdException w:qFormat="1" w:unhideWhenUsed="0" w:uiPriority="15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158"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2" w:name="Default Paragraph Font"/>
    <w:lsdException w:qFormat="1" w:uiPriority="152" w:name="Body Text"/>
    <w:lsdException w:qFormat="1" w:unhideWhenUsed="0" w:uiPriority="153"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154"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155"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imes New Roman"/>
      <w:sz w:val="21"/>
      <w:szCs w:val="21"/>
      <w:lang w:val="en-US" w:eastAsia="zh-CN" w:bidi="ar-SA"/>
    </w:rPr>
  </w:style>
  <w:style w:type="paragraph" w:styleId="2">
    <w:name w:val="heading 1"/>
    <w:basedOn w:val="1"/>
    <w:next w:val="1"/>
    <w:link w:val="16"/>
    <w:qFormat/>
    <w:uiPriority w:val="7"/>
    <w:pPr>
      <w:spacing w:before="340" w:after="330" w:line="576" w:lineRule="auto"/>
      <w:outlineLvl w:val="0"/>
    </w:pPr>
    <w:rPr>
      <w:rFonts w:ascii="Times New Roman" w:hAnsi="Times New Roman"/>
      <w:b/>
      <w:sz w:val="44"/>
      <w:szCs w:val="44"/>
    </w:rPr>
  </w:style>
  <w:style w:type="paragraph" w:styleId="3">
    <w:name w:val="heading 2"/>
    <w:basedOn w:val="1"/>
    <w:next w:val="1"/>
    <w:qFormat/>
    <w:uiPriority w:val="8"/>
    <w:pPr>
      <w:spacing w:before="240" w:after="60"/>
      <w:outlineLvl w:val="1"/>
    </w:pPr>
    <w:rPr>
      <w:rFonts w:ascii="Arial" w:hAnsi="Arial"/>
      <w:b/>
      <w:i/>
    </w:rPr>
  </w:style>
  <w:style w:type="paragraph" w:styleId="4">
    <w:name w:val="heading 7"/>
    <w:basedOn w:val="1"/>
    <w:next w:val="1"/>
    <w:qFormat/>
    <w:uiPriority w:val="13"/>
    <w:pPr>
      <w:numPr>
        <w:ilvl w:val="0"/>
        <w:numId w:val="1"/>
      </w:numPr>
      <w:spacing w:line="360" w:lineRule="auto"/>
      <w:outlineLvl w:val="6"/>
    </w:pPr>
    <w:rPr>
      <w:rFonts w:ascii="宋体" w:hAnsi="宋体"/>
      <w:sz w:val="24"/>
      <w:szCs w:val="24"/>
    </w:rPr>
  </w:style>
  <w:style w:type="character" w:default="1" w:styleId="13">
    <w:name w:val="Default Paragraph Font"/>
    <w:semiHidden/>
    <w:unhideWhenUsed/>
    <w:qFormat/>
    <w:uiPriority w:val="2"/>
  </w:style>
  <w:style w:type="table" w:default="1" w:styleId="12">
    <w:name w:val="Normal Table"/>
    <w:semiHidden/>
    <w:unhideWhenUsed/>
    <w:qFormat/>
    <w:uiPriority w:val="3"/>
    <w:tblPr>
      <w:tblCellMar>
        <w:top w:w="0" w:type="dxa"/>
        <w:left w:w="108" w:type="dxa"/>
        <w:bottom w:w="0" w:type="dxa"/>
        <w:right w:w="108" w:type="dxa"/>
      </w:tblCellMar>
    </w:tblPr>
  </w:style>
  <w:style w:type="paragraph" w:styleId="5">
    <w:name w:val="Normal Indent"/>
    <w:basedOn w:val="1"/>
    <w:unhideWhenUsed/>
    <w:qFormat/>
    <w:uiPriority w:val="151"/>
    <w:pPr>
      <w:spacing w:line="360" w:lineRule="atLeast"/>
      <w:ind w:firstLine="482"/>
    </w:pPr>
    <w:rPr>
      <w:rFonts w:eastAsia="仿宋_GB2312"/>
      <w:sz w:val="24"/>
      <w:szCs w:val="24"/>
    </w:rPr>
  </w:style>
  <w:style w:type="paragraph" w:styleId="6">
    <w:name w:val="Body Text"/>
    <w:basedOn w:val="1"/>
    <w:link w:val="22"/>
    <w:semiHidden/>
    <w:unhideWhenUsed/>
    <w:qFormat/>
    <w:uiPriority w:val="152"/>
    <w:pPr>
      <w:spacing w:after="120"/>
    </w:pPr>
  </w:style>
  <w:style w:type="paragraph" w:styleId="7">
    <w:name w:val="Body Text Indent"/>
    <w:basedOn w:val="1"/>
    <w:link w:val="19"/>
    <w:qFormat/>
    <w:uiPriority w:val="153"/>
    <w:pPr>
      <w:spacing w:after="120"/>
      <w:ind w:left="420" w:leftChars="420" w:firstLine="0"/>
    </w:pPr>
    <w:rPr>
      <w:rFonts w:ascii="Times New Roman" w:hAnsi="Times New Roman"/>
    </w:rPr>
  </w:style>
  <w:style w:type="paragraph" w:styleId="8">
    <w:name w:val="Plain Text"/>
    <w:basedOn w:val="1"/>
    <w:link w:val="17"/>
    <w:qFormat/>
    <w:uiPriority w:val="154"/>
    <w:rPr>
      <w:rFonts w:ascii="宋体" w:hAnsi="Courier New" w:cs="仿宋_GB2312"/>
    </w:rPr>
  </w:style>
  <w:style w:type="paragraph" w:styleId="9">
    <w:name w:val="Balloon Text"/>
    <w:basedOn w:val="1"/>
    <w:link w:val="23"/>
    <w:semiHidden/>
    <w:unhideWhenUsed/>
    <w:qFormat/>
    <w:uiPriority w:val="155"/>
    <w:rPr>
      <w:sz w:val="18"/>
      <w:szCs w:val="18"/>
    </w:rPr>
  </w:style>
  <w:style w:type="paragraph" w:styleId="10">
    <w:name w:val="footer"/>
    <w:basedOn w:val="1"/>
    <w:link w:val="21"/>
    <w:qFormat/>
    <w:uiPriority w:val="156"/>
    <w:pPr>
      <w:tabs>
        <w:tab w:val="center" w:pos="4153"/>
        <w:tab w:val="right" w:pos="8306"/>
      </w:tabs>
      <w:snapToGrid w:val="0"/>
      <w:jc w:val="left"/>
    </w:pPr>
    <w:rPr>
      <w:sz w:val="18"/>
      <w:szCs w:val="18"/>
    </w:rPr>
  </w:style>
  <w:style w:type="paragraph" w:styleId="11">
    <w:name w:val="header"/>
    <w:basedOn w:val="1"/>
    <w:link w:val="20"/>
    <w:semiHidden/>
    <w:qFormat/>
    <w:uiPriority w:val="157"/>
    <w:pPr>
      <w:pBdr>
        <w:bottom w:val="single" w:color="000000" w:sz="6" w:space="1"/>
      </w:pBdr>
      <w:tabs>
        <w:tab w:val="center" w:pos="4153"/>
        <w:tab w:val="right" w:pos="8306"/>
      </w:tabs>
      <w:snapToGrid w:val="0"/>
      <w:jc w:val="center"/>
    </w:pPr>
    <w:rPr>
      <w:sz w:val="18"/>
      <w:szCs w:val="18"/>
    </w:rPr>
  </w:style>
  <w:style w:type="character" w:styleId="14">
    <w:name w:val="page number"/>
    <w:basedOn w:val="13"/>
    <w:qFormat/>
    <w:uiPriority w:val="158"/>
  </w:style>
  <w:style w:type="paragraph" w:styleId="15">
    <w:name w:val="List Paragraph"/>
    <w:basedOn w:val="1"/>
    <w:qFormat/>
    <w:uiPriority w:val="26"/>
    <w:pPr>
      <w:ind w:firstLine="200"/>
    </w:pPr>
  </w:style>
  <w:style w:type="character" w:customStyle="1" w:styleId="16">
    <w:name w:val="标题 1 Char"/>
    <w:link w:val="2"/>
    <w:qFormat/>
    <w:uiPriority w:val="159"/>
    <w:rPr>
      <w:rFonts w:ascii="Times New Roman" w:hAnsi="Times New Roman" w:eastAsia="宋体" w:cs="Times New Roman"/>
      <w:b/>
      <w:sz w:val="20"/>
      <w:szCs w:val="20"/>
    </w:rPr>
  </w:style>
  <w:style w:type="character" w:customStyle="1" w:styleId="17">
    <w:name w:val="纯文本 Char"/>
    <w:link w:val="8"/>
    <w:qFormat/>
    <w:uiPriority w:val="160"/>
    <w:rPr>
      <w:rFonts w:ascii="宋体" w:hAnsi="Courier New" w:eastAsia="宋体" w:cs="仿宋_GB2312"/>
      <w:sz w:val="21"/>
      <w:szCs w:val="21"/>
    </w:rPr>
  </w:style>
  <w:style w:type="character" w:customStyle="1" w:styleId="18">
    <w:name w:val="oblog_text"/>
    <w:qFormat/>
    <w:uiPriority w:val="161"/>
    <w:rPr>
      <w:rFonts w:cs="Times New Roman"/>
    </w:rPr>
  </w:style>
  <w:style w:type="character" w:customStyle="1" w:styleId="19">
    <w:name w:val="正文文本缩进 Char"/>
    <w:link w:val="7"/>
    <w:qFormat/>
    <w:uiPriority w:val="162"/>
    <w:rPr>
      <w:rFonts w:ascii="Times New Roman" w:hAnsi="Times New Roman" w:eastAsia="宋体" w:cs="Times New Roman"/>
      <w:sz w:val="24"/>
      <w:szCs w:val="24"/>
    </w:rPr>
  </w:style>
  <w:style w:type="character" w:customStyle="1" w:styleId="20">
    <w:name w:val="页眉 Char"/>
    <w:link w:val="11"/>
    <w:semiHidden/>
    <w:qFormat/>
    <w:uiPriority w:val="163"/>
    <w:rPr>
      <w:rFonts w:ascii="Calibri" w:hAnsi="Calibri" w:eastAsia="宋体" w:cs="Times New Roman"/>
      <w:sz w:val="18"/>
      <w:szCs w:val="18"/>
    </w:rPr>
  </w:style>
  <w:style w:type="character" w:customStyle="1" w:styleId="21">
    <w:name w:val="页脚 Char"/>
    <w:link w:val="10"/>
    <w:qFormat/>
    <w:uiPriority w:val="164"/>
    <w:rPr>
      <w:rFonts w:ascii="Calibri" w:hAnsi="Calibri" w:eastAsia="宋体" w:cs="Times New Roman"/>
      <w:sz w:val="18"/>
      <w:szCs w:val="18"/>
    </w:rPr>
  </w:style>
  <w:style w:type="character" w:customStyle="1" w:styleId="22">
    <w:name w:val="正文文本 Char"/>
    <w:link w:val="6"/>
    <w:semiHidden/>
    <w:qFormat/>
    <w:uiPriority w:val="165"/>
    <w:rPr>
      <w:rFonts w:ascii="Calibri" w:hAnsi="Calibri"/>
      <w:sz w:val="21"/>
      <w:szCs w:val="21"/>
    </w:rPr>
  </w:style>
  <w:style w:type="character" w:customStyle="1" w:styleId="23">
    <w:name w:val="批注框文本 Char"/>
    <w:basedOn w:val="13"/>
    <w:link w:val="9"/>
    <w:semiHidden/>
    <w:qFormat/>
    <w:uiPriority w:val="166"/>
    <w:rPr>
      <w:rFonts w:ascii="Calibri" w:hAnsi="Calibri"/>
      <w:sz w:val="18"/>
      <w:szCs w:val="18"/>
    </w:rPr>
  </w:style>
  <w:style w:type="paragraph" w:customStyle="1" w:styleId="24">
    <w:name w:val="Default"/>
    <w:qFormat/>
    <w:uiPriority w:val="167"/>
    <w:pPr>
      <w:autoSpaceDE w:val="0"/>
      <w:autoSpaceDN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微软中国</Company>
  <Pages>10</Pages>
  <Words>627</Words>
  <Characters>4198</Characters>
  <Lines>29</Lines>
  <Paragraphs>8</Paragraphs>
  <TotalTime>8</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2023-07-05T10:31:00Z</dcterms:created>
  <dc:creator>fuguozhong</dc:creator>
  <cp:lastModifiedBy>张三</cp:lastModifiedBy>
  <dcterms:modified xsi:type="dcterms:W3CDTF">2023-08-17T06:54:27Z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E8445466630546A0986352D231FA6B24_13</vt:lpwstr>
  </property>
</Properties>
</file>