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bidi w:val="0"/>
        <w:jc w:val="center"/>
        <w:outlineLvl w:val="0"/>
        <w:rPr>
          <w:rFonts w:hint="eastAsia" w:ascii="宋体" w:hAnsi="宋体" w:eastAsia="宋体" w:cs="宋体"/>
          <w:sz w:val="44"/>
          <w:szCs w:val="44"/>
          <w:u w:val="none"/>
          <w:lang w:val="en-US" w:eastAsia="zh-CN"/>
        </w:rPr>
      </w:pPr>
      <w:bookmarkStart w:id="0" w:name="_Toc26887"/>
      <w:bookmarkStart w:id="1" w:name="_Toc18720"/>
      <w:bookmarkStart w:id="2" w:name="_Toc22043"/>
      <w:bookmarkStart w:id="3" w:name="_Toc3628"/>
      <w:r>
        <w:rPr>
          <w:rFonts w:hint="eastAsia" w:ascii="宋体" w:hAnsi="宋体" w:eastAsia="宋体" w:cs="宋体"/>
          <w:sz w:val="52"/>
          <w:szCs w:val="52"/>
          <w:u w:val="none"/>
          <w:lang w:val="en-US" w:eastAsia="zh-CN"/>
        </w:rPr>
        <w:t>湖南美宜佳实业有限公司屋顶分布式光伏电发电项目</w:t>
      </w:r>
      <w:bookmarkEnd w:id="0"/>
      <w:bookmarkEnd w:id="1"/>
      <w:bookmarkEnd w:id="2"/>
    </w:p>
    <w:p>
      <w:pPr>
        <w:pStyle w:val="7"/>
        <w:bidi w:val="0"/>
        <w:jc w:val="center"/>
        <w:outlineLvl w:val="9"/>
        <w:rPr>
          <w:rFonts w:hint="eastAsia" w:ascii="宋体" w:hAnsi="宋体" w:eastAsia="宋体" w:cs="宋体"/>
          <w:sz w:val="36"/>
          <w:szCs w:val="36"/>
          <w:u w:val="none"/>
          <w:lang w:val="en-US" w:eastAsia="zh-CN"/>
        </w:rPr>
      </w:pPr>
    </w:p>
    <w:p>
      <w:pPr>
        <w:pStyle w:val="7"/>
        <w:bidi w:val="0"/>
        <w:spacing w:line="600" w:lineRule="auto"/>
        <w:jc w:val="center"/>
        <w:outlineLvl w:val="0"/>
        <w:rPr>
          <w:rFonts w:hint="default" w:ascii="宋体" w:hAnsi="宋体" w:eastAsia="宋体" w:cs="宋体"/>
          <w:sz w:val="48"/>
          <w:szCs w:val="48"/>
          <w:u w:val="none"/>
          <w:lang w:val="en-US" w:eastAsia="zh-CN"/>
        </w:rPr>
      </w:pPr>
      <w:bookmarkStart w:id="4" w:name="_Toc28271"/>
      <w:bookmarkStart w:id="5" w:name="_Toc29875"/>
      <w:bookmarkStart w:id="6" w:name="_Toc7303"/>
      <w:r>
        <w:rPr>
          <w:rFonts w:hint="eastAsia" w:ascii="宋体" w:hAnsi="宋体" w:eastAsia="宋体" w:cs="宋体"/>
          <w:sz w:val="48"/>
          <w:szCs w:val="48"/>
          <w:u w:val="none"/>
          <w:lang w:val="en-US" w:eastAsia="zh-CN"/>
        </w:rPr>
        <w:t>监</w:t>
      </w:r>
      <w:bookmarkEnd w:id="4"/>
      <w:bookmarkEnd w:id="5"/>
    </w:p>
    <w:p>
      <w:pPr>
        <w:pStyle w:val="7"/>
        <w:bidi w:val="0"/>
        <w:spacing w:line="600" w:lineRule="auto"/>
        <w:jc w:val="center"/>
        <w:outlineLvl w:val="0"/>
        <w:rPr>
          <w:rFonts w:hint="default" w:ascii="宋体" w:hAnsi="宋体" w:eastAsia="宋体" w:cs="宋体"/>
          <w:sz w:val="48"/>
          <w:szCs w:val="48"/>
          <w:u w:val="none"/>
          <w:lang w:val="en-US" w:eastAsia="zh-CN"/>
        </w:rPr>
      </w:pPr>
      <w:bookmarkStart w:id="7" w:name="_Toc887"/>
      <w:bookmarkStart w:id="8" w:name="_Toc29688"/>
      <w:r>
        <w:rPr>
          <w:rFonts w:hint="eastAsia" w:ascii="宋体" w:hAnsi="宋体" w:eastAsia="宋体" w:cs="宋体"/>
          <w:sz w:val="48"/>
          <w:szCs w:val="48"/>
          <w:u w:val="none"/>
          <w:lang w:val="en-US" w:eastAsia="zh-CN"/>
        </w:rPr>
        <w:t>控</w:t>
      </w:r>
      <w:bookmarkEnd w:id="7"/>
      <w:bookmarkEnd w:id="8"/>
    </w:p>
    <w:p>
      <w:pPr>
        <w:pStyle w:val="7"/>
        <w:bidi w:val="0"/>
        <w:spacing w:line="600" w:lineRule="auto"/>
        <w:jc w:val="center"/>
        <w:outlineLvl w:val="0"/>
        <w:rPr>
          <w:rFonts w:hint="default" w:ascii="宋体" w:hAnsi="宋体" w:eastAsia="宋体" w:cs="宋体"/>
          <w:sz w:val="48"/>
          <w:szCs w:val="48"/>
          <w:u w:val="none"/>
          <w:lang w:val="en-US" w:eastAsia="zh-CN"/>
        </w:rPr>
      </w:pPr>
      <w:bookmarkStart w:id="9" w:name="_Toc22795"/>
      <w:bookmarkStart w:id="10" w:name="_Toc16865"/>
      <w:r>
        <w:rPr>
          <w:rFonts w:hint="eastAsia" w:ascii="宋体" w:hAnsi="宋体" w:eastAsia="宋体" w:cs="宋体"/>
          <w:sz w:val="48"/>
          <w:szCs w:val="48"/>
          <w:u w:val="none"/>
          <w:lang w:val="en-US" w:eastAsia="zh-CN"/>
        </w:rPr>
        <w:t>安</w:t>
      </w:r>
      <w:bookmarkEnd w:id="9"/>
      <w:bookmarkEnd w:id="10"/>
    </w:p>
    <w:p>
      <w:pPr>
        <w:pStyle w:val="7"/>
        <w:bidi w:val="0"/>
        <w:spacing w:line="600" w:lineRule="auto"/>
        <w:jc w:val="center"/>
        <w:outlineLvl w:val="0"/>
        <w:rPr>
          <w:rFonts w:hint="default" w:ascii="宋体" w:hAnsi="宋体" w:eastAsia="宋体" w:cs="宋体"/>
          <w:sz w:val="48"/>
          <w:szCs w:val="48"/>
          <w:u w:val="none"/>
          <w:lang w:val="en-US" w:eastAsia="zh-CN"/>
        </w:rPr>
      </w:pPr>
      <w:bookmarkStart w:id="11" w:name="_Toc25594"/>
      <w:bookmarkStart w:id="12" w:name="_Toc10483"/>
      <w:r>
        <w:rPr>
          <w:rFonts w:hint="eastAsia" w:ascii="宋体" w:hAnsi="宋体" w:eastAsia="宋体" w:cs="宋体"/>
          <w:sz w:val="48"/>
          <w:szCs w:val="48"/>
          <w:u w:val="none"/>
          <w:lang w:val="en-US" w:eastAsia="zh-CN"/>
        </w:rPr>
        <w:t>装</w:t>
      </w:r>
      <w:bookmarkEnd w:id="11"/>
      <w:bookmarkEnd w:id="12"/>
    </w:p>
    <w:p>
      <w:pPr>
        <w:pStyle w:val="7"/>
        <w:bidi w:val="0"/>
        <w:spacing w:line="600" w:lineRule="auto"/>
        <w:jc w:val="center"/>
        <w:outlineLvl w:val="0"/>
        <w:rPr>
          <w:rFonts w:hint="default" w:ascii="宋体" w:hAnsi="宋体" w:eastAsia="宋体" w:cs="宋体"/>
          <w:sz w:val="48"/>
          <w:szCs w:val="48"/>
          <w:u w:val="none"/>
          <w:lang w:val="en-US" w:eastAsia="zh-CN"/>
        </w:rPr>
      </w:pPr>
      <w:bookmarkStart w:id="13" w:name="_Toc803"/>
      <w:bookmarkStart w:id="14" w:name="_Toc9602"/>
      <w:r>
        <w:rPr>
          <w:rFonts w:hint="eastAsia" w:ascii="宋体" w:hAnsi="宋体" w:eastAsia="宋体" w:cs="宋体"/>
          <w:sz w:val="48"/>
          <w:szCs w:val="48"/>
          <w:u w:val="none"/>
          <w:lang w:val="en-US" w:eastAsia="zh-CN"/>
        </w:rPr>
        <w:t>术</w:t>
      </w:r>
      <w:bookmarkEnd w:id="13"/>
      <w:bookmarkEnd w:id="14"/>
    </w:p>
    <w:p>
      <w:pPr>
        <w:pStyle w:val="7"/>
        <w:bidi w:val="0"/>
        <w:spacing w:line="600" w:lineRule="auto"/>
        <w:jc w:val="center"/>
        <w:outlineLvl w:val="0"/>
        <w:rPr>
          <w:rFonts w:hint="default" w:ascii="宋体" w:hAnsi="宋体" w:eastAsia="宋体" w:cs="宋体"/>
          <w:sz w:val="48"/>
          <w:szCs w:val="48"/>
          <w:u w:val="none"/>
          <w:lang w:val="en-US" w:eastAsia="zh-CN"/>
        </w:rPr>
      </w:pPr>
      <w:bookmarkStart w:id="15" w:name="_Toc23160"/>
      <w:bookmarkStart w:id="16" w:name="_Toc4214"/>
      <w:r>
        <w:rPr>
          <w:rFonts w:hint="eastAsia" w:ascii="宋体" w:hAnsi="宋体" w:eastAsia="宋体" w:cs="宋体"/>
          <w:sz w:val="48"/>
          <w:szCs w:val="48"/>
          <w:u w:val="none"/>
          <w:lang w:val="en-US" w:eastAsia="zh-CN"/>
        </w:rPr>
        <w:t>协</w:t>
      </w:r>
      <w:bookmarkEnd w:id="15"/>
      <w:bookmarkEnd w:id="16"/>
    </w:p>
    <w:bookmarkEnd w:id="3"/>
    <w:bookmarkEnd w:id="6"/>
    <w:p>
      <w:pPr>
        <w:pStyle w:val="7"/>
        <w:bidi w:val="0"/>
        <w:spacing w:line="600" w:lineRule="auto"/>
        <w:jc w:val="center"/>
        <w:outlineLvl w:val="0"/>
        <w:rPr>
          <w:rFonts w:hint="default" w:ascii="宋体" w:hAnsi="宋体" w:eastAsia="宋体" w:cs="宋体"/>
          <w:sz w:val="48"/>
          <w:szCs w:val="48"/>
          <w:u w:val="none"/>
          <w:lang w:val="en-US" w:eastAsia="zh-CN"/>
        </w:rPr>
      </w:pPr>
      <w:bookmarkStart w:id="17" w:name="_Toc6139"/>
      <w:bookmarkStart w:id="18" w:name="_Toc3044"/>
      <w:r>
        <w:rPr>
          <w:rFonts w:hint="eastAsia" w:ascii="宋体" w:hAnsi="宋体" w:eastAsia="宋体" w:cs="宋体"/>
          <w:sz w:val="48"/>
          <w:szCs w:val="48"/>
          <w:u w:val="none"/>
          <w:lang w:val="en-US" w:eastAsia="zh-CN"/>
        </w:rPr>
        <w:t>议</w:t>
      </w:r>
      <w:bookmarkEnd w:id="17"/>
      <w:bookmarkEnd w:id="18"/>
    </w:p>
    <w:p>
      <w:pPr>
        <w:jc w:val="both"/>
        <w:rPr>
          <w:rFonts w:hint="eastAsia" w:ascii="宋体" w:hAnsi="宋体" w:cs="宋体"/>
          <w:b/>
          <w:bCs/>
          <w:sz w:val="36"/>
          <w:szCs w:val="36"/>
          <w:u w:val="none"/>
          <w:lang w:val="en-US" w:eastAsia="zh-CN"/>
        </w:rPr>
      </w:pPr>
    </w:p>
    <w:p>
      <w:pPr>
        <w:jc w:val="center"/>
        <w:rPr>
          <w:rFonts w:hint="eastAsia" w:ascii="宋体" w:hAnsi="宋体" w:cs="宋体"/>
          <w:b/>
          <w:bCs/>
          <w:sz w:val="24"/>
          <w:szCs w:val="24"/>
          <w:u w:val="none"/>
          <w:lang w:val="en-US" w:eastAsia="zh-CN"/>
        </w:rPr>
      </w:pPr>
    </w:p>
    <w:p>
      <w:pPr>
        <w:spacing w:before="0" w:beforeLines="0" w:after="0" w:afterLines="0" w:line="240" w:lineRule="auto"/>
        <w:ind w:right="0" w:rightChars="0" w:firstLine="2240" w:firstLineChars="800"/>
        <w:jc w:val="both"/>
        <w:rPr>
          <w:rFonts w:hint="default" w:ascii="宋体" w:hAnsi="宋体" w:cs="Times New Roman"/>
          <w:kern w:val="2"/>
          <w:sz w:val="28"/>
          <w:szCs w:val="28"/>
          <w:lang w:val="en-US" w:eastAsia="zh-CN" w:bidi="ar-SA"/>
        </w:rPr>
      </w:pPr>
      <w:r>
        <w:rPr>
          <w:rFonts w:hint="eastAsia" w:ascii="宋体" w:hAnsi="宋体" w:cs="Times New Roman"/>
          <w:kern w:val="2"/>
          <w:sz w:val="28"/>
          <w:szCs w:val="28"/>
          <w:lang w:val="en-US" w:eastAsia="zh-CN" w:bidi="ar-SA"/>
        </w:rPr>
        <w:t>甲方：中机国际工程设计研究院有限责任公司</w:t>
      </w:r>
    </w:p>
    <w:p>
      <w:pPr>
        <w:pStyle w:val="2"/>
        <w:tabs>
          <w:tab w:val="left" w:pos="2310"/>
        </w:tabs>
        <w:rPr>
          <w:rFonts w:hint="default"/>
          <w:sz w:val="28"/>
          <w:szCs w:val="28"/>
          <w:lang w:val="en-US" w:eastAsia="zh-CN"/>
        </w:rPr>
      </w:pPr>
      <w:r>
        <w:rPr>
          <w:rFonts w:hint="eastAsia" w:cs="Times New Roman"/>
          <w:kern w:val="2"/>
          <w:sz w:val="28"/>
          <w:szCs w:val="28"/>
          <w:lang w:val="en-US" w:eastAsia="zh-CN" w:bidi="ar-SA"/>
        </w:rPr>
        <w:t xml:space="preserve">             乙方：</w:t>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pStyle w:val="2"/>
        <w:ind w:left="0" w:leftChars="0" w:firstLine="0" w:firstLineChars="0"/>
        <w:rPr>
          <w:rFonts w:hint="default"/>
          <w:lang w:val="en-US" w:eastAsia="zh-CN"/>
        </w:rPr>
        <w:sectPr>
          <w:footerReference r:id="rId3" w:type="default"/>
          <w:pgSz w:w="11906" w:h="16838"/>
          <w:pgMar w:top="1440" w:right="1800" w:bottom="1440" w:left="1800" w:header="851" w:footer="992" w:gutter="0"/>
          <w:cols w:space="720" w:num="1"/>
          <w:docGrid w:type="lines" w:linePitch="312" w:charSpace="0"/>
        </w:sectPr>
      </w:pPr>
    </w:p>
    <w:p>
      <w:pPr>
        <w:pStyle w:val="4"/>
        <w:bidi w:val="0"/>
      </w:pPr>
      <w:bookmarkStart w:id="19" w:name="_Toc27676"/>
      <w:bookmarkStart w:id="20" w:name="_Toc458028518"/>
      <w:r>
        <w:rPr>
          <w:rFonts w:hint="eastAsia"/>
          <w:sz w:val="32"/>
          <w:szCs w:val="32"/>
          <w:lang w:val="en-US" w:eastAsia="zh-CN"/>
        </w:rPr>
        <w:t>一、</w:t>
      </w:r>
      <w:r>
        <w:rPr>
          <w:rFonts w:hint="eastAsia"/>
          <w:sz w:val="32"/>
          <w:szCs w:val="32"/>
        </w:rPr>
        <w:t>本协议编制的主要原则和适用范围</w:t>
      </w:r>
      <w:bookmarkEnd w:id="19"/>
      <w:bookmarkEnd w:id="20"/>
    </w:p>
    <w:p>
      <w:pPr>
        <w:pStyle w:val="13"/>
        <w:pageBreakBefore w:val="0"/>
        <w:kinsoku/>
        <w:wordWrap/>
        <w:overflowPunct/>
        <w:topLinePunct w:val="0"/>
        <w:bidi w:val="0"/>
        <w:spacing w:beforeAutospacing="0" w:line="360" w:lineRule="auto"/>
        <w:ind w:left="0" w:leftChars="0" w:right="0" w:firstLine="560" w:firstLineChars="200"/>
        <w:jc w:val="left"/>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bookmarkStart w:id="21" w:name="_Toc455748822"/>
      <w:bookmarkEnd w:id="21"/>
      <w:bookmarkStart w:id="22" w:name="_Toc455748825"/>
      <w:bookmarkEnd w:id="22"/>
      <w:bookmarkStart w:id="23" w:name="_Toc455748824"/>
      <w:bookmarkEnd w:id="23"/>
      <w:bookmarkStart w:id="24" w:name="_Toc455748823"/>
      <w:bookmarkEnd w:id="24"/>
      <w:bookmarkStart w:id="25" w:name="_Toc455748826"/>
      <w:bookmarkEnd w:id="25"/>
      <w:r>
        <w:rPr>
          <w:rFonts w:hint="eastAsia" w:asciiTheme="minorEastAsia" w:hAnsiTheme="minorEastAsia" w:eastAsiaTheme="minorEastAsia" w:cstheme="minorEastAsia"/>
          <w:b w:val="0"/>
          <w:bCs w:val="0"/>
          <w:color w:val="auto"/>
          <w:kern w:val="2"/>
          <w:sz w:val="28"/>
          <w:szCs w:val="28"/>
          <w:highlight w:val="none"/>
          <w:lang w:val="en-US" w:eastAsia="zh-CN" w:bidi="ar-SA"/>
        </w:rPr>
        <w:t>1.1本设备技术协议仅适用于湖南美宜佳实业有限公司屋顶分布式光伏发电项目安装和试验等方面的技术要求。</w:t>
      </w:r>
    </w:p>
    <w:p>
      <w:pPr>
        <w:pStyle w:val="13"/>
        <w:pageBreakBefore w:val="0"/>
        <w:kinsoku/>
        <w:wordWrap/>
        <w:overflowPunct/>
        <w:topLinePunct w:val="0"/>
        <w:bidi w:val="0"/>
        <w:spacing w:beforeAutospacing="0" w:line="360" w:lineRule="auto"/>
        <w:ind w:left="0" w:leftChars="0" w:right="0" w:firstLine="560" w:firstLineChars="200"/>
        <w:jc w:val="left"/>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1.2本设备技术协议提出的是最低限度的技术要求，并未对一切技术细节作出规定，也未充分引述有关标准和规范的条文，我方提供符合甲方标准的优质产品。</w:t>
      </w:r>
    </w:p>
    <w:p>
      <w:pPr>
        <w:pStyle w:val="13"/>
        <w:pageBreakBefore w:val="0"/>
        <w:kinsoku/>
        <w:wordWrap/>
        <w:overflowPunct/>
        <w:topLinePunct w:val="0"/>
        <w:bidi w:val="0"/>
        <w:spacing w:beforeAutospacing="0" w:line="360" w:lineRule="auto"/>
        <w:ind w:left="0" w:leftChars="0" w:right="0" w:firstLine="560" w:firstLineChars="200"/>
        <w:jc w:val="left"/>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1.3如果甲方没有以书面形式对本协议的条文提出异议，则意味着乙方提供的设备完全符合本协议的要求。</w:t>
      </w:r>
    </w:p>
    <w:p>
      <w:pPr>
        <w:pStyle w:val="13"/>
        <w:pageBreakBefore w:val="0"/>
        <w:kinsoku/>
        <w:wordWrap/>
        <w:overflowPunct/>
        <w:topLinePunct w:val="0"/>
        <w:bidi w:val="0"/>
        <w:spacing w:beforeAutospacing="0" w:line="240" w:lineRule="auto"/>
        <w:ind w:left="0" w:leftChars="0" w:right="0" w:firstLine="560" w:firstLineChars="200"/>
        <w:jc w:val="left"/>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1.4本技术协议所使用的标准均以按照甲方所提供的图纸设计要求进行工作。</w:t>
      </w:r>
      <w:bookmarkStart w:id="26" w:name="_Toc6558"/>
    </w:p>
    <w:p>
      <w:pPr>
        <w:pStyle w:val="4"/>
        <w:numPr>
          <w:ilvl w:val="0"/>
          <w:numId w:val="1"/>
        </w:numPr>
        <w:bidi w:val="0"/>
        <w:spacing w:after="0" w:afterLines="0"/>
        <w:rPr>
          <w:rFonts w:hint="eastAsia"/>
          <w:sz w:val="32"/>
          <w:szCs w:val="32"/>
          <w:lang w:val="en-US" w:eastAsia="zh-CN"/>
        </w:rPr>
      </w:pPr>
      <w:r>
        <w:rPr>
          <w:rFonts w:hint="eastAsia"/>
          <w:sz w:val="32"/>
          <w:szCs w:val="32"/>
          <w:lang w:val="en-US" w:eastAsia="zh-CN"/>
        </w:rPr>
        <w:t>项目概况</w:t>
      </w:r>
      <w:bookmarkEnd w:id="26"/>
    </w:p>
    <w:p>
      <w:pPr>
        <w:pStyle w:val="13"/>
        <w:pageBreakBefore w:val="0"/>
        <w:kinsoku/>
        <w:wordWrap/>
        <w:overflowPunct/>
        <w:topLinePunct w:val="0"/>
        <w:bidi w:val="0"/>
        <w:spacing w:beforeAutospacing="0" w:line="360" w:lineRule="auto"/>
        <w:ind w:left="0" w:leftChars="0" w:right="0" w:firstLine="480" w:firstLineChars="200"/>
        <w:jc w:val="left"/>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lang w:val="en-US" w:eastAsia="zh-CN"/>
        </w:rPr>
        <w:t xml:space="preserve">   </w:t>
      </w:r>
      <w:r>
        <w:rPr>
          <w:rFonts w:hint="eastAsia" w:asciiTheme="minorEastAsia" w:hAnsiTheme="minorEastAsia" w:eastAsiaTheme="minorEastAsia" w:cstheme="minorEastAsia"/>
          <w:b w:val="0"/>
          <w:bCs w:val="0"/>
          <w:color w:val="auto"/>
          <w:kern w:val="2"/>
          <w:sz w:val="28"/>
          <w:szCs w:val="28"/>
          <w:highlight w:val="none"/>
          <w:lang w:val="en-US" w:eastAsia="zh-CN" w:bidi="ar-SA"/>
        </w:rPr>
        <w:t>本项目利用湖南美宜佳实业有限公司园区1#仓库、2#仓库、3#仓库三个厂房屋面建设分布式光伏电站，项目设计在屋面铺设光伏支架并安装太阳能光伏组件，光伏组件采取平铺方式。其中1#仓库安装1410块660Wp单晶硅组件，总装机容量为0.9306MWp，2#仓库安装2610块660Wp单晶硅组件，总装机容量为1.7226MWp，3#仓库安装2850块660Wp单晶硅组件，总装机容量为1.881MWp，采用10kV并网，接至新建10kV开关站，10kV开关站出线接至原配电房新增的1面10kV并网柜，接入园区10kV主供电源母线实现并网发电，并网模式为“自发自用，余电上网”（具体以电网公司接入意见为准）。</w:t>
      </w:r>
    </w:p>
    <w:p>
      <w:pPr>
        <w:pStyle w:val="13"/>
        <w:pageBreakBefore w:val="0"/>
        <w:kinsoku/>
        <w:wordWrap/>
        <w:overflowPunct/>
        <w:topLinePunct w:val="0"/>
        <w:bidi w:val="0"/>
        <w:spacing w:beforeAutospacing="0" w:line="360" w:lineRule="auto"/>
        <w:ind w:left="0" w:leftChars="0" w:right="0" w:firstLine="560" w:firstLineChars="200"/>
        <w:jc w:val="left"/>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本项目的建设将取得良好的经济、环境和社会效益。</w:t>
      </w:r>
    </w:p>
    <w:p>
      <w:pPr>
        <w:numPr>
          <w:ilvl w:val="0"/>
          <w:numId w:val="0"/>
        </w:numPr>
        <w:rPr>
          <w:rFonts w:hint="default"/>
          <w:lang w:val="en-US" w:eastAsia="zh-CN"/>
        </w:rPr>
      </w:pPr>
    </w:p>
    <w:p>
      <w:pPr>
        <w:pStyle w:val="4"/>
        <w:numPr>
          <w:ilvl w:val="0"/>
          <w:numId w:val="0"/>
        </w:numPr>
        <w:bidi w:val="0"/>
        <w:spacing w:after="0" w:afterLines="0"/>
        <w:ind w:left="0" w:leftChars="0" w:firstLine="0" w:firstLineChars="0"/>
        <w:rPr>
          <w:rFonts w:hint="eastAsia"/>
          <w:sz w:val="32"/>
          <w:szCs w:val="32"/>
          <w:lang w:val="en-US" w:eastAsia="zh-CN"/>
        </w:rPr>
      </w:pPr>
      <w:bookmarkStart w:id="27" w:name="_Toc22729"/>
      <w:bookmarkStart w:id="28" w:name="_Toc24729"/>
      <w:r>
        <w:rPr>
          <w:rFonts w:hint="eastAsia"/>
          <w:sz w:val="32"/>
          <w:szCs w:val="32"/>
          <w:lang w:val="en-US" w:eastAsia="zh-CN"/>
        </w:rPr>
        <w:t>三、视频监控</w:t>
      </w:r>
      <w:bookmarkEnd w:id="27"/>
      <w:bookmarkEnd w:id="28"/>
    </w:p>
    <w:p>
      <w:pPr>
        <w:pStyle w:val="4"/>
        <w:numPr>
          <w:ilvl w:val="0"/>
          <w:numId w:val="0"/>
        </w:numPr>
        <w:bidi w:val="0"/>
        <w:spacing w:after="0" w:afterLines="0"/>
        <w:ind w:leftChars="0" w:firstLine="840" w:firstLineChars="300"/>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光伏组件安装区域采用视频监控系统监控设备。屋顶、设备区需安装可360度旋转、能调节距离的高清视频摄像头，其中屋面光伏系统监视要求360°无死角，单摄像头监视距离不允许超过80米。</w:t>
      </w:r>
    </w:p>
    <w:p>
      <w:pPr>
        <w:pageBreakBefore w:val="0"/>
        <w:kinsoku/>
        <w:wordWrap/>
        <w:overflowPunct/>
        <w:topLinePunct w:val="0"/>
        <w:bidi w:val="0"/>
        <w:adjustRightInd w:val="0"/>
        <w:snapToGrid w:val="0"/>
        <w:spacing w:beforeAutospacing="0" w:line="360" w:lineRule="auto"/>
        <w:ind w:left="0" w:leftChars="0" w:right="0" w:firstLine="560" w:firstLineChars="200"/>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3.1采用高清网络摄像机加高速球型摄像机的模式，能够在本地监控系统、远端监控中心都能够看到清晰的图像，摄像头采用300万像素以上星光级高清摄像机，图像分辨率达到1920*1080以上,能够分辨出设备的外观及运行状态、识别出人员车辆等，使用先进的压缩编码技术，视频图像直接在前端进行压缩，通过网络传输回变电站监控室，避免外界电磁场对图像的影响。视频监控系统能存储不少于30天的数据。</w:t>
      </w:r>
    </w:p>
    <w:p>
      <w:pPr>
        <w:pageBreakBefore w:val="0"/>
        <w:kinsoku/>
        <w:wordWrap/>
        <w:overflowPunct/>
        <w:topLinePunct w:val="0"/>
        <w:bidi w:val="0"/>
        <w:adjustRightInd w:val="0"/>
        <w:snapToGrid w:val="0"/>
        <w:spacing w:beforeAutospacing="0" w:line="360" w:lineRule="auto"/>
        <w:ind w:left="0" w:leftChars="0" w:right="0" w:firstLine="560" w:firstLineChars="200"/>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3.2监控点设置应能够覆盖所有需要监控的设备、房间，监控点安装位置应合理，便于前期安装与后期维护，与电气设备留有足够的安全距离，保证人员设备的安全。</w:t>
      </w:r>
    </w:p>
    <w:p>
      <w:pPr>
        <w:pageBreakBefore w:val="0"/>
        <w:kinsoku/>
        <w:wordWrap/>
        <w:overflowPunct/>
        <w:topLinePunct w:val="0"/>
        <w:bidi w:val="0"/>
        <w:adjustRightInd w:val="0"/>
        <w:snapToGrid w:val="0"/>
        <w:spacing w:beforeAutospacing="0" w:line="360" w:lineRule="auto"/>
        <w:ind w:left="0" w:leftChars="0" w:right="0" w:firstLine="560" w:firstLineChars="200"/>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3.3系统既支持全景展示又能进行细节展示，对于重要设备还具有从多个摄像机进行多角度监视的功能。</w:t>
      </w:r>
    </w:p>
    <w:p>
      <w:pPr>
        <w:pageBreakBefore w:val="0"/>
        <w:kinsoku/>
        <w:wordWrap/>
        <w:overflowPunct/>
        <w:topLinePunct w:val="0"/>
        <w:bidi w:val="0"/>
        <w:adjustRightInd w:val="0"/>
        <w:snapToGrid w:val="0"/>
        <w:spacing w:beforeAutospacing="0" w:line="360" w:lineRule="auto"/>
        <w:ind w:left="0" w:leftChars="0" w:right="0" w:firstLine="560" w:firstLineChars="200"/>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3.4系统的展示方式采用设备区辅以电子地图和一次接线图2种监控选择方式，操作人员不需了解摄像机的位置与型式，只需选择目标区域或设备，就可调出相关的图像。</w:t>
      </w:r>
    </w:p>
    <w:p>
      <w:pPr>
        <w:pageBreakBefore w:val="0"/>
        <w:kinsoku/>
        <w:wordWrap/>
        <w:overflowPunct/>
        <w:topLinePunct w:val="0"/>
        <w:bidi w:val="0"/>
        <w:adjustRightInd w:val="0"/>
        <w:snapToGrid w:val="0"/>
        <w:spacing w:beforeAutospacing="0" w:line="360" w:lineRule="auto"/>
        <w:ind w:left="0" w:leftChars="0" w:right="0" w:firstLine="560" w:firstLineChars="200"/>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3.5在本地及远端的视频监控工作站上可以可实时监视同一光伏站多路实时图像信息并实现一机同屏同时监视；也可同时实时监视多个光伏电站，并能够通过鼠标在画面上控制每个摄像机的旋转、变倍，其他摄像机不受影响。</w:t>
      </w:r>
    </w:p>
    <w:p>
      <w:pPr>
        <w:pageBreakBefore w:val="0"/>
        <w:kinsoku/>
        <w:wordWrap/>
        <w:overflowPunct/>
        <w:topLinePunct w:val="0"/>
        <w:bidi w:val="0"/>
        <w:adjustRightInd w:val="0"/>
        <w:snapToGrid w:val="0"/>
        <w:spacing w:beforeAutospacing="0" w:line="360" w:lineRule="auto"/>
        <w:ind w:left="0" w:leftChars="0" w:right="0" w:firstLine="560" w:firstLineChars="200"/>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3.6轮巡，即系统具备视频自动巡视功能，在可设定的间隔时间内对前端监控点进行图像巡检，参与轮巡的对象可以任意设定，包括不同变电站的图像、同一变电站的不同摄像机、同一摄像机的不同预置位等，轮巡间隔时间可设置。</w:t>
      </w:r>
    </w:p>
    <w:p>
      <w:pPr>
        <w:pageBreakBefore w:val="0"/>
        <w:kinsoku/>
        <w:wordWrap/>
        <w:overflowPunct/>
        <w:topLinePunct w:val="0"/>
        <w:bidi w:val="0"/>
        <w:adjustRightInd w:val="0"/>
        <w:snapToGrid w:val="0"/>
        <w:spacing w:beforeAutospacing="0" w:line="360" w:lineRule="auto"/>
        <w:ind w:left="0" w:leftChars="0" w:right="0" w:firstLine="560" w:firstLineChars="200"/>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3.7实时图像自动复位，即可对变电站内可旋转的摄像机设定默认监视位置，正常状态下摄像机保持默认位置；在控制完成后自动恢复到默认监视位置。</w:t>
      </w:r>
    </w:p>
    <w:p>
      <w:pPr>
        <w:pageBreakBefore w:val="0"/>
        <w:kinsoku/>
        <w:wordWrap/>
        <w:overflowPunct/>
        <w:topLinePunct w:val="0"/>
        <w:bidi w:val="0"/>
        <w:adjustRightInd w:val="0"/>
        <w:snapToGrid w:val="0"/>
        <w:spacing w:beforeAutospacing="0" w:line="360" w:lineRule="auto"/>
        <w:ind w:left="0" w:leftChars="0" w:right="0" w:firstLine="560" w:firstLineChars="200"/>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3.8视频监控品牌要求采用海康威视。承包单位在进行屋面施工前应在每个施工屋面安装带录像功能的临时施工录像机，录像存储时间不低于3天，建议采用带远程监控功能的录像机。</w:t>
      </w:r>
    </w:p>
    <w:p>
      <w:pPr>
        <w:pageBreakBefore w:val="0"/>
        <w:kinsoku/>
        <w:wordWrap/>
        <w:overflowPunct/>
        <w:topLinePunct w:val="0"/>
        <w:bidi w:val="0"/>
        <w:adjustRightInd w:val="0"/>
        <w:snapToGrid w:val="0"/>
        <w:spacing w:beforeAutospacing="0" w:line="360" w:lineRule="auto"/>
        <w:ind w:left="0" w:leftChars="0" w:right="0" w:firstLine="560" w:firstLineChars="200"/>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bidi w:val="0"/>
        <w:adjustRightInd w:val="0"/>
        <w:snapToGrid w:val="0"/>
        <w:spacing w:beforeAutospacing="0" w:line="360" w:lineRule="auto"/>
        <w:ind w:left="0" w:leftChars="0" w:right="0" w:firstLine="560" w:firstLineChars="200"/>
        <w:jc w:val="center"/>
        <w:textAlignment w:val="auto"/>
        <w:rPr>
          <w:rFonts w:hint="default"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设备采购清单表</w:t>
      </w:r>
    </w:p>
    <w:tbl>
      <w:tblPr>
        <w:tblStyle w:val="11"/>
        <w:tblW w:w="46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93"/>
        <w:gridCol w:w="3286"/>
        <w:gridCol w:w="777"/>
        <w:gridCol w:w="83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85" w:type="pct"/>
            <w:noWrap w:val="0"/>
            <w:vAlign w:val="center"/>
          </w:tcPr>
          <w:p>
            <w:pPr>
              <w:widowControl/>
              <w:spacing w:line="360" w:lineRule="auto"/>
              <w:ind w:firstLine="0" w:firstLineChars="0"/>
              <w:jc w:val="both"/>
              <w:rPr>
                <w:rFonts w:ascii="宋体" w:hAnsi="宋体" w:eastAsia="宋体" w:cs="宋体"/>
                <w:b/>
                <w:bCs/>
                <w:kern w:val="0"/>
                <w:sz w:val="24"/>
                <w:szCs w:val="21"/>
              </w:rPr>
            </w:pPr>
            <w:r>
              <w:rPr>
                <w:rFonts w:hint="eastAsia" w:ascii="宋体" w:hAnsi="宋体" w:eastAsia="宋体" w:cs="宋体"/>
                <w:b/>
                <w:bCs/>
                <w:kern w:val="0"/>
                <w:sz w:val="24"/>
                <w:szCs w:val="21"/>
              </w:rPr>
              <w:t>序号</w:t>
            </w:r>
          </w:p>
        </w:tc>
        <w:tc>
          <w:tcPr>
            <w:tcW w:w="945" w:type="pct"/>
            <w:noWrap w:val="0"/>
            <w:vAlign w:val="center"/>
          </w:tcPr>
          <w:p>
            <w:pPr>
              <w:widowControl/>
              <w:spacing w:line="240" w:lineRule="auto"/>
              <w:ind w:firstLine="0" w:firstLineChars="0"/>
              <w:jc w:val="center"/>
              <w:rPr>
                <w:rFonts w:ascii="宋体" w:hAnsi="宋体" w:eastAsia="宋体" w:cs="宋体"/>
                <w:b/>
                <w:bCs/>
                <w:kern w:val="0"/>
                <w:sz w:val="24"/>
                <w:szCs w:val="21"/>
              </w:rPr>
            </w:pPr>
            <w:r>
              <w:rPr>
                <w:rFonts w:hint="eastAsia" w:ascii="宋体" w:hAnsi="宋体" w:eastAsia="宋体" w:cs="宋体"/>
                <w:b/>
                <w:bCs/>
                <w:kern w:val="0"/>
                <w:sz w:val="24"/>
                <w:szCs w:val="21"/>
              </w:rPr>
              <w:t>名称</w:t>
            </w:r>
          </w:p>
        </w:tc>
        <w:tc>
          <w:tcPr>
            <w:tcW w:w="2081" w:type="pct"/>
            <w:noWrap w:val="0"/>
            <w:vAlign w:val="center"/>
          </w:tcPr>
          <w:p>
            <w:pPr>
              <w:widowControl/>
              <w:spacing w:line="360" w:lineRule="auto"/>
              <w:ind w:firstLine="0" w:firstLineChars="0"/>
              <w:jc w:val="center"/>
              <w:rPr>
                <w:rFonts w:ascii="宋体" w:hAnsi="宋体" w:eastAsia="宋体" w:cs="宋体"/>
                <w:b/>
                <w:bCs/>
                <w:kern w:val="0"/>
                <w:sz w:val="24"/>
                <w:szCs w:val="21"/>
              </w:rPr>
            </w:pPr>
            <w:r>
              <w:rPr>
                <w:rFonts w:hint="eastAsia" w:ascii="宋体" w:hAnsi="宋体" w:eastAsia="宋体" w:cs="宋体"/>
                <w:b/>
                <w:bCs/>
                <w:kern w:val="0"/>
                <w:sz w:val="24"/>
                <w:szCs w:val="21"/>
              </w:rPr>
              <w:t>规格和型号</w:t>
            </w:r>
          </w:p>
        </w:tc>
        <w:tc>
          <w:tcPr>
            <w:tcW w:w="492" w:type="pct"/>
            <w:noWrap w:val="0"/>
            <w:vAlign w:val="center"/>
          </w:tcPr>
          <w:p>
            <w:pPr>
              <w:widowControl/>
              <w:spacing w:line="360" w:lineRule="auto"/>
              <w:ind w:firstLine="0" w:firstLineChars="0"/>
              <w:jc w:val="center"/>
              <w:rPr>
                <w:rFonts w:ascii="宋体" w:hAnsi="宋体" w:eastAsia="宋体" w:cs="宋体"/>
                <w:b/>
                <w:bCs/>
                <w:kern w:val="0"/>
                <w:sz w:val="24"/>
                <w:szCs w:val="21"/>
              </w:rPr>
            </w:pPr>
            <w:r>
              <w:rPr>
                <w:rFonts w:hint="eastAsia" w:ascii="宋体" w:hAnsi="宋体" w:eastAsia="宋体" w:cs="宋体"/>
                <w:b/>
                <w:bCs/>
                <w:kern w:val="0"/>
                <w:sz w:val="24"/>
                <w:szCs w:val="21"/>
              </w:rPr>
              <w:t>单位</w:t>
            </w:r>
          </w:p>
        </w:tc>
        <w:tc>
          <w:tcPr>
            <w:tcW w:w="529" w:type="pct"/>
            <w:noWrap w:val="0"/>
            <w:vAlign w:val="center"/>
          </w:tcPr>
          <w:p>
            <w:pPr>
              <w:widowControl/>
              <w:spacing w:line="360" w:lineRule="auto"/>
              <w:ind w:firstLine="0" w:firstLineChars="0"/>
              <w:jc w:val="center"/>
              <w:rPr>
                <w:rFonts w:ascii="宋体" w:hAnsi="宋体" w:eastAsia="宋体" w:cs="宋体"/>
                <w:b/>
                <w:bCs/>
                <w:kern w:val="0"/>
                <w:sz w:val="24"/>
                <w:szCs w:val="21"/>
              </w:rPr>
            </w:pPr>
            <w:r>
              <w:rPr>
                <w:rFonts w:hint="eastAsia" w:ascii="宋体" w:hAnsi="宋体" w:eastAsia="宋体" w:cs="宋体"/>
                <w:b/>
                <w:bCs/>
                <w:kern w:val="0"/>
                <w:sz w:val="24"/>
                <w:szCs w:val="21"/>
              </w:rPr>
              <w:t>数量</w:t>
            </w:r>
          </w:p>
        </w:tc>
        <w:tc>
          <w:tcPr>
            <w:tcW w:w="466" w:type="pct"/>
            <w:noWrap w:val="0"/>
            <w:vAlign w:val="center"/>
          </w:tcPr>
          <w:p>
            <w:pPr>
              <w:widowControl/>
              <w:spacing w:line="360" w:lineRule="auto"/>
              <w:ind w:firstLine="0" w:firstLineChars="0"/>
              <w:jc w:val="center"/>
              <w:rPr>
                <w:rFonts w:ascii="宋体" w:hAnsi="宋体" w:eastAsia="宋体" w:cs="宋体"/>
                <w:b/>
                <w:bCs/>
                <w:kern w:val="0"/>
                <w:sz w:val="24"/>
                <w:szCs w:val="21"/>
              </w:rPr>
            </w:pPr>
            <w:r>
              <w:rPr>
                <w:rFonts w:hint="eastAsia" w:ascii="宋体" w:hAnsi="宋体" w:eastAsia="宋体" w:cs="宋体"/>
                <w:b/>
                <w:bCs/>
                <w:kern w:val="0"/>
                <w:sz w:val="24"/>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5" w:type="pct"/>
            <w:noWrap w:val="0"/>
            <w:vAlign w:val="center"/>
          </w:tcPr>
          <w:p>
            <w:pPr>
              <w:widowControl/>
              <w:spacing w:line="360" w:lineRule="auto"/>
              <w:ind w:firstLine="0" w:firstLineChars="0"/>
              <w:jc w:val="center"/>
              <w:rPr>
                <w:rFonts w:ascii="宋体" w:hAnsi="宋体" w:eastAsia="宋体" w:cs="宋体"/>
                <w:kern w:val="0"/>
                <w:sz w:val="24"/>
                <w:szCs w:val="21"/>
              </w:rPr>
            </w:pPr>
            <w:r>
              <w:rPr>
                <w:rFonts w:hint="eastAsia" w:ascii="宋体" w:hAnsi="宋体" w:eastAsia="宋体" w:cs="宋体"/>
                <w:kern w:val="0"/>
                <w:sz w:val="24"/>
                <w:szCs w:val="21"/>
              </w:rPr>
              <w:t>1</w:t>
            </w:r>
          </w:p>
        </w:tc>
        <w:tc>
          <w:tcPr>
            <w:tcW w:w="945" w:type="pct"/>
            <w:noWrap w:val="0"/>
            <w:vAlign w:val="center"/>
          </w:tcPr>
          <w:p>
            <w:pPr>
              <w:widowControl/>
              <w:spacing w:line="360" w:lineRule="auto"/>
              <w:ind w:firstLine="0" w:firstLineChars="0"/>
              <w:jc w:val="center"/>
              <w:rPr>
                <w:rFonts w:ascii="宋体" w:hAnsi="宋体" w:eastAsia="宋体" w:cs="宋体"/>
                <w:kern w:val="0"/>
                <w:sz w:val="24"/>
                <w:szCs w:val="21"/>
              </w:rPr>
            </w:pPr>
            <w:r>
              <w:rPr>
                <w:rFonts w:hint="eastAsia" w:ascii="宋体" w:hAnsi="宋体" w:eastAsia="宋体" w:cs="宋体"/>
                <w:kern w:val="0"/>
                <w:sz w:val="24"/>
                <w:szCs w:val="21"/>
              </w:rPr>
              <w:t>室外智能高清红外高速球机</w:t>
            </w:r>
          </w:p>
        </w:tc>
        <w:tc>
          <w:tcPr>
            <w:tcW w:w="2081" w:type="pct"/>
            <w:noWrap w:val="0"/>
            <w:vAlign w:val="center"/>
          </w:tcPr>
          <w:p>
            <w:pPr>
              <w:widowControl/>
              <w:spacing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00万像素；</w:t>
            </w:r>
            <w:r>
              <w:rPr>
                <w:rFonts w:ascii="宋体" w:hAnsi="宋体" w:eastAsia="宋体" w:cs="宋体"/>
                <w:sz w:val="24"/>
                <w:szCs w:val="24"/>
              </w:rPr>
              <w:t>20</w:t>
            </w:r>
            <w:r>
              <w:rPr>
                <w:rFonts w:hint="eastAsia" w:ascii="宋体" w:hAnsi="宋体" w:eastAsia="宋体" w:cs="宋体"/>
                <w:sz w:val="24"/>
                <w:szCs w:val="24"/>
              </w:rPr>
              <w:t>倍光学变倍；360度旋转；红外距离</w:t>
            </w:r>
            <w:r>
              <w:rPr>
                <w:rFonts w:ascii="宋体" w:hAnsi="宋体" w:eastAsia="宋体" w:cs="宋体"/>
                <w:sz w:val="24"/>
                <w:szCs w:val="24"/>
              </w:rPr>
              <w:t>15</w:t>
            </w:r>
            <w:r>
              <w:rPr>
                <w:rFonts w:hint="eastAsia" w:ascii="宋体" w:hAnsi="宋体" w:eastAsia="宋体" w:cs="宋体"/>
                <w:sz w:val="24"/>
                <w:szCs w:val="24"/>
              </w:rPr>
              <w:t>0m，白天有效距离2km；室外适应温度－40℃～＋60℃；防水等级IP66；</w:t>
            </w:r>
            <w:r>
              <w:rPr>
                <w:rFonts w:hint="eastAsia" w:ascii="宋体" w:hAnsi="宋体" w:eastAsia="宋体" w:cs="宋体"/>
                <w:kern w:val="0"/>
                <w:sz w:val="24"/>
                <w:szCs w:val="21"/>
                <w:lang w:val="en-US" w:eastAsia="zh-CN"/>
              </w:rPr>
              <w:t>支持H.265解码方式</w:t>
            </w:r>
          </w:p>
        </w:tc>
        <w:tc>
          <w:tcPr>
            <w:tcW w:w="492" w:type="pct"/>
            <w:noWrap w:val="0"/>
            <w:vAlign w:val="center"/>
          </w:tcPr>
          <w:p>
            <w:pPr>
              <w:widowControl/>
              <w:spacing w:line="360" w:lineRule="auto"/>
              <w:ind w:firstLine="0" w:firstLineChars="0"/>
              <w:jc w:val="center"/>
              <w:rPr>
                <w:rFonts w:ascii="宋体" w:hAnsi="宋体" w:eastAsia="宋体" w:cs="宋体"/>
                <w:kern w:val="0"/>
                <w:sz w:val="24"/>
                <w:szCs w:val="21"/>
              </w:rPr>
            </w:pPr>
            <w:r>
              <w:rPr>
                <w:rFonts w:hint="eastAsia" w:ascii="宋体" w:hAnsi="宋体" w:eastAsia="宋体" w:cs="宋体"/>
                <w:kern w:val="0"/>
                <w:sz w:val="24"/>
                <w:szCs w:val="21"/>
              </w:rPr>
              <w:t>台</w:t>
            </w:r>
          </w:p>
        </w:tc>
        <w:tc>
          <w:tcPr>
            <w:tcW w:w="529" w:type="pct"/>
            <w:noWrap w:val="0"/>
            <w:vAlign w:val="center"/>
          </w:tcPr>
          <w:p>
            <w:pPr>
              <w:widowControl/>
              <w:spacing w:line="360" w:lineRule="auto"/>
              <w:ind w:firstLine="0" w:firstLineChars="0"/>
              <w:jc w:val="center"/>
              <w:rPr>
                <w:rFonts w:hint="default" w:ascii="宋体" w:hAnsi="宋体" w:eastAsia="宋体" w:cs="宋体"/>
                <w:kern w:val="0"/>
                <w:sz w:val="24"/>
                <w:szCs w:val="21"/>
                <w:lang w:val="en-US" w:eastAsia="zh-CN"/>
              </w:rPr>
            </w:pPr>
            <w:r>
              <w:rPr>
                <w:rFonts w:hint="eastAsia" w:ascii="宋体" w:hAnsi="宋体" w:cs="宋体"/>
                <w:kern w:val="0"/>
                <w:sz w:val="24"/>
                <w:szCs w:val="21"/>
                <w:lang w:val="en-US" w:eastAsia="zh-CN"/>
              </w:rPr>
              <w:t>7</w:t>
            </w:r>
          </w:p>
        </w:tc>
        <w:tc>
          <w:tcPr>
            <w:tcW w:w="466" w:type="pct"/>
            <w:noWrap w:val="0"/>
            <w:vAlign w:val="center"/>
          </w:tcPr>
          <w:p>
            <w:pPr>
              <w:widowControl/>
              <w:spacing w:line="360" w:lineRule="auto"/>
              <w:ind w:firstLine="0" w:firstLineChars="0"/>
              <w:jc w:val="center"/>
              <w:rPr>
                <w:rFonts w:hint="eastAsia" w:ascii="宋体" w:hAnsi="宋体" w:eastAsia="宋体" w:cs="宋体"/>
                <w:kern w:val="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5" w:type="pct"/>
            <w:noWrap w:val="0"/>
            <w:vAlign w:val="center"/>
          </w:tcPr>
          <w:p>
            <w:pPr>
              <w:widowControl/>
              <w:spacing w:line="360" w:lineRule="auto"/>
              <w:ind w:firstLine="0" w:firstLineChars="0"/>
              <w:jc w:val="center"/>
              <w:rPr>
                <w:rFonts w:hint="eastAsia" w:ascii="宋体" w:hAnsi="宋体" w:eastAsia="宋体" w:cs="宋体"/>
                <w:kern w:val="0"/>
                <w:sz w:val="24"/>
                <w:szCs w:val="21"/>
                <w:lang w:val="en-US" w:eastAsia="zh-CN"/>
              </w:rPr>
            </w:pPr>
            <w:r>
              <w:rPr>
                <w:rFonts w:hint="eastAsia" w:ascii="宋体" w:hAnsi="宋体" w:eastAsia="宋体" w:cs="宋体"/>
                <w:kern w:val="0"/>
                <w:sz w:val="24"/>
                <w:szCs w:val="21"/>
                <w:lang w:val="en-US" w:eastAsia="zh-CN"/>
              </w:rPr>
              <w:t>2</w:t>
            </w:r>
          </w:p>
        </w:tc>
        <w:tc>
          <w:tcPr>
            <w:tcW w:w="945" w:type="pct"/>
            <w:noWrap w:val="0"/>
            <w:vAlign w:val="center"/>
          </w:tcPr>
          <w:p>
            <w:pPr>
              <w:widowControl/>
              <w:spacing w:line="360" w:lineRule="auto"/>
              <w:ind w:firstLine="0" w:firstLineChars="0"/>
              <w:jc w:val="center"/>
              <w:rPr>
                <w:rFonts w:ascii="宋体" w:hAnsi="宋体" w:eastAsia="宋体" w:cs="宋体"/>
                <w:kern w:val="0"/>
                <w:sz w:val="24"/>
                <w:szCs w:val="21"/>
              </w:rPr>
            </w:pPr>
            <w:r>
              <w:rPr>
                <w:rFonts w:hint="eastAsia" w:ascii="宋体" w:hAnsi="宋体" w:eastAsia="宋体" w:cs="宋体"/>
                <w:kern w:val="0"/>
                <w:sz w:val="24"/>
                <w:szCs w:val="21"/>
              </w:rPr>
              <w:t>开关电源模块</w:t>
            </w:r>
          </w:p>
        </w:tc>
        <w:tc>
          <w:tcPr>
            <w:tcW w:w="2081" w:type="pct"/>
            <w:noWrap w:val="0"/>
            <w:vAlign w:val="center"/>
          </w:tcPr>
          <w:p>
            <w:pPr>
              <w:widowControl/>
              <w:spacing w:line="360" w:lineRule="auto"/>
              <w:ind w:firstLine="0" w:firstLineChars="0"/>
              <w:jc w:val="center"/>
              <w:rPr>
                <w:rFonts w:ascii="宋体" w:hAnsi="宋体" w:eastAsia="宋体" w:cs="宋体"/>
                <w:kern w:val="0"/>
                <w:sz w:val="24"/>
                <w:szCs w:val="21"/>
              </w:rPr>
            </w:pPr>
            <w:r>
              <w:rPr>
                <w:rFonts w:hint="eastAsia" w:ascii="宋体" w:hAnsi="宋体" w:eastAsia="宋体" w:cs="宋体"/>
                <w:kern w:val="0"/>
                <w:sz w:val="24"/>
                <w:szCs w:val="21"/>
              </w:rPr>
              <w:t>输入:AC220V电压范围180V～240V；</w:t>
            </w:r>
          </w:p>
          <w:p>
            <w:pPr>
              <w:widowControl/>
              <w:spacing w:line="360" w:lineRule="auto"/>
              <w:ind w:firstLine="0" w:firstLineChars="0"/>
              <w:jc w:val="center"/>
              <w:rPr>
                <w:rFonts w:ascii="宋体" w:hAnsi="宋体" w:eastAsia="宋体" w:cs="宋体"/>
                <w:kern w:val="0"/>
                <w:sz w:val="24"/>
                <w:szCs w:val="21"/>
              </w:rPr>
            </w:pPr>
            <w:r>
              <w:rPr>
                <w:rFonts w:hint="eastAsia" w:ascii="宋体" w:hAnsi="宋体" w:eastAsia="宋体" w:cs="宋体"/>
                <w:kern w:val="0"/>
                <w:sz w:val="24"/>
                <w:szCs w:val="21"/>
              </w:rPr>
              <w:t>输出:AC24V/2.5A</w:t>
            </w:r>
          </w:p>
        </w:tc>
        <w:tc>
          <w:tcPr>
            <w:tcW w:w="492" w:type="pct"/>
            <w:noWrap w:val="0"/>
            <w:vAlign w:val="center"/>
          </w:tcPr>
          <w:p>
            <w:pPr>
              <w:widowControl/>
              <w:spacing w:line="360" w:lineRule="auto"/>
              <w:ind w:firstLine="0" w:firstLineChars="0"/>
              <w:jc w:val="center"/>
              <w:rPr>
                <w:rFonts w:ascii="宋体" w:hAnsi="宋体" w:eastAsia="宋体" w:cs="宋体"/>
                <w:kern w:val="0"/>
                <w:sz w:val="24"/>
                <w:szCs w:val="21"/>
              </w:rPr>
            </w:pPr>
            <w:r>
              <w:rPr>
                <w:rFonts w:hint="eastAsia" w:ascii="宋体" w:hAnsi="宋体" w:eastAsia="宋体" w:cs="宋体"/>
                <w:kern w:val="0"/>
                <w:sz w:val="24"/>
                <w:szCs w:val="21"/>
              </w:rPr>
              <w:t>套</w:t>
            </w:r>
          </w:p>
        </w:tc>
        <w:tc>
          <w:tcPr>
            <w:tcW w:w="529" w:type="pct"/>
            <w:noWrap w:val="0"/>
            <w:vAlign w:val="center"/>
          </w:tcPr>
          <w:p>
            <w:pPr>
              <w:widowControl/>
              <w:spacing w:line="360" w:lineRule="auto"/>
              <w:ind w:firstLine="0" w:firstLineChars="0"/>
              <w:jc w:val="center"/>
              <w:rPr>
                <w:rFonts w:hint="default" w:ascii="宋体" w:hAnsi="宋体" w:eastAsia="宋体" w:cs="宋体"/>
                <w:kern w:val="0"/>
                <w:sz w:val="24"/>
                <w:szCs w:val="21"/>
                <w:lang w:val="en-US" w:eastAsia="zh-CN"/>
              </w:rPr>
            </w:pPr>
            <w:r>
              <w:rPr>
                <w:rFonts w:hint="eastAsia" w:ascii="宋体" w:hAnsi="宋体" w:cs="宋体"/>
                <w:kern w:val="0"/>
                <w:sz w:val="24"/>
                <w:szCs w:val="21"/>
                <w:lang w:val="en-US" w:eastAsia="zh-CN"/>
              </w:rPr>
              <w:t>7</w:t>
            </w:r>
          </w:p>
        </w:tc>
        <w:tc>
          <w:tcPr>
            <w:tcW w:w="466" w:type="pct"/>
            <w:noWrap w:val="0"/>
            <w:vAlign w:val="center"/>
          </w:tcPr>
          <w:p>
            <w:pPr>
              <w:widowControl/>
              <w:spacing w:line="360" w:lineRule="auto"/>
              <w:ind w:firstLine="0" w:firstLineChars="0"/>
              <w:jc w:val="center"/>
              <w:rPr>
                <w:rFonts w:hint="eastAsia" w:ascii="宋体" w:hAnsi="宋体" w:eastAsia="宋体" w:cs="宋体"/>
                <w:kern w:val="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5"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rPr>
            </w:pPr>
            <w:r>
              <w:rPr>
                <w:rFonts w:hint="eastAsia" w:ascii="宋体" w:hAnsi="宋体" w:eastAsia="宋体" w:cs="宋体"/>
                <w:kern w:val="0"/>
                <w:sz w:val="24"/>
                <w:szCs w:val="21"/>
                <w:highlight w:val="none"/>
                <w:lang w:val="en-US" w:eastAsia="zh-CN"/>
              </w:rPr>
              <w:t>3</w:t>
            </w:r>
          </w:p>
        </w:tc>
        <w:tc>
          <w:tcPr>
            <w:tcW w:w="945" w:type="pct"/>
            <w:noWrap w:val="0"/>
            <w:vAlign w:val="center"/>
          </w:tcPr>
          <w:p>
            <w:pPr>
              <w:widowControl/>
              <w:spacing w:line="360" w:lineRule="auto"/>
              <w:ind w:firstLine="0" w:firstLineChars="0"/>
              <w:jc w:val="center"/>
              <w:rPr>
                <w:rFonts w:ascii="宋体" w:hAnsi="宋体" w:eastAsia="宋体" w:cs="宋体"/>
                <w:kern w:val="0"/>
                <w:sz w:val="24"/>
                <w:szCs w:val="21"/>
                <w:highlight w:val="none"/>
              </w:rPr>
            </w:pPr>
            <w:r>
              <w:rPr>
                <w:rFonts w:hint="eastAsia" w:ascii="宋体" w:hAnsi="宋体" w:eastAsia="宋体" w:cs="宋体"/>
                <w:kern w:val="0"/>
                <w:sz w:val="24"/>
                <w:szCs w:val="21"/>
                <w:highlight w:val="none"/>
              </w:rPr>
              <w:t>千兆环网交换机</w:t>
            </w:r>
          </w:p>
        </w:tc>
        <w:tc>
          <w:tcPr>
            <w:tcW w:w="2081" w:type="pct"/>
            <w:noWrap w:val="0"/>
            <w:vAlign w:val="center"/>
          </w:tcPr>
          <w:p>
            <w:pPr>
              <w:widowControl/>
              <w:spacing w:line="360" w:lineRule="auto"/>
              <w:ind w:firstLine="0" w:firstLineChars="0"/>
              <w:jc w:val="center"/>
              <w:rPr>
                <w:rFonts w:ascii="宋体" w:hAnsi="宋体" w:eastAsia="宋体" w:cs="宋体"/>
                <w:kern w:val="0"/>
                <w:sz w:val="24"/>
                <w:szCs w:val="21"/>
                <w:highlight w:val="none"/>
              </w:rPr>
            </w:pPr>
            <w:r>
              <w:rPr>
                <w:rFonts w:ascii="宋体" w:hAnsi="宋体" w:eastAsia="宋体" w:cs="宋体"/>
                <w:kern w:val="0"/>
                <w:sz w:val="24"/>
                <w:szCs w:val="21"/>
                <w:highlight w:val="none"/>
              </w:rPr>
              <w:t>4</w:t>
            </w:r>
            <w:r>
              <w:rPr>
                <w:rFonts w:hint="eastAsia" w:ascii="宋体" w:hAnsi="宋体" w:eastAsia="宋体" w:cs="宋体"/>
                <w:kern w:val="0"/>
                <w:sz w:val="24"/>
                <w:szCs w:val="21"/>
                <w:highlight w:val="none"/>
              </w:rPr>
              <w:t>个1000Base-T以太网端口，</w:t>
            </w:r>
            <w:r>
              <w:rPr>
                <w:rFonts w:hint="eastAsia" w:ascii="宋体" w:hAnsi="宋体" w:eastAsia="宋体" w:cs="宋体"/>
                <w:kern w:val="0"/>
                <w:sz w:val="24"/>
                <w:szCs w:val="21"/>
                <w:highlight w:val="none"/>
                <w:lang w:val="en-US" w:eastAsia="zh-CN"/>
              </w:rPr>
              <w:t>4</w:t>
            </w:r>
            <w:r>
              <w:rPr>
                <w:rFonts w:hint="eastAsia" w:ascii="宋体" w:hAnsi="宋体" w:eastAsia="宋体" w:cs="宋体"/>
                <w:kern w:val="0"/>
                <w:sz w:val="24"/>
                <w:szCs w:val="21"/>
                <w:highlight w:val="none"/>
              </w:rPr>
              <w:t>个光口，单模</w:t>
            </w:r>
          </w:p>
        </w:tc>
        <w:tc>
          <w:tcPr>
            <w:tcW w:w="492" w:type="pct"/>
            <w:noWrap w:val="0"/>
            <w:vAlign w:val="center"/>
          </w:tcPr>
          <w:p>
            <w:pPr>
              <w:widowControl/>
              <w:spacing w:line="360" w:lineRule="auto"/>
              <w:ind w:firstLine="0" w:firstLineChars="0"/>
              <w:jc w:val="center"/>
              <w:rPr>
                <w:rFonts w:ascii="宋体" w:hAnsi="宋体" w:eastAsia="宋体" w:cs="宋体"/>
                <w:kern w:val="0"/>
                <w:sz w:val="24"/>
                <w:szCs w:val="21"/>
                <w:highlight w:val="none"/>
              </w:rPr>
            </w:pPr>
            <w:r>
              <w:rPr>
                <w:rFonts w:hint="eastAsia" w:ascii="宋体" w:hAnsi="宋体" w:eastAsia="宋体" w:cs="宋体"/>
                <w:kern w:val="0"/>
                <w:sz w:val="24"/>
                <w:szCs w:val="21"/>
                <w:highlight w:val="none"/>
              </w:rPr>
              <w:t>台</w:t>
            </w:r>
          </w:p>
        </w:tc>
        <w:tc>
          <w:tcPr>
            <w:tcW w:w="529" w:type="pct"/>
            <w:noWrap w:val="0"/>
            <w:vAlign w:val="center"/>
          </w:tcPr>
          <w:p>
            <w:pPr>
              <w:widowControl/>
              <w:spacing w:line="360" w:lineRule="auto"/>
              <w:ind w:firstLine="0" w:firstLineChars="0"/>
              <w:jc w:val="center"/>
              <w:rPr>
                <w:rFonts w:hint="default" w:ascii="宋体" w:hAnsi="宋体" w:eastAsia="宋体" w:cs="宋体"/>
                <w:kern w:val="0"/>
                <w:sz w:val="24"/>
                <w:szCs w:val="21"/>
                <w:highlight w:val="none"/>
                <w:lang w:val="en-US" w:eastAsia="zh-CN"/>
              </w:rPr>
            </w:pPr>
            <w:r>
              <w:rPr>
                <w:rFonts w:hint="eastAsia" w:ascii="宋体" w:hAnsi="宋体" w:cs="宋体"/>
                <w:kern w:val="0"/>
                <w:sz w:val="24"/>
                <w:szCs w:val="21"/>
                <w:highlight w:val="none"/>
                <w:lang w:val="en-US" w:eastAsia="zh-CN"/>
              </w:rPr>
              <w:t>1</w:t>
            </w:r>
          </w:p>
        </w:tc>
        <w:tc>
          <w:tcPr>
            <w:tcW w:w="466"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5" w:type="pct"/>
            <w:noWrap w:val="0"/>
            <w:vAlign w:val="center"/>
          </w:tcPr>
          <w:p>
            <w:pPr>
              <w:widowControl/>
              <w:spacing w:line="360" w:lineRule="auto"/>
              <w:ind w:firstLine="0" w:firstLineChars="0"/>
              <w:jc w:val="center"/>
              <w:rPr>
                <w:rFonts w:hint="default" w:ascii="宋体" w:hAnsi="宋体" w:eastAsia="宋体" w:cs="宋体"/>
                <w:kern w:val="0"/>
                <w:sz w:val="24"/>
                <w:szCs w:val="21"/>
                <w:lang w:val="en-US" w:eastAsia="zh-CN"/>
              </w:rPr>
            </w:pPr>
            <w:r>
              <w:rPr>
                <w:rFonts w:hint="eastAsia" w:ascii="宋体" w:hAnsi="宋体" w:cs="宋体"/>
                <w:kern w:val="0"/>
                <w:sz w:val="24"/>
                <w:szCs w:val="21"/>
                <w:lang w:val="en-US" w:eastAsia="zh-CN"/>
              </w:rPr>
              <w:t>4</w:t>
            </w:r>
          </w:p>
        </w:tc>
        <w:tc>
          <w:tcPr>
            <w:tcW w:w="945" w:type="pct"/>
            <w:noWrap w:val="0"/>
            <w:vAlign w:val="center"/>
          </w:tcPr>
          <w:p>
            <w:pPr>
              <w:widowControl/>
              <w:spacing w:line="360" w:lineRule="auto"/>
              <w:ind w:firstLine="0" w:firstLineChars="0"/>
              <w:jc w:val="both"/>
              <w:rPr>
                <w:rFonts w:hint="eastAsia" w:ascii="宋体" w:hAnsi="宋体" w:eastAsia="宋体" w:cs="宋体"/>
                <w:kern w:val="0"/>
                <w:sz w:val="24"/>
                <w:szCs w:val="21"/>
                <w:lang w:val="en-US" w:eastAsia="zh-CN"/>
              </w:rPr>
            </w:pPr>
            <w:r>
              <w:rPr>
                <w:rFonts w:hint="eastAsia" w:ascii="宋体" w:hAnsi="宋体" w:cs="宋体"/>
                <w:kern w:val="0"/>
                <w:sz w:val="24"/>
                <w:szCs w:val="21"/>
                <w:lang w:val="en-US" w:eastAsia="zh-CN"/>
              </w:rPr>
              <w:t>球机支架</w:t>
            </w:r>
            <w:bookmarkStart w:id="40" w:name="_GoBack"/>
            <w:bookmarkEnd w:id="40"/>
          </w:p>
        </w:tc>
        <w:tc>
          <w:tcPr>
            <w:tcW w:w="2081" w:type="pct"/>
            <w:noWrap w:val="0"/>
            <w:vAlign w:val="center"/>
          </w:tcPr>
          <w:p>
            <w:pPr>
              <w:widowControl/>
              <w:spacing w:line="360" w:lineRule="auto"/>
              <w:ind w:firstLine="0" w:firstLineChars="0"/>
              <w:jc w:val="center"/>
              <w:rPr>
                <w:rFonts w:hint="eastAsia" w:ascii="宋体" w:hAnsi="宋体" w:eastAsia="宋体" w:cs="宋体"/>
                <w:kern w:val="0"/>
                <w:sz w:val="24"/>
                <w:szCs w:val="21"/>
                <w:lang w:eastAsia="zh-CN"/>
              </w:rPr>
            </w:pPr>
            <w:r>
              <w:rPr>
                <w:rFonts w:hint="eastAsia" w:ascii="宋体" w:hAnsi="宋体" w:cs="宋体"/>
                <w:kern w:val="0"/>
                <w:sz w:val="24"/>
                <w:szCs w:val="21"/>
                <w:lang w:eastAsia="zh-CN"/>
              </w:rPr>
              <w:t>与球机配套</w:t>
            </w:r>
          </w:p>
        </w:tc>
        <w:tc>
          <w:tcPr>
            <w:tcW w:w="492" w:type="pct"/>
            <w:noWrap w:val="0"/>
            <w:vAlign w:val="center"/>
          </w:tcPr>
          <w:p>
            <w:pPr>
              <w:widowControl/>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rPr>
              <w:t>套</w:t>
            </w:r>
          </w:p>
        </w:tc>
        <w:tc>
          <w:tcPr>
            <w:tcW w:w="529" w:type="pct"/>
            <w:noWrap w:val="0"/>
            <w:vAlign w:val="center"/>
          </w:tcPr>
          <w:p>
            <w:pPr>
              <w:widowControl/>
              <w:spacing w:line="360" w:lineRule="auto"/>
              <w:ind w:firstLine="0" w:firstLineChars="0"/>
              <w:jc w:val="center"/>
              <w:rPr>
                <w:rFonts w:hint="eastAsia" w:ascii="宋体" w:hAnsi="宋体" w:eastAsia="宋体" w:cs="宋体"/>
                <w:kern w:val="0"/>
                <w:sz w:val="24"/>
                <w:szCs w:val="21"/>
                <w:lang w:val="en-US" w:eastAsia="zh-CN" w:bidi="ar-SA"/>
              </w:rPr>
            </w:pPr>
            <w:r>
              <w:rPr>
                <w:rFonts w:hint="eastAsia" w:ascii="宋体" w:hAnsi="宋体" w:cs="宋体"/>
                <w:kern w:val="0"/>
                <w:sz w:val="24"/>
                <w:szCs w:val="21"/>
                <w:lang w:val="en-US" w:eastAsia="zh-CN"/>
              </w:rPr>
              <w:t>7</w:t>
            </w:r>
          </w:p>
        </w:tc>
        <w:tc>
          <w:tcPr>
            <w:tcW w:w="466" w:type="pct"/>
            <w:noWrap w:val="0"/>
            <w:vAlign w:val="center"/>
          </w:tcPr>
          <w:p>
            <w:pPr>
              <w:widowControl/>
              <w:spacing w:line="360" w:lineRule="auto"/>
              <w:ind w:firstLine="0" w:firstLineChars="0"/>
              <w:jc w:val="center"/>
              <w:rPr>
                <w:rFonts w:hint="default" w:ascii="宋体" w:hAnsi="宋体" w:eastAsia="宋体" w:cs="宋体"/>
                <w:kern w:val="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5" w:type="pct"/>
            <w:noWrap w:val="0"/>
            <w:vAlign w:val="center"/>
          </w:tcPr>
          <w:p>
            <w:pPr>
              <w:widowControl/>
              <w:spacing w:line="360" w:lineRule="auto"/>
              <w:ind w:firstLine="0" w:firstLineChars="0"/>
              <w:jc w:val="center"/>
              <w:rPr>
                <w:rFonts w:hint="default" w:ascii="宋体" w:hAnsi="宋体" w:eastAsia="宋体" w:cs="宋体"/>
                <w:kern w:val="0"/>
                <w:sz w:val="24"/>
                <w:szCs w:val="21"/>
                <w:highlight w:val="none"/>
                <w:lang w:val="en-US" w:eastAsia="zh-CN"/>
              </w:rPr>
            </w:pPr>
            <w:r>
              <w:rPr>
                <w:rFonts w:hint="eastAsia" w:ascii="宋体" w:hAnsi="宋体" w:eastAsia="宋体" w:cs="宋体"/>
                <w:kern w:val="0"/>
                <w:sz w:val="24"/>
                <w:szCs w:val="21"/>
                <w:highlight w:val="none"/>
                <w:lang w:val="en-US" w:eastAsia="zh-CN"/>
              </w:rPr>
              <w:t>5</w:t>
            </w:r>
          </w:p>
        </w:tc>
        <w:tc>
          <w:tcPr>
            <w:tcW w:w="945" w:type="pct"/>
            <w:noWrap w:val="0"/>
            <w:vAlign w:val="center"/>
          </w:tcPr>
          <w:p>
            <w:pPr>
              <w:widowControl/>
              <w:spacing w:line="360" w:lineRule="auto"/>
              <w:ind w:firstLine="0" w:firstLineChars="0"/>
              <w:jc w:val="center"/>
              <w:rPr>
                <w:rFonts w:ascii="宋体" w:hAnsi="宋体" w:eastAsia="宋体" w:cs="宋体"/>
                <w:kern w:val="0"/>
                <w:sz w:val="24"/>
                <w:szCs w:val="21"/>
                <w:highlight w:val="none"/>
              </w:rPr>
            </w:pPr>
            <w:r>
              <w:rPr>
                <w:rFonts w:hint="eastAsia" w:ascii="宋体" w:hAnsi="宋体" w:eastAsia="宋体" w:cs="宋体"/>
                <w:kern w:val="0"/>
                <w:sz w:val="24"/>
                <w:szCs w:val="21"/>
                <w:highlight w:val="none"/>
              </w:rPr>
              <w:t>高清网络硬盘录像机</w:t>
            </w:r>
          </w:p>
        </w:tc>
        <w:tc>
          <w:tcPr>
            <w:tcW w:w="2081"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eastAsia="zh-CN"/>
              </w:rPr>
            </w:pPr>
            <w:r>
              <w:rPr>
                <w:rFonts w:hint="eastAsia" w:ascii="宋体" w:hAnsi="宋体" w:eastAsia="宋体" w:cs="宋体"/>
                <w:kern w:val="0"/>
                <w:sz w:val="24"/>
                <w:szCs w:val="21"/>
                <w:highlight w:val="none"/>
                <w:lang w:val="en-US" w:eastAsia="zh-CN"/>
              </w:rPr>
              <w:t>32</w:t>
            </w:r>
            <w:r>
              <w:rPr>
                <w:rFonts w:hint="eastAsia" w:ascii="宋体" w:hAnsi="宋体" w:eastAsia="宋体" w:cs="宋体"/>
                <w:kern w:val="0"/>
                <w:sz w:val="24"/>
                <w:szCs w:val="21"/>
                <w:highlight w:val="none"/>
              </w:rPr>
              <w:t>路1080P高清输入；输出分辨率1920×1080：</w:t>
            </w:r>
            <w:r>
              <w:rPr>
                <w:rFonts w:hint="eastAsia" w:ascii="宋体" w:hAnsi="宋体" w:eastAsia="宋体" w:cs="宋体"/>
                <w:kern w:val="0"/>
                <w:sz w:val="24"/>
                <w:szCs w:val="21"/>
                <w:highlight w:val="none"/>
                <w:lang w:val="en-US" w:eastAsia="zh-CN"/>
              </w:rPr>
              <w:t>16</w:t>
            </w:r>
            <w:r>
              <w:rPr>
                <w:rFonts w:hint="eastAsia" w:ascii="宋体" w:hAnsi="宋体" w:eastAsia="宋体" w:cs="宋体"/>
                <w:kern w:val="0"/>
                <w:sz w:val="24"/>
                <w:szCs w:val="21"/>
                <w:highlight w:val="none"/>
              </w:rPr>
              <w:t>盘位主机</w:t>
            </w:r>
            <w:r>
              <w:rPr>
                <w:rFonts w:hint="eastAsia" w:ascii="宋体" w:hAnsi="宋体" w:eastAsia="宋体" w:cs="宋体"/>
                <w:kern w:val="0"/>
                <w:sz w:val="24"/>
                <w:szCs w:val="21"/>
                <w:highlight w:val="none"/>
                <w:lang w:val="en-US" w:eastAsia="zh-CN"/>
              </w:rPr>
              <w:t>16</w:t>
            </w:r>
            <w:r>
              <w:rPr>
                <w:rFonts w:hint="eastAsia" w:ascii="宋体" w:hAnsi="宋体" w:eastAsia="宋体" w:cs="宋体"/>
                <w:kern w:val="0"/>
                <w:sz w:val="24"/>
                <w:szCs w:val="21"/>
                <w:highlight w:val="none"/>
              </w:rPr>
              <w:t>个硬盘接口；系统满足每个摄像头24小时</w:t>
            </w:r>
            <w:r>
              <w:rPr>
                <w:rFonts w:hint="eastAsia" w:ascii="宋体" w:hAnsi="宋体" w:eastAsia="宋体" w:cs="宋体"/>
                <w:kern w:val="0"/>
                <w:sz w:val="24"/>
                <w:szCs w:val="21"/>
                <w:highlight w:val="none"/>
                <w:lang w:val="en-US" w:eastAsia="zh-CN"/>
              </w:rPr>
              <w:t>180</w:t>
            </w:r>
            <w:r>
              <w:rPr>
                <w:rFonts w:hint="eastAsia" w:ascii="宋体" w:hAnsi="宋体" w:eastAsia="宋体" w:cs="宋体"/>
                <w:kern w:val="0"/>
                <w:sz w:val="24"/>
                <w:szCs w:val="21"/>
                <w:highlight w:val="none"/>
              </w:rPr>
              <w:t>天的录像功能</w:t>
            </w:r>
            <w:r>
              <w:rPr>
                <w:rFonts w:hint="eastAsia" w:ascii="宋体" w:hAnsi="宋体" w:eastAsia="宋体" w:cs="宋体"/>
                <w:kern w:val="0"/>
                <w:sz w:val="24"/>
                <w:szCs w:val="21"/>
                <w:highlight w:val="none"/>
                <w:lang w:eastAsia="zh-CN"/>
              </w:rPr>
              <w:t>，</w:t>
            </w:r>
            <w:r>
              <w:rPr>
                <w:rFonts w:hint="eastAsia" w:ascii="宋体" w:hAnsi="宋体" w:eastAsia="宋体" w:cs="宋体"/>
                <w:kern w:val="0"/>
                <w:sz w:val="24"/>
                <w:szCs w:val="21"/>
                <w:highlight w:val="none"/>
                <w:lang w:val="en-US" w:eastAsia="zh-CN"/>
              </w:rPr>
              <w:t>支持H.265解码方式</w:t>
            </w:r>
          </w:p>
        </w:tc>
        <w:tc>
          <w:tcPr>
            <w:tcW w:w="492" w:type="pct"/>
            <w:noWrap w:val="0"/>
            <w:vAlign w:val="center"/>
          </w:tcPr>
          <w:p>
            <w:pPr>
              <w:widowControl/>
              <w:spacing w:line="360" w:lineRule="auto"/>
              <w:ind w:firstLine="0" w:firstLineChars="0"/>
              <w:jc w:val="center"/>
              <w:rPr>
                <w:rFonts w:ascii="宋体" w:hAnsi="宋体" w:eastAsia="宋体" w:cs="宋体"/>
                <w:kern w:val="0"/>
                <w:sz w:val="24"/>
                <w:szCs w:val="21"/>
              </w:rPr>
            </w:pPr>
            <w:r>
              <w:rPr>
                <w:rFonts w:hint="eastAsia" w:ascii="宋体" w:hAnsi="宋体" w:eastAsia="宋体" w:cs="宋体"/>
                <w:kern w:val="0"/>
                <w:sz w:val="24"/>
                <w:szCs w:val="21"/>
              </w:rPr>
              <w:t>台</w:t>
            </w:r>
          </w:p>
        </w:tc>
        <w:tc>
          <w:tcPr>
            <w:tcW w:w="529" w:type="pct"/>
            <w:noWrap w:val="0"/>
            <w:vAlign w:val="center"/>
          </w:tcPr>
          <w:p>
            <w:pPr>
              <w:widowControl/>
              <w:spacing w:line="360" w:lineRule="auto"/>
              <w:ind w:firstLine="0" w:firstLineChars="0"/>
              <w:jc w:val="center"/>
              <w:rPr>
                <w:rFonts w:hint="eastAsia" w:ascii="宋体" w:hAnsi="宋体" w:eastAsia="宋体" w:cs="宋体"/>
                <w:kern w:val="0"/>
                <w:sz w:val="24"/>
                <w:szCs w:val="21"/>
                <w:lang w:eastAsia="zh-CN"/>
              </w:rPr>
            </w:pPr>
            <w:r>
              <w:rPr>
                <w:rFonts w:hint="eastAsia" w:ascii="宋体" w:hAnsi="宋体" w:eastAsia="宋体" w:cs="宋体"/>
                <w:kern w:val="0"/>
                <w:sz w:val="24"/>
                <w:szCs w:val="21"/>
                <w:lang w:val="en-US" w:eastAsia="zh-CN"/>
              </w:rPr>
              <w:t>1</w:t>
            </w:r>
          </w:p>
        </w:tc>
        <w:tc>
          <w:tcPr>
            <w:tcW w:w="466" w:type="pct"/>
            <w:noWrap w:val="0"/>
            <w:vAlign w:val="center"/>
          </w:tcPr>
          <w:p>
            <w:pPr>
              <w:widowControl/>
              <w:spacing w:line="360" w:lineRule="auto"/>
              <w:ind w:firstLine="0" w:firstLineChars="0"/>
              <w:jc w:val="both"/>
              <w:rPr>
                <w:rFonts w:hint="eastAsia" w:ascii="宋体" w:hAnsi="宋体" w:eastAsia="宋体" w:cs="宋体"/>
                <w:kern w:val="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5" w:type="pct"/>
            <w:noWrap w:val="0"/>
            <w:vAlign w:val="center"/>
          </w:tcPr>
          <w:p>
            <w:pPr>
              <w:widowControl/>
              <w:spacing w:line="360" w:lineRule="auto"/>
              <w:ind w:firstLine="0" w:firstLineChars="0"/>
              <w:jc w:val="center"/>
              <w:rPr>
                <w:rFonts w:hint="default" w:ascii="宋体" w:hAnsi="宋体" w:eastAsia="宋体" w:cs="宋体"/>
                <w:kern w:val="0"/>
                <w:sz w:val="24"/>
                <w:szCs w:val="21"/>
                <w:lang w:val="en-US" w:eastAsia="zh-CN"/>
              </w:rPr>
            </w:pPr>
            <w:r>
              <w:rPr>
                <w:rFonts w:hint="eastAsia" w:ascii="宋体" w:hAnsi="宋体" w:eastAsia="宋体" w:cs="宋体"/>
                <w:kern w:val="0"/>
                <w:sz w:val="24"/>
                <w:szCs w:val="21"/>
                <w:lang w:val="en-US" w:eastAsia="zh-CN"/>
              </w:rPr>
              <w:t>6</w:t>
            </w:r>
          </w:p>
        </w:tc>
        <w:tc>
          <w:tcPr>
            <w:tcW w:w="945" w:type="pct"/>
            <w:noWrap w:val="0"/>
            <w:vAlign w:val="center"/>
          </w:tcPr>
          <w:p>
            <w:pPr>
              <w:widowControl/>
              <w:spacing w:line="360" w:lineRule="auto"/>
              <w:ind w:firstLine="0" w:firstLineChars="0"/>
              <w:jc w:val="center"/>
              <w:rPr>
                <w:rFonts w:ascii="宋体" w:hAnsi="宋体" w:eastAsia="宋体" w:cs="宋体"/>
                <w:kern w:val="0"/>
                <w:sz w:val="24"/>
                <w:szCs w:val="21"/>
              </w:rPr>
            </w:pPr>
            <w:r>
              <w:rPr>
                <w:rFonts w:hint="eastAsia" w:ascii="宋体" w:hAnsi="宋体" w:eastAsia="宋体" w:cs="宋体"/>
                <w:kern w:val="0"/>
                <w:sz w:val="24"/>
                <w:szCs w:val="21"/>
              </w:rPr>
              <w:t>监控硬盘</w:t>
            </w:r>
          </w:p>
        </w:tc>
        <w:tc>
          <w:tcPr>
            <w:tcW w:w="2081" w:type="pct"/>
            <w:noWrap w:val="0"/>
            <w:vAlign w:val="center"/>
          </w:tcPr>
          <w:p>
            <w:pPr>
              <w:widowControl/>
              <w:spacing w:line="360" w:lineRule="auto"/>
              <w:ind w:firstLine="0" w:firstLineChars="0"/>
              <w:jc w:val="center"/>
              <w:rPr>
                <w:rFonts w:ascii="宋体" w:hAnsi="宋体" w:eastAsia="宋体" w:cs="宋体"/>
                <w:kern w:val="0"/>
                <w:sz w:val="24"/>
                <w:szCs w:val="21"/>
              </w:rPr>
            </w:pPr>
            <w:r>
              <w:rPr>
                <w:rFonts w:hint="eastAsia" w:ascii="宋体" w:hAnsi="宋体" w:eastAsia="宋体" w:cs="宋体"/>
                <w:kern w:val="0"/>
                <w:sz w:val="24"/>
                <w:szCs w:val="21"/>
                <w:lang w:val="en-US" w:eastAsia="zh-CN"/>
              </w:rPr>
              <w:t>8</w:t>
            </w:r>
            <w:r>
              <w:rPr>
                <w:rFonts w:hint="eastAsia" w:ascii="宋体" w:hAnsi="宋体" w:eastAsia="宋体" w:cs="宋体"/>
                <w:kern w:val="0"/>
                <w:sz w:val="24"/>
                <w:szCs w:val="21"/>
              </w:rPr>
              <w:t>TB监控硬盘</w:t>
            </w:r>
          </w:p>
        </w:tc>
        <w:tc>
          <w:tcPr>
            <w:tcW w:w="492" w:type="pct"/>
            <w:noWrap w:val="0"/>
            <w:vAlign w:val="center"/>
          </w:tcPr>
          <w:p>
            <w:pPr>
              <w:widowControl/>
              <w:spacing w:line="360" w:lineRule="auto"/>
              <w:ind w:firstLine="0" w:firstLineChars="0"/>
              <w:jc w:val="center"/>
              <w:rPr>
                <w:rFonts w:ascii="宋体" w:hAnsi="宋体" w:eastAsia="宋体" w:cs="宋体"/>
                <w:kern w:val="0"/>
                <w:sz w:val="24"/>
                <w:szCs w:val="21"/>
              </w:rPr>
            </w:pPr>
            <w:r>
              <w:rPr>
                <w:rFonts w:hint="eastAsia" w:ascii="宋体" w:hAnsi="宋体" w:eastAsia="宋体" w:cs="宋体"/>
                <w:kern w:val="0"/>
                <w:sz w:val="24"/>
                <w:szCs w:val="21"/>
              </w:rPr>
              <w:t>块</w:t>
            </w:r>
          </w:p>
        </w:tc>
        <w:tc>
          <w:tcPr>
            <w:tcW w:w="529" w:type="pct"/>
            <w:noWrap w:val="0"/>
            <w:vAlign w:val="center"/>
          </w:tcPr>
          <w:p>
            <w:pPr>
              <w:widowControl/>
              <w:spacing w:line="360" w:lineRule="auto"/>
              <w:ind w:firstLine="0" w:firstLineChars="0"/>
              <w:jc w:val="center"/>
              <w:rPr>
                <w:rFonts w:hint="default" w:ascii="宋体" w:hAnsi="宋体" w:eastAsia="宋体" w:cs="宋体"/>
                <w:kern w:val="0"/>
                <w:sz w:val="24"/>
                <w:szCs w:val="21"/>
                <w:lang w:val="en-US" w:eastAsia="zh-CN"/>
              </w:rPr>
            </w:pPr>
            <w:r>
              <w:rPr>
                <w:rFonts w:hint="eastAsia" w:ascii="宋体" w:hAnsi="宋体" w:cs="宋体"/>
                <w:kern w:val="0"/>
                <w:sz w:val="24"/>
                <w:szCs w:val="21"/>
                <w:lang w:val="en-US" w:eastAsia="zh-CN"/>
              </w:rPr>
              <w:t>7</w:t>
            </w:r>
          </w:p>
        </w:tc>
        <w:tc>
          <w:tcPr>
            <w:tcW w:w="466" w:type="pct"/>
            <w:noWrap w:val="0"/>
            <w:vAlign w:val="center"/>
          </w:tcPr>
          <w:p>
            <w:pPr>
              <w:widowControl/>
              <w:spacing w:line="360" w:lineRule="auto"/>
              <w:ind w:firstLine="0" w:firstLineChars="0"/>
              <w:jc w:val="center"/>
              <w:rPr>
                <w:rFonts w:hint="eastAsia" w:ascii="宋体" w:hAnsi="宋体" w:eastAsia="宋体" w:cs="宋体"/>
                <w:kern w:val="0"/>
                <w:sz w:val="24"/>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5" w:type="pct"/>
            <w:noWrap w:val="0"/>
            <w:vAlign w:val="center"/>
          </w:tcPr>
          <w:p>
            <w:pPr>
              <w:widowControl/>
              <w:spacing w:line="360" w:lineRule="auto"/>
              <w:ind w:firstLine="0" w:firstLineChars="0"/>
              <w:jc w:val="center"/>
              <w:rPr>
                <w:rFonts w:hint="default" w:ascii="宋体" w:hAnsi="宋体" w:eastAsia="宋体" w:cs="宋体"/>
                <w:kern w:val="0"/>
                <w:sz w:val="24"/>
                <w:szCs w:val="21"/>
                <w:highlight w:val="none"/>
                <w:lang w:val="en-US" w:eastAsia="zh-CN"/>
              </w:rPr>
            </w:pPr>
            <w:r>
              <w:rPr>
                <w:rFonts w:hint="eastAsia" w:ascii="宋体" w:hAnsi="宋体" w:cs="宋体"/>
                <w:kern w:val="0"/>
                <w:sz w:val="24"/>
                <w:szCs w:val="21"/>
                <w:highlight w:val="none"/>
                <w:lang w:val="en-US" w:eastAsia="zh-CN"/>
              </w:rPr>
              <w:t>7</w:t>
            </w:r>
          </w:p>
        </w:tc>
        <w:tc>
          <w:tcPr>
            <w:tcW w:w="945"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rPr>
            </w:pPr>
            <w:r>
              <w:rPr>
                <w:rFonts w:hint="eastAsia" w:ascii="宋体" w:hAnsi="宋体" w:eastAsia="宋体" w:cs="宋体"/>
                <w:kern w:val="0"/>
                <w:sz w:val="24"/>
                <w:szCs w:val="21"/>
                <w:highlight w:val="none"/>
                <w:lang w:val="en-US" w:eastAsia="zh-CN"/>
              </w:rPr>
              <w:t>监控杆</w:t>
            </w:r>
          </w:p>
        </w:tc>
        <w:tc>
          <w:tcPr>
            <w:tcW w:w="2081"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rPr>
            </w:pPr>
            <w:r>
              <w:rPr>
                <w:rFonts w:hint="eastAsia" w:ascii="宋体" w:hAnsi="宋体" w:eastAsia="宋体" w:cs="宋体"/>
                <w:kern w:val="0"/>
                <w:sz w:val="24"/>
                <w:szCs w:val="21"/>
                <w:highlight w:val="none"/>
                <w:lang w:val="en-US" w:eastAsia="zh-CN"/>
              </w:rPr>
              <w:t>2.5米组合监控杆带避雷针</w:t>
            </w:r>
          </w:p>
        </w:tc>
        <w:tc>
          <w:tcPr>
            <w:tcW w:w="492"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rPr>
              <w:t>根</w:t>
            </w:r>
          </w:p>
        </w:tc>
        <w:tc>
          <w:tcPr>
            <w:tcW w:w="529"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rPr>
              <w:t>7</w:t>
            </w:r>
          </w:p>
        </w:tc>
        <w:tc>
          <w:tcPr>
            <w:tcW w:w="466" w:type="pct"/>
            <w:noWrap w:val="0"/>
            <w:vAlign w:val="center"/>
          </w:tcPr>
          <w:p>
            <w:pPr>
              <w:widowControl/>
              <w:spacing w:line="360" w:lineRule="auto"/>
              <w:ind w:firstLine="0" w:firstLineChars="0"/>
              <w:jc w:val="center"/>
              <w:rPr>
                <w:rFonts w:hint="default" w:ascii="宋体" w:hAnsi="宋体" w:eastAsia="宋体" w:cs="宋体"/>
                <w:kern w:val="0"/>
                <w:sz w:val="2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5" w:type="pct"/>
            <w:noWrap w:val="0"/>
            <w:vAlign w:val="center"/>
          </w:tcPr>
          <w:p>
            <w:pPr>
              <w:widowControl/>
              <w:spacing w:line="360" w:lineRule="auto"/>
              <w:ind w:firstLine="0" w:firstLineChars="0"/>
              <w:jc w:val="center"/>
              <w:rPr>
                <w:rFonts w:hint="default" w:ascii="宋体" w:hAnsi="宋体" w:eastAsia="宋体" w:cs="宋体"/>
                <w:kern w:val="0"/>
                <w:sz w:val="24"/>
                <w:szCs w:val="21"/>
                <w:highlight w:val="none"/>
                <w:lang w:val="en-US" w:eastAsia="zh-CN"/>
              </w:rPr>
            </w:pPr>
            <w:r>
              <w:rPr>
                <w:rFonts w:hint="eastAsia" w:ascii="宋体" w:hAnsi="宋体" w:cs="宋体"/>
                <w:kern w:val="0"/>
                <w:sz w:val="24"/>
                <w:szCs w:val="21"/>
                <w:highlight w:val="none"/>
                <w:lang w:val="en-US" w:eastAsia="zh-CN"/>
              </w:rPr>
              <w:t>8</w:t>
            </w:r>
          </w:p>
        </w:tc>
        <w:tc>
          <w:tcPr>
            <w:tcW w:w="945"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rPr>
            </w:pPr>
            <w:r>
              <w:rPr>
                <w:rFonts w:hint="eastAsia" w:ascii="宋体" w:hAnsi="宋体" w:eastAsia="宋体" w:cs="宋体"/>
                <w:kern w:val="0"/>
                <w:sz w:val="24"/>
                <w:szCs w:val="21"/>
                <w:highlight w:val="none"/>
                <w:lang w:val="en-US" w:eastAsia="zh-CN"/>
              </w:rPr>
              <w:t>配套电箱</w:t>
            </w:r>
          </w:p>
        </w:tc>
        <w:tc>
          <w:tcPr>
            <w:tcW w:w="2081"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rPr>
            </w:pPr>
            <w:r>
              <w:rPr>
                <w:rFonts w:hint="eastAsia" w:ascii="宋体" w:hAnsi="宋体" w:eastAsia="宋体" w:cs="宋体"/>
                <w:kern w:val="0"/>
                <w:sz w:val="24"/>
                <w:szCs w:val="21"/>
                <w:highlight w:val="none"/>
                <w:lang w:val="en-US" w:eastAsia="zh-CN"/>
              </w:rPr>
              <w:t>300*400箱体含成套2P漏保，防雷浪涌保护器开关插座</w:t>
            </w:r>
          </w:p>
        </w:tc>
        <w:tc>
          <w:tcPr>
            <w:tcW w:w="492"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rPr>
              <w:t>个</w:t>
            </w:r>
          </w:p>
        </w:tc>
        <w:tc>
          <w:tcPr>
            <w:tcW w:w="529"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bidi="ar-SA"/>
              </w:rPr>
            </w:pPr>
            <w:r>
              <w:rPr>
                <w:rFonts w:hint="eastAsia" w:ascii="宋体" w:hAnsi="宋体" w:cs="宋体"/>
                <w:kern w:val="0"/>
                <w:sz w:val="24"/>
                <w:szCs w:val="21"/>
                <w:highlight w:val="none"/>
                <w:lang w:val="en-US" w:eastAsia="zh-CN"/>
              </w:rPr>
              <w:t>5</w:t>
            </w:r>
          </w:p>
        </w:tc>
        <w:tc>
          <w:tcPr>
            <w:tcW w:w="466" w:type="pct"/>
            <w:noWrap w:val="0"/>
            <w:vAlign w:val="center"/>
          </w:tcPr>
          <w:p>
            <w:pPr>
              <w:widowControl/>
              <w:spacing w:line="360" w:lineRule="auto"/>
              <w:ind w:firstLine="0" w:firstLineChars="0"/>
              <w:jc w:val="center"/>
              <w:rPr>
                <w:rFonts w:hint="default" w:ascii="宋体" w:hAnsi="宋体" w:eastAsia="宋体" w:cs="宋体"/>
                <w:kern w:val="0"/>
                <w:sz w:val="2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5" w:type="pct"/>
            <w:noWrap w:val="0"/>
            <w:vAlign w:val="center"/>
          </w:tcPr>
          <w:p>
            <w:pPr>
              <w:widowControl/>
              <w:spacing w:line="360" w:lineRule="auto"/>
              <w:ind w:firstLine="0" w:firstLineChars="0"/>
              <w:jc w:val="center"/>
              <w:rPr>
                <w:rFonts w:hint="default" w:ascii="宋体" w:hAnsi="宋体" w:eastAsia="宋体" w:cs="宋体"/>
                <w:kern w:val="0"/>
                <w:sz w:val="24"/>
                <w:szCs w:val="21"/>
                <w:highlight w:val="none"/>
                <w:lang w:val="en-US" w:eastAsia="zh-CN"/>
              </w:rPr>
            </w:pPr>
            <w:r>
              <w:rPr>
                <w:rFonts w:hint="eastAsia" w:ascii="宋体" w:hAnsi="宋体" w:cs="宋体"/>
                <w:kern w:val="0"/>
                <w:sz w:val="24"/>
                <w:szCs w:val="21"/>
                <w:highlight w:val="none"/>
                <w:lang w:val="en-US" w:eastAsia="zh-CN"/>
              </w:rPr>
              <w:t>9</w:t>
            </w:r>
          </w:p>
        </w:tc>
        <w:tc>
          <w:tcPr>
            <w:tcW w:w="945"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rPr>
            </w:pPr>
            <w:r>
              <w:rPr>
                <w:rFonts w:hint="eastAsia" w:ascii="宋体" w:hAnsi="宋体" w:eastAsia="宋体" w:cs="宋体"/>
                <w:kern w:val="0"/>
                <w:sz w:val="24"/>
                <w:szCs w:val="21"/>
                <w:highlight w:val="none"/>
                <w:lang w:val="en-US" w:eastAsia="zh-CN"/>
              </w:rPr>
              <w:t>光纤收发器</w:t>
            </w:r>
          </w:p>
        </w:tc>
        <w:tc>
          <w:tcPr>
            <w:tcW w:w="2081"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rPr>
            </w:pPr>
            <w:r>
              <w:rPr>
                <w:rFonts w:hint="eastAsia" w:ascii="宋体" w:hAnsi="宋体" w:eastAsia="宋体" w:cs="宋体"/>
                <w:kern w:val="0"/>
                <w:sz w:val="24"/>
                <w:szCs w:val="21"/>
                <w:highlight w:val="none"/>
                <w:lang w:val="en-US" w:eastAsia="zh-CN"/>
              </w:rPr>
              <w:t>屋面高清球机数据传送转换</w:t>
            </w:r>
          </w:p>
        </w:tc>
        <w:tc>
          <w:tcPr>
            <w:tcW w:w="492"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rPr>
              <w:t>对</w:t>
            </w:r>
          </w:p>
        </w:tc>
        <w:tc>
          <w:tcPr>
            <w:tcW w:w="529"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bidi="ar-SA"/>
              </w:rPr>
            </w:pPr>
            <w:r>
              <w:rPr>
                <w:rFonts w:hint="eastAsia" w:ascii="宋体" w:hAnsi="宋体" w:cs="宋体"/>
                <w:kern w:val="0"/>
                <w:sz w:val="24"/>
                <w:szCs w:val="21"/>
                <w:highlight w:val="none"/>
                <w:lang w:val="en-US" w:eastAsia="zh-CN"/>
              </w:rPr>
              <w:t>5</w:t>
            </w:r>
          </w:p>
        </w:tc>
        <w:tc>
          <w:tcPr>
            <w:tcW w:w="466" w:type="pct"/>
            <w:noWrap w:val="0"/>
            <w:vAlign w:val="center"/>
          </w:tcPr>
          <w:p>
            <w:pPr>
              <w:widowControl/>
              <w:spacing w:line="360" w:lineRule="auto"/>
              <w:ind w:firstLine="0" w:firstLineChars="0"/>
              <w:jc w:val="center"/>
              <w:rPr>
                <w:rFonts w:hint="default" w:ascii="宋体" w:hAnsi="宋体" w:eastAsia="宋体" w:cs="宋体"/>
                <w:kern w:val="0"/>
                <w:sz w:val="2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5" w:type="pct"/>
            <w:noWrap w:val="0"/>
            <w:vAlign w:val="center"/>
          </w:tcPr>
          <w:p>
            <w:pPr>
              <w:widowControl/>
              <w:spacing w:line="360" w:lineRule="auto"/>
              <w:ind w:firstLine="0" w:firstLineChars="0"/>
              <w:jc w:val="center"/>
              <w:rPr>
                <w:rFonts w:hint="default" w:ascii="宋体" w:hAnsi="宋体" w:eastAsia="宋体" w:cs="宋体"/>
                <w:kern w:val="0"/>
                <w:sz w:val="24"/>
                <w:szCs w:val="21"/>
                <w:highlight w:val="none"/>
                <w:lang w:val="en-US" w:eastAsia="zh-CN"/>
              </w:rPr>
            </w:pPr>
            <w:r>
              <w:rPr>
                <w:rFonts w:hint="eastAsia" w:ascii="宋体" w:hAnsi="宋体" w:cs="宋体"/>
                <w:kern w:val="0"/>
                <w:sz w:val="24"/>
                <w:szCs w:val="21"/>
                <w:highlight w:val="none"/>
                <w:lang w:val="en-US" w:eastAsia="zh-CN"/>
              </w:rPr>
              <w:t>10</w:t>
            </w:r>
          </w:p>
        </w:tc>
        <w:tc>
          <w:tcPr>
            <w:tcW w:w="945"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rPr>
            </w:pPr>
            <w:r>
              <w:rPr>
                <w:rFonts w:hint="eastAsia" w:ascii="宋体" w:hAnsi="宋体" w:eastAsia="宋体" w:cs="宋体"/>
                <w:kern w:val="0"/>
                <w:sz w:val="24"/>
                <w:szCs w:val="21"/>
                <w:highlight w:val="none"/>
                <w:lang w:val="en-US" w:eastAsia="zh-CN"/>
              </w:rPr>
              <w:t>网线</w:t>
            </w:r>
          </w:p>
        </w:tc>
        <w:tc>
          <w:tcPr>
            <w:tcW w:w="2081"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rPr>
            </w:pPr>
            <w:r>
              <w:rPr>
                <w:rFonts w:hint="eastAsia" w:ascii="宋体" w:hAnsi="宋体" w:eastAsia="宋体" w:cs="宋体"/>
                <w:kern w:val="0"/>
                <w:sz w:val="24"/>
                <w:szCs w:val="21"/>
                <w:highlight w:val="none"/>
                <w:lang w:val="en-US" w:eastAsia="zh-CN"/>
              </w:rPr>
              <w:t>超五类</w:t>
            </w:r>
          </w:p>
        </w:tc>
        <w:tc>
          <w:tcPr>
            <w:tcW w:w="492"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rPr>
              <w:t>箱</w:t>
            </w:r>
          </w:p>
        </w:tc>
        <w:tc>
          <w:tcPr>
            <w:tcW w:w="529"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rPr>
              <w:t>1</w:t>
            </w:r>
          </w:p>
        </w:tc>
        <w:tc>
          <w:tcPr>
            <w:tcW w:w="466" w:type="pct"/>
            <w:noWrap w:val="0"/>
            <w:vAlign w:val="center"/>
          </w:tcPr>
          <w:p>
            <w:pPr>
              <w:widowControl/>
              <w:spacing w:line="360" w:lineRule="auto"/>
              <w:ind w:firstLine="0" w:firstLineChars="0"/>
              <w:jc w:val="center"/>
              <w:rPr>
                <w:rFonts w:hint="default" w:ascii="宋体" w:hAnsi="宋体" w:eastAsia="宋体" w:cs="宋体"/>
                <w:kern w:val="0"/>
                <w:sz w:val="2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5" w:type="pct"/>
            <w:noWrap w:val="0"/>
            <w:vAlign w:val="center"/>
          </w:tcPr>
          <w:p>
            <w:pPr>
              <w:widowControl/>
              <w:spacing w:line="360" w:lineRule="auto"/>
              <w:ind w:firstLine="0" w:firstLineChars="0"/>
              <w:jc w:val="center"/>
              <w:rPr>
                <w:rFonts w:hint="default" w:ascii="宋体" w:hAnsi="宋体" w:eastAsia="宋体" w:cs="宋体"/>
                <w:kern w:val="0"/>
                <w:sz w:val="24"/>
                <w:szCs w:val="21"/>
                <w:highlight w:val="none"/>
                <w:lang w:val="en-US" w:eastAsia="zh-CN"/>
              </w:rPr>
            </w:pPr>
            <w:r>
              <w:rPr>
                <w:rFonts w:hint="eastAsia" w:ascii="宋体" w:hAnsi="宋体" w:cs="宋体"/>
                <w:kern w:val="0"/>
                <w:sz w:val="24"/>
                <w:szCs w:val="21"/>
                <w:highlight w:val="none"/>
                <w:lang w:val="en-US" w:eastAsia="zh-CN"/>
              </w:rPr>
              <w:t>11</w:t>
            </w:r>
          </w:p>
        </w:tc>
        <w:tc>
          <w:tcPr>
            <w:tcW w:w="945"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rPr>
            </w:pPr>
            <w:r>
              <w:rPr>
                <w:rFonts w:hint="eastAsia" w:ascii="宋体" w:hAnsi="宋体" w:eastAsia="宋体" w:cs="宋体"/>
                <w:kern w:val="0"/>
                <w:sz w:val="24"/>
                <w:szCs w:val="21"/>
                <w:highlight w:val="none"/>
                <w:lang w:val="en-US" w:eastAsia="zh-CN"/>
              </w:rPr>
              <w:t>网络终端</w:t>
            </w:r>
          </w:p>
        </w:tc>
        <w:tc>
          <w:tcPr>
            <w:tcW w:w="2081"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rPr>
            </w:pPr>
            <w:r>
              <w:rPr>
                <w:rFonts w:hint="eastAsia" w:ascii="宋体" w:hAnsi="宋体" w:eastAsia="宋体" w:cs="宋体"/>
                <w:kern w:val="0"/>
                <w:sz w:val="24"/>
                <w:szCs w:val="21"/>
                <w:highlight w:val="none"/>
                <w:lang w:val="en-US" w:eastAsia="zh-CN"/>
              </w:rPr>
              <w:t>4G路由+一年物联卡</w:t>
            </w:r>
          </w:p>
        </w:tc>
        <w:tc>
          <w:tcPr>
            <w:tcW w:w="492"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rPr>
              <w:t>套</w:t>
            </w:r>
          </w:p>
        </w:tc>
        <w:tc>
          <w:tcPr>
            <w:tcW w:w="529"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rPr>
              <w:t>1</w:t>
            </w:r>
          </w:p>
        </w:tc>
        <w:tc>
          <w:tcPr>
            <w:tcW w:w="466" w:type="pct"/>
            <w:noWrap w:val="0"/>
            <w:vAlign w:val="center"/>
          </w:tcPr>
          <w:p>
            <w:pPr>
              <w:widowControl/>
              <w:spacing w:line="360" w:lineRule="auto"/>
              <w:ind w:firstLine="0" w:firstLineChars="0"/>
              <w:jc w:val="center"/>
              <w:rPr>
                <w:rFonts w:hint="default" w:ascii="宋体" w:hAnsi="宋体" w:eastAsia="宋体" w:cs="宋体"/>
                <w:kern w:val="0"/>
                <w:sz w:val="24"/>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85" w:type="pct"/>
            <w:noWrap w:val="0"/>
            <w:vAlign w:val="center"/>
          </w:tcPr>
          <w:p>
            <w:pPr>
              <w:widowControl/>
              <w:spacing w:line="360" w:lineRule="auto"/>
              <w:ind w:firstLine="0" w:firstLineChars="0"/>
              <w:jc w:val="center"/>
              <w:rPr>
                <w:rFonts w:hint="default" w:ascii="宋体" w:hAnsi="宋体" w:eastAsia="宋体" w:cs="宋体"/>
                <w:kern w:val="0"/>
                <w:sz w:val="24"/>
                <w:szCs w:val="21"/>
                <w:highlight w:val="none"/>
                <w:lang w:val="en-US" w:eastAsia="zh-CN"/>
              </w:rPr>
            </w:pPr>
            <w:r>
              <w:rPr>
                <w:rFonts w:hint="eastAsia" w:ascii="宋体" w:hAnsi="宋体" w:cs="宋体"/>
                <w:kern w:val="0"/>
                <w:sz w:val="24"/>
                <w:szCs w:val="21"/>
                <w:highlight w:val="none"/>
                <w:lang w:val="en-US" w:eastAsia="zh-CN"/>
              </w:rPr>
              <w:t>12</w:t>
            </w:r>
          </w:p>
        </w:tc>
        <w:tc>
          <w:tcPr>
            <w:tcW w:w="945"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rPr>
            </w:pPr>
            <w:r>
              <w:rPr>
                <w:rFonts w:hint="eastAsia" w:ascii="宋体" w:hAnsi="宋体" w:eastAsia="宋体" w:cs="宋体"/>
                <w:kern w:val="0"/>
                <w:sz w:val="24"/>
                <w:szCs w:val="21"/>
                <w:highlight w:val="none"/>
                <w:lang w:val="en-US" w:eastAsia="zh-CN"/>
              </w:rPr>
              <w:t>电源线</w:t>
            </w:r>
          </w:p>
        </w:tc>
        <w:tc>
          <w:tcPr>
            <w:tcW w:w="2081"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rPr>
            </w:pPr>
            <w:r>
              <w:rPr>
                <w:rFonts w:hint="eastAsia" w:ascii="宋体" w:hAnsi="宋体" w:eastAsia="宋体" w:cs="宋体"/>
                <w:kern w:val="0"/>
                <w:sz w:val="24"/>
                <w:szCs w:val="21"/>
                <w:highlight w:val="none"/>
                <w:lang w:val="en-US" w:eastAsia="zh-CN"/>
              </w:rPr>
              <w:t>ZC-VV22-0.6/1kV-3*4mm2</w:t>
            </w:r>
          </w:p>
        </w:tc>
        <w:tc>
          <w:tcPr>
            <w:tcW w:w="492" w:type="pct"/>
            <w:noWrap w:val="0"/>
            <w:vAlign w:val="center"/>
          </w:tcPr>
          <w:p>
            <w:pPr>
              <w:widowControl/>
              <w:spacing w:line="360" w:lineRule="auto"/>
              <w:ind w:firstLine="0" w:firstLineChars="0"/>
              <w:jc w:val="center"/>
              <w:rPr>
                <w:rFonts w:hint="eastAsia" w:ascii="宋体" w:hAnsi="宋体" w:eastAsia="宋体" w:cs="宋体"/>
                <w:kern w:val="0"/>
                <w:sz w:val="24"/>
                <w:szCs w:val="21"/>
                <w:highlight w:val="none"/>
                <w:lang w:val="en-US" w:eastAsia="zh-CN" w:bidi="ar-SA"/>
              </w:rPr>
            </w:pPr>
            <w:r>
              <w:rPr>
                <w:rFonts w:hint="eastAsia" w:ascii="宋体" w:hAnsi="宋体" w:eastAsia="宋体" w:cs="宋体"/>
                <w:kern w:val="0"/>
                <w:sz w:val="24"/>
                <w:szCs w:val="21"/>
                <w:highlight w:val="none"/>
                <w:lang w:val="en-US" w:eastAsia="zh-CN"/>
              </w:rPr>
              <w:t>米</w:t>
            </w:r>
          </w:p>
        </w:tc>
        <w:tc>
          <w:tcPr>
            <w:tcW w:w="529" w:type="pct"/>
            <w:noWrap w:val="0"/>
            <w:vAlign w:val="center"/>
          </w:tcPr>
          <w:p>
            <w:pPr>
              <w:widowControl/>
              <w:spacing w:line="360" w:lineRule="auto"/>
              <w:ind w:firstLine="0" w:firstLineChars="0"/>
              <w:jc w:val="center"/>
              <w:rPr>
                <w:rFonts w:hint="default" w:ascii="宋体" w:hAnsi="宋体" w:eastAsia="宋体" w:cs="宋体"/>
                <w:kern w:val="0"/>
                <w:sz w:val="24"/>
                <w:szCs w:val="21"/>
                <w:highlight w:val="none"/>
                <w:lang w:val="en-US" w:eastAsia="zh-CN" w:bidi="ar-SA"/>
              </w:rPr>
            </w:pPr>
            <w:r>
              <w:rPr>
                <w:rFonts w:hint="eastAsia" w:ascii="宋体" w:hAnsi="宋体" w:cs="宋体"/>
                <w:kern w:val="0"/>
                <w:sz w:val="24"/>
                <w:szCs w:val="21"/>
                <w:highlight w:val="none"/>
                <w:lang w:val="en-US" w:eastAsia="zh-CN"/>
              </w:rPr>
              <w:t>920</w:t>
            </w:r>
          </w:p>
        </w:tc>
        <w:tc>
          <w:tcPr>
            <w:tcW w:w="466" w:type="pct"/>
            <w:noWrap w:val="0"/>
            <w:vAlign w:val="center"/>
          </w:tcPr>
          <w:p>
            <w:pPr>
              <w:widowControl/>
              <w:spacing w:line="360" w:lineRule="auto"/>
              <w:ind w:firstLine="0" w:firstLineChars="0"/>
              <w:jc w:val="center"/>
              <w:rPr>
                <w:rFonts w:hint="default" w:ascii="宋体" w:hAnsi="宋体" w:eastAsia="宋体" w:cs="宋体"/>
                <w:kern w:val="0"/>
                <w:sz w:val="24"/>
                <w:szCs w:val="21"/>
                <w:highlight w:val="none"/>
                <w:lang w:val="en-US" w:eastAsia="zh-CN"/>
              </w:rPr>
            </w:pPr>
          </w:p>
        </w:tc>
      </w:tr>
    </w:tbl>
    <w:p>
      <w:pPr>
        <w:pStyle w:val="14"/>
        <w:pageBreakBefore w:val="0"/>
        <w:kinsoku/>
        <w:wordWrap/>
        <w:overflowPunct/>
        <w:topLinePunct w:val="0"/>
        <w:bidi w:val="0"/>
        <w:spacing w:beforeAutospacing="0" w:line="360" w:lineRule="auto"/>
        <w:ind w:left="0" w:leftChars="0" w:right="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注：此配置为用户基本要求，乙方应按此要求提供详细的，满足要求的供货清单。</w:t>
      </w:r>
    </w:p>
    <w:p>
      <w:pPr>
        <w:pStyle w:val="14"/>
        <w:pageBreakBefore w:val="0"/>
        <w:kinsoku/>
        <w:wordWrap/>
        <w:overflowPunct/>
        <w:topLinePunct w:val="0"/>
        <w:bidi w:val="0"/>
        <w:spacing w:beforeAutospacing="0" w:line="360" w:lineRule="auto"/>
        <w:ind w:left="0" w:leftChars="0" w:right="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sectPr>
          <w:pgSz w:w="11906" w:h="16838"/>
          <w:pgMar w:top="1440" w:right="1800" w:bottom="1440" w:left="1800" w:header="851" w:footer="992" w:gutter="0"/>
          <w:cols w:space="425" w:num="1"/>
          <w:docGrid w:type="lines" w:linePitch="312" w:charSpace="0"/>
        </w:sectPr>
      </w:pPr>
    </w:p>
    <w:p>
      <w:pPr>
        <w:rPr>
          <w:rFonts w:hint="eastAsia"/>
          <w:sz w:val="28"/>
          <w:szCs w:val="28"/>
          <w:lang w:val="en-US" w:eastAsia="zh-CN"/>
        </w:rPr>
      </w:pPr>
      <w:bookmarkStart w:id="29" w:name="_Toc10776"/>
      <w:bookmarkStart w:id="30" w:name="_Toc384731782"/>
      <w:bookmarkStart w:id="31" w:name="_Toc381169779"/>
      <w:bookmarkStart w:id="32" w:name="_Toc352252749"/>
      <w:bookmarkStart w:id="33" w:name="_Toc384732089"/>
      <w:bookmarkStart w:id="34" w:name="_Toc353295798"/>
      <w:bookmarkStart w:id="35" w:name="_Toc352258391"/>
      <w:bookmarkStart w:id="36" w:name="_Toc384732151"/>
      <w:bookmarkStart w:id="37" w:name="_Toc352435989"/>
      <w:bookmarkStart w:id="38" w:name="_Toc384731743"/>
      <w:bookmarkStart w:id="39" w:name="_Toc352253968"/>
      <w:r>
        <w:rPr>
          <w:rFonts w:hint="eastAsia"/>
          <w:sz w:val="28"/>
          <w:szCs w:val="28"/>
          <w:lang w:val="en-US" w:eastAsia="zh-CN"/>
        </w:rPr>
        <w:t>签字页及联系方式</w:t>
      </w:r>
      <w:bookmarkEnd w:id="29"/>
      <w:bookmarkEnd w:id="30"/>
      <w:bookmarkEnd w:id="31"/>
      <w:bookmarkEnd w:id="32"/>
      <w:bookmarkEnd w:id="33"/>
      <w:bookmarkEnd w:id="34"/>
      <w:bookmarkEnd w:id="35"/>
      <w:bookmarkEnd w:id="36"/>
      <w:bookmarkEnd w:id="37"/>
      <w:bookmarkEnd w:id="38"/>
      <w:bookmarkEnd w:id="39"/>
    </w:p>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甲    方：中机国际工程设计研究院有限责任公司</w:t>
      </w:r>
    </w:p>
    <w:p>
      <w:pPr>
        <w:pStyle w:val="2"/>
        <w:spacing w:before="0"/>
        <w:ind w:left="0" w:leftChars="0" w:firstLine="0" w:firstLineChars="0"/>
        <w:rPr>
          <w:rFonts w:hint="eastAsia"/>
          <w:sz w:val="28"/>
          <w:szCs w:val="28"/>
          <w:lang w:val="en-US" w:eastAsia="zh-CN"/>
        </w:rPr>
      </w:pPr>
      <w:r>
        <w:rPr>
          <w:rFonts w:hint="eastAsia"/>
          <w:sz w:val="28"/>
          <w:szCs w:val="28"/>
          <w:lang w:val="en-US" w:eastAsia="zh-CN"/>
        </w:rPr>
        <w:t>授权代表：</w:t>
      </w:r>
    </w:p>
    <w:p>
      <w:pPr>
        <w:rPr>
          <w:rFonts w:hint="default"/>
          <w:sz w:val="28"/>
          <w:szCs w:val="28"/>
          <w:lang w:val="en-US" w:eastAsia="zh-CN"/>
        </w:rPr>
      </w:pPr>
      <w:r>
        <w:rPr>
          <w:rFonts w:hint="eastAsia"/>
          <w:sz w:val="28"/>
          <w:szCs w:val="28"/>
          <w:lang w:val="en-US" w:eastAsia="zh-CN"/>
        </w:rPr>
        <w:t>日    期：</w:t>
      </w: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default"/>
          <w:sz w:val="28"/>
          <w:szCs w:val="28"/>
          <w:lang w:val="en-US" w:eastAsia="zh-CN"/>
        </w:rPr>
      </w:pPr>
      <w:r>
        <w:rPr>
          <w:rFonts w:hint="eastAsia"/>
          <w:sz w:val="28"/>
          <w:szCs w:val="28"/>
          <w:lang w:val="en-US" w:eastAsia="zh-CN"/>
        </w:rPr>
        <w:t>乙    方：</w:t>
      </w:r>
    </w:p>
    <w:p>
      <w:pPr>
        <w:rPr>
          <w:rFonts w:hint="eastAsia"/>
          <w:sz w:val="28"/>
          <w:szCs w:val="28"/>
          <w:lang w:val="en-US" w:eastAsia="zh-CN"/>
        </w:rPr>
      </w:pPr>
      <w:r>
        <w:rPr>
          <w:rFonts w:hint="eastAsia"/>
          <w:sz w:val="28"/>
          <w:szCs w:val="28"/>
          <w:lang w:val="en-US" w:eastAsia="zh-CN"/>
        </w:rPr>
        <w:t>授权代表：</w:t>
      </w:r>
    </w:p>
    <w:p>
      <w:pPr>
        <w:rPr>
          <w:rFonts w:hint="default"/>
          <w:sz w:val="28"/>
          <w:szCs w:val="28"/>
          <w:lang w:val="en-US" w:eastAsia="zh-CN"/>
        </w:rPr>
      </w:pPr>
      <w:r>
        <w:rPr>
          <w:rFonts w:hint="eastAsia"/>
          <w:sz w:val="28"/>
          <w:szCs w:val="28"/>
          <w:lang w:val="en-US" w:eastAsia="zh-CN"/>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68A8C"/>
    <w:multiLevelType w:val="singleLevel"/>
    <w:tmpl w:val="FF768A8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MjgzZGE3ZmZiY2FhMjViMzU3M2ZlMDkzNTlmMGEifQ=="/>
  </w:docVars>
  <w:rsids>
    <w:rsidRoot w:val="00000000"/>
    <w:rsid w:val="09F03A32"/>
    <w:rsid w:val="1BB07ACE"/>
    <w:rsid w:val="224F1117"/>
    <w:rsid w:val="310A273C"/>
    <w:rsid w:val="528822C5"/>
    <w:rsid w:val="53154543"/>
    <w:rsid w:val="53ED7614"/>
    <w:rsid w:val="5F084DB3"/>
    <w:rsid w:val="62951123"/>
    <w:rsid w:val="63B77E96"/>
    <w:rsid w:val="650A5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after="100" w:afterLines="100" w:line="240" w:lineRule="auto"/>
      <w:ind w:firstLine="0" w:firstLineChars="0"/>
      <w:jc w:val="left"/>
      <w:outlineLvl w:val="0"/>
    </w:pPr>
    <w:rPr>
      <w:b/>
      <w:bCs/>
      <w:kern w:val="44"/>
      <w:sz w:val="30"/>
      <w:szCs w:val="44"/>
    </w:rPr>
  </w:style>
  <w:style w:type="paragraph" w:styleId="5">
    <w:name w:val="heading 2"/>
    <w:basedOn w:val="1"/>
    <w:next w:val="1"/>
    <w:autoRedefine/>
    <w:qFormat/>
    <w:uiPriority w:val="0"/>
    <w:pPr>
      <w:keepNext/>
      <w:keepLines/>
      <w:spacing w:afterLines="100"/>
      <w:outlineLvl w:val="1"/>
    </w:pPr>
    <w:rPr>
      <w:rFonts w:ascii="Arial" w:hAnsi="Arial"/>
      <w:b/>
    </w:rPr>
  </w:style>
  <w:style w:type="paragraph" w:styleId="6">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style>
  <w:style w:type="paragraph" w:styleId="3">
    <w:name w:val="Body Text"/>
    <w:basedOn w:val="1"/>
    <w:next w:val="1"/>
    <w:autoRedefine/>
    <w:unhideWhenUsed/>
    <w:qFormat/>
    <w:uiPriority w:val="99"/>
    <w:pPr>
      <w:spacing w:before="167"/>
      <w:ind w:left="115" w:firstLine="360"/>
    </w:pPr>
    <w:rPr>
      <w:rFonts w:ascii="宋体" w:hAnsi="宋体"/>
      <w:szCs w:val="24"/>
      <w:lang w:eastAsia="en-US" w:bidi="en-US"/>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autoRedefine/>
    <w:qFormat/>
    <w:uiPriority w:val="39"/>
    <w:pPr>
      <w:ind w:left="420" w:leftChars="200"/>
    </w:pPr>
  </w:style>
  <w:style w:type="paragraph" w:customStyle="1" w:styleId="13">
    <w:name w:val="合正文-小四"/>
    <w:basedOn w:val="1"/>
    <w:autoRedefine/>
    <w:qFormat/>
    <w:uiPriority w:val="0"/>
    <w:pPr>
      <w:spacing w:line="360" w:lineRule="auto"/>
      <w:ind w:firstLine="200" w:firstLineChars="200"/>
    </w:pPr>
    <w:rPr>
      <w:rFonts w:ascii="宋体" w:hAnsi="宋体" w:cs="Times New Roman"/>
      <w:sz w:val="24"/>
      <w:szCs w:val="24"/>
    </w:rPr>
  </w:style>
  <w:style w:type="paragraph" w:customStyle="1" w:styleId="14">
    <w:name w:val="123"/>
    <w:basedOn w:val="1"/>
    <w:autoRedefine/>
    <w:qFormat/>
    <w:uiPriority w:val="0"/>
    <w:pPr>
      <w:spacing w:line="460" w:lineRule="exact"/>
      <w:ind w:firstLine="480" w:firstLineChars="200"/>
    </w:pPr>
    <w:rPr>
      <w:rFonts w:ascii="宋体" w:hAnsi="宋体"/>
      <w:sz w:val="24"/>
    </w:rPr>
  </w:style>
  <w:style w:type="paragraph" w:customStyle="1" w:styleId="1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6">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17">
    <w:name w:val="font11"/>
    <w:basedOn w:val="12"/>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2191</Words>
  <Characters>2508</Characters>
  <Lines>0</Lines>
  <Paragraphs>0</Paragraphs>
  <TotalTime>10</TotalTime>
  <ScaleCrop>false</ScaleCrop>
  <LinksUpToDate>false</LinksUpToDate>
  <CharactersWithSpaces>2579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2023-07-07T23:36:00Z</dcterms:created>
  <dc:creator>13716</dc:creator>
  <cp:lastModifiedBy>WEN</cp:lastModifiedBy>
  <dcterms:modified xsi:type="dcterms:W3CDTF">2024-03-23T07:16:12Z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F3826066310B4B2C8607AB2CFFABC049_13</vt:lpwstr>
  </property>
</Properties>
</file>