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4"/>
        <w:tabs>
          <w:tab w:val="left" w:pos="1440"/>
        </w:tabs>
        <w:spacing w:before="156" w:after="156" w:line="360" w:lineRule="auto"/>
        <w:ind w:firstLine="0" w:firstLineChars="0"/>
        <w:jc w:val="both"/>
        <w:rPr>
          <w:b/>
          <w:color w:val="000000" w:themeColor="text1"/>
          <w:szCs w:val="24"/>
          <w14:textFill>
            <w14:solidFill>
              <w14:schemeClr w14:val="tx1"/>
            </w14:solidFill>
          </w14:textFill>
        </w:rPr>
      </w:pPr>
    </w:p>
    <w:p>
      <w:pPr>
        <w:spacing w:before="156" w:after="156"/>
        <w:jc w:val="center"/>
        <w:rPr>
          <w:rFonts w:ascii="宋体" w:hAnsi="宋体"/>
          <w:b/>
          <w:sz w:val="44"/>
          <w:szCs w:val="44"/>
        </w:rPr>
      </w:pPr>
      <w:r>
        <w:rPr>
          <w:rFonts w:hint="eastAsia" w:ascii="宋体" w:hAnsi="宋体"/>
          <w:b/>
          <w:sz w:val="44"/>
          <w:szCs w:val="44"/>
        </w:rPr>
        <w:t>大埔峡能100MWp农光互补项目</w:t>
      </w:r>
    </w:p>
    <w:p>
      <w:pPr>
        <w:spacing w:before="156" w:after="156"/>
        <w:jc w:val="center"/>
        <w:rPr>
          <w:rFonts w:ascii="宋体" w:hAnsi="宋体"/>
          <w:b/>
          <w:color w:val="000000" w:themeColor="text1"/>
          <w:spacing w:val="30"/>
          <w:kern w:val="2"/>
          <w:sz w:val="44"/>
          <w:szCs w:val="44"/>
          <w14:textFill>
            <w14:solidFill>
              <w14:schemeClr w14:val="tx1"/>
            </w14:solidFill>
          </w14:textFill>
        </w:rPr>
      </w:pPr>
    </w:p>
    <w:p>
      <w:pPr>
        <w:spacing w:before="156" w:after="156"/>
        <w:jc w:val="center"/>
        <w:rPr>
          <w:rFonts w:ascii="楷体" w:hAnsi="楷体"/>
          <w:b/>
          <w:bCs/>
          <w:color w:val="000000" w:themeColor="text1"/>
          <w:sz w:val="44"/>
          <w:szCs w:val="44"/>
          <w14:textFill>
            <w14:solidFill>
              <w14:schemeClr w14:val="tx1"/>
            </w14:solidFill>
          </w14:textFill>
        </w:rPr>
      </w:pPr>
      <w:r>
        <w:rPr>
          <w:rFonts w:hint="eastAsia" w:ascii="楷体" w:hAnsi="楷体"/>
          <w:b/>
          <w:bCs/>
          <w:color w:val="000000" w:themeColor="text1"/>
          <w:sz w:val="44"/>
          <w:szCs w:val="44"/>
          <w:lang w:eastAsia="zh-CN"/>
          <w14:textFill>
            <w14:solidFill>
              <w14:schemeClr w14:val="tx1"/>
            </w14:solidFill>
          </w14:textFill>
        </w:rPr>
        <w:t>升压站</w:t>
      </w:r>
      <w:r>
        <w:rPr>
          <w:rFonts w:hint="eastAsia" w:ascii="楷体" w:hAnsi="楷体"/>
          <w:b/>
          <w:bCs/>
          <w:color w:val="000000" w:themeColor="text1"/>
          <w:sz w:val="44"/>
          <w:szCs w:val="44"/>
          <w14:textFill>
            <w14:solidFill>
              <w14:schemeClr w14:val="tx1"/>
            </w14:solidFill>
          </w14:textFill>
        </w:rPr>
        <w:t>电力电缆及控制电缆</w:t>
      </w:r>
    </w:p>
    <w:p>
      <w:pPr>
        <w:pStyle w:val="2"/>
        <w:spacing w:before="156" w:after="156"/>
        <w:ind w:left="480"/>
        <w:rPr>
          <w:lang w:val="en-GB"/>
        </w:rPr>
      </w:pPr>
    </w:p>
    <w:p>
      <w:pPr>
        <w:widowControl/>
        <w:topLinePunct w:val="0"/>
        <w:adjustRightInd/>
        <w:spacing w:before="156" w:after="156"/>
        <w:jc w:val="center"/>
        <w:textAlignment w:val="auto"/>
        <w:rPr>
          <w:rFonts w:ascii="楷体" w:hAnsi="楷体"/>
          <w:b/>
          <w:bCs/>
          <w:color w:val="000000" w:themeColor="text1"/>
          <w:sz w:val="44"/>
          <w:szCs w:val="44"/>
          <w14:textFill>
            <w14:solidFill>
              <w14:schemeClr w14:val="tx1"/>
            </w14:solidFill>
          </w14:textFill>
        </w:rPr>
      </w:pPr>
      <w:r>
        <w:rPr>
          <w:rFonts w:hint="eastAsia" w:ascii="楷体" w:hAnsi="楷体"/>
          <w:b/>
          <w:bCs/>
          <w:color w:val="000000" w:themeColor="text1"/>
          <w:sz w:val="44"/>
          <w:szCs w:val="44"/>
          <w14:textFill>
            <w14:solidFill>
              <w14:schemeClr w14:val="tx1"/>
            </w14:solidFill>
          </w14:textFill>
        </w:rPr>
        <w:t>技术规范书</w:t>
      </w:r>
    </w:p>
    <w:p>
      <w:pPr>
        <w:spacing w:before="156" w:after="156"/>
        <w:ind w:firstLine="700"/>
        <w:jc w:val="left"/>
        <w:rPr>
          <w:bCs/>
          <w:color w:val="000000" w:themeColor="text1"/>
          <w:szCs w:val="24"/>
          <w14:textFill>
            <w14:solidFill>
              <w14:schemeClr w14:val="tx1"/>
            </w14:solidFill>
          </w14:textFill>
        </w:rPr>
      </w:pPr>
    </w:p>
    <w:p>
      <w:pPr>
        <w:spacing w:before="156" w:after="156"/>
        <w:ind w:firstLine="700"/>
        <w:jc w:val="left"/>
        <w:rPr>
          <w:bCs/>
          <w:color w:val="000000" w:themeColor="text1"/>
          <w:szCs w:val="24"/>
          <w14:textFill>
            <w14:solidFill>
              <w14:schemeClr w14:val="tx1"/>
            </w14:solidFill>
          </w14:textFill>
        </w:rPr>
      </w:pPr>
    </w:p>
    <w:p>
      <w:pPr>
        <w:spacing w:before="156" w:after="156"/>
        <w:ind w:firstLine="700"/>
        <w:jc w:val="left"/>
        <w:rPr>
          <w:bCs/>
          <w:color w:val="000000" w:themeColor="text1"/>
          <w:szCs w:val="24"/>
          <w14:textFill>
            <w14:solidFill>
              <w14:schemeClr w14:val="tx1"/>
            </w14:solidFill>
          </w14:textFill>
        </w:rPr>
      </w:pPr>
    </w:p>
    <w:p>
      <w:pPr>
        <w:pStyle w:val="2"/>
        <w:spacing w:before="156" w:after="156"/>
        <w:ind w:left="480"/>
      </w:pPr>
    </w:p>
    <w:p>
      <w:pPr>
        <w:spacing w:before="156" w:after="156"/>
        <w:ind w:firstLine="700"/>
        <w:jc w:val="left"/>
        <w:rPr>
          <w:bCs/>
          <w:color w:val="000000" w:themeColor="text1"/>
          <w:szCs w:val="24"/>
          <w14:textFill>
            <w14:solidFill>
              <w14:schemeClr w14:val="tx1"/>
            </w14:solidFill>
          </w14:textFill>
        </w:rPr>
      </w:pPr>
    </w:p>
    <w:p>
      <w:pPr>
        <w:spacing w:before="156" w:after="156"/>
        <w:ind w:firstLine="700"/>
        <w:jc w:val="left"/>
        <w:rPr>
          <w:bCs/>
          <w:color w:val="000000" w:themeColor="text1"/>
          <w:szCs w:val="24"/>
          <w14:textFill>
            <w14:solidFill>
              <w14:schemeClr w14:val="tx1"/>
            </w14:solidFill>
          </w14:textFill>
        </w:rPr>
      </w:pPr>
    </w:p>
    <w:p>
      <w:pPr>
        <w:pStyle w:val="2"/>
        <w:spacing w:before="156" w:after="156"/>
        <w:ind w:left="480"/>
      </w:pPr>
    </w:p>
    <w:p>
      <w:pPr>
        <w:topLinePunct w:val="0"/>
        <w:adjustRightInd/>
        <w:spacing w:beforeLines="0" w:afterLines="0"/>
        <w:ind w:firstLine="964" w:firstLineChars="300"/>
        <w:jc w:val="left"/>
        <w:textAlignment w:val="auto"/>
        <w:rPr>
          <w:b/>
          <w:kern w:val="2"/>
          <w:sz w:val="32"/>
          <w:szCs w:val="32"/>
        </w:rPr>
      </w:pPr>
      <w:bookmarkStart w:id="0" w:name="_Toc467853682"/>
      <w:r>
        <w:rPr>
          <w:rFonts w:hint="eastAsia"/>
          <w:b/>
          <w:kern w:val="2"/>
          <w:sz w:val="32"/>
          <w:szCs w:val="32"/>
          <w:lang w:eastAsia="zh-CN"/>
        </w:rPr>
        <w:t>需方</w:t>
      </w:r>
      <w:r>
        <w:rPr>
          <w:b/>
          <w:kern w:val="2"/>
          <w:sz w:val="32"/>
          <w:szCs w:val="32"/>
        </w:rPr>
        <w:t>：中机国际工程设计研究院有限责任公司</w:t>
      </w:r>
    </w:p>
    <w:p>
      <w:pPr>
        <w:topLinePunct w:val="0"/>
        <w:adjustRightInd/>
        <w:spacing w:beforeLines="0" w:afterLines="0"/>
        <w:ind w:firstLine="964" w:firstLineChars="300"/>
        <w:jc w:val="left"/>
        <w:textAlignment w:val="auto"/>
        <w:rPr>
          <w:b/>
          <w:kern w:val="2"/>
          <w:sz w:val="32"/>
          <w:szCs w:val="32"/>
        </w:rPr>
      </w:pPr>
      <w:r>
        <w:rPr>
          <w:rFonts w:hint="eastAsia"/>
          <w:b/>
          <w:kern w:val="2"/>
          <w:sz w:val="32"/>
          <w:szCs w:val="32"/>
          <w:lang w:eastAsia="zh-CN"/>
        </w:rPr>
        <w:t>供方</w:t>
      </w:r>
      <w:r>
        <w:rPr>
          <w:b/>
          <w:kern w:val="2"/>
          <w:sz w:val="32"/>
          <w:szCs w:val="32"/>
        </w:rPr>
        <w:t>：</w:t>
      </w:r>
    </w:p>
    <w:p>
      <w:pPr>
        <w:topLinePunct w:val="0"/>
        <w:adjustRightInd/>
        <w:spacing w:beforeLines="0" w:after="120" w:afterLines="0"/>
        <w:textAlignment w:val="auto"/>
        <w:rPr>
          <w:kern w:val="2"/>
          <w:sz w:val="21"/>
          <w:szCs w:val="22"/>
        </w:rPr>
      </w:pPr>
    </w:p>
    <w:p>
      <w:pPr>
        <w:topLinePunct w:val="0"/>
        <w:adjustRightInd/>
        <w:spacing w:beforeLines="0" w:afterLines="0"/>
        <w:textAlignment w:val="auto"/>
        <w:rPr>
          <w:kern w:val="2"/>
          <w:szCs w:val="24"/>
        </w:rPr>
      </w:pPr>
    </w:p>
    <w:p>
      <w:pPr>
        <w:topLinePunct w:val="0"/>
        <w:adjustRightInd/>
        <w:spacing w:beforeLines="0" w:afterLines="0"/>
        <w:jc w:val="center"/>
        <w:textAlignment w:val="auto"/>
        <w:rPr>
          <w:b/>
          <w:kern w:val="2"/>
          <w:sz w:val="30"/>
          <w:szCs w:val="30"/>
        </w:rPr>
      </w:pPr>
      <w:r>
        <w:rPr>
          <w:b/>
          <w:kern w:val="2"/>
          <w:sz w:val="32"/>
          <w:szCs w:val="32"/>
        </w:rPr>
        <w:t>2023年10月</w:t>
      </w:r>
    </w:p>
    <w:p>
      <w:pPr>
        <w:widowControl/>
        <w:topLinePunct w:val="0"/>
        <w:adjustRightInd/>
        <w:spacing w:beforeLines="0" w:afterLines="0" w:line="240" w:lineRule="auto"/>
        <w:jc w:val="left"/>
        <w:textAlignment w:val="auto"/>
        <w:rPr>
          <w:rFonts w:hAnsi="宋体"/>
          <w:color w:val="000000" w:themeColor="text1"/>
          <w:kern w:val="44"/>
          <w:szCs w:val="24"/>
          <w14:textFill>
            <w14:solidFill>
              <w14:schemeClr w14:val="tx1"/>
            </w14:solidFill>
          </w14:textFill>
        </w:rPr>
      </w:pPr>
      <w:r>
        <w:rPr>
          <w:color w:val="000000" w:themeColor="text1"/>
          <w:szCs w:val="24"/>
          <w14:textFill>
            <w14:solidFill>
              <w14:schemeClr w14:val="tx1"/>
            </w14:solidFill>
          </w14:textFill>
        </w:rPr>
        <w:br w:type="page"/>
      </w:r>
    </w:p>
    <w:bookmarkEnd w:id="0"/>
    <w:sdt>
      <w:sdtPr>
        <w:rPr>
          <w:rFonts w:ascii="Times New Roman" w:hAnsi="Times New Roman" w:eastAsia="宋体" w:cs="Times New Roman"/>
          <w:color w:val="auto"/>
          <w:sz w:val="24"/>
          <w:szCs w:val="16"/>
          <w:lang w:val="zh-CN"/>
        </w:rPr>
        <w:id w:val="-869446603"/>
        <w:docPartObj>
          <w:docPartGallery w:val="Table of Contents"/>
          <w:docPartUnique/>
        </w:docPartObj>
      </w:sdtPr>
      <w:sdtEndPr>
        <w:rPr>
          <w:rFonts w:ascii="Times New Roman" w:hAnsi="Times New Roman" w:eastAsia="宋体" w:cs="Times New Roman"/>
          <w:b/>
          <w:bCs/>
          <w:color w:val="auto"/>
          <w:sz w:val="24"/>
          <w:szCs w:val="16"/>
          <w:lang w:val="zh-CN"/>
        </w:rPr>
      </w:sdtEndPr>
      <w:sdtContent>
        <w:p>
          <w:pPr>
            <w:pStyle w:val="132"/>
            <w:spacing w:before="156" w:after="156"/>
            <w:jc w:val="center"/>
            <w:rPr>
              <w:color w:val="000000" w:themeColor="text1"/>
              <w14:textFill>
                <w14:solidFill>
                  <w14:schemeClr w14:val="tx1"/>
                </w14:solidFill>
              </w14:textFill>
            </w:rPr>
          </w:pPr>
          <w:r>
            <w:rPr>
              <w:color w:val="000000" w:themeColor="text1"/>
              <w:lang w:val="zh-CN"/>
              <w14:textFill>
                <w14:solidFill>
                  <w14:schemeClr w14:val="tx1"/>
                </w14:solidFill>
              </w14:textFill>
            </w:rPr>
            <w:t>目录</w:t>
          </w:r>
        </w:p>
        <w:p>
          <w:pPr>
            <w:pStyle w:val="27"/>
            <w:spacing w:before="156" w:after="156"/>
            <w:ind w:firstLine="205"/>
            <w:rPr>
              <w:rFonts w:asciiTheme="minorHAnsi" w:hAnsiTheme="minorHAnsi" w:eastAsiaTheme="minorEastAsia" w:cstheme="minorBidi"/>
              <w:b w:val="0"/>
              <w:kern w:val="2"/>
              <w:sz w:val="21"/>
              <w:szCs w:val="22"/>
            </w:rPr>
          </w:pPr>
          <w:r>
            <w:fldChar w:fldCharType="begin"/>
          </w:r>
          <w:r>
            <w:instrText xml:space="preserve"> TOC \o "1-3" \h \z \u </w:instrText>
          </w:r>
          <w:r>
            <w:fldChar w:fldCharType="separate"/>
          </w:r>
          <w:r>
            <w:fldChar w:fldCharType="begin"/>
          </w:r>
          <w:r>
            <w:instrText xml:space="preserve"> HYPERLINK \l "_Toc149555263" </w:instrText>
          </w:r>
          <w:r>
            <w:fldChar w:fldCharType="separate"/>
          </w:r>
          <w:r>
            <w:rPr>
              <w:rStyle w:val="45"/>
              <w:rFonts w:hint="eastAsia"/>
            </w:rPr>
            <w:t>一、总则</w:t>
          </w:r>
          <w:r>
            <w:tab/>
          </w:r>
          <w:r>
            <w:fldChar w:fldCharType="begin"/>
          </w:r>
          <w:r>
            <w:instrText xml:space="preserve"> PAGEREF _Toc149555263 \h </w:instrText>
          </w:r>
          <w:r>
            <w:fldChar w:fldCharType="separate"/>
          </w:r>
          <w:r>
            <w:t>1</w:t>
          </w:r>
          <w:r>
            <w:fldChar w:fldCharType="end"/>
          </w:r>
          <w:r>
            <w:fldChar w:fldCharType="end"/>
          </w:r>
        </w:p>
        <w:p>
          <w:pPr>
            <w:pStyle w:val="27"/>
            <w:spacing w:before="156" w:after="156"/>
            <w:ind w:firstLine="205"/>
            <w:rPr>
              <w:rFonts w:asciiTheme="minorHAnsi" w:hAnsiTheme="minorHAnsi" w:eastAsiaTheme="minorEastAsia" w:cstheme="minorBidi"/>
              <w:b w:val="0"/>
              <w:kern w:val="2"/>
              <w:sz w:val="21"/>
              <w:szCs w:val="22"/>
            </w:rPr>
          </w:pPr>
          <w:r>
            <w:fldChar w:fldCharType="begin"/>
          </w:r>
          <w:r>
            <w:instrText xml:space="preserve"> HYPERLINK \l "_Toc149555264" </w:instrText>
          </w:r>
          <w:r>
            <w:fldChar w:fldCharType="separate"/>
          </w:r>
          <w:r>
            <w:rPr>
              <w:rStyle w:val="45"/>
              <w:rFonts w:hint="eastAsia"/>
            </w:rPr>
            <w:t>二、工程概况</w:t>
          </w:r>
          <w:r>
            <w:tab/>
          </w:r>
          <w:r>
            <w:fldChar w:fldCharType="begin"/>
          </w:r>
          <w:r>
            <w:instrText xml:space="preserve"> PAGEREF _Toc149555264 \h </w:instrText>
          </w:r>
          <w:r>
            <w:fldChar w:fldCharType="separate"/>
          </w:r>
          <w:r>
            <w:t>2</w:t>
          </w:r>
          <w:r>
            <w:fldChar w:fldCharType="end"/>
          </w:r>
          <w:r>
            <w:fldChar w:fldCharType="end"/>
          </w:r>
          <w:r>
            <w:fldChar w:fldCharType="begin"/>
          </w:r>
          <w:r>
            <w:instrText xml:space="preserve"> HYPERLINK \l "_Toc149555265" </w:instrText>
          </w:r>
          <w:r>
            <w:fldChar w:fldCharType="separate"/>
          </w:r>
          <w:r>
            <w:fldChar w:fldCharType="end"/>
          </w:r>
        </w:p>
        <w:p>
          <w:pPr>
            <w:pStyle w:val="27"/>
            <w:spacing w:before="156" w:after="156"/>
            <w:ind w:firstLine="205"/>
            <w:rPr>
              <w:rFonts w:asciiTheme="minorHAnsi" w:hAnsiTheme="minorHAnsi" w:eastAsiaTheme="minorEastAsia" w:cstheme="minorBidi"/>
              <w:b w:val="0"/>
              <w:kern w:val="2"/>
              <w:sz w:val="21"/>
              <w:szCs w:val="22"/>
            </w:rPr>
          </w:pPr>
          <w:r>
            <w:fldChar w:fldCharType="begin"/>
          </w:r>
          <w:r>
            <w:instrText xml:space="preserve"> HYPERLINK \l "_Toc149555267" </w:instrText>
          </w:r>
          <w:r>
            <w:fldChar w:fldCharType="separate"/>
          </w:r>
          <w:r>
            <w:rPr>
              <w:rStyle w:val="45"/>
              <w:rFonts w:hint="eastAsia"/>
            </w:rPr>
            <w:t>三、设备规范</w:t>
          </w:r>
          <w:r>
            <w:tab/>
          </w:r>
          <w:r>
            <w:fldChar w:fldCharType="begin"/>
          </w:r>
          <w:r>
            <w:instrText xml:space="preserve"> PAGEREF _Toc149555267 \h </w:instrText>
          </w:r>
          <w:r>
            <w:fldChar w:fldCharType="separate"/>
          </w:r>
          <w:r>
            <w:t>3</w:t>
          </w:r>
          <w:r>
            <w:fldChar w:fldCharType="end"/>
          </w:r>
          <w:r>
            <w:fldChar w:fldCharType="end"/>
          </w:r>
        </w:p>
        <w:p>
          <w:pPr>
            <w:pStyle w:val="31"/>
            <w:tabs>
              <w:tab w:val="right" w:leader="dot" w:pos="9289"/>
            </w:tabs>
            <w:spacing w:before="156" w:after="156"/>
            <w:ind w:left="480"/>
            <w:rPr>
              <w:rFonts w:asciiTheme="minorHAnsi" w:hAnsiTheme="minorHAnsi" w:eastAsiaTheme="minorEastAsia" w:cstheme="minorBidi"/>
              <w:sz w:val="21"/>
              <w:szCs w:val="22"/>
            </w:rPr>
          </w:pPr>
          <w:r>
            <w:fldChar w:fldCharType="begin"/>
          </w:r>
          <w:r>
            <w:instrText xml:space="preserve"> HYPERLINK \l "_Toc149555268" </w:instrText>
          </w:r>
          <w:r>
            <w:fldChar w:fldCharType="separate"/>
          </w:r>
          <w:r>
            <w:rPr>
              <w:rStyle w:val="45"/>
              <w:bCs/>
            </w:rPr>
            <w:t>1</w:t>
          </w:r>
          <w:r>
            <w:rPr>
              <w:rStyle w:val="45"/>
              <w:rFonts w:hint="eastAsia"/>
              <w:bCs/>
            </w:rPr>
            <w:t>、规范和标准</w:t>
          </w:r>
          <w:r>
            <w:tab/>
          </w:r>
          <w:r>
            <w:fldChar w:fldCharType="begin"/>
          </w:r>
          <w:r>
            <w:instrText xml:space="preserve"> PAGEREF _Toc149555268 \h </w:instrText>
          </w:r>
          <w:r>
            <w:fldChar w:fldCharType="separate"/>
          </w:r>
          <w:r>
            <w:t>3</w:t>
          </w:r>
          <w:r>
            <w:fldChar w:fldCharType="end"/>
          </w:r>
          <w:r>
            <w:fldChar w:fldCharType="end"/>
          </w:r>
        </w:p>
        <w:p>
          <w:pPr>
            <w:pStyle w:val="31"/>
            <w:tabs>
              <w:tab w:val="right" w:leader="dot" w:pos="9289"/>
            </w:tabs>
            <w:spacing w:before="156" w:after="156"/>
            <w:ind w:left="480"/>
            <w:rPr>
              <w:rFonts w:asciiTheme="minorHAnsi" w:hAnsiTheme="minorHAnsi" w:eastAsiaTheme="minorEastAsia" w:cstheme="minorBidi"/>
              <w:sz w:val="21"/>
              <w:szCs w:val="22"/>
            </w:rPr>
          </w:pPr>
          <w:r>
            <w:fldChar w:fldCharType="begin"/>
          </w:r>
          <w:r>
            <w:instrText xml:space="preserve"> HYPERLINK \l "_Toc149555269" </w:instrText>
          </w:r>
          <w:r>
            <w:fldChar w:fldCharType="separate"/>
          </w:r>
          <w:r>
            <w:rPr>
              <w:rStyle w:val="45"/>
              <w:bCs/>
            </w:rPr>
            <w:t>2</w:t>
          </w:r>
          <w:r>
            <w:rPr>
              <w:rStyle w:val="45"/>
              <w:rFonts w:hint="eastAsia"/>
              <w:bCs/>
            </w:rPr>
            <w:t>、电缆技术条件</w:t>
          </w:r>
          <w:r>
            <w:tab/>
          </w:r>
          <w:r>
            <w:fldChar w:fldCharType="begin"/>
          </w:r>
          <w:r>
            <w:instrText xml:space="preserve"> PAGEREF _Toc149555269 \h </w:instrText>
          </w:r>
          <w:r>
            <w:fldChar w:fldCharType="separate"/>
          </w:r>
          <w:r>
            <w:t>4</w:t>
          </w:r>
          <w:r>
            <w:fldChar w:fldCharType="end"/>
          </w:r>
          <w:r>
            <w:fldChar w:fldCharType="end"/>
          </w:r>
        </w:p>
        <w:p>
          <w:pPr>
            <w:pStyle w:val="31"/>
            <w:tabs>
              <w:tab w:val="right" w:leader="dot" w:pos="9289"/>
            </w:tabs>
            <w:spacing w:before="156" w:after="156"/>
            <w:ind w:left="480"/>
            <w:rPr>
              <w:rFonts w:asciiTheme="minorHAnsi" w:hAnsiTheme="minorHAnsi" w:eastAsiaTheme="minorEastAsia" w:cstheme="minorBidi"/>
              <w:sz w:val="21"/>
              <w:szCs w:val="22"/>
            </w:rPr>
          </w:pPr>
          <w:r>
            <w:fldChar w:fldCharType="begin"/>
          </w:r>
          <w:r>
            <w:instrText xml:space="preserve"> HYPERLINK \l "_Toc149555270" </w:instrText>
          </w:r>
          <w:r>
            <w:fldChar w:fldCharType="separate"/>
          </w:r>
          <w:r>
            <w:rPr>
              <w:rStyle w:val="45"/>
              <w:bCs/>
            </w:rPr>
            <w:t>3</w:t>
          </w:r>
          <w:r>
            <w:rPr>
              <w:rStyle w:val="45"/>
              <w:rFonts w:hint="eastAsia"/>
              <w:bCs/>
            </w:rPr>
            <w:t>、投标需提供的技术数据</w:t>
          </w:r>
          <w:r>
            <w:tab/>
          </w:r>
          <w:r>
            <w:fldChar w:fldCharType="begin"/>
          </w:r>
          <w:r>
            <w:instrText xml:space="preserve"> PAGEREF _Toc149555270 \h </w:instrText>
          </w:r>
          <w:r>
            <w:fldChar w:fldCharType="separate"/>
          </w:r>
          <w:r>
            <w:t>5</w:t>
          </w:r>
          <w:r>
            <w:fldChar w:fldCharType="end"/>
          </w:r>
          <w:r>
            <w:fldChar w:fldCharType="end"/>
          </w:r>
        </w:p>
        <w:p>
          <w:pPr>
            <w:pStyle w:val="31"/>
            <w:tabs>
              <w:tab w:val="right" w:leader="dot" w:pos="9289"/>
            </w:tabs>
            <w:spacing w:before="156" w:after="156"/>
            <w:ind w:left="480"/>
            <w:rPr>
              <w:rFonts w:asciiTheme="minorHAnsi" w:hAnsiTheme="minorHAnsi" w:eastAsiaTheme="minorEastAsia" w:cstheme="minorBidi"/>
              <w:sz w:val="21"/>
              <w:szCs w:val="22"/>
            </w:rPr>
          </w:pPr>
          <w:r>
            <w:fldChar w:fldCharType="begin"/>
          </w:r>
          <w:r>
            <w:instrText xml:space="preserve"> HYPERLINK \l "_Toc149555271" </w:instrText>
          </w:r>
          <w:r>
            <w:fldChar w:fldCharType="separate"/>
          </w:r>
          <w:r>
            <w:rPr>
              <w:rStyle w:val="45"/>
              <w:bCs/>
            </w:rPr>
            <w:t>4</w:t>
          </w:r>
          <w:r>
            <w:rPr>
              <w:rStyle w:val="45"/>
              <w:rFonts w:hint="eastAsia"/>
              <w:bCs/>
            </w:rPr>
            <w:t>、电缆技术要求</w:t>
          </w:r>
          <w:r>
            <w:tab/>
          </w:r>
          <w:r>
            <w:fldChar w:fldCharType="begin"/>
          </w:r>
          <w:r>
            <w:instrText xml:space="preserve"> PAGEREF _Toc149555271 \h </w:instrText>
          </w:r>
          <w:r>
            <w:fldChar w:fldCharType="separate"/>
          </w:r>
          <w:r>
            <w:t>6</w:t>
          </w:r>
          <w:r>
            <w:fldChar w:fldCharType="end"/>
          </w:r>
          <w:r>
            <w:fldChar w:fldCharType="end"/>
          </w:r>
        </w:p>
        <w:p>
          <w:pPr>
            <w:pStyle w:val="27"/>
            <w:spacing w:before="156" w:after="156"/>
            <w:ind w:firstLine="205"/>
            <w:rPr>
              <w:rFonts w:asciiTheme="minorHAnsi" w:hAnsiTheme="minorHAnsi" w:eastAsiaTheme="minorEastAsia" w:cstheme="minorBidi"/>
              <w:b w:val="0"/>
              <w:kern w:val="2"/>
              <w:sz w:val="21"/>
              <w:szCs w:val="22"/>
            </w:rPr>
          </w:pPr>
          <w:r>
            <w:fldChar w:fldCharType="begin"/>
          </w:r>
          <w:r>
            <w:instrText xml:space="preserve"> HYPERLINK \l "_Toc149555272" </w:instrText>
          </w:r>
          <w:r>
            <w:fldChar w:fldCharType="separate"/>
          </w:r>
          <w:r>
            <w:rPr>
              <w:rStyle w:val="45"/>
              <w:rFonts w:hint="eastAsia"/>
            </w:rPr>
            <w:t>四、试验</w:t>
          </w:r>
          <w:r>
            <w:tab/>
          </w:r>
          <w:r>
            <w:fldChar w:fldCharType="begin"/>
          </w:r>
          <w:r>
            <w:instrText xml:space="preserve"> PAGEREF _Toc149555272 \h </w:instrText>
          </w:r>
          <w:r>
            <w:fldChar w:fldCharType="separate"/>
          </w:r>
          <w:r>
            <w:t>12</w:t>
          </w:r>
          <w:r>
            <w:fldChar w:fldCharType="end"/>
          </w:r>
          <w:r>
            <w:fldChar w:fldCharType="end"/>
          </w:r>
        </w:p>
        <w:p>
          <w:pPr>
            <w:pStyle w:val="27"/>
            <w:spacing w:before="156" w:after="156"/>
            <w:ind w:firstLine="205"/>
            <w:rPr>
              <w:rFonts w:asciiTheme="minorHAnsi" w:hAnsiTheme="minorHAnsi" w:eastAsiaTheme="minorEastAsia" w:cstheme="minorBidi"/>
              <w:b w:val="0"/>
              <w:kern w:val="2"/>
              <w:sz w:val="21"/>
              <w:szCs w:val="22"/>
            </w:rPr>
          </w:pPr>
          <w:r>
            <w:fldChar w:fldCharType="begin"/>
          </w:r>
          <w:r>
            <w:instrText xml:space="preserve"> HYPERLINK \l "_Toc149555273" </w:instrText>
          </w:r>
          <w:r>
            <w:fldChar w:fldCharType="separate"/>
          </w:r>
          <w:r>
            <w:rPr>
              <w:rStyle w:val="45"/>
              <w:rFonts w:hint="eastAsia"/>
            </w:rPr>
            <w:t>五、包装和运输</w:t>
          </w:r>
          <w:r>
            <w:tab/>
          </w:r>
          <w:r>
            <w:fldChar w:fldCharType="begin"/>
          </w:r>
          <w:r>
            <w:instrText xml:space="preserve"> PAGEREF _Toc149555273 \h </w:instrText>
          </w:r>
          <w:r>
            <w:fldChar w:fldCharType="separate"/>
          </w:r>
          <w:r>
            <w:t>12</w:t>
          </w:r>
          <w:r>
            <w:fldChar w:fldCharType="end"/>
          </w:r>
          <w:r>
            <w:fldChar w:fldCharType="end"/>
          </w:r>
        </w:p>
        <w:p>
          <w:pPr>
            <w:pStyle w:val="27"/>
            <w:spacing w:before="156" w:after="156"/>
            <w:ind w:firstLine="205"/>
            <w:rPr>
              <w:rFonts w:asciiTheme="minorHAnsi" w:hAnsiTheme="minorHAnsi" w:eastAsiaTheme="minorEastAsia" w:cstheme="minorBidi"/>
              <w:b w:val="0"/>
              <w:kern w:val="2"/>
              <w:sz w:val="21"/>
              <w:szCs w:val="22"/>
            </w:rPr>
          </w:pPr>
          <w:r>
            <w:fldChar w:fldCharType="begin"/>
          </w:r>
          <w:r>
            <w:instrText xml:space="preserve"> HYPERLINK \l "_Toc149555274" </w:instrText>
          </w:r>
          <w:r>
            <w:fldChar w:fldCharType="separate"/>
          </w:r>
          <w:r>
            <w:rPr>
              <w:rStyle w:val="45"/>
              <w:rFonts w:hint="eastAsia"/>
            </w:rPr>
            <w:t>六、合同供货范围</w:t>
          </w:r>
          <w:r>
            <w:tab/>
          </w:r>
          <w:r>
            <w:fldChar w:fldCharType="begin"/>
          </w:r>
          <w:r>
            <w:instrText xml:space="preserve"> PAGEREF _Toc149555274 \h </w:instrText>
          </w:r>
          <w:r>
            <w:fldChar w:fldCharType="separate"/>
          </w:r>
          <w:r>
            <w:t>13</w:t>
          </w:r>
          <w:r>
            <w:fldChar w:fldCharType="end"/>
          </w:r>
          <w:r>
            <w:fldChar w:fldCharType="end"/>
          </w:r>
        </w:p>
        <w:p>
          <w:pPr>
            <w:pStyle w:val="31"/>
            <w:tabs>
              <w:tab w:val="right" w:leader="dot" w:pos="9289"/>
            </w:tabs>
            <w:spacing w:before="156" w:after="156"/>
            <w:ind w:left="480"/>
            <w:rPr>
              <w:rFonts w:asciiTheme="minorHAnsi" w:hAnsiTheme="minorHAnsi" w:eastAsiaTheme="minorEastAsia" w:cstheme="minorBidi"/>
              <w:sz w:val="21"/>
              <w:szCs w:val="22"/>
            </w:rPr>
          </w:pPr>
          <w:r>
            <w:fldChar w:fldCharType="begin"/>
          </w:r>
          <w:r>
            <w:instrText xml:space="preserve"> HYPERLINK \l "_Toc149555275" </w:instrText>
          </w:r>
          <w:r>
            <w:fldChar w:fldCharType="separate"/>
          </w:r>
          <w:r>
            <w:rPr>
              <w:rStyle w:val="45"/>
            </w:rPr>
            <w:t>1</w:t>
          </w:r>
          <w:r>
            <w:rPr>
              <w:rStyle w:val="45"/>
              <w:rFonts w:hint="eastAsia"/>
            </w:rPr>
            <w:t>、一般要求</w:t>
          </w:r>
          <w:r>
            <w:tab/>
          </w:r>
          <w:r>
            <w:fldChar w:fldCharType="begin"/>
          </w:r>
          <w:r>
            <w:instrText xml:space="preserve"> PAGEREF _Toc149555275 \h </w:instrText>
          </w:r>
          <w:r>
            <w:fldChar w:fldCharType="separate"/>
          </w:r>
          <w:r>
            <w:t>13</w:t>
          </w:r>
          <w:r>
            <w:fldChar w:fldCharType="end"/>
          </w:r>
          <w:r>
            <w:fldChar w:fldCharType="end"/>
          </w:r>
        </w:p>
        <w:p>
          <w:pPr>
            <w:pStyle w:val="31"/>
            <w:tabs>
              <w:tab w:val="right" w:leader="dot" w:pos="9289"/>
            </w:tabs>
            <w:spacing w:before="156" w:after="156"/>
            <w:ind w:left="480"/>
            <w:rPr>
              <w:rFonts w:asciiTheme="minorHAnsi" w:hAnsiTheme="minorHAnsi" w:eastAsiaTheme="minorEastAsia" w:cstheme="minorBidi"/>
              <w:sz w:val="21"/>
              <w:szCs w:val="22"/>
            </w:rPr>
          </w:pPr>
          <w:r>
            <w:fldChar w:fldCharType="begin"/>
          </w:r>
          <w:r>
            <w:instrText xml:space="preserve"> HYPERLINK \l "_Toc149555276" </w:instrText>
          </w:r>
          <w:r>
            <w:fldChar w:fldCharType="separate"/>
          </w:r>
          <w:r>
            <w:rPr>
              <w:rStyle w:val="45"/>
            </w:rPr>
            <w:t>2</w:t>
          </w:r>
          <w:r>
            <w:rPr>
              <w:rStyle w:val="45"/>
              <w:rFonts w:hint="eastAsia"/>
            </w:rPr>
            <w:t>、电缆</w:t>
          </w:r>
          <w:r>
            <w:tab/>
          </w:r>
          <w:r>
            <w:fldChar w:fldCharType="begin"/>
          </w:r>
          <w:r>
            <w:instrText xml:space="preserve"> PAGEREF _Toc149555276 \h </w:instrText>
          </w:r>
          <w:r>
            <w:fldChar w:fldCharType="separate"/>
          </w:r>
          <w:r>
            <w:t>13</w:t>
          </w:r>
          <w:r>
            <w:fldChar w:fldCharType="end"/>
          </w:r>
          <w:r>
            <w:fldChar w:fldCharType="end"/>
          </w:r>
        </w:p>
        <w:p>
          <w:pPr>
            <w:pStyle w:val="31"/>
            <w:tabs>
              <w:tab w:val="right" w:leader="dot" w:pos="9289"/>
            </w:tabs>
            <w:spacing w:before="156" w:after="156"/>
            <w:ind w:left="480"/>
            <w:rPr>
              <w:rFonts w:asciiTheme="minorHAnsi" w:hAnsiTheme="minorHAnsi" w:eastAsiaTheme="minorEastAsia" w:cstheme="minorBidi"/>
              <w:sz w:val="21"/>
              <w:szCs w:val="22"/>
            </w:rPr>
          </w:pPr>
          <w:r>
            <w:fldChar w:fldCharType="begin"/>
          </w:r>
          <w:r>
            <w:instrText xml:space="preserve"> HYPERLINK \l "_Toc149555277" </w:instrText>
          </w:r>
          <w:r>
            <w:fldChar w:fldCharType="separate"/>
          </w:r>
          <w:r>
            <w:rPr>
              <w:rStyle w:val="45"/>
            </w:rPr>
            <w:t>3</w:t>
          </w:r>
          <w:r>
            <w:rPr>
              <w:rStyle w:val="45"/>
              <w:rFonts w:hint="eastAsia"/>
            </w:rPr>
            <w:t>、备品备件</w:t>
          </w:r>
          <w:r>
            <w:tab/>
          </w:r>
          <w:r>
            <w:fldChar w:fldCharType="begin"/>
          </w:r>
          <w:r>
            <w:instrText xml:space="preserve"> PAGEREF _Toc149555277 \h </w:instrText>
          </w:r>
          <w:r>
            <w:fldChar w:fldCharType="separate"/>
          </w:r>
          <w:r>
            <w:t>14</w:t>
          </w:r>
          <w:r>
            <w:fldChar w:fldCharType="end"/>
          </w:r>
          <w:r>
            <w:fldChar w:fldCharType="end"/>
          </w:r>
        </w:p>
        <w:p>
          <w:pPr>
            <w:pStyle w:val="31"/>
            <w:tabs>
              <w:tab w:val="right" w:leader="dot" w:pos="9289"/>
            </w:tabs>
            <w:spacing w:before="156" w:after="156"/>
            <w:ind w:left="480"/>
            <w:rPr>
              <w:rFonts w:asciiTheme="minorHAnsi" w:hAnsiTheme="minorHAnsi" w:eastAsiaTheme="minorEastAsia" w:cstheme="minorBidi"/>
              <w:sz w:val="21"/>
              <w:szCs w:val="22"/>
            </w:rPr>
          </w:pPr>
          <w:r>
            <w:fldChar w:fldCharType="begin"/>
          </w:r>
          <w:r>
            <w:instrText xml:space="preserve"> HYPERLINK \l "_Toc149555278" </w:instrText>
          </w:r>
          <w:r>
            <w:fldChar w:fldCharType="separate"/>
          </w:r>
          <w:r>
            <w:rPr>
              <w:rStyle w:val="45"/>
            </w:rPr>
            <w:t>4</w:t>
          </w:r>
          <w:r>
            <w:rPr>
              <w:rStyle w:val="45"/>
              <w:rFonts w:hint="eastAsia"/>
            </w:rPr>
            <w:t>、专用工具与仪器仪表</w:t>
          </w:r>
          <w:r>
            <w:tab/>
          </w:r>
          <w:r>
            <w:fldChar w:fldCharType="begin"/>
          </w:r>
          <w:r>
            <w:instrText xml:space="preserve"> PAGEREF _Toc149555278 \h </w:instrText>
          </w:r>
          <w:r>
            <w:fldChar w:fldCharType="separate"/>
          </w:r>
          <w:r>
            <w:t>15</w:t>
          </w:r>
          <w:r>
            <w:fldChar w:fldCharType="end"/>
          </w:r>
          <w:r>
            <w:fldChar w:fldCharType="end"/>
          </w:r>
        </w:p>
        <w:p>
          <w:pPr>
            <w:pStyle w:val="27"/>
            <w:spacing w:before="156" w:after="156"/>
            <w:ind w:firstLine="205"/>
            <w:rPr>
              <w:rFonts w:asciiTheme="minorHAnsi" w:hAnsiTheme="minorHAnsi" w:eastAsiaTheme="minorEastAsia" w:cstheme="minorBidi"/>
              <w:b w:val="0"/>
              <w:kern w:val="2"/>
              <w:sz w:val="21"/>
              <w:szCs w:val="22"/>
            </w:rPr>
          </w:pPr>
          <w:r>
            <w:fldChar w:fldCharType="begin"/>
          </w:r>
          <w:r>
            <w:instrText xml:space="preserve"> HYPERLINK \l "_Toc149555279" </w:instrText>
          </w:r>
          <w:r>
            <w:fldChar w:fldCharType="separate"/>
          </w:r>
          <w:r>
            <w:rPr>
              <w:rStyle w:val="45"/>
              <w:rFonts w:hint="eastAsia"/>
            </w:rPr>
            <w:t>七、技术资料和交付进度</w:t>
          </w:r>
          <w:r>
            <w:tab/>
          </w:r>
          <w:r>
            <w:fldChar w:fldCharType="begin"/>
          </w:r>
          <w:r>
            <w:instrText xml:space="preserve"> PAGEREF _Toc149555279 \h </w:instrText>
          </w:r>
          <w:r>
            <w:fldChar w:fldCharType="separate"/>
          </w:r>
          <w:r>
            <w:t>15</w:t>
          </w:r>
          <w:r>
            <w:fldChar w:fldCharType="end"/>
          </w:r>
          <w:r>
            <w:fldChar w:fldCharType="end"/>
          </w:r>
        </w:p>
        <w:p>
          <w:pPr>
            <w:pStyle w:val="31"/>
            <w:tabs>
              <w:tab w:val="right" w:leader="dot" w:pos="9289"/>
            </w:tabs>
            <w:spacing w:before="156" w:after="156"/>
            <w:ind w:left="480"/>
            <w:rPr>
              <w:rFonts w:asciiTheme="minorHAnsi" w:hAnsiTheme="minorHAnsi" w:eastAsiaTheme="minorEastAsia" w:cstheme="minorBidi"/>
              <w:sz w:val="21"/>
              <w:szCs w:val="22"/>
            </w:rPr>
          </w:pPr>
          <w:r>
            <w:fldChar w:fldCharType="begin"/>
          </w:r>
          <w:r>
            <w:instrText xml:space="preserve"> HYPERLINK \l "_Toc149555280" </w:instrText>
          </w:r>
          <w:r>
            <w:fldChar w:fldCharType="separate"/>
          </w:r>
          <w:r>
            <w:rPr>
              <w:rStyle w:val="45"/>
            </w:rPr>
            <w:t>1</w:t>
          </w:r>
          <w:r>
            <w:rPr>
              <w:rStyle w:val="45"/>
              <w:rFonts w:hint="eastAsia"/>
            </w:rPr>
            <w:t>、一般要求</w:t>
          </w:r>
          <w:r>
            <w:tab/>
          </w:r>
          <w:r>
            <w:fldChar w:fldCharType="begin"/>
          </w:r>
          <w:r>
            <w:instrText xml:space="preserve"> PAGEREF _Toc149555280 \h </w:instrText>
          </w:r>
          <w:r>
            <w:fldChar w:fldCharType="separate"/>
          </w:r>
          <w:r>
            <w:t>15</w:t>
          </w:r>
          <w:r>
            <w:fldChar w:fldCharType="end"/>
          </w:r>
          <w:r>
            <w:fldChar w:fldCharType="end"/>
          </w:r>
        </w:p>
        <w:p>
          <w:pPr>
            <w:pStyle w:val="31"/>
            <w:tabs>
              <w:tab w:val="right" w:leader="dot" w:pos="9289"/>
            </w:tabs>
            <w:spacing w:before="156" w:after="156"/>
            <w:ind w:left="480"/>
            <w:rPr>
              <w:rFonts w:asciiTheme="minorHAnsi" w:hAnsiTheme="minorHAnsi" w:eastAsiaTheme="minorEastAsia" w:cstheme="minorBidi"/>
              <w:sz w:val="21"/>
              <w:szCs w:val="22"/>
            </w:rPr>
          </w:pPr>
          <w:r>
            <w:fldChar w:fldCharType="begin"/>
          </w:r>
          <w:r>
            <w:instrText xml:space="preserve"> HYPERLINK \l "_Toc149555281" </w:instrText>
          </w:r>
          <w:r>
            <w:fldChar w:fldCharType="separate"/>
          </w:r>
          <w:r>
            <w:rPr>
              <w:rStyle w:val="45"/>
            </w:rPr>
            <w:t>2</w:t>
          </w:r>
          <w:r>
            <w:rPr>
              <w:rStyle w:val="45"/>
              <w:rFonts w:hint="eastAsia"/>
            </w:rPr>
            <w:t>、资料的提交</w:t>
          </w:r>
          <w:r>
            <w:tab/>
          </w:r>
          <w:r>
            <w:fldChar w:fldCharType="begin"/>
          </w:r>
          <w:r>
            <w:instrText xml:space="preserve"> PAGEREF _Toc149555281 \h </w:instrText>
          </w:r>
          <w:r>
            <w:fldChar w:fldCharType="separate"/>
          </w:r>
          <w:r>
            <w:t>16</w:t>
          </w:r>
          <w:r>
            <w:fldChar w:fldCharType="end"/>
          </w:r>
          <w:r>
            <w:fldChar w:fldCharType="end"/>
          </w:r>
        </w:p>
        <w:p>
          <w:pPr>
            <w:pStyle w:val="27"/>
            <w:spacing w:before="156" w:after="156"/>
            <w:ind w:firstLine="205"/>
            <w:rPr>
              <w:rFonts w:asciiTheme="minorHAnsi" w:hAnsiTheme="minorHAnsi" w:eastAsiaTheme="minorEastAsia" w:cstheme="minorBidi"/>
              <w:b w:val="0"/>
              <w:kern w:val="2"/>
              <w:sz w:val="21"/>
              <w:szCs w:val="22"/>
            </w:rPr>
          </w:pPr>
          <w:r>
            <w:fldChar w:fldCharType="begin"/>
          </w:r>
          <w:r>
            <w:instrText xml:space="preserve"> HYPERLINK \l "_Toc149555282" </w:instrText>
          </w:r>
          <w:r>
            <w:fldChar w:fldCharType="separate"/>
          </w:r>
          <w:r>
            <w:rPr>
              <w:rStyle w:val="45"/>
              <w:rFonts w:hint="eastAsia"/>
            </w:rPr>
            <w:t>八、交货进度</w:t>
          </w:r>
          <w:r>
            <w:tab/>
          </w:r>
          <w:r>
            <w:fldChar w:fldCharType="begin"/>
          </w:r>
          <w:r>
            <w:instrText xml:space="preserve"> PAGEREF _Toc149555282 \h </w:instrText>
          </w:r>
          <w:r>
            <w:fldChar w:fldCharType="separate"/>
          </w:r>
          <w:r>
            <w:t>17</w:t>
          </w:r>
          <w:r>
            <w:fldChar w:fldCharType="end"/>
          </w:r>
          <w:r>
            <w:fldChar w:fldCharType="end"/>
          </w:r>
        </w:p>
        <w:p>
          <w:pPr>
            <w:pStyle w:val="27"/>
            <w:spacing w:before="156" w:after="156"/>
            <w:ind w:firstLine="205"/>
            <w:rPr>
              <w:rFonts w:asciiTheme="minorHAnsi" w:hAnsiTheme="minorHAnsi" w:eastAsiaTheme="minorEastAsia" w:cstheme="minorBidi"/>
              <w:b w:val="0"/>
              <w:kern w:val="2"/>
              <w:sz w:val="21"/>
              <w:szCs w:val="22"/>
            </w:rPr>
          </w:pPr>
          <w:r>
            <w:fldChar w:fldCharType="begin"/>
          </w:r>
          <w:r>
            <w:instrText xml:space="preserve"> HYPERLINK \l "_Toc149555283" </w:instrText>
          </w:r>
          <w:r>
            <w:fldChar w:fldCharType="separate"/>
          </w:r>
          <w:r>
            <w:rPr>
              <w:rStyle w:val="45"/>
              <w:rFonts w:hint="eastAsia"/>
            </w:rPr>
            <w:t>九</w:t>
          </w:r>
          <w:r>
            <w:rPr>
              <w:rStyle w:val="45"/>
            </w:rPr>
            <w:t xml:space="preserve"> </w:t>
          </w:r>
          <w:r>
            <w:rPr>
              <w:rStyle w:val="45"/>
              <w:rFonts w:hint="eastAsia"/>
            </w:rPr>
            <w:t>、技术服务、工厂检验和监造、试运行与验收</w:t>
          </w:r>
          <w:r>
            <w:tab/>
          </w:r>
          <w:r>
            <w:fldChar w:fldCharType="begin"/>
          </w:r>
          <w:r>
            <w:instrText xml:space="preserve"> PAGEREF _Toc149555283 \h </w:instrText>
          </w:r>
          <w:r>
            <w:fldChar w:fldCharType="separate"/>
          </w:r>
          <w:r>
            <w:t>17</w:t>
          </w:r>
          <w:r>
            <w:fldChar w:fldCharType="end"/>
          </w:r>
          <w:r>
            <w:fldChar w:fldCharType="end"/>
          </w:r>
        </w:p>
        <w:p>
          <w:pPr>
            <w:pStyle w:val="31"/>
            <w:tabs>
              <w:tab w:val="right" w:leader="dot" w:pos="9289"/>
            </w:tabs>
            <w:spacing w:before="156" w:after="156"/>
            <w:ind w:left="480"/>
            <w:rPr>
              <w:rFonts w:asciiTheme="minorHAnsi" w:hAnsiTheme="minorHAnsi" w:eastAsiaTheme="minorEastAsia" w:cstheme="minorBidi"/>
              <w:sz w:val="21"/>
              <w:szCs w:val="22"/>
            </w:rPr>
          </w:pPr>
          <w:r>
            <w:fldChar w:fldCharType="begin"/>
          </w:r>
          <w:r>
            <w:instrText xml:space="preserve"> HYPERLINK \l "_Toc149555284" </w:instrText>
          </w:r>
          <w:r>
            <w:fldChar w:fldCharType="separate"/>
          </w:r>
          <w:r>
            <w:rPr>
              <w:rStyle w:val="45"/>
            </w:rPr>
            <w:t>1</w:t>
          </w:r>
          <w:r>
            <w:rPr>
              <w:rStyle w:val="45"/>
              <w:rFonts w:hint="eastAsia"/>
            </w:rPr>
            <w:t>、技术服务</w:t>
          </w:r>
          <w:r>
            <w:tab/>
          </w:r>
          <w:r>
            <w:fldChar w:fldCharType="begin"/>
          </w:r>
          <w:r>
            <w:instrText xml:space="preserve"> PAGEREF _Toc149555284 \h </w:instrText>
          </w:r>
          <w:r>
            <w:fldChar w:fldCharType="separate"/>
          </w:r>
          <w:r>
            <w:t>17</w:t>
          </w:r>
          <w:r>
            <w:fldChar w:fldCharType="end"/>
          </w:r>
          <w:r>
            <w:fldChar w:fldCharType="end"/>
          </w:r>
        </w:p>
        <w:p>
          <w:pPr>
            <w:pStyle w:val="31"/>
            <w:tabs>
              <w:tab w:val="right" w:leader="dot" w:pos="9289"/>
            </w:tabs>
            <w:spacing w:before="156" w:after="156"/>
            <w:ind w:left="480"/>
            <w:rPr>
              <w:rFonts w:asciiTheme="minorHAnsi" w:hAnsiTheme="minorHAnsi" w:eastAsiaTheme="minorEastAsia" w:cstheme="minorBidi"/>
              <w:sz w:val="21"/>
              <w:szCs w:val="22"/>
            </w:rPr>
          </w:pPr>
          <w:r>
            <w:fldChar w:fldCharType="begin"/>
          </w:r>
          <w:r>
            <w:instrText xml:space="preserve"> HYPERLINK \l "_Toc149555285" </w:instrText>
          </w:r>
          <w:r>
            <w:fldChar w:fldCharType="separate"/>
          </w:r>
          <w:r>
            <w:rPr>
              <w:rStyle w:val="45"/>
            </w:rPr>
            <w:t>2</w:t>
          </w:r>
          <w:r>
            <w:rPr>
              <w:rStyle w:val="45"/>
              <w:rFonts w:hint="eastAsia"/>
            </w:rPr>
            <w:t>、在</w:t>
          </w:r>
          <w:r>
            <w:rPr>
              <w:rStyle w:val="45"/>
              <w:rFonts w:hint="eastAsia"/>
              <w:lang w:eastAsia="zh-CN"/>
            </w:rPr>
            <w:t>供方</w:t>
          </w:r>
          <w:r>
            <w:rPr>
              <w:rStyle w:val="45"/>
              <w:rFonts w:hint="eastAsia"/>
            </w:rPr>
            <w:t>工厂的检验和监造</w:t>
          </w:r>
          <w:r>
            <w:tab/>
          </w:r>
          <w:r>
            <w:fldChar w:fldCharType="begin"/>
          </w:r>
          <w:r>
            <w:instrText xml:space="preserve"> PAGEREF _Toc149555285 \h </w:instrText>
          </w:r>
          <w:r>
            <w:fldChar w:fldCharType="separate"/>
          </w:r>
          <w:r>
            <w:t>18</w:t>
          </w:r>
          <w:r>
            <w:fldChar w:fldCharType="end"/>
          </w:r>
          <w:r>
            <w:fldChar w:fldCharType="end"/>
          </w:r>
        </w:p>
        <w:p>
          <w:pPr>
            <w:pStyle w:val="31"/>
            <w:tabs>
              <w:tab w:val="right" w:leader="dot" w:pos="9289"/>
            </w:tabs>
            <w:spacing w:before="156" w:after="156"/>
            <w:ind w:left="480"/>
            <w:rPr>
              <w:rFonts w:asciiTheme="minorHAnsi" w:hAnsiTheme="minorHAnsi" w:eastAsiaTheme="minorEastAsia" w:cstheme="minorBidi"/>
              <w:sz w:val="21"/>
              <w:szCs w:val="22"/>
            </w:rPr>
          </w:pPr>
          <w:r>
            <w:fldChar w:fldCharType="begin"/>
          </w:r>
          <w:r>
            <w:instrText xml:space="preserve"> HYPERLINK \l "_Toc149555286" </w:instrText>
          </w:r>
          <w:r>
            <w:fldChar w:fldCharType="separate"/>
          </w:r>
          <w:r>
            <w:rPr>
              <w:rStyle w:val="45"/>
            </w:rPr>
            <w:t>3</w:t>
          </w:r>
          <w:r>
            <w:rPr>
              <w:rStyle w:val="45"/>
              <w:rFonts w:hint="eastAsia"/>
            </w:rPr>
            <w:t>、试运行和验收</w:t>
          </w:r>
          <w:r>
            <w:tab/>
          </w:r>
          <w:r>
            <w:fldChar w:fldCharType="begin"/>
          </w:r>
          <w:r>
            <w:instrText xml:space="preserve"> PAGEREF _Toc149555286 \h </w:instrText>
          </w:r>
          <w:r>
            <w:fldChar w:fldCharType="separate"/>
          </w:r>
          <w:r>
            <w:t>20</w:t>
          </w:r>
          <w:r>
            <w:fldChar w:fldCharType="end"/>
          </w:r>
          <w:r>
            <w:fldChar w:fldCharType="end"/>
          </w:r>
        </w:p>
        <w:p>
          <w:pPr>
            <w:spacing w:before="156" w:after="156"/>
          </w:pPr>
          <w:r>
            <w:rPr>
              <w:b/>
              <w:bCs/>
              <w:lang w:val="zh-CN"/>
            </w:rPr>
            <w:fldChar w:fldCharType="end"/>
          </w:r>
        </w:p>
      </w:sdtContent>
    </w:sdt>
    <w:p>
      <w:pPr>
        <w:spacing w:before="156" w:after="156"/>
        <w:ind w:firstLine="480" w:firstLineChars="200"/>
        <w:jc w:val="left"/>
        <w:rPr>
          <w:rFonts w:ascii="宋体" w:hAnsi="宋体"/>
          <w:color w:val="000000" w:themeColor="text1"/>
          <w:szCs w:val="24"/>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type w:val="nextColumn"/>
          <w:pgSz w:w="11907" w:h="16840"/>
          <w:pgMar w:top="1871" w:right="1304" w:bottom="1701" w:left="1304" w:header="1191" w:footer="1191" w:gutter="0"/>
          <w:pgNumType w:start="0"/>
          <w:cols w:space="720" w:num="1"/>
          <w:docGrid w:type="lines" w:linePitch="312" w:charSpace="0"/>
        </w:sectPr>
      </w:pPr>
    </w:p>
    <w:p>
      <w:pPr>
        <w:pStyle w:val="3"/>
        <w:spacing w:before="360" w:after="360"/>
        <w:rPr>
          <w:b/>
          <w:color w:val="000000" w:themeColor="text1"/>
          <w:sz w:val="24"/>
          <w:szCs w:val="24"/>
          <w14:textFill>
            <w14:solidFill>
              <w14:schemeClr w14:val="tx1"/>
            </w14:solidFill>
          </w14:textFill>
        </w:rPr>
      </w:pPr>
      <w:bookmarkStart w:id="1" w:name="_Hlt513222494"/>
      <w:bookmarkEnd w:id="1"/>
      <w:bookmarkStart w:id="2" w:name="_Hlt510577349"/>
      <w:bookmarkEnd w:id="2"/>
      <w:bookmarkStart w:id="3" w:name="_Toc134799944"/>
      <w:bookmarkStart w:id="4" w:name="_Toc149555263"/>
      <w:bookmarkStart w:id="5" w:name="_Toc187727970"/>
      <w:bookmarkStart w:id="6" w:name="_Toc81730628"/>
      <w:bookmarkStart w:id="7" w:name="_Toc107797210"/>
      <w:r>
        <w:rPr>
          <w:b/>
          <w:color w:val="000000" w:themeColor="text1"/>
          <w:sz w:val="24"/>
          <w:szCs w:val="24"/>
          <w14:textFill>
            <w14:solidFill>
              <w14:schemeClr w14:val="tx1"/>
            </w14:solidFill>
          </w14:textFill>
        </w:rPr>
        <w:t>一、总则</w:t>
      </w:r>
      <w:bookmarkEnd w:id="3"/>
      <w:bookmarkEnd w:id="4"/>
      <w:bookmarkEnd w:id="5"/>
    </w:p>
    <w:p>
      <w:pPr>
        <w:numPr>
          <w:ilvl w:val="1"/>
          <w:numId w:val="1"/>
        </w:numPr>
        <w:tabs>
          <w:tab w:val="left" w:pos="717"/>
        </w:tabs>
        <w:topLinePunct w:val="0"/>
        <w:adjustRightInd/>
        <w:spacing w:beforeLines="0" w:afterLines="0"/>
        <w:jc w:val="left"/>
        <w:textAlignment w:val="auto"/>
        <w:rPr>
          <w:bCs/>
          <w:szCs w:val="28"/>
        </w:rPr>
      </w:pPr>
      <w:r>
        <w:rPr>
          <w:bCs/>
          <w:szCs w:val="28"/>
        </w:rPr>
        <w:t>本技术规范书适用于</w:t>
      </w:r>
      <w:r>
        <w:rPr>
          <w:rFonts w:hint="eastAsia"/>
          <w:bCs/>
          <w:szCs w:val="28"/>
        </w:rPr>
        <w:t>大埔峡能100MWp农光互补项目</w:t>
      </w:r>
      <w:r>
        <w:rPr>
          <w:bCs/>
          <w:szCs w:val="28"/>
        </w:rPr>
        <w:t>所需</w:t>
      </w:r>
      <w:bookmarkStart w:id="56" w:name="_GoBack"/>
      <w:r>
        <w:rPr>
          <w:rFonts w:hint="eastAsia" w:ascii="Times New Roman" w:hAnsi="Times New Roman" w:eastAsia="宋体" w:cs="Times New Roman"/>
          <w:b/>
          <w:bCs/>
          <w:szCs w:val="28"/>
          <w:lang w:eastAsia="zh-CN"/>
        </w:rPr>
        <w:t>升压站</w:t>
      </w:r>
      <w:bookmarkEnd w:id="56"/>
      <w:r>
        <w:rPr>
          <w:rFonts w:hint="eastAsia" w:ascii="Times New Roman" w:hAnsi="Times New Roman" w:eastAsia="宋体" w:cs="Times New Roman"/>
          <w:b/>
          <w:bCs/>
          <w:szCs w:val="28"/>
        </w:rPr>
        <w:t>电力</w:t>
      </w:r>
      <w:r>
        <w:rPr>
          <w:rFonts w:hint="eastAsia"/>
          <w:b/>
          <w:bCs/>
          <w:szCs w:val="28"/>
        </w:rPr>
        <w:t>电缆及控制电缆</w:t>
      </w:r>
      <w:r>
        <w:rPr>
          <w:bCs/>
          <w:szCs w:val="28"/>
        </w:rPr>
        <w:t>的技术要求。本技术规范书提出了对</w:t>
      </w:r>
      <w:r>
        <w:rPr>
          <w:rFonts w:hint="eastAsia"/>
          <w:bCs/>
          <w:szCs w:val="28"/>
        </w:rPr>
        <w:t>电力电缆及控制电缆</w:t>
      </w:r>
      <w:r>
        <w:rPr>
          <w:bCs/>
          <w:szCs w:val="28"/>
        </w:rPr>
        <w:t>的功能设计、结构、性能、制造、安装和试验等方面的技术要求。</w:t>
      </w:r>
    </w:p>
    <w:p>
      <w:pPr>
        <w:numPr>
          <w:ilvl w:val="1"/>
          <w:numId w:val="1"/>
        </w:numPr>
        <w:tabs>
          <w:tab w:val="left" w:pos="717"/>
        </w:tabs>
        <w:topLinePunct w:val="0"/>
        <w:adjustRightInd/>
        <w:spacing w:beforeLines="0" w:afterLines="0"/>
        <w:jc w:val="left"/>
        <w:textAlignment w:val="auto"/>
        <w:rPr>
          <w:bCs/>
          <w:szCs w:val="28"/>
        </w:rPr>
      </w:pPr>
      <w:r>
        <w:rPr>
          <w:bCs/>
          <w:szCs w:val="28"/>
        </w:rPr>
        <w:t>本技术规范书仅规定了主要原则和适用范围，提出的是最低限度的要求，并未对一切细节作出具体规定，也未充分引述有关标准和规范的条文。</w:t>
      </w:r>
      <w:r>
        <w:rPr>
          <w:rFonts w:hint="eastAsia"/>
          <w:bCs/>
          <w:szCs w:val="28"/>
          <w:lang w:eastAsia="zh-CN"/>
        </w:rPr>
        <w:t>供方</w:t>
      </w:r>
      <w:r>
        <w:rPr>
          <w:bCs/>
          <w:szCs w:val="28"/>
        </w:rPr>
        <w:t>应保证提供符合本技术规范书和相关有效、最新标准的产品及其相应服务。</w:t>
      </w:r>
    </w:p>
    <w:p>
      <w:pPr>
        <w:numPr>
          <w:ilvl w:val="1"/>
          <w:numId w:val="1"/>
        </w:numPr>
        <w:tabs>
          <w:tab w:val="left" w:pos="717"/>
        </w:tabs>
        <w:topLinePunct w:val="0"/>
        <w:adjustRightInd/>
        <w:spacing w:beforeLines="0" w:afterLines="0"/>
        <w:jc w:val="left"/>
        <w:textAlignment w:val="auto"/>
        <w:rPr>
          <w:bCs/>
          <w:szCs w:val="28"/>
        </w:rPr>
      </w:pPr>
      <w:r>
        <w:rPr>
          <w:rFonts w:hint="eastAsia"/>
          <w:bCs/>
          <w:szCs w:val="28"/>
          <w:lang w:eastAsia="zh-CN"/>
        </w:rPr>
        <w:t>供方</w:t>
      </w:r>
      <w:r>
        <w:rPr>
          <w:bCs/>
          <w:szCs w:val="28"/>
        </w:rPr>
        <w:t>应严格遵守本技术规范书。</w:t>
      </w:r>
      <w:r>
        <w:rPr>
          <w:rFonts w:hint="eastAsia"/>
          <w:bCs/>
          <w:szCs w:val="28"/>
          <w:lang w:eastAsia="zh-CN"/>
        </w:rPr>
        <w:t>供方</w:t>
      </w:r>
      <w:r>
        <w:rPr>
          <w:bCs/>
          <w:szCs w:val="28"/>
        </w:rPr>
        <w:t>所提供的资料文件前后有不一致的地方，应以更有利于设备安装运行、工程质量为原则，由</w:t>
      </w:r>
      <w:r>
        <w:rPr>
          <w:rFonts w:hint="eastAsia"/>
          <w:bCs/>
          <w:szCs w:val="28"/>
          <w:lang w:eastAsia="zh-CN"/>
        </w:rPr>
        <w:t>需方</w:t>
      </w:r>
      <w:r>
        <w:rPr>
          <w:bCs/>
          <w:szCs w:val="28"/>
        </w:rPr>
        <w:t>确定。</w:t>
      </w:r>
    </w:p>
    <w:p>
      <w:pPr>
        <w:numPr>
          <w:ilvl w:val="1"/>
          <w:numId w:val="1"/>
        </w:numPr>
        <w:tabs>
          <w:tab w:val="left" w:pos="717"/>
        </w:tabs>
        <w:topLinePunct w:val="0"/>
        <w:adjustRightInd/>
        <w:spacing w:beforeLines="0" w:afterLines="0"/>
        <w:jc w:val="left"/>
        <w:textAlignment w:val="auto"/>
        <w:rPr>
          <w:bCs/>
          <w:szCs w:val="28"/>
        </w:rPr>
      </w:pPr>
      <w:r>
        <w:rPr>
          <w:bCs/>
          <w:szCs w:val="28"/>
        </w:rPr>
        <w:t>合同签订10个工作日内，按本技术规范书的要求，</w:t>
      </w:r>
      <w:r>
        <w:rPr>
          <w:rFonts w:hint="eastAsia"/>
          <w:bCs/>
          <w:szCs w:val="28"/>
          <w:lang w:eastAsia="zh-CN"/>
        </w:rPr>
        <w:t>供方</w:t>
      </w:r>
      <w:r>
        <w:rPr>
          <w:bCs/>
          <w:szCs w:val="28"/>
        </w:rPr>
        <w:t>提出合同设备的设计、制造、检验/试验、装配、安装、调试、试运、验收、运行和维护等标准的清单给</w:t>
      </w:r>
      <w:r>
        <w:rPr>
          <w:rFonts w:hint="eastAsia"/>
          <w:bCs/>
          <w:szCs w:val="28"/>
          <w:lang w:eastAsia="zh-CN"/>
        </w:rPr>
        <w:t>需方</w:t>
      </w:r>
      <w:r>
        <w:rPr>
          <w:bCs/>
          <w:szCs w:val="28"/>
        </w:rPr>
        <w:t>。</w:t>
      </w:r>
    </w:p>
    <w:p>
      <w:pPr>
        <w:numPr>
          <w:ilvl w:val="1"/>
          <w:numId w:val="1"/>
        </w:numPr>
        <w:tabs>
          <w:tab w:val="left" w:pos="717"/>
        </w:tabs>
        <w:topLinePunct w:val="0"/>
        <w:adjustRightInd/>
        <w:spacing w:beforeLines="0" w:afterLines="0"/>
        <w:jc w:val="left"/>
        <w:textAlignment w:val="auto"/>
        <w:rPr>
          <w:bCs/>
          <w:szCs w:val="28"/>
        </w:rPr>
      </w:pPr>
      <w:r>
        <w:rPr>
          <w:bCs/>
          <w:szCs w:val="28"/>
        </w:rPr>
        <w:t>签订合同之后，</w:t>
      </w:r>
      <w:r>
        <w:rPr>
          <w:rFonts w:hint="eastAsia"/>
          <w:bCs/>
          <w:szCs w:val="28"/>
          <w:lang w:eastAsia="zh-CN"/>
        </w:rPr>
        <w:t>需方</w:t>
      </w:r>
      <w:r>
        <w:rPr>
          <w:bCs/>
          <w:szCs w:val="28"/>
        </w:rPr>
        <w:t>有权提出因规程、规范和标准发生变化而产生的一些补充修改要求，</w:t>
      </w:r>
      <w:r>
        <w:rPr>
          <w:rFonts w:hint="eastAsia"/>
          <w:bCs/>
          <w:szCs w:val="28"/>
          <w:lang w:eastAsia="zh-CN"/>
        </w:rPr>
        <w:t>供方</w:t>
      </w:r>
      <w:r>
        <w:rPr>
          <w:bCs/>
          <w:szCs w:val="28"/>
        </w:rPr>
        <w:t>应遵守这些补充修改要求，由此不引起合同价格的增加。</w:t>
      </w:r>
    </w:p>
    <w:p>
      <w:pPr>
        <w:numPr>
          <w:ilvl w:val="1"/>
          <w:numId w:val="1"/>
        </w:numPr>
        <w:tabs>
          <w:tab w:val="left" w:pos="717"/>
        </w:tabs>
        <w:topLinePunct w:val="0"/>
        <w:adjustRightInd/>
        <w:spacing w:beforeLines="0" w:afterLines="0"/>
        <w:jc w:val="left"/>
        <w:textAlignment w:val="auto"/>
        <w:rPr>
          <w:bCs/>
          <w:szCs w:val="28"/>
        </w:rPr>
      </w:pPr>
      <w:r>
        <w:rPr>
          <w:rFonts w:hint="eastAsia"/>
          <w:bCs/>
          <w:szCs w:val="28"/>
          <w:lang w:eastAsia="zh-CN"/>
        </w:rPr>
        <w:t>供方</w:t>
      </w:r>
      <w:r>
        <w:rPr>
          <w:bCs/>
          <w:szCs w:val="28"/>
        </w:rPr>
        <w:t>须执行本技术规范书中所列标准。有矛盾时，按较高标准执行。</w:t>
      </w:r>
      <w:r>
        <w:rPr>
          <w:rFonts w:hint="eastAsia"/>
          <w:bCs/>
          <w:szCs w:val="28"/>
          <w:lang w:eastAsia="zh-CN"/>
        </w:rPr>
        <w:t>供方</w:t>
      </w:r>
      <w:r>
        <w:rPr>
          <w:bCs/>
          <w:szCs w:val="28"/>
        </w:rPr>
        <w:t>在设备设计、制造、检验/试验、装配、安装、调试、试运、验收、运行和维护等所涉及的各项规程、规范和标准应遵循现行最新版本的要求。</w:t>
      </w:r>
    </w:p>
    <w:p>
      <w:pPr>
        <w:numPr>
          <w:ilvl w:val="1"/>
          <w:numId w:val="1"/>
        </w:numPr>
        <w:tabs>
          <w:tab w:val="left" w:pos="717"/>
        </w:tabs>
        <w:topLinePunct w:val="0"/>
        <w:adjustRightInd/>
        <w:spacing w:beforeLines="0" w:afterLines="0"/>
        <w:jc w:val="left"/>
        <w:textAlignment w:val="auto"/>
        <w:rPr>
          <w:bCs/>
          <w:szCs w:val="28"/>
        </w:rPr>
      </w:pPr>
      <w:r>
        <w:rPr>
          <w:rFonts w:hint="eastAsia"/>
          <w:bCs/>
          <w:szCs w:val="28"/>
          <w:lang w:eastAsia="zh-CN"/>
        </w:rPr>
        <w:t>供方</w:t>
      </w:r>
      <w:r>
        <w:rPr>
          <w:bCs/>
          <w:szCs w:val="28"/>
        </w:rPr>
        <w:t>所采用的产品设计，必须是技术和工艺先进，应具有与项目工程有相同或类似</w:t>
      </w:r>
      <w:r>
        <w:rPr>
          <w:rFonts w:hint="eastAsia"/>
          <w:bCs/>
          <w:szCs w:val="28"/>
        </w:rPr>
        <w:t>项目</w:t>
      </w:r>
      <w:r>
        <w:rPr>
          <w:bCs/>
          <w:szCs w:val="28"/>
        </w:rPr>
        <w:t>经验，并经过2年以上运行实践证明是成熟可靠的产品</w:t>
      </w:r>
      <w:r>
        <w:rPr>
          <w:rFonts w:hint="eastAsia"/>
          <w:bCs/>
          <w:szCs w:val="28"/>
        </w:rPr>
        <w:t>（投标厂家应提供同类产品的业绩）</w:t>
      </w:r>
      <w:r>
        <w:rPr>
          <w:bCs/>
          <w:szCs w:val="28"/>
        </w:rPr>
        <w:t>。</w:t>
      </w:r>
    </w:p>
    <w:p>
      <w:pPr>
        <w:numPr>
          <w:ilvl w:val="1"/>
          <w:numId w:val="1"/>
        </w:numPr>
        <w:tabs>
          <w:tab w:val="left" w:pos="717"/>
        </w:tabs>
        <w:topLinePunct w:val="0"/>
        <w:adjustRightInd/>
        <w:spacing w:beforeLines="0" w:afterLines="0"/>
        <w:jc w:val="left"/>
        <w:textAlignment w:val="auto"/>
        <w:rPr>
          <w:bCs/>
          <w:szCs w:val="28"/>
        </w:rPr>
      </w:pPr>
      <w:r>
        <w:rPr>
          <w:rFonts w:hint="eastAsia"/>
          <w:bCs/>
          <w:szCs w:val="28"/>
          <w:lang w:eastAsia="zh-CN"/>
        </w:rPr>
        <w:t>供方</w:t>
      </w:r>
      <w:r>
        <w:rPr>
          <w:bCs/>
          <w:szCs w:val="28"/>
        </w:rPr>
        <w:t>已充分考虑设备采用的专利权属及其涉及到的全部费用，</w:t>
      </w:r>
      <w:r>
        <w:rPr>
          <w:rFonts w:hint="eastAsia"/>
          <w:bCs/>
          <w:szCs w:val="28"/>
          <w:lang w:eastAsia="zh-CN"/>
        </w:rPr>
        <w:t>供方</w:t>
      </w:r>
      <w:r>
        <w:rPr>
          <w:bCs/>
          <w:szCs w:val="28"/>
        </w:rPr>
        <w:t>保证</w:t>
      </w:r>
      <w:r>
        <w:rPr>
          <w:rFonts w:hint="eastAsia"/>
          <w:bCs/>
          <w:szCs w:val="28"/>
          <w:lang w:eastAsia="zh-CN"/>
        </w:rPr>
        <w:t>需方</w:t>
      </w:r>
      <w:r>
        <w:rPr>
          <w:bCs/>
          <w:szCs w:val="28"/>
        </w:rPr>
        <w:t>或业主不承担有关设备专利的一切法律上和经济上的责任。</w:t>
      </w:r>
    </w:p>
    <w:p>
      <w:pPr>
        <w:numPr>
          <w:ilvl w:val="1"/>
          <w:numId w:val="1"/>
        </w:numPr>
        <w:tabs>
          <w:tab w:val="left" w:pos="717"/>
        </w:tabs>
        <w:topLinePunct w:val="0"/>
        <w:adjustRightInd/>
        <w:spacing w:beforeLines="0" w:afterLines="0"/>
        <w:jc w:val="left"/>
        <w:textAlignment w:val="auto"/>
        <w:rPr>
          <w:bCs/>
          <w:szCs w:val="28"/>
        </w:rPr>
      </w:pPr>
      <w:r>
        <w:rPr>
          <w:rFonts w:hint="eastAsia"/>
          <w:bCs/>
          <w:szCs w:val="28"/>
          <w:lang w:eastAsia="zh-CN"/>
        </w:rPr>
        <w:t>供方</w:t>
      </w:r>
      <w:r>
        <w:rPr>
          <w:bCs/>
          <w:szCs w:val="28"/>
        </w:rPr>
        <w:t>应保证所交付的技术文件资料是完整的、清楚的和正确的,并且能够满足设备安装、调试、生产、性能考核、操作和维修的要求。保证及时派遣合格的技术人员提供技术服务和技术培训。</w:t>
      </w:r>
    </w:p>
    <w:p>
      <w:pPr>
        <w:numPr>
          <w:ilvl w:val="1"/>
          <w:numId w:val="1"/>
        </w:numPr>
        <w:tabs>
          <w:tab w:val="left" w:pos="717"/>
        </w:tabs>
        <w:topLinePunct w:val="0"/>
        <w:adjustRightInd/>
        <w:spacing w:beforeLines="0" w:afterLines="0"/>
        <w:jc w:val="left"/>
        <w:textAlignment w:val="auto"/>
        <w:rPr>
          <w:bCs/>
          <w:szCs w:val="28"/>
        </w:rPr>
      </w:pPr>
      <w:r>
        <w:rPr>
          <w:rFonts w:hint="eastAsia"/>
          <w:bCs/>
          <w:szCs w:val="28"/>
          <w:lang w:eastAsia="zh-CN"/>
        </w:rPr>
        <w:t>供方</w:t>
      </w:r>
      <w:r>
        <w:rPr>
          <w:bCs/>
          <w:szCs w:val="28"/>
        </w:rPr>
        <w:t>所提供的设备各性能参数需考虑海拔高度和最高环境温度并进行修正，修正后的参数需满足本技术规范书中的性能要求。</w:t>
      </w:r>
    </w:p>
    <w:p>
      <w:pPr>
        <w:numPr>
          <w:ilvl w:val="1"/>
          <w:numId w:val="1"/>
        </w:numPr>
        <w:tabs>
          <w:tab w:val="left" w:pos="717"/>
        </w:tabs>
        <w:topLinePunct w:val="0"/>
        <w:adjustRightInd/>
        <w:spacing w:beforeLines="0" w:afterLines="0"/>
        <w:jc w:val="left"/>
        <w:textAlignment w:val="auto"/>
        <w:rPr>
          <w:bCs/>
          <w:szCs w:val="28"/>
        </w:rPr>
      </w:pPr>
      <w:r>
        <w:rPr>
          <w:rFonts w:hint="eastAsia"/>
          <w:bCs/>
          <w:szCs w:val="28"/>
          <w:lang w:eastAsia="zh-CN"/>
        </w:rPr>
        <w:t>供方</w:t>
      </w:r>
      <w:r>
        <w:rPr>
          <w:bCs/>
          <w:szCs w:val="28"/>
        </w:rPr>
        <w:t>对供货范围内的成套系统设备负有全责，即包括分包（或对外采购）的产品。</w:t>
      </w:r>
    </w:p>
    <w:p>
      <w:pPr>
        <w:numPr>
          <w:ilvl w:val="1"/>
          <w:numId w:val="1"/>
        </w:numPr>
        <w:tabs>
          <w:tab w:val="left" w:pos="717"/>
        </w:tabs>
        <w:topLinePunct w:val="0"/>
        <w:adjustRightInd/>
        <w:spacing w:beforeLines="0" w:afterLines="0"/>
        <w:jc w:val="left"/>
        <w:textAlignment w:val="auto"/>
        <w:rPr>
          <w:bCs/>
          <w:szCs w:val="28"/>
        </w:rPr>
      </w:pPr>
      <w:r>
        <w:rPr>
          <w:bCs/>
          <w:szCs w:val="28"/>
        </w:rPr>
        <w:t>对于进口设备和零件（具体的主要进口大件清单双方协商确定）应有原产地证明材料和海关报关单，如在使用过程中发现有虚假行为，必须免费进行更换，并承担相应的损失。</w:t>
      </w:r>
    </w:p>
    <w:p>
      <w:pPr>
        <w:numPr>
          <w:ilvl w:val="1"/>
          <w:numId w:val="1"/>
        </w:numPr>
        <w:tabs>
          <w:tab w:val="left" w:pos="717"/>
        </w:tabs>
        <w:topLinePunct w:val="0"/>
        <w:adjustRightInd/>
        <w:spacing w:beforeLines="0" w:afterLines="0"/>
        <w:jc w:val="left"/>
        <w:textAlignment w:val="auto"/>
        <w:rPr>
          <w:bCs/>
          <w:szCs w:val="28"/>
        </w:rPr>
      </w:pPr>
      <w:r>
        <w:rPr>
          <w:bCs/>
          <w:szCs w:val="28"/>
        </w:rPr>
        <w:t>对于属于整套设备运行和施工所必需的部件，即使本技术规范书未列出和/或数目不足，</w:t>
      </w:r>
      <w:r>
        <w:rPr>
          <w:rFonts w:hint="eastAsia"/>
          <w:bCs/>
          <w:szCs w:val="28"/>
          <w:lang w:eastAsia="zh-CN"/>
        </w:rPr>
        <w:t>供方</w:t>
      </w:r>
      <w:r>
        <w:rPr>
          <w:bCs/>
          <w:szCs w:val="28"/>
        </w:rPr>
        <w:t>仍须在执行的同时无偿补足。</w:t>
      </w:r>
    </w:p>
    <w:p>
      <w:pPr>
        <w:numPr>
          <w:ilvl w:val="1"/>
          <w:numId w:val="1"/>
        </w:numPr>
        <w:tabs>
          <w:tab w:val="left" w:pos="717"/>
        </w:tabs>
        <w:topLinePunct w:val="0"/>
        <w:adjustRightInd/>
        <w:spacing w:beforeLines="0" w:afterLines="0"/>
        <w:jc w:val="left"/>
        <w:textAlignment w:val="auto"/>
        <w:rPr>
          <w:bCs/>
          <w:szCs w:val="28"/>
        </w:rPr>
      </w:pPr>
      <w:r>
        <w:rPr>
          <w:rFonts w:hint="eastAsia"/>
          <w:bCs/>
          <w:szCs w:val="28"/>
          <w:lang w:eastAsia="zh-CN"/>
        </w:rPr>
        <w:t>供方</w:t>
      </w:r>
      <w:r>
        <w:rPr>
          <w:bCs/>
          <w:szCs w:val="28"/>
        </w:rPr>
        <w:t>所提供的设备色标</w:t>
      </w:r>
      <w:r>
        <w:rPr>
          <w:rFonts w:hint="eastAsia"/>
          <w:bCs/>
          <w:szCs w:val="28"/>
        </w:rPr>
        <w:t>应与设计院在签订技术规范书时确定</w:t>
      </w:r>
      <w:r>
        <w:rPr>
          <w:bCs/>
          <w:szCs w:val="28"/>
        </w:rPr>
        <w:t>。</w:t>
      </w:r>
    </w:p>
    <w:p>
      <w:pPr>
        <w:numPr>
          <w:ilvl w:val="1"/>
          <w:numId w:val="1"/>
        </w:numPr>
        <w:tabs>
          <w:tab w:val="left" w:pos="717"/>
        </w:tabs>
        <w:topLinePunct w:val="0"/>
        <w:adjustRightInd/>
        <w:spacing w:beforeLines="0" w:afterLines="0"/>
        <w:jc w:val="left"/>
        <w:textAlignment w:val="auto"/>
        <w:rPr>
          <w:bCs/>
          <w:szCs w:val="28"/>
        </w:rPr>
      </w:pPr>
      <w:r>
        <w:rPr>
          <w:bCs/>
          <w:szCs w:val="28"/>
        </w:rPr>
        <w:t>在签订本项目商务合同之后，</w:t>
      </w:r>
      <w:r>
        <w:rPr>
          <w:rFonts w:hint="eastAsia"/>
          <w:bCs/>
          <w:szCs w:val="28"/>
          <w:lang w:eastAsia="zh-CN"/>
        </w:rPr>
        <w:t>需方</w:t>
      </w:r>
      <w:r>
        <w:rPr>
          <w:bCs/>
          <w:szCs w:val="28"/>
        </w:rPr>
        <w:t>保留对本技术规范书提出补充要求和修改的权力，</w:t>
      </w:r>
      <w:r>
        <w:rPr>
          <w:rFonts w:hint="eastAsia"/>
          <w:bCs/>
          <w:szCs w:val="28"/>
          <w:lang w:eastAsia="zh-CN"/>
        </w:rPr>
        <w:t>供方</w:t>
      </w:r>
      <w:r>
        <w:rPr>
          <w:bCs/>
          <w:szCs w:val="28"/>
        </w:rPr>
        <w:t>应予以配合，具体届时双方协商确定。</w:t>
      </w:r>
    </w:p>
    <w:p>
      <w:pPr>
        <w:numPr>
          <w:ilvl w:val="1"/>
          <w:numId w:val="1"/>
        </w:numPr>
        <w:tabs>
          <w:tab w:val="left" w:pos="717"/>
        </w:tabs>
        <w:topLinePunct w:val="0"/>
        <w:adjustRightInd/>
        <w:spacing w:beforeLines="0" w:afterLines="0"/>
        <w:jc w:val="left"/>
        <w:textAlignment w:val="auto"/>
        <w:rPr>
          <w:bCs/>
          <w:szCs w:val="28"/>
        </w:rPr>
      </w:pPr>
      <w:r>
        <w:rPr>
          <w:bCs/>
          <w:szCs w:val="28"/>
        </w:rPr>
        <w:t>本技术规范书未尽事宜，由合同签约双方在召开设计联络会协商确定。</w:t>
      </w:r>
    </w:p>
    <w:p>
      <w:pPr>
        <w:numPr>
          <w:ilvl w:val="1"/>
          <w:numId w:val="1"/>
        </w:numPr>
        <w:tabs>
          <w:tab w:val="left" w:pos="717"/>
        </w:tabs>
        <w:topLinePunct w:val="0"/>
        <w:adjustRightInd/>
        <w:spacing w:beforeLines="0" w:afterLines="0"/>
        <w:jc w:val="left"/>
        <w:textAlignment w:val="auto"/>
        <w:rPr>
          <w:bCs/>
          <w:szCs w:val="28"/>
        </w:rPr>
      </w:pPr>
      <w:r>
        <w:rPr>
          <w:bCs/>
          <w:szCs w:val="28"/>
        </w:rPr>
        <w:t>本技术规范书经双方签字认可后作为订货合同的附件，与合同正本具有同等效力。</w:t>
      </w:r>
    </w:p>
    <w:p>
      <w:pPr>
        <w:numPr>
          <w:ilvl w:val="1"/>
          <w:numId w:val="1"/>
        </w:numPr>
        <w:tabs>
          <w:tab w:val="left" w:pos="717"/>
        </w:tabs>
        <w:topLinePunct w:val="0"/>
        <w:adjustRightInd/>
        <w:spacing w:beforeLines="0" w:afterLines="0"/>
        <w:jc w:val="left"/>
        <w:textAlignment w:val="auto"/>
        <w:rPr>
          <w:bCs/>
          <w:szCs w:val="28"/>
        </w:rPr>
      </w:pPr>
      <w:r>
        <w:rPr>
          <w:bCs/>
          <w:szCs w:val="28"/>
        </w:rPr>
        <w:t>本技术规范书涉及有关商务方面内容，如与商务合同有矛盾时，以商务合同为准；通用部分条款与专用部分有冲突，以专用部分为准；前后有冲突时，以较高部分要求为准。</w:t>
      </w:r>
    </w:p>
    <w:p>
      <w:pPr>
        <w:numPr>
          <w:ilvl w:val="1"/>
          <w:numId w:val="1"/>
        </w:numPr>
        <w:tabs>
          <w:tab w:val="left" w:pos="717"/>
        </w:tabs>
        <w:topLinePunct w:val="0"/>
        <w:adjustRightInd/>
        <w:spacing w:beforeLines="0" w:afterLines="0"/>
        <w:jc w:val="left"/>
        <w:textAlignment w:val="auto"/>
        <w:rPr>
          <w:bCs/>
          <w:szCs w:val="28"/>
        </w:rPr>
      </w:pPr>
      <w:r>
        <w:rPr>
          <w:rFonts w:hint="eastAsia"/>
          <w:bCs/>
          <w:szCs w:val="28"/>
          <w:lang w:eastAsia="zh-CN"/>
        </w:rPr>
        <w:t>供方</w:t>
      </w:r>
      <w:r>
        <w:rPr>
          <w:bCs/>
          <w:szCs w:val="28"/>
        </w:rPr>
        <w:t>提供的投标文件，如果与本技术规范书有偏差，则无论偏差多少都必须清楚地表示在投标文件中的附件“偏差表”中。对于未对本规范书提出偏差的内容，将认为</w:t>
      </w:r>
      <w:r>
        <w:rPr>
          <w:rFonts w:hint="eastAsia"/>
          <w:bCs/>
          <w:szCs w:val="28"/>
          <w:lang w:eastAsia="zh-CN"/>
        </w:rPr>
        <w:t>供方</w:t>
      </w:r>
      <w:r>
        <w:rPr>
          <w:bCs/>
          <w:szCs w:val="28"/>
        </w:rPr>
        <w:t>提供的设备完全符合规范书和标准的要求。</w:t>
      </w:r>
      <w:bookmarkEnd w:id="6"/>
      <w:bookmarkEnd w:id="7"/>
      <w:bookmarkStart w:id="8" w:name="_Toc189043503"/>
      <w:bookmarkStart w:id="9" w:name="_Toc46841965"/>
      <w:bookmarkStart w:id="10" w:name="_Toc36351177"/>
      <w:bookmarkStart w:id="11" w:name="_Toc81730639"/>
    </w:p>
    <w:p>
      <w:pPr>
        <w:pStyle w:val="3"/>
        <w:spacing w:before="360" w:after="360"/>
        <w:rPr>
          <w:b/>
          <w:color w:val="000000" w:themeColor="text1"/>
          <w:sz w:val="24"/>
          <w:szCs w:val="24"/>
          <w14:textFill>
            <w14:solidFill>
              <w14:schemeClr w14:val="tx1"/>
            </w14:solidFill>
          </w14:textFill>
        </w:rPr>
      </w:pPr>
      <w:bookmarkStart w:id="12" w:name="_Toc149555264"/>
      <w:r>
        <w:rPr>
          <w:rFonts w:hint="eastAsia"/>
          <w:b/>
          <w:color w:val="000000" w:themeColor="text1"/>
          <w:sz w:val="24"/>
          <w:szCs w:val="24"/>
          <w14:textFill>
            <w14:solidFill>
              <w14:schemeClr w14:val="tx1"/>
            </w14:solidFill>
          </w14:textFill>
        </w:rPr>
        <w:t>二</w:t>
      </w:r>
      <w:r>
        <w:rPr>
          <w:b/>
          <w:color w:val="000000" w:themeColor="text1"/>
          <w:sz w:val="24"/>
          <w:szCs w:val="24"/>
          <w14:textFill>
            <w14:solidFill>
              <w14:schemeClr w14:val="tx1"/>
            </w14:solidFill>
          </w14:textFill>
        </w:rPr>
        <w:t>、工程概况</w:t>
      </w:r>
      <w:bookmarkEnd w:id="12"/>
    </w:p>
    <w:p>
      <w:pPr>
        <w:pStyle w:val="129"/>
        <w:keepNext/>
        <w:keepLines/>
        <w:numPr>
          <w:ilvl w:val="0"/>
          <w:numId w:val="2"/>
        </w:numPr>
        <w:topLinePunct w:val="0"/>
        <w:adjustRightInd/>
        <w:spacing w:before="120" w:beforeLines="0" w:after="120" w:afterLines="0"/>
        <w:ind w:firstLineChars="0"/>
        <w:textAlignment w:val="auto"/>
        <w:outlineLvl w:val="1"/>
        <w:rPr>
          <w:bCs/>
          <w:vanish/>
          <w:szCs w:val="28"/>
        </w:rPr>
      </w:pPr>
      <w:bookmarkStart w:id="13" w:name="_Toc134800217"/>
      <w:bookmarkEnd w:id="13"/>
      <w:bookmarkStart w:id="14" w:name="_Toc149555265"/>
      <w:bookmarkEnd w:id="14"/>
    </w:p>
    <w:p>
      <w:pPr>
        <w:pStyle w:val="129"/>
        <w:keepNext/>
        <w:keepLines/>
        <w:numPr>
          <w:ilvl w:val="0"/>
          <w:numId w:val="2"/>
        </w:numPr>
        <w:topLinePunct w:val="0"/>
        <w:adjustRightInd/>
        <w:spacing w:before="120" w:beforeLines="0" w:after="120" w:afterLines="0"/>
        <w:ind w:firstLineChars="0"/>
        <w:textAlignment w:val="auto"/>
        <w:outlineLvl w:val="1"/>
        <w:rPr>
          <w:bCs/>
          <w:vanish/>
          <w:szCs w:val="28"/>
        </w:rPr>
      </w:pPr>
      <w:bookmarkStart w:id="15" w:name="_Toc134800218"/>
      <w:bookmarkEnd w:id="15"/>
      <w:bookmarkStart w:id="16" w:name="_Toc149555266"/>
      <w:bookmarkEnd w:id="16"/>
    </w:p>
    <w:p>
      <w:pPr>
        <w:topLinePunct w:val="0"/>
        <w:adjustRightInd/>
        <w:spacing w:beforeLines="0" w:afterLines="0"/>
        <w:ind w:firstLine="480" w:firstLineChars="200"/>
        <w:textAlignment w:val="auto"/>
        <w:rPr>
          <w:kern w:val="2"/>
          <w:szCs w:val="24"/>
        </w:rPr>
      </w:pPr>
      <w:r>
        <w:rPr>
          <w:rFonts w:hint="eastAsia"/>
          <w:kern w:val="2"/>
          <w:szCs w:val="24"/>
        </w:rPr>
        <w:t>大埔峡能 100MW 农光互补项目位于于广东省梅州市大埔县三河镇梓里村及周边区域。</w:t>
      </w:r>
    </w:p>
    <w:p>
      <w:pPr>
        <w:topLinePunct w:val="0"/>
        <w:adjustRightInd/>
        <w:spacing w:beforeLines="0" w:afterLines="0"/>
        <w:ind w:firstLine="480" w:firstLineChars="200"/>
        <w:textAlignment w:val="auto"/>
        <w:rPr>
          <w:kern w:val="2"/>
          <w:szCs w:val="24"/>
        </w:rPr>
      </w:pPr>
      <w:r>
        <w:rPr>
          <w:rFonts w:hint="eastAsia"/>
          <w:kern w:val="2"/>
          <w:szCs w:val="24"/>
        </w:rPr>
        <w:t>大埔县位于北回归线北侧，属亚热带季风气候，夏长冬短，雨量充沛，气候宜人。年平均气温为 21.85℃，年平均雨量约1578.2毫米，是梅州市区域雨量最多的县。暴雨（降水量等于或超过50毫米）主要出现在 4～6 月的前汛期，占暴雨 日数的 70%。如受台风低压等特殊天气系统影响，在冬季也有强降水出现。累年 实测年总日照时数为1319.4～1951.9小时，年平均日照时数为1660.2小时。在月平均日照时数方面，2月的46.3小时为最少，9 月的 213.3 小时为最多。实测累年平均地面气压为1013.9百帕。</w:t>
      </w:r>
      <w:r>
        <w:rPr>
          <w:kern w:val="2"/>
          <w:szCs w:val="24"/>
        </w:rPr>
        <w:t>。</w:t>
      </w:r>
    </w:p>
    <w:p>
      <w:pPr>
        <w:topLinePunct w:val="0"/>
        <w:adjustRightInd/>
        <w:spacing w:beforeLines="0" w:afterLines="0"/>
        <w:ind w:firstLine="480" w:firstLineChars="200"/>
        <w:textAlignment w:val="auto"/>
        <w:rPr>
          <w:rFonts w:ascii="宋体" w:hAnsi="宋体" w:cs="宋体"/>
          <w:szCs w:val="24"/>
        </w:rPr>
      </w:pPr>
      <w:r>
        <w:rPr>
          <w:rFonts w:hint="eastAsia" w:ascii="宋体" w:hAnsi="宋体" w:cs="宋体"/>
          <w:szCs w:val="24"/>
        </w:rPr>
        <w:t>为了合理的选择设计气象条件，气象专业人员已收集了本工程区域相关气象站的气象资料，对工程区域的气象灾害情况进行调查，了解工程附近已建电力工程的设计、运行经验，对收集的气象资料进行了统计计算，在综合分析计算的基础上，确定符合现行设计规程及有关指导性文件要求的设计气象条件。</w:t>
      </w:r>
    </w:p>
    <w:p>
      <w:pPr>
        <w:autoSpaceDE w:val="0"/>
        <w:autoSpaceDN w:val="0"/>
        <w:snapToGrid w:val="0"/>
        <w:spacing w:beforeLines="0" w:afterLines="0"/>
        <w:ind w:firstLine="480" w:firstLineChars="200"/>
        <w:textAlignment w:val="auto"/>
        <w:rPr>
          <w:rFonts w:ascii="宋体" w:hAnsi="宋体" w:cs="宋体"/>
          <w:szCs w:val="24"/>
        </w:rPr>
      </w:pPr>
      <w:r>
        <w:rPr>
          <w:rFonts w:ascii="宋体" w:hAnsi="宋体" w:cs="宋体"/>
          <w:szCs w:val="24"/>
        </w:rPr>
        <w:t>本工程地处</w:t>
      </w:r>
      <w:r>
        <w:rPr>
          <w:rFonts w:hint="eastAsia" w:ascii="宋体" w:hAnsi="宋体" w:cs="宋体"/>
          <w:szCs w:val="24"/>
        </w:rPr>
        <w:t>梅州市大埔县</w:t>
      </w:r>
      <w:r>
        <w:rPr>
          <w:rFonts w:ascii="宋体" w:hAnsi="宋体" w:cs="宋体"/>
          <w:szCs w:val="24"/>
        </w:rPr>
        <w:t>境内，离</w:t>
      </w:r>
      <w:r>
        <w:rPr>
          <w:rFonts w:hint="eastAsia" w:ascii="宋体" w:hAnsi="宋体" w:cs="宋体"/>
          <w:szCs w:val="24"/>
        </w:rPr>
        <w:t>梅州</w:t>
      </w:r>
      <w:r>
        <w:rPr>
          <w:rFonts w:ascii="宋体" w:hAnsi="宋体" w:cs="宋体"/>
          <w:szCs w:val="24"/>
        </w:rPr>
        <w:t>市城区约</w:t>
      </w:r>
      <w:r>
        <w:rPr>
          <w:rFonts w:hint="eastAsia" w:ascii="宋体" w:hAnsi="宋体" w:cs="宋体"/>
          <w:szCs w:val="24"/>
        </w:rPr>
        <w:t>40</w:t>
      </w:r>
      <w:r>
        <w:rPr>
          <w:rFonts w:ascii="宋体" w:hAnsi="宋体" w:cs="宋体"/>
          <w:szCs w:val="24"/>
        </w:rPr>
        <w:t>km。</w:t>
      </w:r>
    </w:p>
    <w:p>
      <w:pPr>
        <w:autoSpaceDE w:val="0"/>
        <w:autoSpaceDN w:val="0"/>
        <w:snapToGrid w:val="0"/>
        <w:spacing w:beforeLines="0" w:afterLines="0"/>
        <w:ind w:firstLine="480" w:firstLineChars="200"/>
        <w:textAlignment w:val="auto"/>
        <w:rPr>
          <w:rFonts w:ascii="宋体" w:hAnsi="宋体" w:cs="宋体"/>
          <w:szCs w:val="24"/>
        </w:rPr>
      </w:pPr>
      <w:r>
        <w:rPr>
          <w:rFonts w:hint="eastAsia" w:ascii="宋体" w:hAnsi="宋体" w:cs="宋体"/>
          <w:szCs w:val="24"/>
        </w:rPr>
        <w:t>大埔县</w:t>
      </w:r>
      <w:r>
        <w:rPr>
          <w:rFonts w:ascii="宋体" w:hAnsi="宋体" w:cs="宋体"/>
          <w:szCs w:val="24"/>
        </w:rPr>
        <w:t>气象站近30年实测累年各月各要素气象资料统计特征值见下表。</w:t>
      </w:r>
    </w:p>
    <w:tbl>
      <w:tblPr>
        <w:tblStyle w:val="39"/>
        <w:tblW w:w="8022" w:type="dxa"/>
        <w:jc w:val="center"/>
        <w:tblInd w:w="0" w:type="dxa"/>
        <w:tblLayout w:type="fixed"/>
        <w:tblCellMar>
          <w:top w:w="0" w:type="dxa"/>
          <w:left w:w="108" w:type="dxa"/>
          <w:bottom w:w="0" w:type="dxa"/>
          <w:right w:w="108" w:type="dxa"/>
        </w:tblCellMar>
      </w:tblPr>
      <w:tblGrid>
        <w:gridCol w:w="5647"/>
        <w:gridCol w:w="2375"/>
      </w:tblGrid>
      <w:tr>
        <w:tblPrEx>
          <w:tblLayout w:type="fixed"/>
          <w:tblCellMar>
            <w:top w:w="0" w:type="dxa"/>
            <w:left w:w="108" w:type="dxa"/>
            <w:bottom w:w="0" w:type="dxa"/>
            <w:right w:w="108" w:type="dxa"/>
          </w:tblCellMar>
        </w:tblPrEx>
        <w:trPr>
          <w:trHeight w:val="312" w:hRule="atLeast"/>
          <w:tblHeader/>
          <w:jc w:val="center"/>
        </w:trPr>
        <w:tc>
          <w:tcPr>
            <w:tcW w:w="8022" w:type="dxa"/>
            <w:gridSpan w:val="2"/>
            <w:tcBorders>
              <w:top w:val="single" w:color="000000" w:sz="8" w:space="0"/>
              <w:left w:val="single" w:color="000000" w:sz="8" w:space="0"/>
              <w:bottom w:val="nil"/>
              <w:right w:val="single" w:color="000000" w:sz="8" w:space="0"/>
            </w:tcBorders>
            <w:shd w:val="clear" w:color="auto" w:fill="auto"/>
            <w:noWrap/>
            <w:vAlign w:val="center"/>
          </w:tcPr>
          <w:p>
            <w:pPr>
              <w:widowControl/>
              <w:topLinePunct w:val="0"/>
              <w:adjustRightInd/>
              <w:spacing w:beforeLines="0" w:afterLines="0" w:line="240" w:lineRule="auto"/>
              <w:jc w:val="center"/>
              <w:textAlignment w:val="auto"/>
              <w:rPr>
                <w:kern w:val="2"/>
                <w:szCs w:val="24"/>
              </w:rPr>
            </w:pPr>
            <w:r>
              <w:rPr>
                <w:szCs w:val="24"/>
              </w:rPr>
              <w:t>（统计1991-2020年）</w:t>
            </w:r>
          </w:p>
        </w:tc>
      </w:tr>
      <w:tr>
        <w:tblPrEx>
          <w:tblLayout w:type="fixed"/>
          <w:tblCellMar>
            <w:top w:w="0" w:type="dxa"/>
            <w:left w:w="108" w:type="dxa"/>
            <w:bottom w:w="0" w:type="dxa"/>
            <w:right w:w="108" w:type="dxa"/>
          </w:tblCellMar>
        </w:tblPrEx>
        <w:trPr>
          <w:trHeight w:val="327" w:hRule="atLeast"/>
          <w:tblHeader/>
          <w:jc w:val="center"/>
        </w:trPr>
        <w:tc>
          <w:tcPr>
            <w:tcW w:w="8022" w:type="dxa"/>
            <w:gridSpan w:val="2"/>
            <w:tcBorders>
              <w:top w:val="nil"/>
              <w:left w:val="single" w:color="000000" w:sz="8" w:space="0"/>
              <w:bottom w:val="single" w:color="000000" w:sz="8" w:space="0"/>
              <w:right w:val="single" w:color="000000" w:sz="8" w:space="0"/>
            </w:tcBorders>
            <w:shd w:val="clear" w:color="auto" w:fill="auto"/>
            <w:noWrap/>
            <w:vAlign w:val="center"/>
          </w:tcPr>
          <w:p>
            <w:pPr>
              <w:widowControl/>
              <w:topLinePunct w:val="0"/>
              <w:adjustRightInd/>
              <w:spacing w:beforeLines="0" w:afterLines="0" w:line="240" w:lineRule="auto"/>
              <w:jc w:val="center"/>
              <w:textAlignment w:val="auto"/>
              <w:rPr>
                <w:kern w:val="2"/>
                <w:szCs w:val="24"/>
              </w:rPr>
            </w:pPr>
            <w:r>
              <w:rPr>
                <w:szCs w:val="24"/>
              </w:rPr>
              <w:t>气温（单位：</w:t>
            </w:r>
            <w:r>
              <w:rPr>
                <w:rFonts w:hint="eastAsia" w:ascii="宋体" w:hAnsi="宋体" w:cs="宋体"/>
                <w:szCs w:val="24"/>
              </w:rPr>
              <w:t>℃</w:t>
            </w:r>
            <w:r>
              <w:rPr>
                <w:szCs w:val="24"/>
              </w:rPr>
              <w:t>）</w:t>
            </w:r>
          </w:p>
        </w:tc>
      </w:tr>
      <w:tr>
        <w:tblPrEx>
          <w:tblLayout w:type="fixed"/>
          <w:tblCellMar>
            <w:top w:w="0" w:type="dxa"/>
            <w:left w:w="108" w:type="dxa"/>
            <w:bottom w:w="0" w:type="dxa"/>
            <w:right w:w="108" w:type="dxa"/>
          </w:tblCellMar>
        </w:tblPrEx>
        <w:trPr>
          <w:trHeight w:val="327" w:hRule="atLeast"/>
          <w:jc w:val="center"/>
        </w:trPr>
        <w:tc>
          <w:tcPr>
            <w:tcW w:w="5647" w:type="dxa"/>
            <w:tcBorders>
              <w:top w:val="nil"/>
              <w:left w:val="single" w:color="000000" w:sz="8" w:space="0"/>
              <w:bottom w:val="single" w:color="000000" w:sz="8" w:space="0"/>
              <w:right w:val="single" w:color="000000" w:sz="8" w:space="0"/>
            </w:tcBorders>
            <w:shd w:val="clear" w:color="auto" w:fill="auto"/>
            <w:noWrap/>
          </w:tcPr>
          <w:p>
            <w:pPr>
              <w:widowControl/>
              <w:topLinePunct w:val="0"/>
              <w:adjustRightInd/>
              <w:spacing w:beforeLines="0" w:afterLines="0" w:line="240" w:lineRule="auto"/>
              <w:textAlignment w:val="auto"/>
              <w:rPr>
                <w:kern w:val="2"/>
                <w:szCs w:val="24"/>
              </w:rPr>
            </w:pPr>
            <w:r>
              <w:rPr>
                <w:szCs w:val="24"/>
              </w:rPr>
              <w:t>平均气温</w:t>
            </w:r>
          </w:p>
        </w:tc>
        <w:tc>
          <w:tcPr>
            <w:tcW w:w="2375" w:type="dxa"/>
            <w:tcBorders>
              <w:top w:val="nil"/>
              <w:left w:val="single" w:color="000000" w:sz="8" w:space="0"/>
              <w:bottom w:val="single" w:color="000000" w:sz="8" w:space="0"/>
              <w:right w:val="single" w:color="000000" w:sz="8" w:space="0"/>
            </w:tcBorders>
            <w:shd w:val="clear" w:color="auto" w:fill="auto"/>
            <w:noWrap/>
          </w:tcPr>
          <w:p>
            <w:pPr>
              <w:widowControl/>
              <w:topLinePunct w:val="0"/>
              <w:adjustRightInd/>
              <w:spacing w:beforeLines="0" w:afterLines="0" w:line="240" w:lineRule="auto"/>
              <w:jc w:val="center"/>
              <w:textAlignment w:val="auto"/>
              <w:rPr>
                <w:kern w:val="2"/>
                <w:szCs w:val="28"/>
              </w:rPr>
            </w:pPr>
            <w:r>
              <w:rPr>
                <w:szCs w:val="24"/>
              </w:rPr>
              <w:t>21.85</w:t>
            </w:r>
          </w:p>
        </w:tc>
      </w:tr>
      <w:tr>
        <w:tblPrEx>
          <w:tblLayout w:type="fixed"/>
          <w:tblCellMar>
            <w:top w:w="0" w:type="dxa"/>
            <w:left w:w="108" w:type="dxa"/>
            <w:bottom w:w="0" w:type="dxa"/>
            <w:right w:w="108" w:type="dxa"/>
          </w:tblCellMar>
        </w:tblPrEx>
        <w:trPr>
          <w:trHeight w:val="327" w:hRule="atLeast"/>
          <w:jc w:val="center"/>
        </w:trPr>
        <w:tc>
          <w:tcPr>
            <w:tcW w:w="5647" w:type="dxa"/>
            <w:tcBorders>
              <w:top w:val="nil"/>
              <w:left w:val="single" w:color="000000" w:sz="8" w:space="0"/>
              <w:bottom w:val="single" w:color="000000" w:sz="8" w:space="0"/>
              <w:right w:val="single" w:color="000000" w:sz="8" w:space="0"/>
            </w:tcBorders>
            <w:shd w:val="clear" w:color="auto" w:fill="auto"/>
            <w:noWrap/>
          </w:tcPr>
          <w:p>
            <w:pPr>
              <w:widowControl/>
              <w:topLinePunct w:val="0"/>
              <w:adjustRightInd/>
              <w:spacing w:beforeLines="0" w:afterLines="0" w:line="240" w:lineRule="auto"/>
              <w:textAlignment w:val="auto"/>
              <w:rPr>
                <w:kern w:val="2"/>
                <w:szCs w:val="24"/>
              </w:rPr>
            </w:pPr>
            <w:r>
              <w:rPr>
                <w:szCs w:val="24"/>
              </w:rPr>
              <w:t>平均最高气温</w:t>
            </w:r>
          </w:p>
        </w:tc>
        <w:tc>
          <w:tcPr>
            <w:tcW w:w="2375" w:type="dxa"/>
            <w:tcBorders>
              <w:top w:val="single" w:color="000000" w:sz="8" w:space="0"/>
              <w:left w:val="nil"/>
              <w:bottom w:val="single" w:color="000000" w:sz="8" w:space="0"/>
              <w:right w:val="single" w:color="000000" w:sz="8" w:space="0"/>
            </w:tcBorders>
            <w:shd w:val="clear" w:color="auto" w:fill="auto"/>
            <w:noWrap/>
          </w:tcPr>
          <w:p>
            <w:pPr>
              <w:widowControl/>
              <w:topLinePunct w:val="0"/>
              <w:adjustRightInd/>
              <w:spacing w:beforeLines="0" w:afterLines="0" w:line="240" w:lineRule="auto"/>
              <w:jc w:val="center"/>
              <w:textAlignment w:val="auto"/>
              <w:rPr>
                <w:kern w:val="2"/>
                <w:szCs w:val="24"/>
              </w:rPr>
            </w:pPr>
            <w:r>
              <w:rPr>
                <w:szCs w:val="24"/>
              </w:rPr>
              <w:t>27.0</w:t>
            </w:r>
          </w:p>
        </w:tc>
      </w:tr>
      <w:tr>
        <w:tblPrEx>
          <w:tblLayout w:type="fixed"/>
          <w:tblCellMar>
            <w:top w:w="0" w:type="dxa"/>
            <w:left w:w="108" w:type="dxa"/>
            <w:bottom w:w="0" w:type="dxa"/>
            <w:right w:w="108" w:type="dxa"/>
          </w:tblCellMar>
        </w:tblPrEx>
        <w:trPr>
          <w:trHeight w:val="342" w:hRule="atLeast"/>
          <w:jc w:val="center"/>
        </w:trPr>
        <w:tc>
          <w:tcPr>
            <w:tcW w:w="5647" w:type="dxa"/>
            <w:tcBorders>
              <w:top w:val="nil"/>
              <w:left w:val="single" w:color="000000" w:sz="8" w:space="0"/>
              <w:bottom w:val="single" w:color="000000" w:sz="8" w:space="0"/>
              <w:right w:val="single" w:color="000000" w:sz="8" w:space="0"/>
            </w:tcBorders>
            <w:shd w:val="clear" w:color="auto" w:fill="auto"/>
            <w:noWrap/>
          </w:tcPr>
          <w:p>
            <w:pPr>
              <w:widowControl/>
              <w:topLinePunct w:val="0"/>
              <w:adjustRightInd/>
              <w:spacing w:beforeLines="0" w:afterLines="0" w:line="240" w:lineRule="auto"/>
              <w:textAlignment w:val="auto"/>
              <w:rPr>
                <w:kern w:val="2"/>
                <w:szCs w:val="24"/>
              </w:rPr>
            </w:pPr>
            <w:r>
              <w:rPr>
                <w:szCs w:val="24"/>
              </w:rPr>
              <w:t>平均最低气温</w:t>
            </w:r>
          </w:p>
        </w:tc>
        <w:tc>
          <w:tcPr>
            <w:tcW w:w="2375" w:type="dxa"/>
            <w:tcBorders>
              <w:top w:val="nil"/>
              <w:left w:val="nil"/>
              <w:bottom w:val="single" w:color="000000" w:sz="8" w:space="0"/>
              <w:right w:val="single" w:color="000000" w:sz="8" w:space="0"/>
            </w:tcBorders>
            <w:shd w:val="clear" w:color="auto" w:fill="auto"/>
            <w:noWrap/>
          </w:tcPr>
          <w:p>
            <w:pPr>
              <w:widowControl/>
              <w:topLinePunct w:val="0"/>
              <w:adjustRightInd/>
              <w:spacing w:beforeLines="0" w:afterLines="0" w:line="240" w:lineRule="auto"/>
              <w:jc w:val="center"/>
              <w:textAlignment w:val="auto"/>
              <w:rPr>
                <w:kern w:val="2"/>
                <w:szCs w:val="24"/>
              </w:rPr>
            </w:pPr>
            <w:r>
              <w:rPr>
                <w:szCs w:val="24"/>
              </w:rPr>
              <w:t>17.6</w:t>
            </w:r>
          </w:p>
        </w:tc>
      </w:tr>
      <w:tr>
        <w:tblPrEx>
          <w:tblLayout w:type="fixed"/>
          <w:tblCellMar>
            <w:top w:w="0" w:type="dxa"/>
            <w:left w:w="108" w:type="dxa"/>
            <w:bottom w:w="0" w:type="dxa"/>
            <w:right w:w="108" w:type="dxa"/>
          </w:tblCellMar>
        </w:tblPrEx>
        <w:trPr>
          <w:trHeight w:val="327" w:hRule="atLeast"/>
          <w:jc w:val="center"/>
        </w:trPr>
        <w:tc>
          <w:tcPr>
            <w:tcW w:w="5647" w:type="dxa"/>
            <w:tcBorders>
              <w:top w:val="nil"/>
              <w:left w:val="single" w:color="000000" w:sz="8" w:space="0"/>
              <w:bottom w:val="single" w:color="000000" w:sz="8" w:space="0"/>
              <w:right w:val="single" w:color="000000" w:sz="8" w:space="0"/>
            </w:tcBorders>
            <w:shd w:val="clear" w:color="auto" w:fill="auto"/>
            <w:noWrap/>
          </w:tcPr>
          <w:p>
            <w:pPr>
              <w:widowControl/>
              <w:topLinePunct w:val="0"/>
              <w:adjustRightInd/>
              <w:spacing w:beforeLines="0" w:afterLines="0" w:line="240" w:lineRule="auto"/>
              <w:textAlignment w:val="auto"/>
              <w:rPr>
                <w:kern w:val="2"/>
                <w:szCs w:val="24"/>
              </w:rPr>
            </w:pPr>
            <w:r>
              <w:rPr>
                <w:szCs w:val="24"/>
              </w:rPr>
              <w:t>极端最高气温</w:t>
            </w:r>
          </w:p>
        </w:tc>
        <w:tc>
          <w:tcPr>
            <w:tcW w:w="2375" w:type="dxa"/>
            <w:tcBorders>
              <w:top w:val="nil"/>
              <w:left w:val="nil"/>
              <w:bottom w:val="single" w:color="000000" w:sz="8" w:space="0"/>
              <w:right w:val="single" w:color="000000" w:sz="8" w:space="0"/>
            </w:tcBorders>
            <w:shd w:val="clear" w:color="auto" w:fill="auto"/>
            <w:noWrap/>
          </w:tcPr>
          <w:p>
            <w:pPr>
              <w:widowControl/>
              <w:topLinePunct w:val="0"/>
              <w:adjustRightInd/>
              <w:spacing w:beforeLines="0" w:afterLines="0" w:line="240" w:lineRule="auto"/>
              <w:jc w:val="center"/>
              <w:textAlignment w:val="auto"/>
              <w:rPr>
                <w:kern w:val="2"/>
                <w:szCs w:val="24"/>
              </w:rPr>
            </w:pPr>
            <w:r>
              <w:rPr>
                <w:szCs w:val="24"/>
              </w:rPr>
              <w:t>38.0</w:t>
            </w:r>
          </w:p>
        </w:tc>
      </w:tr>
      <w:tr>
        <w:tblPrEx>
          <w:tblLayout w:type="fixed"/>
          <w:tblCellMar>
            <w:top w:w="0" w:type="dxa"/>
            <w:left w:w="108" w:type="dxa"/>
            <w:bottom w:w="0" w:type="dxa"/>
            <w:right w:w="108" w:type="dxa"/>
          </w:tblCellMar>
        </w:tblPrEx>
        <w:trPr>
          <w:trHeight w:val="327" w:hRule="atLeast"/>
          <w:jc w:val="center"/>
        </w:trPr>
        <w:tc>
          <w:tcPr>
            <w:tcW w:w="5647" w:type="dxa"/>
            <w:tcBorders>
              <w:top w:val="nil"/>
              <w:left w:val="single" w:color="000000" w:sz="8" w:space="0"/>
              <w:bottom w:val="single" w:color="000000" w:sz="8" w:space="0"/>
              <w:right w:val="single" w:color="000000" w:sz="8" w:space="0"/>
            </w:tcBorders>
            <w:shd w:val="clear" w:color="auto" w:fill="auto"/>
            <w:noWrap/>
          </w:tcPr>
          <w:p>
            <w:pPr>
              <w:widowControl/>
              <w:topLinePunct w:val="0"/>
              <w:adjustRightInd/>
              <w:spacing w:beforeLines="0" w:afterLines="0" w:line="240" w:lineRule="auto"/>
              <w:textAlignment w:val="auto"/>
              <w:rPr>
                <w:kern w:val="2"/>
                <w:szCs w:val="24"/>
              </w:rPr>
            </w:pPr>
            <w:r>
              <w:rPr>
                <w:szCs w:val="24"/>
              </w:rPr>
              <w:t>极端最低气温</w:t>
            </w:r>
          </w:p>
        </w:tc>
        <w:tc>
          <w:tcPr>
            <w:tcW w:w="2375" w:type="dxa"/>
            <w:tcBorders>
              <w:top w:val="nil"/>
              <w:left w:val="nil"/>
              <w:bottom w:val="single" w:color="000000" w:sz="8" w:space="0"/>
              <w:right w:val="single" w:color="000000" w:sz="8" w:space="0"/>
            </w:tcBorders>
            <w:shd w:val="clear" w:color="auto" w:fill="auto"/>
            <w:noWrap/>
          </w:tcPr>
          <w:p>
            <w:pPr>
              <w:widowControl/>
              <w:topLinePunct w:val="0"/>
              <w:adjustRightInd/>
              <w:spacing w:beforeLines="0" w:afterLines="0" w:line="240" w:lineRule="auto"/>
              <w:jc w:val="center"/>
              <w:textAlignment w:val="auto"/>
              <w:rPr>
                <w:kern w:val="2"/>
                <w:szCs w:val="24"/>
              </w:rPr>
            </w:pPr>
            <w:r>
              <w:rPr>
                <w:szCs w:val="24"/>
              </w:rPr>
              <w:t>0.5</w:t>
            </w:r>
          </w:p>
        </w:tc>
      </w:tr>
      <w:tr>
        <w:tblPrEx>
          <w:tblLayout w:type="fixed"/>
          <w:tblCellMar>
            <w:top w:w="0" w:type="dxa"/>
            <w:left w:w="108" w:type="dxa"/>
            <w:bottom w:w="0" w:type="dxa"/>
            <w:right w:w="108" w:type="dxa"/>
          </w:tblCellMar>
        </w:tblPrEx>
        <w:trPr>
          <w:trHeight w:val="327" w:hRule="atLeast"/>
          <w:jc w:val="center"/>
        </w:trPr>
        <w:tc>
          <w:tcPr>
            <w:tcW w:w="8022" w:type="dxa"/>
            <w:gridSpan w:val="2"/>
            <w:tcBorders>
              <w:top w:val="nil"/>
              <w:left w:val="single" w:color="000000" w:sz="8" w:space="0"/>
              <w:bottom w:val="single" w:color="000000" w:sz="8" w:space="0"/>
              <w:right w:val="single" w:color="000000" w:sz="8" w:space="0"/>
            </w:tcBorders>
            <w:shd w:val="clear" w:color="auto" w:fill="auto"/>
            <w:noWrap/>
            <w:vAlign w:val="center"/>
          </w:tcPr>
          <w:p>
            <w:pPr>
              <w:widowControl/>
              <w:topLinePunct w:val="0"/>
              <w:adjustRightInd/>
              <w:spacing w:beforeLines="0" w:afterLines="0" w:line="240" w:lineRule="auto"/>
              <w:textAlignment w:val="auto"/>
              <w:rPr>
                <w:kern w:val="2"/>
                <w:szCs w:val="24"/>
              </w:rPr>
            </w:pPr>
            <w:r>
              <w:rPr>
                <w:szCs w:val="24"/>
              </w:rPr>
              <w:t>风速（单位：米每秒）</w:t>
            </w:r>
          </w:p>
        </w:tc>
      </w:tr>
      <w:tr>
        <w:tblPrEx>
          <w:tblLayout w:type="fixed"/>
          <w:tblCellMar>
            <w:top w:w="0" w:type="dxa"/>
            <w:left w:w="108" w:type="dxa"/>
            <w:bottom w:w="0" w:type="dxa"/>
            <w:right w:w="108" w:type="dxa"/>
          </w:tblCellMar>
        </w:tblPrEx>
        <w:trPr>
          <w:trHeight w:val="327" w:hRule="atLeast"/>
          <w:jc w:val="center"/>
        </w:trPr>
        <w:tc>
          <w:tcPr>
            <w:tcW w:w="5647" w:type="dxa"/>
            <w:tcBorders>
              <w:top w:val="nil"/>
              <w:left w:val="single" w:color="000000" w:sz="8" w:space="0"/>
              <w:bottom w:val="single" w:color="000000" w:sz="8" w:space="0"/>
              <w:right w:val="single" w:color="000000" w:sz="8" w:space="0"/>
            </w:tcBorders>
            <w:shd w:val="clear" w:color="auto" w:fill="auto"/>
            <w:noWrap/>
          </w:tcPr>
          <w:p>
            <w:pPr>
              <w:widowControl/>
              <w:topLinePunct w:val="0"/>
              <w:adjustRightInd/>
              <w:spacing w:beforeLines="0" w:afterLines="0" w:line="240" w:lineRule="auto"/>
              <w:textAlignment w:val="auto"/>
              <w:rPr>
                <w:kern w:val="2"/>
                <w:szCs w:val="24"/>
              </w:rPr>
            </w:pPr>
            <w:r>
              <w:rPr>
                <w:szCs w:val="24"/>
              </w:rPr>
              <w:t>平均最大持续风速</w:t>
            </w:r>
          </w:p>
        </w:tc>
        <w:tc>
          <w:tcPr>
            <w:tcW w:w="2375" w:type="dxa"/>
            <w:tcBorders>
              <w:top w:val="nil"/>
              <w:left w:val="single" w:color="000000" w:sz="8" w:space="0"/>
              <w:bottom w:val="single" w:color="000000" w:sz="8" w:space="0"/>
              <w:right w:val="single" w:color="000000" w:sz="8" w:space="0"/>
            </w:tcBorders>
            <w:shd w:val="clear" w:color="auto" w:fill="auto"/>
            <w:noWrap/>
          </w:tcPr>
          <w:p>
            <w:pPr>
              <w:widowControl/>
              <w:topLinePunct w:val="0"/>
              <w:adjustRightInd/>
              <w:spacing w:beforeLines="0" w:afterLines="0" w:line="240" w:lineRule="auto"/>
              <w:jc w:val="center"/>
              <w:textAlignment w:val="auto"/>
              <w:rPr>
                <w:kern w:val="2"/>
                <w:szCs w:val="28"/>
              </w:rPr>
            </w:pPr>
            <w:r>
              <w:rPr>
                <w:szCs w:val="24"/>
              </w:rPr>
              <w:t>5.27</w:t>
            </w:r>
          </w:p>
        </w:tc>
      </w:tr>
      <w:tr>
        <w:tblPrEx>
          <w:tblLayout w:type="fixed"/>
          <w:tblCellMar>
            <w:top w:w="0" w:type="dxa"/>
            <w:left w:w="108" w:type="dxa"/>
            <w:bottom w:w="0" w:type="dxa"/>
            <w:right w:w="108" w:type="dxa"/>
          </w:tblCellMar>
        </w:tblPrEx>
        <w:trPr>
          <w:trHeight w:val="342" w:hRule="atLeast"/>
          <w:jc w:val="center"/>
        </w:trPr>
        <w:tc>
          <w:tcPr>
            <w:tcW w:w="5647" w:type="dxa"/>
            <w:tcBorders>
              <w:top w:val="nil"/>
              <w:left w:val="single" w:color="000000" w:sz="8" w:space="0"/>
              <w:bottom w:val="single" w:color="000000" w:sz="8" w:space="0"/>
              <w:right w:val="single" w:color="000000" w:sz="8" w:space="0"/>
            </w:tcBorders>
            <w:shd w:val="clear" w:color="auto" w:fill="auto"/>
            <w:noWrap/>
          </w:tcPr>
          <w:p>
            <w:pPr>
              <w:widowControl/>
              <w:topLinePunct w:val="0"/>
              <w:adjustRightInd/>
              <w:spacing w:beforeLines="0" w:afterLines="0" w:line="240" w:lineRule="auto"/>
              <w:textAlignment w:val="auto"/>
              <w:rPr>
                <w:kern w:val="2"/>
                <w:szCs w:val="24"/>
              </w:rPr>
            </w:pPr>
            <w:r>
              <w:rPr>
                <w:szCs w:val="24"/>
              </w:rPr>
              <w:t>平均最大风速</w:t>
            </w:r>
          </w:p>
        </w:tc>
        <w:tc>
          <w:tcPr>
            <w:tcW w:w="2375" w:type="dxa"/>
            <w:tcBorders>
              <w:top w:val="single" w:color="000000" w:sz="8" w:space="0"/>
              <w:left w:val="nil"/>
              <w:bottom w:val="single" w:color="000000" w:sz="8" w:space="0"/>
              <w:right w:val="single" w:color="000000" w:sz="8" w:space="0"/>
            </w:tcBorders>
            <w:shd w:val="clear" w:color="auto" w:fill="auto"/>
            <w:noWrap/>
          </w:tcPr>
          <w:p>
            <w:pPr>
              <w:widowControl/>
              <w:topLinePunct w:val="0"/>
              <w:adjustRightInd/>
              <w:spacing w:beforeLines="0" w:afterLines="0" w:line="240" w:lineRule="auto"/>
              <w:jc w:val="center"/>
              <w:textAlignment w:val="auto"/>
              <w:rPr>
                <w:kern w:val="2"/>
                <w:szCs w:val="24"/>
              </w:rPr>
            </w:pPr>
            <w:r>
              <w:rPr>
                <w:szCs w:val="24"/>
              </w:rPr>
              <w:t>22.5</w:t>
            </w:r>
          </w:p>
        </w:tc>
      </w:tr>
      <w:tr>
        <w:tblPrEx>
          <w:tblLayout w:type="fixed"/>
          <w:tblCellMar>
            <w:top w:w="0" w:type="dxa"/>
            <w:left w:w="108" w:type="dxa"/>
            <w:bottom w:w="0" w:type="dxa"/>
            <w:right w:w="108" w:type="dxa"/>
          </w:tblCellMar>
        </w:tblPrEx>
        <w:trPr>
          <w:trHeight w:val="327" w:hRule="atLeast"/>
          <w:jc w:val="center"/>
        </w:trPr>
        <w:tc>
          <w:tcPr>
            <w:tcW w:w="5647" w:type="dxa"/>
            <w:tcBorders>
              <w:top w:val="nil"/>
              <w:left w:val="single" w:color="000000" w:sz="8" w:space="0"/>
              <w:bottom w:val="single" w:color="000000" w:sz="8" w:space="0"/>
              <w:right w:val="single" w:color="000000" w:sz="8" w:space="0"/>
            </w:tcBorders>
            <w:shd w:val="clear" w:color="auto" w:fill="auto"/>
            <w:noWrap/>
          </w:tcPr>
          <w:p>
            <w:pPr>
              <w:widowControl/>
              <w:topLinePunct w:val="0"/>
              <w:adjustRightInd/>
              <w:spacing w:beforeLines="0" w:afterLines="0" w:line="240" w:lineRule="auto"/>
              <w:textAlignment w:val="auto"/>
              <w:rPr>
                <w:kern w:val="2"/>
                <w:szCs w:val="24"/>
              </w:rPr>
            </w:pPr>
            <w:r>
              <w:rPr>
                <w:szCs w:val="24"/>
              </w:rPr>
              <w:t>极端最大风速</w:t>
            </w:r>
          </w:p>
        </w:tc>
        <w:tc>
          <w:tcPr>
            <w:tcW w:w="2375" w:type="dxa"/>
            <w:tcBorders>
              <w:top w:val="nil"/>
              <w:left w:val="nil"/>
              <w:bottom w:val="single" w:color="000000" w:sz="8" w:space="0"/>
              <w:right w:val="single" w:color="000000" w:sz="8" w:space="0"/>
            </w:tcBorders>
            <w:shd w:val="clear" w:color="auto" w:fill="auto"/>
            <w:noWrap/>
          </w:tcPr>
          <w:p>
            <w:pPr>
              <w:widowControl/>
              <w:topLinePunct w:val="0"/>
              <w:adjustRightInd/>
              <w:spacing w:beforeLines="0" w:afterLines="0" w:line="240" w:lineRule="auto"/>
              <w:jc w:val="center"/>
              <w:textAlignment w:val="auto"/>
              <w:rPr>
                <w:kern w:val="2"/>
                <w:szCs w:val="24"/>
              </w:rPr>
            </w:pPr>
            <w:r>
              <w:rPr>
                <w:szCs w:val="24"/>
              </w:rPr>
              <w:t>32.4</w:t>
            </w:r>
          </w:p>
        </w:tc>
      </w:tr>
      <w:tr>
        <w:tblPrEx>
          <w:tblLayout w:type="fixed"/>
          <w:tblCellMar>
            <w:top w:w="0" w:type="dxa"/>
            <w:left w:w="108" w:type="dxa"/>
            <w:bottom w:w="0" w:type="dxa"/>
            <w:right w:w="108" w:type="dxa"/>
          </w:tblCellMar>
        </w:tblPrEx>
        <w:trPr>
          <w:trHeight w:val="342" w:hRule="atLeast"/>
          <w:jc w:val="center"/>
        </w:trPr>
        <w:tc>
          <w:tcPr>
            <w:tcW w:w="5647" w:type="dxa"/>
            <w:tcBorders>
              <w:top w:val="nil"/>
              <w:left w:val="single" w:color="000000" w:sz="8" w:space="0"/>
              <w:bottom w:val="single" w:color="000000" w:sz="8" w:space="0"/>
              <w:right w:val="single" w:color="000000" w:sz="8" w:space="0"/>
            </w:tcBorders>
            <w:shd w:val="clear" w:color="auto" w:fill="auto"/>
            <w:noWrap/>
          </w:tcPr>
          <w:p>
            <w:pPr>
              <w:widowControl/>
              <w:topLinePunct w:val="0"/>
              <w:adjustRightInd/>
              <w:spacing w:beforeLines="0" w:afterLines="0" w:line="240" w:lineRule="auto"/>
              <w:textAlignment w:val="auto"/>
              <w:rPr>
                <w:kern w:val="2"/>
                <w:szCs w:val="24"/>
              </w:rPr>
            </w:pPr>
            <w:r>
              <w:rPr>
                <w:szCs w:val="24"/>
              </w:rPr>
              <w:t>极端极大风速</w:t>
            </w:r>
          </w:p>
        </w:tc>
        <w:tc>
          <w:tcPr>
            <w:tcW w:w="2375" w:type="dxa"/>
            <w:tcBorders>
              <w:top w:val="nil"/>
              <w:left w:val="nil"/>
              <w:bottom w:val="single" w:color="000000" w:sz="8" w:space="0"/>
              <w:right w:val="single" w:color="000000" w:sz="8" w:space="0"/>
            </w:tcBorders>
            <w:shd w:val="clear" w:color="auto" w:fill="auto"/>
            <w:noWrap/>
          </w:tcPr>
          <w:p>
            <w:pPr>
              <w:widowControl/>
              <w:topLinePunct w:val="0"/>
              <w:adjustRightInd/>
              <w:spacing w:beforeLines="0" w:afterLines="0" w:line="240" w:lineRule="auto"/>
              <w:jc w:val="center"/>
              <w:textAlignment w:val="auto"/>
              <w:rPr>
                <w:kern w:val="2"/>
                <w:szCs w:val="24"/>
              </w:rPr>
            </w:pPr>
            <w:r>
              <w:rPr>
                <w:szCs w:val="24"/>
              </w:rPr>
              <w:t>34.6</w:t>
            </w:r>
          </w:p>
        </w:tc>
      </w:tr>
      <w:tr>
        <w:tblPrEx>
          <w:tblLayout w:type="fixed"/>
          <w:tblCellMar>
            <w:top w:w="0" w:type="dxa"/>
            <w:left w:w="108" w:type="dxa"/>
            <w:bottom w:w="0" w:type="dxa"/>
            <w:right w:w="108" w:type="dxa"/>
          </w:tblCellMar>
        </w:tblPrEx>
        <w:trPr>
          <w:trHeight w:val="327" w:hRule="atLeast"/>
          <w:jc w:val="center"/>
        </w:trPr>
        <w:tc>
          <w:tcPr>
            <w:tcW w:w="8022" w:type="dxa"/>
            <w:gridSpan w:val="2"/>
            <w:tcBorders>
              <w:top w:val="nil"/>
              <w:left w:val="single" w:color="000000" w:sz="8" w:space="0"/>
              <w:bottom w:val="single" w:color="000000" w:sz="8" w:space="0"/>
              <w:right w:val="single" w:color="000000" w:sz="8" w:space="0"/>
            </w:tcBorders>
            <w:shd w:val="clear" w:color="auto" w:fill="auto"/>
            <w:noWrap/>
            <w:vAlign w:val="center"/>
          </w:tcPr>
          <w:p>
            <w:pPr>
              <w:widowControl/>
              <w:topLinePunct w:val="0"/>
              <w:adjustRightInd/>
              <w:spacing w:beforeLines="0" w:afterLines="0" w:line="240" w:lineRule="auto"/>
              <w:textAlignment w:val="auto"/>
              <w:rPr>
                <w:kern w:val="2"/>
                <w:szCs w:val="24"/>
              </w:rPr>
            </w:pPr>
            <w:r>
              <w:rPr>
                <w:szCs w:val="24"/>
              </w:rPr>
              <w:t>日照时数（单位：小时）</w:t>
            </w:r>
          </w:p>
        </w:tc>
      </w:tr>
      <w:tr>
        <w:tblPrEx>
          <w:tblLayout w:type="fixed"/>
          <w:tblCellMar>
            <w:top w:w="0" w:type="dxa"/>
            <w:left w:w="108" w:type="dxa"/>
            <w:bottom w:w="0" w:type="dxa"/>
            <w:right w:w="108" w:type="dxa"/>
          </w:tblCellMar>
        </w:tblPrEx>
        <w:trPr>
          <w:trHeight w:val="342" w:hRule="atLeast"/>
          <w:jc w:val="center"/>
        </w:trPr>
        <w:tc>
          <w:tcPr>
            <w:tcW w:w="5647" w:type="dxa"/>
            <w:tcBorders>
              <w:top w:val="nil"/>
              <w:left w:val="single" w:color="000000" w:sz="8" w:space="0"/>
              <w:bottom w:val="single" w:color="000000" w:sz="8" w:space="0"/>
              <w:right w:val="single" w:color="000000" w:sz="8" w:space="0"/>
            </w:tcBorders>
            <w:shd w:val="clear" w:color="auto" w:fill="auto"/>
            <w:noWrap/>
            <w:vAlign w:val="center"/>
          </w:tcPr>
          <w:p>
            <w:pPr>
              <w:widowControl/>
              <w:topLinePunct w:val="0"/>
              <w:adjustRightInd/>
              <w:spacing w:beforeLines="0" w:afterLines="0" w:line="240" w:lineRule="auto"/>
              <w:textAlignment w:val="auto"/>
              <w:rPr>
                <w:kern w:val="2"/>
                <w:szCs w:val="24"/>
              </w:rPr>
            </w:pPr>
            <w:r>
              <w:rPr>
                <w:szCs w:val="24"/>
              </w:rPr>
              <w:t>平均日照</w:t>
            </w:r>
          </w:p>
        </w:tc>
        <w:tc>
          <w:tcPr>
            <w:tcW w:w="2375" w:type="dxa"/>
            <w:tcBorders>
              <w:top w:val="nil"/>
              <w:left w:val="single" w:color="000000" w:sz="8" w:space="0"/>
              <w:bottom w:val="single" w:color="000000" w:sz="8" w:space="0"/>
              <w:right w:val="single" w:color="000000" w:sz="8" w:space="0"/>
            </w:tcBorders>
            <w:shd w:val="clear" w:color="auto" w:fill="auto"/>
            <w:noWrap/>
            <w:vAlign w:val="center"/>
          </w:tcPr>
          <w:p>
            <w:pPr>
              <w:widowControl/>
              <w:topLinePunct w:val="0"/>
              <w:adjustRightInd/>
              <w:spacing w:beforeLines="0" w:afterLines="0" w:line="240" w:lineRule="auto"/>
              <w:jc w:val="center"/>
              <w:textAlignment w:val="auto"/>
              <w:rPr>
                <w:kern w:val="2"/>
                <w:szCs w:val="28"/>
              </w:rPr>
            </w:pPr>
            <w:r>
              <w:rPr>
                <w:rFonts w:hint="eastAsia"/>
                <w:szCs w:val="24"/>
              </w:rPr>
              <w:t>1417.6</w:t>
            </w:r>
          </w:p>
        </w:tc>
      </w:tr>
      <w:tr>
        <w:tblPrEx>
          <w:tblLayout w:type="fixed"/>
          <w:tblCellMar>
            <w:top w:w="0" w:type="dxa"/>
            <w:left w:w="108" w:type="dxa"/>
            <w:bottom w:w="0" w:type="dxa"/>
            <w:right w:w="108" w:type="dxa"/>
          </w:tblCellMar>
        </w:tblPrEx>
        <w:trPr>
          <w:trHeight w:val="327" w:hRule="atLeast"/>
          <w:jc w:val="center"/>
        </w:trPr>
        <w:tc>
          <w:tcPr>
            <w:tcW w:w="8022" w:type="dxa"/>
            <w:gridSpan w:val="2"/>
            <w:tcBorders>
              <w:top w:val="nil"/>
              <w:left w:val="single" w:color="000000" w:sz="8" w:space="0"/>
              <w:bottom w:val="single" w:color="000000" w:sz="8" w:space="0"/>
              <w:right w:val="single" w:color="000000" w:sz="8" w:space="0"/>
            </w:tcBorders>
            <w:shd w:val="clear" w:color="auto" w:fill="auto"/>
            <w:noWrap/>
            <w:vAlign w:val="center"/>
          </w:tcPr>
          <w:p>
            <w:pPr>
              <w:widowControl/>
              <w:topLinePunct w:val="0"/>
              <w:adjustRightInd/>
              <w:spacing w:beforeLines="0" w:afterLines="0" w:line="240" w:lineRule="auto"/>
              <w:textAlignment w:val="auto"/>
              <w:rPr>
                <w:kern w:val="2"/>
                <w:szCs w:val="24"/>
              </w:rPr>
            </w:pPr>
            <w:r>
              <w:rPr>
                <w:szCs w:val="24"/>
              </w:rPr>
              <w:t>雷暴日（天）</w:t>
            </w:r>
          </w:p>
        </w:tc>
      </w:tr>
      <w:tr>
        <w:tblPrEx>
          <w:tblLayout w:type="fixed"/>
          <w:tblCellMar>
            <w:top w:w="0" w:type="dxa"/>
            <w:left w:w="108" w:type="dxa"/>
            <w:bottom w:w="0" w:type="dxa"/>
            <w:right w:w="108" w:type="dxa"/>
          </w:tblCellMar>
        </w:tblPrEx>
        <w:trPr>
          <w:trHeight w:val="312" w:hRule="atLeast"/>
          <w:jc w:val="center"/>
        </w:trPr>
        <w:tc>
          <w:tcPr>
            <w:tcW w:w="5647" w:type="dxa"/>
            <w:tcBorders>
              <w:top w:val="nil"/>
              <w:left w:val="single" w:color="000000" w:sz="8" w:space="0"/>
              <w:bottom w:val="nil"/>
              <w:right w:val="single" w:color="000000" w:sz="8" w:space="0"/>
            </w:tcBorders>
            <w:shd w:val="clear" w:color="auto" w:fill="auto"/>
            <w:noWrap/>
            <w:vAlign w:val="center"/>
          </w:tcPr>
          <w:p>
            <w:pPr>
              <w:widowControl/>
              <w:topLinePunct w:val="0"/>
              <w:adjustRightInd/>
              <w:spacing w:beforeLines="0" w:afterLines="0" w:line="240" w:lineRule="auto"/>
              <w:textAlignment w:val="auto"/>
              <w:rPr>
                <w:kern w:val="2"/>
                <w:szCs w:val="24"/>
              </w:rPr>
            </w:pPr>
            <w:r>
              <w:rPr>
                <w:szCs w:val="24"/>
              </w:rPr>
              <w:t>年均雷暴日</w:t>
            </w:r>
          </w:p>
        </w:tc>
        <w:tc>
          <w:tcPr>
            <w:tcW w:w="2375" w:type="dxa"/>
            <w:tcBorders>
              <w:top w:val="nil"/>
              <w:left w:val="single" w:color="000000" w:sz="8" w:space="0"/>
              <w:bottom w:val="nil"/>
              <w:right w:val="single" w:color="000000" w:sz="8" w:space="0"/>
            </w:tcBorders>
            <w:shd w:val="clear" w:color="auto" w:fill="auto"/>
            <w:noWrap/>
            <w:vAlign w:val="center"/>
          </w:tcPr>
          <w:p>
            <w:pPr>
              <w:widowControl/>
              <w:topLinePunct w:val="0"/>
              <w:adjustRightInd/>
              <w:spacing w:beforeLines="0" w:afterLines="0" w:line="240" w:lineRule="auto"/>
              <w:jc w:val="center"/>
              <w:textAlignment w:val="auto"/>
              <w:rPr>
                <w:kern w:val="2"/>
                <w:szCs w:val="28"/>
              </w:rPr>
            </w:pPr>
            <w:r>
              <w:rPr>
                <w:rFonts w:hint="eastAsia"/>
                <w:szCs w:val="24"/>
              </w:rPr>
              <w:t>83.1</w:t>
            </w:r>
          </w:p>
        </w:tc>
      </w:tr>
      <w:tr>
        <w:tblPrEx>
          <w:tblLayout w:type="fixed"/>
          <w:tblCellMar>
            <w:top w:w="0" w:type="dxa"/>
            <w:left w:w="108" w:type="dxa"/>
            <w:bottom w:w="0" w:type="dxa"/>
            <w:right w:w="108" w:type="dxa"/>
          </w:tblCellMar>
        </w:tblPrEx>
        <w:trPr>
          <w:trHeight w:val="312" w:hRule="atLeast"/>
          <w:jc w:val="center"/>
        </w:trPr>
        <w:tc>
          <w:tcPr>
            <w:tcW w:w="80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opLinePunct w:val="0"/>
              <w:adjustRightInd/>
              <w:spacing w:beforeLines="0" w:afterLines="0" w:line="240" w:lineRule="auto"/>
              <w:textAlignment w:val="auto"/>
              <w:rPr>
                <w:kern w:val="2"/>
                <w:szCs w:val="24"/>
              </w:rPr>
            </w:pPr>
            <w:r>
              <w:rPr>
                <w:szCs w:val="24"/>
              </w:rPr>
              <w:t>气压（单位：hpa）</w:t>
            </w:r>
          </w:p>
        </w:tc>
      </w:tr>
      <w:tr>
        <w:tblPrEx>
          <w:tblLayout w:type="fixed"/>
          <w:tblCellMar>
            <w:top w:w="0" w:type="dxa"/>
            <w:left w:w="108" w:type="dxa"/>
            <w:bottom w:w="0" w:type="dxa"/>
            <w:right w:w="108" w:type="dxa"/>
          </w:tblCellMar>
        </w:tblPrEx>
        <w:trPr>
          <w:trHeight w:val="342" w:hRule="atLeast"/>
          <w:jc w:val="center"/>
        </w:trPr>
        <w:tc>
          <w:tcPr>
            <w:tcW w:w="5647" w:type="dxa"/>
            <w:tcBorders>
              <w:top w:val="nil"/>
              <w:left w:val="single" w:color="000000" w:sz="8" w:space="0"/>
              <w:bottom w:val="single" w:color="000000" w:sz="8" w:space="0"/>
              <w:right w:val="single" w:color="000000" w:sz="8" w:space="0"/>
            </w:tcBorders>
            <w:shd w:val="clear" w:color="auto" w:fill="auto"/>
            <w:noWrap/>
            <w:vAlign w:val="center"/>
          </w:tcPr>
          <w:p>
            <w:pPr>
              <w:widowControl/>
              <w:topLinePunct w:val="0"/>
              <w:adjustRightInd/>
              <w:spacing w:beforeLines="0" w:afterLines="0" w:line="240" w:lineRule="auto"/>
              <w:textAlignment w:val="auto"/>
              <w:rPr>
                <w:kern w:val="2"/>
                <w:szCs w:val="24"/>
              </w:rPr>
            </w:pPr>
            <w:r>
              <w:rPr>
                <w:szCs w:val="24"/>
              </w:rPr>
              <w:t>累年平均气压</w:t>
            </w:r>
          </w:p>
        </w:tc>
        <w:tc>
          <w:tcPr>
            <w:tcW w:w="2375" w:type="dxa"/>
            <w:tcBorders>
              <w:top w:val="nil"/>
              <w:left w:val="single" w:color="000000" w:sz="8" w:space="0"/>
              <w:bottom w:val="single" w:color="000000" w:sz="8" w:space="0"/>
              <w:right w:val="single" w:color="000000" w:sz="8" w:space="0"/>
            </w:tcBorders>
            <w:shd w:val="clear" w:color="auto" w:fill="auto"/>
            <w:noWrap/>
            <w:vAlign w:val="center"/>
          </w:tcPr>
          <w:p>
            <w:pPr>
              <w:widowControl/>
              <w:topLinePunct w:val="0"/>
              <w:adjustRightInd/>
              <w:spacing w:beforeLines="0" w:afterLines="0" w:line="240" w:lineRule="auto"/>
              <w:jc w:val="center"/>
              <w:textAlignment w:val="auto"/>
              <w:rPr>
                <w:kern w:val="2"/>
                <w:szCs w:val="28"/>
              </w:rPr>
            </w:pPr>
            <w:r>
              <w:rPr>
                <w:rFonts w:hint="eastAsia"/>
                <w:szCs w:val="24"/>
              </w:rPr>
              <w:t>1013.9</w:t>
            </w:r>
          </w:p>
        </w:tc>
      </w:tr>
      <w:tr>
        <w:tblPrEx>
          <w:tblLayout w:type="fixed"/>
          <w:tblCellMar>
            <w:top w:w="0" w:type="dxa"/>
            <w:left w:w="108" w:type="dxa"/>
            <w:bottom w:w="0" w:type="dxa"/>
            <w:right w:w="108" w:type="dxa"/>
          </w:tblCellMar>
        </w:tblPrEx>
        <w:trPr>
          <w:trHeight w:val="327" w:hRule="atLeast"/>
          <w:jc w:val="center"/>
        </w:trPr>
        <w:tc>
          <w:tcPr>
            <w:tcW w:w="8022" w:type="dxa"/>
            <w:gridSpan w:val="2"/>
            <w:tcBorders>
              <w:top w:val="nil"/>
              <w:left w:val="single" w:color="000000" w:sz="8" w:space="0"/>
              <w:bottom w:val="single" w:color="000000" w:sz="8" w:space="0"/>
              <w:right w:val="single" w:color="000000" w:sz="8" w:space="0"/>
            </w:tcBorders>
            <w:shd w:val="clear" w:color="auto" w:fill="auto"/>
            <w:noWrap/>
            <w:vAlign w:val="center"/>
          </w:tcPr>
          <w:p>
            <w:pPr>
              <w:widowControl/>
              <w:topLinePunct w:val="0"/>
              <w:adjustRightInd/>
              <w:spacing w:beforeLines="0" w:afterLines="0" w:line="240" w:lineRule="auto"/>
              <w:textAlignment w:val="auto"/>
              <w:rPr>
                <w:kern w:val="2"/>
                <w:szCs w:val="24"/>
              </w:rPr>
            </w:pPr>
            <w:r>
              <w:rPr>
                <w:szCs w:val="24"/>
              </w:rPr>
              <w:t>相对湿度（单位：%）</w:t>
            </w:r>
          </w:p>
        </w:tc>
      </w:tr>
      <w:tr>
        <w:tblPrEx>
          <w:tblLayout w:type="fixed"/>
          <w:tblCellMar>
            <w:top w:w="0" w:type="dxa"/>
            <w:left w:w="108" w:type="dxa"/>
            <w:bottom w:w="0" w:type="dxa"/>
            <w:right w:w="108" w:type="dxa"/>
          </w:tblCellMar>
        </w:tblPrEx>
        <w:trPr>
          <w:trHeight w:val="327" w:hRule="atLeast"/>
          <w:jc w:val="center"/>
        </w:trPr>
        <w:tc>
          <w:tcPr>
            <w:tcW w:w="5647" w:type="dxa"/>
            <w:tcBorders>
              <w:top w:val="nil"/>
              <w:left w:val="single" w:color="000000" w:sz="8" w:space="0"/>
              <w:bottom w:val="single" w:color="000000" w:sz="8" w:space="0"/>
              <w:right w:val="single" w:color="000000" w:sz="8" w:space="0"/>
            </w:tcBorders>
            <w:shd w:val="clear" w:color="auto" w:fill="auto"/>
            <w:noWrap/>
            <w:vAlign w:val="center"/>
          </w:tcPr>
          <w:p>
            <w:pPr>
              <w:widowControl/>
              <w:topLinePunct w:val="0"/>
              <w:adjustRightInd/>
              <w:spacing w:beforeLines="0" w:afterLines="0" w:line="240" w:lineRule="auto"/>
              <w:textAlignment w:val="auto"/>
              <w:rPr>
                <w:kern w:val="2"/>
                <w:szCs w:val="24"/>
              </w:rPr>
            </w:pPr>
            <w:r>
              <w:rPr>
                <w:szCs w:val="24"/>
              </w:rPr>
              <w:t>多年平均相对湿度</w:t>
            </w:r>
          </w:p>
        </w:tc>
        <w:tc>
          <w:tcPr>
            <w:tcW w:w="2375" w:type="dxa"/>
            <w:tcBorders>
              <w:top w:val="nil"/>
              <w:left w:val="single" w:color="000000" w:sz="8" w:space="0"/>
              <w:bottom w:val="single" w:color="000000" w:sz="8" w:space="0"/>
              <w:right w:val="single" w:color="000000" w:sz="8" w:space="0"/>
            </w:tcBorders>
            <w:shd w:val="clear" w:color="auto" w:fill="auto"/>
            <w:noWrap/>
            <w:vAlign w:val="center"/>
          </w:tcPr>
          <w:p>
            <w:pPr>
              <w:widowControl/>
              <w:topLinePunct w:val="0"/>
              <w:adjustRightInd/>
              <w:spacing w:beforeLines="0" w:afterLines="0" w:line="240" w:lineRule="auto"/>
              <w:jc w:val="center"/>
              <w:textAlignment w:val="auto"/>
              <w:rPr>
                <w:kern w:val="2"/>
                <w:szCs w:val="28"/>
              </w:rPr>
            </w:pPr>
            <w:r>
              <w:rPr>
                <w:szCs w:val="24"/>
              </w:rPr>
              <w:t>76.2</w:t>
            </w:r>
          </w:p>
        </w:tc>
      </w:tr>
      <w:tr>
        <w:tblPrEx>
          <w:tblLayout w:type="fixed"/>
          <w:tblCellMar>
            <w:top w:w="0" w:type="dxa"/>
            <w:left w:w="108" w:type="dxa"/>
            <w:bottom w:w="0" w:type="dxa"/>
            <w:right w:w="108" w:type="dxa"/>
          </w:tblCellMar>
        </w:tblPrEx>
        <w:trPr>
          <w:trHeight w:val="327" w:hRule="atLeast"/>
          <w:jc w:val="center"/>
        </w:trPr>
        <w:tc>
          <w:tcPr>
            <w:tcW w:w="8022" w:type="dxa"/>
            <w:gridSpan w:val="2"/>
            <w:tcBorders>
              <w:top w:val="nil"/>
              <w:left w:val="single" w:color="000000" w:sz="8" w:space="0"/>
              <w:bottom w:val="single" w:color="000000" w:sz="8" w:space="0"/>
              <w:right w:val="single" w:color="000000" w:sz="8" w:space="0"/>
            </w:tcBorders>
            <w:shd w:val="clear" w:color="auto" w:fill="auto"/>
            <w:noWrap/>
            <w:vAlign w:val="center"/>
          </w:tcPr>
          <w:p>
            <w:pPr>
              <w:widowControl/>
              <w:topLinePunct w:val="0"/>
              <w:adjustRightInd/>
              <w:spacing w:beforeLines="0" w:afterLines="0" w:line="240" w:lineRule="auto"/>
              <w:textAlignment w:val="auto"/>
              <w:rPr>
                <w:kern w:val="2"/>
                <w:szCs w:val="24"/>
              </w:rPr>
            </w:pPr>
            <w:r>
              <w:rPr>
                <w:szCs w:val="24"/>
              </w:rPr>
              <w:t>降水量（单位：毫米）</w:t>
            </w:r>
          </w:p>
        </w:tc>
      </w:tr>
      <w:tr>
        <w:tblPrEx>
          <w:tblLayout w:type="fixed"/>
          <w:tblCellMar>
            <w:top w:w="0" w:type="dxa"/>
            <w:left w:w="108" w:type="dxa"/>
            <w:bottom w:w="0" w:type="dxa"/>
            <w:right w:w="108" w:type="dxa"/>
          </w:tblCellMar>
        </w:tblPrEx>
        <w:trPr>
          <w:trHeight w:val="327" w:hRule="atLeast"/>
          <w:jc w:val="center"/>
        </w:trPr>
        <w:tc>
          <w:tcPr>
            <w:tcW w:w="5647" w:type="dxa"/>
            <w:tcBorders>
              <w:top w:val="nil"/>
              <w:left w:val="single" w:color="000000" w:sz="8" w:space="0"/>
              <w:bottom w:val="single" w:color="000000" w:sz="8" w:space="0"/>
              <w:right w:val="single" w:color="000000" w:sz="8" w:space="0"/>
            </w:tcBorders>
            <w:shd w:val="clear" w:color="auto" w:fill="auto"/>
            <w:noWrap/>
            <w:vAlign w:val="center"/>
          </w:tcPr>
          <w:p>
            <w:pPr>
              <w:widowControl/>
              <w:topLinePunct w:val="0"/>
              <w:adjustRightInd/>
              <w:spacing w:beforeLines="0" w:afterLines="0" w:line="240" w:lineRule="auto"/>
              <w:textAlignment w:val="auto"/>
              <w:rPr>
                <w:kern w:val="2"/>
                <w:szCs w:val="24"/>
              </w:rPr>
            </w:pPr>
            <w:r>
              <w:rPr>
                <w:szCs w:val="24"/>
              </w:rPr>
              <w:t>多年平均降水量</w:t>
            </w:r>
          </w:p>
        </w:tc>
        <w:tc>
          <w:tcPr>
            <w:tcW w:w="2375" w:type="dxa"/>
            <w:tcBorders>
              <w:top w:val="nil"/>
              <w:left w:val="single" w:color="000000" w:sz="8" w:space="0"/>
              <w:bottom w:val="single" w:color="000000" w:sz="8" w:space="0"/>
              <w:right w:val="single" w:color="000000" w:sz="8" w:space="0"/>
            </w:tcBorders>
            <w:shd w:val="clear" w:color="auto" w:fill="auto"/>
            <w:noWrap/>
            <w:vAlign w:val="center"/>
          </w:tcPr>
          <w:p>
            <w:pPr>
              <w:widowControl/>
              <w:topLinePunct w:val="0"/>
              <w:adjustRightInd/>
              <w:spacing w:beforeLines="0" w:afterLines="0" w:line="240" w:lineRule="auto"/>
              <w:jc w:val="center"/>
              <w:textAlignment w:val="auto"/>
              <w:rPr>
                <w:kern w:val="2"/>
                <w:szCs w:val="28"/>
              </w:rPr>
            </w:pPr>
            <w:r>
              <w:rPr>
                <w:rFonts w:hint="eastAsia"/>
                <w:szCs w:val="24"/>
              </w:rPr>
              <w:t>1578.2</w:t>
            </w:r>
          </w:p>
        </w:tc>
      </w:tr>
    </w:tbl>
    <w:p>
      <w:pPr>
        <w:pStyle w:val="3"/>
        <w:spacing w:before="360" w:after="360"/>
        <w:rPr>
          <w:color w:val="000000" w:themeColor="text1"/>
          <w:sz w:val="24"/>
          <w:szCs w:val="24"/>
          <w14:textFill>
            <w14:solidFill>
              <w14:schemeClr w14:val="tx1"/>
            </w14:solidFill>
          </w14:textFill>
        </w:rPr>
      </w:pPr>
      <w:bookmarkStart w:id="17" w:name="_Toc134799946"/>
      <w:bookmarkStart w:id="18" w:name="_Toc149555267"/>
      <w:r>
        <w:rPr>
          <w:rFonts w:hint="eastAsia"/>
          <w:color w:val="000000" w:themeColor="text1"/>
          <w:sz w:val="24"/>
          <w:szCs w:val="24"/>
          <w14:textFill>
            <w14:solidFill>
              <w14:schemeClr w14:val="tx1"/>
            </w14:solidFill>
          </w14:textFill>
        </w:rPr>
        <w:t>三、设备规范</w:t>
      </w:r>
      <w:bookmarkEnd w:id="17"/>
      <w:bookmarkEnd w:id="18"/>
    </w:p>
    <w:p>
      <w:pPr>
        <w:tabs>
          <w:tab w:val="left" w:pos="717"/>
        </w:tabs>
        <w:topLinePunct w:val="0"/>
        <w:adjustRightInd/>
        <w:spacing w:before="120" w:beforeLines="0" w:after="120" w:afterLines="0"/>
        <w:jc w:val="left"/>
        <w:textAlignment w:val="auto"/>
        <w:outlineLvl w:val="1"/>
        <w:rPr>
          <w:bCs/>
          <w:szCs w:val="20"/>
        </w:rPr>
      </w:pPr>
      <w:bookmarkStart w:id="19" w:name="_Toc149555268"/>
      <w:r>
        <w:rPr>
          <w:rFonts w:hint="eastAsia"/>
          <w:bCs/>
          <w:szCs w:val="20"/>
        </w:rPr>
        <w:t>1、</w:t>
      </w:r>
      <w:r>
        <w:rPr>
          <w:bCs/>
          <w:szCs w:val="20"/>
        </w:rPr>
        <w:t>规范和标准</w:t>
      </w:r>
      <w:bookmarkEnd w:id="19"/>
    </w:p>
    <w:p>
      <w:pPr>
        <w:spacing w:beforeLines="0" w:afterLines="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1</w:t>
      </w:r>
      <w:r>
        <w:rPr>
          <w:color w:val="000000" w:themeColor="text1"/>
          <w:szCs w:val="24"/>
          <w14:textFill>
            <w14:solidFill>
              <w14:schemeClr w14:val="tx1"/>
            </w14:solidFill>
          </w14:textFill>
        </w:rPr>
        <w:t>.1</w:t>
      </w:r>
      <w:r>
        <w:rPr>
          <w:rFonts w:hint="eastAsia"/>
          <w:color w:val="000000" w:themeColor="text1"/>
          <w:szCs w:val="24"/>
          <w14:textFill>
            <w14:solidFill>
              <w14:schemeClr w14:val="tx1"/>
            </w14:solidFill>
          </w14:textFill>
        </w:rPr>
        <w:t>、所有设备，除本技术规范书中规定的技术参数、性能要求和标准外，其余均应遵照最新版本的IEC标准、中国国家标准（GB）及国际单位制（SI），这是对设备的最低要求。如果</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有自己的标准或规范，须经</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同意后方可采用，但不能低于IEC、DL及中国国家标准的有关规定；特殊情况由买卖双方另行约定。</w:t>
      </w:r>
    </w:p>
    <w:p>
      <w:pPr>
        <w:spacing w:beforeLines="0" w:afterLines="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1</w:t>
      </w:r>
      <w:r>
        <w:rPr>
          <w:color w:val="000000" w:themeColor="text1"/>
          <w:szCs w:val="24"/>
          <w14:textFill>
            <w14:solidFill>
              <w14:schemeClr w14:val="tx1"/>
            </w14:solidFill>
          </w14:textFill>
        </w:rPr>
        <w:t>.2</w:t>
      </w:r>
      <w:r>
        <w:rPr>
          <w:rFonts w:hint="eastAsia"/>
          <w:color w:val="000000" w:themeColor="text1"/>
          <w:szCs w:val="24"/>
          <w14:textFill>
            <w14:solidFill>
              <w14:schemeClr w14:val="tx1"/>
            </w14:solidFill>
          </w14:textFill>
        </w:rPr>
        <w:t>、本技术规范书是参照以下标准制定的，设备应符合本技术规范书的要求，本技术规范书未作规定的要求按照下列标准的最新版本执行。</w:t>
      </w:r>
    </w:p>
    <w:p>
      <w:pPr>
        <w:spacing w:before="120" w:after="120"/>
        <w:ind w:left="566" w:leftChars="236"/>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GB 12706.3 《额定电压35kV及以下铜芯、铝芯交联聚乙烯绝缘电力电缆》</w:t>
      </w:r>
    </w:p>
    <w:p>
      <w:pPr>
        <w:spacing w:before="120" w:after="120"/>
        <w:ind w:left="566" w:leftChars="236"/>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GB 311     《高压输变电设备的绝缘配合》</w:t>
      </w:r>
    </w:p>
    <w:p>
      <w:pPr>
        <w:spacing w:before="120" w:after="120"/>
        <w:ind w:left="566" w:leftChars="236"/>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GB/T 3956  《电力电缆铜、铝导电线芯》</w:t>
      </w:r>
    </w:p>
    <w:p>
      <w:pPr>
        <w:spacing w:before="120" w:after="120"/>
        <w:ind w:left="566" w:leftChars="236"/>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GB 2951    《电线电缆机械物理性能》</w:t>
      </w:r>
    </w:p>
    <w:p>
      <w:pPr>
        <w:spacing w:before="120" w:after="120"/>
        <w:ind w:left="566" w:leftChars="236"/>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GB 2952    《电缆外护套》</w:t>
      </w:r>
    </w:p>
    <w:p>
      <w:pPr>
        <w:spacing w:before="120" w:after="120"/>
        <w:ind w:left="566" w:leftChars="236"/>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GB 3048    《电线电缆电气性能》</w:t>
      </w:r>
    </w:p>
    <w:p>
      <w:pPr>
        <w:spacing w:before="120" w:after="120"/>
        <w:ind w:left="566" w:leftChars="236"/>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GB/T 17650 《电缆或光缆的材料燃烧时释出气体的试验方法》</w:t>
      </w:r>
    </w:p>
    <w:p>
      <w:pPr>
        <w:spacing w:before="120" w:after="120"/>
        <w:ind w:left="566" w:leftChars="236"/>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GB/T 17651 《电缆或光缆特定条件下材料燃烧的烟密度测定》</w:t>
      </w:r>
    </w:p>
    <w:p>
      <w:pPr>
        <w:spacing w:before="120" w:after="120"/>
        <w:ind w:left="566" w:leftChars="236"/>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GB 3952    《电工圆导线》</w:t>
      </w:r>
    </w:p>
    <w:p>
      <w:pPr>
        <w:spacing w:before="120" w:after="120"/>
        <w:ind w:left="566" w:leftChars="236"/>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GB 6995    《电线电缆识别标志方法》</w:t>
      </w:r>
    </w:p>
    <w:p>
      <w:pPr>
        <w:spacing w:before="120" w:after="120"/>
        <w:ind w:left="566" w:leftChars="236"/>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GB 4005    《电线电缆交货盘》</w:t>
      </w:r>
    </w:p>
    <w:p>
      <w:pPr>
        <w:spacing w:before="120" w:after="120"/>
        <w:ind w:left="566" w:leftChars="236"/>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GB 26666.5 《电线电缆燃烧试验方法》</w:t>
      </w:r>
    </w:p>
    <w:p>
      <w:pPr>
        <w:spacing w:before="120" w:after="120"/>
        <w:ind w:left="566" w:leftChars="236"/>
        <w:rPr>
          <w:color w:val="000000" w:themeColor="text1"/>
          <w:szCs w:val="24"/>
          <w14:textFill>
            <w14:solidFill>
              <w14:schemeClr w14:val="tx1"/>
            </w14:solidFill>
          </w14:textFill>
        </w:rPr>
      </w:pPr>
      <w:r>
        <w:rPr>
          <w:color w:val="000000" w:themeColor="text1"/>
          <w:szCs w:val="24"/>
          <w14:textFill>
            <w14:solidFill>
              <w14:schemeClr w14:val="tx1"/>
            </w14:solidFill>
          </w14:textFill>
        </w:rPr>
        <w:t>GB/T 2040-2008  《铜及铜合金板材》</w:t>
      </w:r>
    </w:p>
    <w:p>
      <w:pPr>
        <w:spacing w:before="120" w:after="120"/>
        <w:ind w:left="566" w:leftChars="236"/>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GB5585</w:t>
      </w:r>
      <w:r>
        <w:rPr>
          <w:color w:val="000000" w:themeColor="text1"/>
          <w:szCs w:val="24"/>
          <w14:textFill>
            <w14:solidFill>
              <w14:schemeClr w14:val="tx1"/>
            </w14:solidFill>
          </w14:textFill>
        </w:rPr>
        <w:t xml:space="preserve">   </w:t>
      </w:r>
      <w:r>
        <w:rPr>
          <w:rFonts w:hint="eastAsia"/>
          <w:color w:val="000000" w:themeColor="text1"/>
          <w:szCs w:val="24"/>
          <w14:textFill>
            <w14:solidFill>
              <w14:schemeClr w14:val="tx1"/>
            </w14:solidFill>
          </w14:textFill>
        </w:rPr>
        <w:t>《电工用铜、铝及其合金母线》</w:t>
      </w:r>
    </w:p>
    <w:p>
      <w:pPr>
        <w:pStyle w:val="129"/>
        <w:spacing w:before="120" w:beforeLines="0" w:after="120" w:afterLines="0"/>
        <w:ind w:firstLine="0" w:firstLineChars="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1</w:t>
      </w:r>
      <w:r>
        <w:rPr>
          <w:color w:val="000000" w:themeColor="text1"/>
          <w:szCs w:val="24"/>
          <w14:textFill>
            <w14:solidFill>
              <w14:schemeClr w14:val="tx1"/>
            </w14:solidFill>
          </w14:textFill>
        </w:rPr>
        <w:t>.3</w:t>
      </w:r>
      <w:r>
        <w:rPr>
          <w:rFonts w:hint="eastAsia"/>
          <w:color w:val="000000" w:themeColor="text1"/>
          <w:szCs w:val="24"/>
          <w14:textFill>
            <w14:solidFill>
              <w14:schemeClr w14:val="tx1"/>
            </w14:solidFill>
          </w14:textFill>
        </w:rPr>
        <w:t>、标准、规范之间存在差异时，应按要求高的标准执行。</w:t>
      </w:r>
    </w:p>
    <w:p>
      <w:pPr>
        <w:tabs>
          <w:tab w:val="left" w:pos="717"/>
        </w:tabs>
        <w:topLinePunct w:val="0"/>
        <w:adjustRightInd/>
        <w:spacing w:before="120" w:beforeLines="0" w:after="120" w:afterLines="0"/>
        <w:jc w:val="left"/>
        <w:textAlignment w:val="auto"/>
        <w:outlineLvl w:val="1"/>
        <w:rPr>
          <w:bCs/>
          <w:szCs w:val="20"/>
        </w:rPr>
      </w:pPr>
      <w:bookmarkStart w:id="20" w:name="_Toc149555269"/>
      <w:r>
        <w:rPr>
          <w:bCs/>
          <w:szCs w:val="20"/>
        </w:rPr>
        <w:t>2</w:t>
      </w:r>
      <w:r>
        <w:rPr>
          <w:rFonts w:hint="eastAsia"/>
          <w:bCs/>
          <w:szCs w:val="20"/>
        </w:rPr>
        <w:t>、电缆技术条件</w:t>
      </w:r>
      <w:bookmarkEnd w:id="20"/>
    </w:p>
    <w:p>
      <w:pPr>
        <w:spacing w:before="120" w:after="1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2.1、运行</w:t>
      </w:r>
      <w:r>
        <w:rPr>
          <w:color w:val="000000" w:themeColor="text1"/>
          <w:szCs w:val="24"/>
          <w14:textFill>
            <w14:solidFill>
              <w14:schemeClr w14:val="tx1"/>
            </w14:solidFill>
          </w14:textFill>
        </w:rPr>
        <w:t>条件：</w:t>
      </w:r>
    </w:p>
    <w:p>
      <w:pPr>
        <w:spacing w:before="120" w:after="1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30kV系统中性点在已有M'Boundi变电站内由接地变高电阻接地；</w:t>
      </w:r>
    </w:p>
    <w:p>
      <w:pPr>
        <w:spacing w:before="120" w:after="1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10kV系统中性点不接地；</w:t>
      </w:r>
    </w:p>
    <w:p>
      <w:pPr>
        <w:spacing w:before="120" w:after="1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0.4/0.23kV系统中性点为直接接地。</w:t>
      </w:r>
    </w:p>
    <w:p>
      <w:pPr>
        <w:spacing w:before="120" w:after="1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本项目于建设地点位于沿海地区，应采取合适措施防止盐雾对电缆造成的腐蚀等影响。</w:t>
      </w:r>
    </w:p>
    <w:p>
      <w:pPr>
        <w:spacing w:before="120" w:after="120"/>
        <w:rPr>
          <w:color w:val="000000" w:themeColor="text1"/>
          <w:szCs w:val="24"/>
          <w14:textFill>
            <w14:solidFill>
              <w14:schemeClr w14:val="tx1"/>
            </w14:solidFill>
          </w14:textFill>
        </w:rPr>
      </w:pPr>
      <w:r>
        <w:rPr>
          <w:color w:val="000000" w:themeColor="text1"/>
          <w:szCs w:val="24"/>
          <w14:textFill>
            <w14:solidFill>
              <w14:schemeClr w14:val="tx1"/>
            </w14:solidFill>
          </w14:textFill>
        </w:rPr>
        <w:t>2</w:t>
      </w:r>
      <w:r>
        <w:rPr>
          <w:rFonts w:hint="eastAsia"/>
          <w:color w:val="000000" w:themeColor="text1"/>
          <w:szCs w:val="24"/>
          <w14:textFill>
            <w14:solidFill>
              <w14:schemeClr w14:val="tx1"/>
            </w14:solidFill>
          </w14:textFill>
        </w:rPr>
        <w:t>.</w:t>
      </w:r>
      <w:r>
        <w:rPr>
          <w:color w:val="000000" w:themeColor="text1"/>
          <w:szCs w:val="24"/>
          <w14:textFill>
            <w14:solidFill>
              <w14:schemeClr w14:val="tx1"/>
            </w14:solidFill>
          </w14:textFill>
        </w:rPr>
        <w:t>2</w:t>
      </w:r>
      <w:r>
        <w:rPr>
          <w:rFonts w:hint="eastAsia"/>
          <w:color w:val="000000" w:themeColor="text1"/>
          <w:szCs w:val="24"/>
          <w14:textFill>
            <w14:solidFill>
              <w14:schemeClr w14:val="tx1"/>
            </w14:solidFill>
          </w14:textFill>
        </w:rPr>
        <w:t>、</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按相关国家、行业标准生产电缆，电缆的规格详见电缆型号清单表，最终电缆总量以施工图设计电缆清册数量为准。</w:t>
      </w:r>
    </w:p>
    <w:p>
      <w:pPr>
        <w:spacing w:before="120" w:after="120"/>
        <w:rPr>
          <w:color w:val="000000" w:themeColor="text1"/>
          <w:szCs w:val="24"/>
          <w14:textFill>
            <w14:solidFill>
              <w14:schemeClr w14:val="tx1"/>
            </w14:solidFill>
          </w14:textFill>
        </w:rPr>
      </w:pPr>
      <w:r>
        <w:rPr>
          <w:color w:val="000000" w:themeColor="text1"/>
          <w:szCs w:val="24"/>
          <w14:textFill>
            <w14:solidFill>
              <w14:schemeClr w14:val="tx1"/>
            </w14:solidFill>
          </w14:textFill>
        </w:rPr>
        <w:t>2</w:t>
      </w:r>
      <w:r>
        <w:rPr>
          <w:rFonts w:hint="eastAsia"/>
          <w:color w:val="000000" w:themeColor="text1"/>
          <w:szCs w:val="24"/>
          <w14:textFill>
            <w14:solidFill>
              <w14:schemeClr w14:val="tx1"/>
            </w14:solidFill>
          </w14:textFill>
        </w:rPr>
        <w:t>.</w:t>
      </w:r>
      <w:r>
        <w:rPr>
          <w:color w:val="000000" w:themeColor="text1"/>
          <w:szCs w:val="24"/>
          <w14:textFill>
            <w14:solidFill>
              <w14:schemeClr w14:val="tx1"/>
            </w14:solidFill>
          </w14:textFill>
        </w:rPr>
        <w:t>3</w:t>
      </w:r>
      <w:r>
        <w:rPr>
          <w:rFonts w:hint="eastAsia"/>
          <w:color w:val="000000" w:themeColor="text1"/>
          <w:szCs w:val="24"/>
          <w14:textFill>
            <w14:solidFill>
              <w14:schemeClr w14:val="tx1"/>
            </w14:solidFill>
          </w14:textFill>
        </w:rPr>
        <w:t>、</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递交文件时必须带上电缆样品各种电缆规格（电力电缆和控制电缆），并注明对应型号名称。</w:t>
      </w:r>
    </w:p>
    <w:p>
      <w:pPr>
        <w:spacing w:before="120" w:after="120"/>
        <w:rPr>
          <w:color w:val="000000" w:themeColor="text1"/>
          <w:szCs w:val="24"/>
          <w14:textFill>
            <w14:solidFill>
              <w14:schemeClr w14:val="tx1"/>
            </w14:solidFill>
          </w14:textFill>
        </w:rPr>
      </w:pPr>
      <w:r>
        <w:rPr>
          <w:color w:val="000000" w:themeColor="text1"/>
          <w:szCs w:val="24"/>
          <w14:textFill>
            <w14:solidFill>
              <w14:schemeClr w14:val="tx1"/>
            </w14:solidFill>
          </w14:textFill>
        </w:rPr>
        <w:t>2</w:t>
      </w:r>
      <w:r>
        <w:rPr>
          <w:rFonts w:hint="eastAsia"/>
          <w:color w:val="000000" w:themeColor="text1"/>
          <w:szCs w:val="24"/>
          <w14:textFill>
            <w14:solidFill>
              <w14:schemeClr w14:val="tx1"/>
            </w14:solidFill>
          </w14:textFill>
        </w:rPr>
        <w:t>.</w:t>
      </w:r>
      <w:r>
        <w:rPr>
          <w:color w:val="000000" w:themeColor="text1"/>
          <w:szCs w:val="24"/>
          <w14:textFill>
            <w14:solidFill>
              <w14:schemeClr w14:val="tx1"/>
            </w14:solidFill>
          </w14:textFill>
        </w:rPr>
        <w:t>4</w:t>
      </w:r>
      <w:r>
        <w:rPr>
          <w:rFonts w:hint="eastAsia"/>
          <w:color w:val="000000" w:themeColor="text1"/>
          <w:szCs w:val="24"/>
          <w14:textFill>
            <w14:solidFill>
              <w14:schemeClr w14:val="tx1"/>
            </w14:solidFill>
          </w14:textFill>
        </w:rPr>
        <w:t>、电缆的设计、制造应保证在变电站寿命期连续不断地可靠运行，同时还应考虑适应各种安装条件，如潮湿、干燥、室内、室外、露天、直埋等等。所有供货电缆导线中间不得有连接接头，电缆导线的导电能力应符合现行的国家和IEC标准。</w:t>
      </w:r>
    </w:p>
    <w:p>
      <w:pPr>
        <w:spacing w:before="120" w:after="120"/>
        <w:rPr>
          <w:color w:val="000000" w:themeColor="text1"/>
          <w:szCs w:val="24"/>
          <w14:textFill>
            <w14:solidFill>
              <w14:schemeClr w14:val="tx1"/>
            </w14:solidFill>
          </w14:textFill>
        </w:rPr>
      </w:pPr>
      <w:r>
        <w:rPr>
          <w:color w:val="000000" w:themeColor="text1"/>
          <w:szCs w:val="24"/>
          <w14:textFill>
            <w14:solidFill>
              <w14:schemeClr w14:val="tx1"/>
            </w14:solidFill>
          </w14:textFill>
        </w:rPr>
        <w:t>2</w:t>
      </w:r>
      <w:r>
        <w:rPr>
          <w:rFonts w:hint="eastAsia"/>
          <w:color w:val="000000" w:themeColor="text1"/>
          <w:szCs w:val="24"/>
          <w14:textFill>
            <w14:solidFill>
              <w14:schemeClr w14:val="tx1"/>
            </w14:solidFill>
          </w14:textFill>
        </w:rPr>
        <w:t>.</w:t>
      </w:r>
      <w:r>
        <w:rPr>
          <w:color w:val="000000" w:themeColor="text1"/>
          <w:szCs w:val="24"/>
          <w14:textFill>
            <w14:solidFill>
              <w14:schemeClr w14:val="tx1"/>
            </w14:solidFill>
          </w14:textFill>
        </w:rPr>
        <w:t>5</w:t>
      </w:r>
      <w:r>
        <w:rPr>
          <w:rFonts w:hint="eastAsia"/>
          <w:color w:val="000000" w:themeColor="text1"/>
          <w:szCs w:val="24"/>
          <w14:textFill>
            <w14:solidFill>
              <w14:schemeClr w14:val="tx1"/>
            </w14:solidFill>
          </w14:textFill>
        </w:rPr>
        <w:t>、所有电缆护套外表面必须有长度标志，单位为米（以米为间隔单位）。电缆外表必须打印有厂标及型号规格。</w:t>
      </w:r>
    </w:p>
    <w:p>
      <w:pPr>
        <w:spacing w:before="120" w:after="120"/>
        <w:rPr>
          <w:color w:val="000000" w:themeColor="text1"/>
          <w:szCs w:val="24"/>
          <w14:textFill>
            <w14:solidFill>
              <w14:schemeClr w14:val="tx1"/>
            </w14:solidFill>
          </w14:textFill>
        </w:rPr>
      </w:pPr>
      <w:r>
        <w:rPr>
          <w:color w:val="000000" w:themeColor="text1"/>
          <w:szCs w:val="24"/>
          <w14:textFill>
            <w14:solidFill>
              <w14:schemeClr w14:val="tx1"/>
            </w14:solidFill>
          </w14:textFill>
        </w:rPr>
        <w:t>2</w:t>
      </w:r>
      <w:r>
        <w:rPr>
          <w:rFonts w:hint="eastAsia"/>
          <w:color w:val="000000" w:themeColor="text1"/>
          <w:szCs w:val="24"/>
          <w14:textFill>
            <w14:solidFill>
              <w14:schemeClr w14:val="tx1"/>
            </w14:solidFill>
          </w14:textFill>
        </w:rPr>
        <w:t>.</w:t>
      </w:r>
      <w:r>
        <w:rPr>
          <w:color w:val="000000" w:themeColor="text1"/>
          <w:szCs w:val="24"/>
          <w14:textFill>
            <w14:solidFill>
              <w14:schemeClr w14:val="tx1"/>
            </w14:solidFill>
          </w14:textFill>
        </w:rPr>
        <w:t>6</w:t>
      </w:r>
      <w:r>
        <w:rPr>
          <w:rFonts w:hint="eastAsia"/>
          <w:color w:val="000000" w:themeColor="text1"/>
          <w:szCs w:val="24"/>
          <w14:textFill>
            <w14:solidFill>
              <w14:schemeClr w14:val="tx1"/>
            </w14:solidFill>
          </w14:textFill>
        </w:rPr>
        <w:t>、</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应提供各种规格电缆的技术参数。</w:t>
      </w:r>
    </w:p>
    <w:p>
      <w:pPr>
        <w:spacing w:before="120" w:after="120"/>
        <w:rPr>
          <w:color w:val="000000" w:themeColor="text1"/>
          <w:szCs w:val="24"/>
          <w14:textFill>
            <w14:solidFill>
              <w14:schemeClr w14:val="tx1"/>
            </w14:solidFill>
          </w14:textFill>
        </w:rPr>
      </w:pPr>
      <w:r>
        <w:rPr>
          <w:color w:val="000000" w:themeColor="text1"/>
          <w:szCs w:val="24"/>
          <w14:textFill>
            <w14:solidFill>
              <w14:schemeClr w14:val="tx1"/>
            </w14:solidFill>
          </w14:textFill>
        </w:rPr>
        <w:t>2</w:t>
      </w:r>
      <w:r>
        <w:rPr>
          <w:rFonts w:hint="eastAsia"/>
          <w:color w:val="000000" w:themeColor="text1"/>
          <w:szCs w:val="24"/>
          <w14:textFill>
            <w14:solidFill>
              <w14:schemeClr w14:val="tx1"/>
            </w14:solidFill>
          </w14:textFill>
        </w:rPr>
        <w:t>.</w:t>
      </w:r>
      <w:r>
        <w:rPr>
          <w:color w:val="000000" w:themeColor="text1"/>
          <w:szCs w:val="24"/>
          <w14:textFill>
            <w14:solidFill>
              <w14:schemeClr w14:val="tx1"/>
            </w14:solidFill>
          </w14:textFill>
        </w:rPr>
        <w:t>7</w:t>
      </w:r>
      <w:r>
        <w:rPr>
          <w:rFonts w:hint="eastAsia"/>
          <w:color w:val="000000" w:themeColor="text1"/>
          <w:szCs w:val="24"/>
          <w14:textFill>
            <w14:solidFill>
              <w14:schemeClr w14:val="tx1"/>
            </w14:solidFill>
          </w14:textFill>
        </w:rPr>
        <w:t>、</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应对电缆生产的工艺设备做出详细的介绍,</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应对电缆生产工艺做出详细的介绍。</w:t>
      </w:r>
    </w:p>
    <w:p>
      <w:pPr>
        <w:spacing w:before="120" w:after="120"/>
        <w:rPr>
          <w:color w:val="000000" w:themeColor="text1"/>
          <w:szCs w:val="24"/>
          <w14:textFill>
            <w14:solidFill>
              <w14:schemeClr w14:val="tx1"/>
            </w14:solidFill>
          </w14:textFill>
        </w:rPr>
      </w:pPr>
      <w:r>
        <w:rPr>
          <w:color w:val="000000" w:themeColor="text1"/>
          <w:szCs w:val="24"/>
          <w14:textFill>
            <w14:solidFill>
              <w14:schemeClr w14:val="tx1"/>
            </w14:solidFill>
          </w14:textFill>
        </w:rPr>
        <w:t>2</w:t>
      </w:r>
      <w:r>
        <w:rPr>
          <w:rFonts w:hint="eastAsia"/>
          <w:color w:val="000000" w:themeColor="text1"/>
          <w:szCs w:val="24"/>
          <w14:textFill>
            <w14:solidFill>
              <w14:schemeClr w14:val="tx1"/>
            </w14:solidFill>
          </w14:textFill>
        </w:rPr>
        <w:t>.</w:t>
      </w:r>
      <w:r>
        <w:rPr>
          <w:color w:val="000000" w:themeColor="text1"/>
          <w:szCs w:val="24"/>
          <w14:textFill>
            <w14:solidFill>
              <w14:schemeClr w14:val="tx1"/>
            </w14:solidFill>
          </w14:textFill>
        </w:rPr>
        <w:t>8</w:t>
      </w:r>
      <w:r>
        <w:rPr>
          <w:rFonts w:hint="eastAsia"/>
          <w:color w:val="000000" w:themeColor="text1"/>
          <w:szCs w:val="24"/>
          <w14:textFill>
            <w14:solidFill>
              <w14:schemeClr w14:val="tx1"/>
            </w14:solidFill>
          </w14:textFill>
        </w:rPr>
        <w:t>、</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应对电缆材质的选择（包括材料、材料来源、电缆组成成分等）做出详细说明，并最终提交材料来源、材料合格检验报告等证明文件。</w:t>
      </w:r>
    </w:p>
    <w:p>
      <w:pPr>
        <w:spacing w:before="120" w:after="120"/>
        <w:rPr>
          <w:color w:val="000000" w:themeColor="text1"/>
          <w:szCs w:val="24"/>
          <w14:textFill>
            <w14:solidFill>
              <w14:schemeClr w14:val="tx1"/>
            </w14:solidFill>
          </w14:textFill>
        </w:rPr>
      </w:pPr>
      <w:r>
        <w:rPr>
          <w:color w:val="000000" w:themeColor="text1"/>
          <w:szCs w:val="24"/>
          <w14:textFill>
            <w14:solidFill>
              <w14:schemeClr w14:val="tx1"/>
            </w14:solidFill>
          </w14:textFill>
        </w:rPr>
        <w:t>2</w:t>
      </w:r>
      <w:r>
        <w:rPr>
          <w:rFonts w:hint="eastAsia"/>
          <w:color w:val="000000" w:themeColor="text1"/>
          <w:szCs w:val="24"/>
          <w14:textFill>
            <w14:solidFill>
              <w14:schemeClr w14:val="tx1"/>
            </w14:solidFill>
          </w14:textFill>
        </w:rPr>
        <w:t>.</w:t>
      </w:r>
      <w:r>
        <w:rPr>
          <w:color w:val="000000" w:themeColor="text1"/>
          <w:szCs w:val="24"/>
          <w14:textFill>
            <w14:solidFill>
              <w14:schemeClr w14:val="tx1"/>
            </w14:solidFill>
          </w14:textFill>
        </w:rPr>
        <w:t>9</w:t>
      </w:r>
      <w:r>
        <w:rPr>
          <w:rFonts w:hint="eastAsia"/>
          <w:color w:val="000000" w:themeColor="text1"/>
          <w:szCs w:val="24"/>
          <w14:textFill>
            <w14:solidFill>
              <w14:schemeClr w14:val="tx1"/>
            </w14:solidFill>
          </w14:textFill>
        </w:rPr>
        <w:t>、</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应详细说明电缆制造标准及检验标准。</w:t>
      </w:r>
    </w:p>
    <w:p>
      <w:pPr>
        <w:spacing w:before="120" w:after="120"/>
        <w:rPr>
          <w:color w:val="000000" w:themeColor="text1"/>
          <w:szCs w:val="24"/>
          <w14:textFill>
            <w14:solidFill>
              <w14:schemeClr w14:val="tx1"/>
            </w14:solidFill>
          </w14:textFill>
        </w:rPr>
      </w:pPr>
      <w:r>
        <w:rPr>
          <w:color w:val="000000" w:themeColor="text1"/>
          <w:szCs w:val="24"/>
          <w14:textFill>
            <w14:solidFill>
              <w14:schemeClr w14:val="tx1"/>
            </w14:solidFill>
          </w14:textFill>
        </w:rPr>
        <w:t>2</w:t>
      </w:r>
      <w:r>
        <w:rPr>
          <w:rFonts w:hint="eastAsia"/>
          <w:color w:val="000000" w:themeColor="text1"/>
          <w:szCs w:val="24"/>
          <w14:textFill>
            <w14:solidFill>
              <w14:schemeClr w14:val="tx1"/>
            </w14:solidFill>
          </w14:textFill>
        </w:rPr>
        <w:t>.</w:t>
      </w:r>
      <w:r>
        <w:rPr>
          <w:color w:val="000000" w:themeColor="text1"/>
          <w:szCs w:val="24"/>
          <w14:textFill>
            <w14:solidFill>
              <w14:schemeClr w14:val="tx1"/>
            </w14:solidFill>
          </w14:textFill>
        </w:rPr>
        <w:t>10</w:t>
      </w:r>
      <w:r>
        <w:rPr>
          <w:rFonts w:hint="eastAsia"/>
          <w:color w:val="000000" w:themeColor="text1"/>
          <w:szCs w:val="24"/>
          <w14:textFill>
            <w14:solidFill>
              <w14:schemeClr w14:val="tx1"/>
            </w14:solidFill>
          </w14:textFill>
        </w:rPr>
        <w:t>、</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应提供售后服务和质量保证承诺。</w:t>
      </w:r>
    </w:p>
    <w:p>
      <w:pPr>
        <w:spacing w:before="120" w:after="120"/>
        <w:rPr>
          <w:color w:val="000000" w:themeColor="text1"/>
          <w:szCs w:val="24"/>
          <w14:textFill>
            <w14:solidFill>
              <w14:schemeClr w14:val="tx1"/>
            </w14:solidFill>
          </w14:textFill>
        </w:rPr>
      </w:pPr>
      <w:r>
        <w:rPr>
          <w:color w:val="000000" w:themeColor="text1"/>
          <w:szCs w:val="24"/>
          <w14:textFill>
            <w14:solidFill>
              <w14:schemeClr w14:val="tx1"/>
            </w14:solidFill>
          </w14:textFill>
        </w:rPr>
        <w:t>2</w:t>
      </w:r>
      <w:r>
        <w:rPr>
          <w:rFonts w:hint="eastAsia"/>
          <w:color w:val="000000" w:themeColor="text1"/>
          <w:szCs w:val="24"/>
          <w14:textFill>
            <w14:solidFill>
              <w14:schemeClr w14:val="tx1"/>
            </w14:solidFill>
          </w14:textFill>
        </w:rPr>
        <w:t>.1</w:t>
      </w:r>
      <w:r>
        <w:rPr>
          <w:color w:val="000000" w:themeColor="text1"/>
          <w:szCs w:val="24"/>
          <w14:textFill>
            <w14:solidFill>
              <w14:schemeClr w14:val="tx1"/>
            </w14:solidFill>
          </w14:textFill>
        </w:rPr>
        <w:t>1</w:t>
      </w:r>
      <w:r>
        <w:rPr>
          <w:rFonts w:hint="eastAsia"/>
          <w:color w:val="000000" w:themeColor="text1"/>
          <w:szCs w:val="24"/>
          <w14:textFill>
            <w14:solidFill>
              <w14:schemeClr w14:val="tx1"/>
            </w14:solidFill>
          </w14:textFill>
        </w:rPr>
        <w:t>、电缆交货长度及截面计量必须符合国家计量标准。</w:t>
      </w:r>
    </w:p>
    <w:p>
      <w:pPr>
        <w:spacing w:before="120" w:after="120"/>
        <w:rPr>
          <w:color w:val="000000" w:themeColor="text1"/>
          <w:szCs w:val="24"/>
          <w14:textFill>
            <w14:solidFill>
              <w14:schemeClr w14:val="tx1"/>
            </w14:solidFill>
          </w14:textFill>
        </w:rPr>
      </w:pPr>
      <w:r>
        <w:rPr>
          <w:color w:val="000000" w:themeColor="text1"/>
          <w:szCs w:val="24"/>
          <w14:textFill>
            <w14:solidFill>
              <w14:schemeClr w14:val="tx1"/>
            </w14:solidFill>
          </w14:textFill>
        </w:rPr>
        <w:t>2</w:t>
      </w:r>
      <w:r>
        <w:rPr>
          <w:rFonts w:hint="eastAsia"/>
          <w:color w:val="000000" w:themeColor="text1"/>
          <w:szCs w:val="24"/>
          <w14:textFill>
            <w14:solidFill>
              <w14:schemeClr w14:val="tx1"/>
            </w14:solidFill>
          </w14:textFill>
        </w:rPr>
        <w:t>.1</w:t>
      </w:r>
      <w:r>
        <w:rPr>
          <w:color w:val="000000" w:themeColor="text1"/>
          <w:szCs w:val="24"/>
          <w14:textFill>
            <w14:solidFill>
              <w14:schemeClr w14:val="tx1"/>
            </w14:solidFill>
          </w14:textFill>
        </w:rPr>
        <w:t>2</w:t>
      </w:r>
      <w:r>
        <w:rPr>
          <w:rFonts w:hint="eastAsia"/>
          <w:color w:val="000000" w:themeColor="text1"/>
          <w:szCs w:val="24"/>
          <w14:textFill>
            <w14:solidFill>
              <w14:schemeClr w14:val="tx1"/>
            </w14:solidFill>
          </w14:textFill>
        </w:rPr>
        <w:t>、</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提供给设计院完整的电缆样本（包括厂家各种类型的电缆性能参数）</w:t>
      </w:r>
    </w:p>
    <w:p>
      <w:pPr>
        <w:tabs>
          <w:tab w:val="left" w:pos="717"/>
        </w:tabs>
        <w:topLinePunct w:val="0"/>
        <w:adjustRightInd/>
        <w:spacing w:before="120" w:beforeLines="0" w:after="120" w:afterLines="0"/>
        <w:jc w:val="left"/>
        <w:textAlignment w:val="auto"/>
        <w:outlineLvl w:val="1"/>
        <w:rPr>
          <w:bCs/>
          <w:szCs w:val="20"/>
        </w:rPr>
      </w:pPr>
      <w:bookmarkStart w:id="21" w:name="_Toc149555270"/>
      <w:r>
        <w:rPr>
          <w:bCs/>
          <w:szCs w:val="20"/>
        </w:rPr>
        <w:t>3</w:t>
      </w:r>
      <w:r>
        <w:rPr>
          <w:rFonts w:hint="eastAsia"/>
          <w:bCs/>
          <w:szCs w:val="20"/>
        </w:rPr>
        <w:t>、投标需提供的技术数据</w:t>
      </w:r>
      <w:bookmarkEnd w:id="21"/>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本次工程包含了高压、</w:t>
      </w:r>
      <w:r>
        <w:rPr>
          <w:color w:val="000000" w:themeColor="text1"/>
          <w:szCs w:val="24"/>
          <w14:textFill>
            <w14:solidFill>
              <w14:schemeClr w14:val="tx1"/>
            </w14:solidFill>
          </w14:textFill>
        </w:rPr>
        <w:t>低压动力</w:t>
      </w:r>
      <w:r>
        <w:rPr>
          <w:rFonts w:hint="eastAsia"/>
          <w:color w:val="000000" w:themeColor="text1"/>
          <w:szCs w:val="24"/>
          <w14:textFill>
            <w14:solidFill>
              <w14:schemeClr w14:val="tx1"/>
            </w14:solidFill>
          </w14:textFill>
        </w:rPr>
        <w:t>电缆和控制电缆，具体型号详见“合同供货范围”章节的电缆规格表。</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应分别提供本工程所有类别电力电缆、控制电缆的性能参数，包括但不限于以下内容。</w:t>
      </w:r>
    </w:p>
    <w:p>
      <w:pPr>
        <w:spacing w:before="120" w:after="120"/>
        <w:rPr>
          <w:color w:val="000000" w:themeColor="text1"/>
          <w:szCs w:val="24"/>
          <w14:textFill>
            <w14:solidFill>
              <w14:schemeClr w14:val="tx1"/>
            </w14:solidFill>
          </w14:textFill>
        </w:rPr>
      </w:pPr>
      <w:r>
        <w:rPr>
          <w:color w:val="000000" w:themeColor="text1"/>
          <w:szCs w:val="24"/>
          <w14:textFill>
            <w14:solidFill>
              <w14:schemeClr w14:val="tx1"/>
            </w14:solidFill>
          </w14:textFill>
        </w:rPr>
        <w:t>3</w:t>
      </w:r>
      <w:r>
        <w:rPr>
          <w:rFonts w:hint="eastAsia"/>
          <w:color w:val="000000" w:themeColor="text1"/>
          <w:szCs w:val="24"/>
          <w14:textFill>
            <w14:solidFill>
              <w14:schemeClr w14:val="tx1"/>
            </w14:solidFill>
          </w14:textFill>
        </w:rPr>
        <w:t>.1、电缆结构</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应详细说明电缆的结构形式、各层结构的材料及其特性。</w:t>
      </w:r>
    </w:p>
    <w:p>
      <w:pPr>
        <w:spacing w:before="120" w:after="120"/>
        <w:rPr>
          <w:color w:val="000000" w:themeColor="text1"/>
          <w:szCs w:val="24"/>
          <w14:textFill>
            <w14:solidFill>
              <w14:schemeClr w14:val="tx1"/>
            </w14:solidFill>
          </w14:textFill>
        </w:rPr>
      </w:pPr>
      <w:r>
        <w:rPr>
          <w:color w:val="000000" w:themeColor="text1"/>
          <w:szCs w:val="24"/>
          <w14:textFill>
            <w14:solidFill>
              <w14:schemeClr w14:val="tx1"/>
            </w14:solidFill>
          </w14:textFill>
        </w:rPr>
        <w:t>3</w:t>
      </w:r>
      <w:r>
        <w:rPr>
          <w:rFonts w:hint="eastAsia"/>
          <w:color w:val="000000" w:themeColor="text1"/>
          <w:szCs w:val="24"/>
          <w14:textFill>
            <w14:solidFill>
              <w14:schemeClr w14:val="tx1"/>
            </w14:solidFill>
          </w14:textFill>
        </w:rPr>
        <w:t>.2、电缆选型原则</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提供的电缆包括控制电缆、计算机电缆、热电偶补偿电缆及少量电力电缆，所有电缆应具有较好的电气性能，机械物理性能以及不延燃性，所有电缆均为阻燃电缆。满足有关国际、国家规范和标准，有同类工程应用业绩的产品，计算机控制电缆单极芯数不超过24芯，按要求留有备用芯。</w:t>
      </w:r>
    </w:p>
    <w:p>
      <w:pPr>
        <w:spacing w:before="120" w:after="120"/>
        <w:rPr>
          <w:color w:val="000000" w:themeColor="text1"/>
          <w:szCs w:val="24"/>
          <w14:textFill>
            <w14:solidFill>
              <w14:schemeClr w14:val="tx1"/>
            </w14:solidFill>
          </w14:textFill>
        </w:rPr>
      </w:pPr>
      <w:r>
        <w:rPr>
          <w:color w:val="000000" w:themeColor="text1"/>
          <w:szCs w:val="24"/>
          <w14:textFill>
            <w14:solidFill>
              <w14:schemeClr w14:val="tx1"/>
            </w14:solidFill>
          </w14:textFill>
        </w:rPr>
        <w:t>3</w:t>
      </w:r>
      <w:r>
        <w:rPr>
          <w:rFonts w:hint="eastAsia"/>
          <w:color w:val="000000" w:themeColor="text1"/>
          <w:szCs w:val="24"/>
          <w14:textFill>
            <w14:solidFill>
              <w14:schemeClr w14:val="tx1"/>
            </w14:solidFill>
          </w14:textFill>
        </w:rPr>
        <w:t>.3、无铠装电缆允许弯曲半径不小于电缆外径的12倍；铠装电缆允许弯曲半径不小于电缆外径的15倍。</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电缆外护套上的标记：成品电缆的表面应连续印刷厂名、型号、电压、导体截面、制造年份和计米长度，不得连续500mm内无标志。标记应清晰、耐摩擦并具有连续性。</w:t>
      </w:r>
    </w:p>
    <w:p>
      <w:pPr>
        <w:spacing w:before="120" w:after="120"/>
        <w:rPr>
          <w:color w:val="000000" w:themeColor="text1"/>
          <w:szCs w:val="24"/>
          <w14:textFill>
            <w14:solidFill>
              <w14:schemeClr w14:val="tx1"/>
            </w14:solidFill>
          </w14:textFill>
        </w:rPr>
      </w:pPr>
      <w:r>
        <w:rPr>
          <w:color w:val="000000" w:themeColor="text1"/>
          <w:szCs w:val="24"/>
          <w14:textFill>
            <w14:solidFill>
              <w14:schemeClr w14:val="tx1"/>
            </w14:solidFill>
          </w14:textFill>
        </w:rPr>
        <w:t>3</w:t>
      </w:r>
      <w:r>
        <w:rPr>
          <w:rFonts w:hint="eastAsia"/>
          <w:color w:val="000000" w:themeColor="text1"/>
          <w:szCs w:val="24"/>
          <w14:textFill>
            <w14:solidFill>
              <w14:schemeClr w14:val="tx1"/>
            </w14:solidFill>
          </w14:textFill>
        </w:rPr>
        <w:t>.4、电缆线芯应以颜色或数字来识别，识别标志应清晰、耐摩擦并具有连续性，应符合有关国标。</w:t>
      </w:r>
    </w:p>
    <w:p>
      <w:pPr>
        <w:spacing w:before="120" w:after="120"/>
        <w:rPr>
          <w:color w:val="000000" w:themeColor="text1"/>
          <w:szCs w:val="24"/>
          <w14:textFill>
            <w14:solidFill>
              <w14:schemeClr w14:val="tx1"/>
            </w14:solidFill>
          </w14:textFill>
        </w:rPr>
      </w:pPr>
      <w:r>
        <w:rPr>
          <w:color w:val="000000" w:themeColor="text1"/>
          <w:szCs w:val="24"/>
          <w14:textFill>
            <w14:solidFill>
              <w14:schemeClr w14:val="tx1"/>
            </w14:solidFill>
          </w14:textFill>
        </w:rPr>
        <w:t>3</w:t>
      </w:r>
      <w:r>
        <w:rPr>
          <w:rFonts w:hint="eastAsia"/>
          <w:color w:val="000000" w:themeColor="text1"/>
          <w:szCs w:val="24"/>
          <w14:textFill>
            <w14:solidFill>
              <w14:schemeClr w14:val="tx1"/>
            </w14:solidFill>
          </w14:textFill>
        </w:rPr>
        <w:t>.5、电缆不圆度：不应大于10%</w:t>
      </w:r>
    </w:p>
    <w:p>
      <w:pPr>
        <w:spacing w:before="120" w:after="120"/>
        <w:rPr>
          <w:color w:val="000000" w:themeColor="text1"/>
          <w:szCs w:val="24"/>
          <w14:textFill>
            <w14:solidFill>
              <w14:schemeClr w14:val="tx1"/>
            </w14:solidFill>
          </w14:textFill>
        </w:rPr>
      </w:pPr>
      <w:r>
        <w:rPr>
          <w:color w:val="000000" w:themeColor="text1"/>
          <w:szCs w:val="24"/>
          <w14:textFill>
            <w14:solidFill>
              <w14:schemeClr w14:val="tx1"/>
            </w14:solidFill>
          </w14:textFill>
        </w:rPr>
        <w:t>3</w:t>
      </w:r>
      <w:r>
        <w:rPr>
          <w:rFonts w:hint="eastAsia"/>
          <w:color w:val="000000" w:themeColor="text1"/>
          <w:szCs w:val="24"/>
          <w14:textFill>
            <w14:solidFill>
              <w14:schemeClr w14:val="tx1"/>
            </w14:solidFill>
          </w14:textFill>
        </w:rPr>
        <w:t>.6、电缆盘</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电缆盘应用铁木结构电缆盘。电缆盘应能承受所有在运输、现场搬运或在任何气象条件下，在户外存放10年期间可能遭受的外力作用。并且电缆盘应承受在安装或处理电缆时所可能遭受的外力作用力不会损伤电缆及盘木身。</w:t>
      </w:r>
    </w:p>
    <w:p>
      <w:pPr>
        <w:tabs>
          <w:tab w:val="left" w:pos="717"/>
        </w:tabs>
        <w:topLinePunct w:val="0"/>
        <w:adjustRightInd/>
        <w:spacing w:before="120" w:beforeLines="0" w:after="120" w:afterLines="0"/>
        <w:jc w:val="left"/>
        <w:textAlignment w:val="auto"/>
        <w:outlineLvl w:val="1"/>
        <w:rPr>
          <w:bCs/>
          <w:szCs w:val="20"/>
        </w:rPr>
      </w:pPr>
      <w:bookmarkStart w:id="22" w:name="_Toc149555271"/>
      <w:r>
        <w:rPr>
          <w:bCs/>
          <w:szCs w:val="20"/>
        </w:rPr>
        <w:t>4</w:t>
      </w:r>
      <w:r>
        <w:rPr>
          <w:rFonts w:hint="eastAsia"/>
          <w:bCs/>
          <w:szCs w:val="20"/>
        </w:rPr>
        <w:t>、电缆技术要求</w:t>
      </w:r>
      <w:bookmarkEnd w:id="22"/>
    </w:p>
    <w:p>
      <w:pPr>
        <w:spacing w:before="120" w:after="120"/>
        <w:rPr>
          <w:color w:val="000000" w:themeColor="text1"/>
          <w:szCs w:val="24"/>
          <w14:textFill>
            <w14:solidFill>
              <w14:schemeClr w14:val="tx1"/>
            </w14:solidFill>
          </w14:textFill>
        </w:rPr>
      </w:pPr>
      <w:r>
        <w:rPr>
          <w:color w:val="000000" w:themeColor="text1"/>
          <w:szCs w:val="24"/>
          <w14:textFill>
            <w14:solidFill>
              <w14:schemeClr w14:val="tx1"/>
            </w14:solidFill>
          </w14:textFill>
        </w:rPr>
        <w:t>4</w:t>
      </w:r>
      <w:r>
        <w:rPr>
          <w:rFonts w:hint="eastAsia"/>
          <w:color w:val="000000" w:themeColor="text1"/>
          <w:szCs w:val="24"/>
          <w14:textFill>
            <w14:solidFill>
              <w14:schemeClr w14:val="tx1"/>
            </w14:solidFill>
          </w14:textFill>
        </w:rPr>
        <w:t xml:space="preserve">.1 </w:t>
      </w:r>
      <w:r>
        <w:rPr>
          <w:color w:val="000000" w:themeColor="text1"/>
          <w:szCs w:val="24"/>
          <w14:textFill>
            <w14:solidFill>
              <w14:schemeClr w14:val="tx1"/>
            </w14:solidFill>
          </w14:textFill>
        </w:rPr>
        <w:t>电缆屏蔽要求</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 电缆屏蔽层选用</w:t>
      </w:r>
      <w:r>
        <w:rPr>
          <w:rFonts w:hint="eastAsia"/>
          <w:b/>
          <w:bCs/>
          <w:color w:val="000000" w:themeColor="text1"/>
          <w:szCs w:val="24"/>
          <w14:textFill>
            <w14:solidFill>
              <w14:schemeClr w14:val="tx1"/>
            </w14:solidFill>
          </w14:textFill>
        </w:rPr>
        <w:t>铜带绕包</w:t>
      </w:r>
      <w:r>
        <w:rPr>
          <w:rFonts w:hint="eastAsia"/>
          <w:color w:val="000000" w:themeColor="text1"/>
          <w:szCs w:val="24"/>
          <w14:textFill>
            <w14:solidFill>
              <w14:schemeClr w14:val="tx1"/>
            </w14:solidFill>
          </w14:textFill>
        </w:rPr>
        <w:t>屏蔽</w:t>
      </w:r>
      <w:r>
        <w:rPr>
          <w:color w:val="000000" w:themeColor="text1"/>
          <w:szCs w:val="24"/>
          <w14:textFill>
            <w14:solidFill>
              <w14:schemeClr w14:val="tx1"/>
            </w14:solidFill>
          </w14:textFill>
        </w:rPr>
        <w:t>。</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 补偿电缆：</w:t>
      </w:r>
      <w:r>
        <w:rPr>
          <w:rFonts w:hint="eastAsia"/>
          <w:b/>
          <w:bCs/>
          <w:color w:val="000000" w:themeColor="text1"/>
          <w:szCs w:val="24"/>
          <w14:textFill>
            <w14:solidFill>
              <w14:schemeClr w14:val="tx1"/>
            </w14:solidFill>
          </w14:textFill>
        </w:rPr>
        <w:t>铜带绕包</w:t>
      </w:r>
      <w:r>
        <w:rPr>
          <w:color w:val="000000" w:themeColor="text1"/>
          <w:szCs w:val="24"/>
          <w14:textFill>
            <w14:solidFill>
              <w14:schemeClr w14:val="tx1"/>
            </w14:solidFill>
          </w14:textFill>
        </w:rPr>
        <w:t>对绞分对屏蔽加总屏蔽。</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 计算机电缆（模拟量、热电阻）：</w:t>
      </w:r>
      <w:r>
        <w:rPr>
          <w:rFonts w:hint="eastAsia"/>
          <w:b/>
          <w:bCs/>
          <w:color w:val="000000" w:themeColor="text1"/>
          <w:szCs w:val="24"/>
          <w14:textFill>
            <w14:solidFill>
              <w14:schemeClr w14:val="tx1"/>
            </w14:solidFill>
          </w14:textFill>
        </w:rPr>
        <w:t>铜带绕包</w:t>
      </w:r>
      <w:r>
        <w:rPr>
          <w:color w:val="000000" w:themeColor="text1"/>
          <w:szCs w:val="24"/>
          <w14:textFill>
            <w14:solidFill>
              <w14:schemeClr w14:val="tx1"/>
            </w14:solidFill>
          </w14:textFill>
        </w:rPr>
        <w:t>对绞分对屏蔽加总屏蔽。</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 计算机电缆（开关量输入）：</w:t>
      </w:r>
      <w:r>
        <w:rPr>
          <w:rFonts w:hint="eastAsia"/>
          <w:b/>
          <w:bCs/>
          <w:color w:val="000000" w:themeColor="text1"/>
          <w:szCs w:val="24"/>
          <w14:textFill>
            <w14:solidFill>
              <w14:schemeClr w14:val="tx1"/>
            </w14:solidFill>
          </w14:textFill>
        </w:rPr>
        <w:t>铜带绕包</w:t>
      </w:r>
      <w:r>
        <w:rPr>
          <w:color w:val="000000" w:themeColor="text1"/>
          <w:szCs w:val="24"/>
          <w14:textFill>
            <w14:solidFill>
              <w14:schemeClr w14:val="tx1"/>
            </w14:solidFill>
          </w14:textFill>
        </w:rPr>
        <w:t>对绞总屏蔽</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 普通控制电缆（开关量）：</w:t>
      </w:r>
      <w:r>
        <w:rPr>
          <w:rFonts w:hint="eastAsia"/>
          <w:b/>
          <w:bCs/>
          <w:color w:val="000000" w:themeColor="text1"/>
          <w:szCs w:val="24"/>
          <w14:textFill>
            <w14:solidFill>
              <w14:schemeClr w14:val="tx1"/>
            </w14:solidFill>
          </w14:textFill>
        </w:rPr>
        <w:t>铜带绕包</w:t>
      </w:r>
      <w:r>
        <w:rPr>
          <w:color w:val="000000" w:themeColor="text1"/>
          <w:szCs w:val="24"/>
          <w14:textFill>
            <w14:solidFill>
              <w14:schemeClr w14:val="tx1"/>
            </w14:solidFill>
          </w14:textFill>
        </w:rPr>
        <w:t>总屏蔽。</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 低压电源控制电缆不加屏蔽。</w:t>
      </w:r>
    </w:p>
    <w:p>
      <w:pPr>
        <w:spacing w:before="120" w:after="120"/>
        <w:ind w:firstLine="360" w:firstLineChars="150"/>
        <w:rPr>
          <w:color w:val="000000" w:themeColor="text1"/>
          <w:szCs w:val="24"/>
          <w14:textFill>
            <w14:solidFill>
              <w14:schemeClr w14:val="tx1"/>
            </w14:solidFill>
          </w14:textFill>
        </w:rPr>
      </w:pPr>
      <w:r>
        <w:rPr>
          <w:color w:val="000000" w:themeColor="text1"/>
          <w:szCs w:val="24"/>
          <w14:textFill>
            <w14:solidFill>
              <w14:schemeClr w14:val="tx1"/>
            </w14:solidFill>
          </w14:textFill>
        </w:rPr>
        <w:t>4</w:t>
      </w:r>
      <w:r>
        <w:rPr>
          <w:rFonts w:hint="eastAsia"/>
          <w:color w:val="000000" w:themeColor="text1"/>
          <w:szCs w:val="24"/>
          <w14:textFill>
            <w14:solidFill>
              <w14:schemeClr w14:val="tx1"/>
            </w14:solidFill>
          </w14:textFill>
        </w:rPr>
        <w:t>.2</w:t>
      </w:r>
      <w:r>
        <w:rPr>
          <w:color w:val="000000" w:themeColor="text1"/>
          <w:szCs w:val="24"/>
          <w14:textFill>
            <w14:solidFill>
              <w14:schemeClr w14:val="tx1"/>
            </w14:solidFill>
          </w14:textFill>
        </w:rPr>
        <w:t xml:space="preserve">  线芯选择要求</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 线芯截面：模拟量信号计算机电缆线芯截面1.0mm2;</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热电偶补偿电缆线芯1.5mm2，</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开关量信号控制电缆线芯截面1.</w:t>
      </w:r>
      <w:r>
        <w:rPr>
          <w:rFonts w:hint="eastAsia"/>
          <w:color w:val="000000" w:themeColor="text1"/>
          <w:szCs w:val="24"/>
          <w14:textFill>
            <w14:solidFill>
              <w14:schemeClr w14:val="tx1"/>
            </w14:solidFill>
          </w14:textFill>
        </w:rPr>
        <w:t>5</w:t>
      </w:r>
      <w:r>
        <w:rPr>
          <w:color w:val="000000" w:themeColor="text1"/>
          <w:szCs w:val="24"/>
          <w14:textFill>
            <w14:solidFill>
              <w14:schemeClr w14:val="tx1"/>
            </w14:solidFill>
          </w14:textFill>
        </w:rPr>
        <w:t xml:space="preserve">mm2;  </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低压电源控制电缆（</w:t>
      </w:r>
      <w:r>
        <w:rPr>
          <w:rFonts w:hint="eastAsia"/>
          <w:color w:val="000000" w:themeColor="text1"/>
          <w:szCs w:val="24"/>
          <w14:textFill>
            <w14:solidFill>
              <w14:schemeClr w14:val="tx1"/>
            </w14:solidFill>
          </w14:textFill>
        </w:rPr>
        <w:t>400</w:t>
      </w:r>
      <w:r>
        <w:rPr>
          <w:color w:val="000000" w:themeColor="text1"/>
          <w:szCs w:val="24"/>
          <w14:textFill>
            <w14:solidFill>
              <w14:schemeClr w14:val="tx1"/>
            </w14:solidFill>
          </w14:textFill>
        </w:rPr>
        <w:t>V及2</w:t>
      </w:r>
      <w:r>
        <w:rPr>
          <w:rFonts w:hint="eastAsia"/>
          <w:color w:val="000000" w:themeColor="text1"/>
          <w:szCs w:val="24"/>
          <w14:textFill>
            <w14:solidFill>
              <w14:schemeClr w14:val="tx1"/>
            </w14:solidFill>
          </w14:textFill>
        </w:rPr>
        <w:t>3</w:t>
      </w:r>
      <w:r>
        <w:rPr>
          <w:color w:val="000000" w:themeColor="text1"/>
          <w:szCs w:val="24"/>
          <w14:textFill>
            <w14:solidFill>
              <w14:schemeClr w14:val="tx1"/>
            </w14:solidFill>
          </w14:textFill>
        </w:rPr>
        <w:t>0V电源电缆）线芯截面根据容量选择。</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 计算机电缆线芯对数</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二线组： 1、2、3、4、5、7对</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三线组： 1、2、3、4、5、7对；</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 控制电缆线芯数量：2、4、5、7、10、14芯；</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 补偿电缆线芯对数：1、2、4、7对。</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 低压电源控制电缆芯数：2、3、4</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4.</w:t>
      </w:r>
      <w:r>
        <w:rPr>
          <w:rFonts w:hint="eastAsia"/>
          <w:color w:val="000000" w:themeColor="text1"/>
          <w:szCs w:val="24"/>
          <w14:textFill>
            <w14:solidFill>
              <w14:schemeClr w14:val="tx1"/>
            </w14:solidFill>
          </w14:textFill>
        </w:rPr>
        <w:t>3</w:t>
      </w:r>
      <w:r>
        <w:rPr>
          <w:color w:val="000000" w:themeColor="text1"/>
          <w:szCs w:val="24"/>
          <w14:textFill>
            <w14:solidFill>
              <w14:schemeClr w14:val="tx1"/>
            </w14:solidFill>
          </w14:textFill>
        </w:rPr>
        <w:t xml:space="preserve">  阻燃特性要求：</w:t>
      </w:r>
      <w:r>
        <w:rPr>
          <w:rFonts w:hint="eastAsia"/>
          <w:color w:val="000000" w:themeColor="text1"/>
          <w:szCs w:val="24"/>
          <w14:textFill>
            <w14:solidFill>
              <w14:schemeClr w14:val="tx1"/>
            </w14:solidFill>
          </w14:textFill>
        </w:rPr>
        <w:t>阻燃B。</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4</w:t>
      </w:r>
      <w:r>
        <w:rPr>
          <w:rFonts w:hint="eastAsia"/>
          <w:color w:val="000000" w:themeColor="text1"/>
          <w:szCs w:val="24"/>
          <w14:textFill>
            <w14:solidFill>
              <w14:schemeClr w14:val="tx1"/>
            </w14:solidFill>
          </w14:textFill>
        </w:rPr>
        <w:t>.4</w:t>
      </w:r>
      <w:r>
        <w:rPr>
          <w:color w:val="000000" w:themeColor="text1"/>
          <w:szCs w:val="24"/>
          <w14:textFill>
            <w14:solidFill>
              <w14:schemeClr w14:val="tx1"/>
            </w14:solidFill>
          </w14:textFill>
        </w:rPr>
        <w:t xml:space="preserve">  </w:t>
      </w:r>
      <w:r>
        <w:rPr>
          <w:rFonts w:hint="eastAsia"/>
          <w:color w:val="000000" w:themeColor="text1"/>
          <w:szCs w:val="24"/>
          <w14:textFill>
            <w14:solidFill>
              <w14:schemeClr w14:val="tx1"/>
            </w14:solidFill>
          </w14:textFill>
        </w:rPr>
        <w:t>铠装电缆（如要求，在清册中规定）的铠装采用双层间隙绕包镀锌钢带。</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4</w:t>
      </w:r>
      <w:r>
        <w:rPr>
          <w:rFonts w:hint="eastAsia"/>
          <w:color w:val="000000" w:themeColor="text1"/>
          <w:szCs w:val="24"/>
          <w14:textFill>
            <w14:solidFill>
              <w14:schemeClr w14:val="tx1"/>
            </w14:solidFill>
          </w14:textFill>
        </w:rPr>
        <w:t>.5</w:t>
      </w:r>
      <w:r>
        <w:rPr>
          <w:color w:val="000000" w:themeColor="text1"/>
          <w:szCs w:val="24"/>
          <w14:textFill>
            <w14:solidFill>
              <w14:schemeClr w14:val="tx1"/>
            </w14:solidFill>
          </w14:textFill>
        </w:rPr>
        <w:t xml:space="preserve">  </w:t>
      </w:r>
      <w:r>
        <w:rPr>
          <w:rFonts w:hint="eastAsia"/>
          <w:color w:val="000000" w:themeColor="text1"/>
          <w:szCs w:val="24"/>
          <w14:textFill>
            <w14:solidFill>
              <w14:schemeClr w14:val="tx1"/>
            </w14:solidFill>
          </w14:textFill>
        </w:rPr>
        <w:t>二次</w:t>
      </w:r>
      <w:r>
        <w:rPr>
          <w:color w:val="000000" w:themeColor="text1"/>
          <w:szCs w:val="24"/>
          <w14:textFill>
            <w14:solidFill>
              <w14:schemeClr w14:val="tx1"/>
            </w14:solidFill>
          </w14:textFill>
        </w:rPr>
        <w:t>电缆技术要求</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4</w:t>
      </w:r>
      <w:r>
        <w:rPr>
          <w:rFonts w:hint="eastAsia"/>
          <w:color w:val="000000" w:themeColor="text1"/>
          <w:szCs w:val="24"/>
          <w14:textFill>
            <w14:solidFill>
              <w14:schemeClr w14:val="tx1"/>
            </w14:solidFill>
          </w14:textFill>
        </w:rPr>
        <w:t>.5.1</w:t>
      </w:r>
      <w:r>
        <w:rPr>
          <w:color w:val="000000" w:themeColor="text1"/>
          <w:szCs w:val="24"/>
          <w14:textFill>
            <w14:solidFill>
              <w14:schemeClr w14:val="tx1"/>
            </w14:solidFill>
          </w14:textFill>
        </w:rPr>
        <w:t xml:space="preserve">  计算机电缆</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a) </w:t>
      </w:r>
      <w:r>
        <w:rPr>
          <w:color w:val="000000" w:themeColor="text1"/>
          <w:szCs w:val="24"/>
          <w14:textFill>
            <w14:solidFill>
              <w14:schemeClr w14:val="tx1"/>
            </w14:solidFill>
          </w14:textFill>
        </w:rPr>
        <w:t xml:space="preserve"> 计算机电缆应符合：</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 xml:space="preserve">1） 额定电压：Uo/U;  </w:t>
      </w:r>
      <w:r>
        <w:rPr>
          <w:rFonts w:hint="eastAsia"/>
          <w:color w:val="000000" w:themeColor="text1"/>
          <w:szCs w:val="24"/>
          <w14:textFill>
            <w14:solidFill>
              <w14:schemeClr w14:val="tx1"/>
            </w14:solidFill>
          </w14:textFill>
        </w:rPr>
        <w:t>30</w:t>
      </w:r>
      <w:r>
        <w:rPr>
          <w:color w:val="000000" w:themeColor="text1"/>
          <w:szCs w:val="24"/>
          <w14:textFill>
            <w14:solidFill>
              <w14:schemeClr w14:val="tx1"/>
            </w14:solidFill>
          </w14:textFill>
        </w:rPr>
        <w:t>0/</w:t>
      </w:r>
      <w:r>
        <w:rPr>
          <w:rFonts w:hint="eastAsia"/>
          <w:color w:val="000000" w:themeColor="text1"/>
          <w:szCs w:val="24"/>
          <w14:textFill>
            <w14:solidFill>
              <w14:schemeClr w14:val="tx1"/>
            </w14:solidFill>
          </w14:textFill>
        </w:rPr>
        <w:t>500</w:t>
      </w:r>
      <w:r>
        <w:rPr>
          <w:color w:val="000000" w:themeColor="text1"/>
          <w:szCs w:val="24"/>
          <w14:textFill>
            <w14:solidFill>
              <w14:schemeClr w14:val="tx1"/>
            </w14:solidFill>
          </w14:textFill>
        </w:rPr>
        <w:t>V  耐压试验</w:t>
      </w:r>
      <w:r>
        <w:rPr>
          <w:rFonts w:hint="eastAsia"/>
          <w:color w:val="000000" w:themeColor="text1"/>
          <w:szCs w:val="24"/>
          <w14:textFill>
            <w14:solidFill>
              <w14:schemeClr w14:val="tx1"/>
            </w14:solidFill>
          </w14:textFill>
        </w:rPr>
        <w:t>2</w:t>
      </w:r>
      <w:r>
        <w:rPr>
          <w:color w:val="000000" w:themeColor="text1"/>
          <w:szCs w:val="24"/>
          <w14:textFill>
            <w14:solidFill>
              <w14:schemeClr w14:val="tx1"/>
            </w14:solidFill>
          </w14:textFill>
        </w:rPr>
        <w:t>000V，1分钟完好。</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2） 工作温度：-</w:t>
      </w:r>
      <w:r>
        <w:rPr>
          <w:rFonts w:hint="eastAsia"/>
          <w:color w:val="000000" w:themeColor="text1"/>
          <w:szCs w:val="24"/>
          <w14:textFill>
            <w14:solidFill>
              <w14:schemeClr w14:val="tx1"/>
            </w14:solidFill>
          </w14:textFill>
        </w:rPr>
        <w:t>15</w:t>
      </w:r>
      <w:r>
        <w:rPr>
          <w:color w:val="000000" w:themeColor="text1"/>
          <w:szCs w:val="24"/>
          <w14:textFill>
            <w14:solidFill>
              <w14:schemeClr w14:val="tx1"/>
            </w14:solidFill>
          </w14:textFill>
        </w:rPr>
        <w:t>~</w:t>
      </w:r>
      <w:r>
        <w:rPr>
          <w:rFonts w:hint="eastAsia"/>
          <w:color w:val="000000" w:themeColor="text1"/>
          <w:szCs w:val="24"/>
          <w14:textFill>
            <w14:solidFill>
              <w14:schemeClr w14:val="tx1"/>
            </w14:solidFill>
          </w14:textFill>
        </w:rPr>
        <w:t>9</w:t>
      </w:r>
      <w:r>
        <w:rPr>
          <w:color w:val="000000" w:themeColor="text1"/>
          <w:szCs w:val="24"/>
          <w14:textFill>
            <w14:solidFill>
              <w14:schemeClr w14:val="tx1"/>
            </w14:solidFill>
          </w14:textFill>
        </w:rPr>
        <w:t xml:space="preserve">0℃ </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3） 绝缘电阻：在20℃下不低于500MΩ.KM</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4） 导体线芯直流电阻（20℃）符合国家现行标准的规定。</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5） 电缆允许弯曲半径不小于电缆外径的6倍。</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b)  </w:t>
      </w:r>
      <w:r>
        <w:rPr>
          <w:color w:val="000000" w:themeColor="text1"/>
          <w:szCs w:val="24"/>
          <w14:textFill>
            <w14:solidFill>
              <w14:schemeClr w14:val="tx1"/>
            </w14:solidFill>
          </w14:textFill>
        </w:rPr>
        <w:t>计算机电缆绝缘应是交联聚乙烯材料，导线应是绞合线截面不小于1.0mm2铜线。</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4</w:t>
      </w:r>
      <w:r>
        <w:rPr>
          <w:rFonts w:hint="eastAsia"/>
          <w:color w:val="000000" w:themeColor="text1"/>
          <w:szCs w:val="24"/>
          <w14:textFill>
            <w14:solidFill>
              <w14:schemeClr w14:val="tx1"/>
            </w14:solidFill>
          </w14:textFill>
        </w:rPr>
        <w:t>.5.2</w:t>
      </w:r>
      <w:r>
        <w:rPr>
          <w:color w:val="000000" w:themeColor="text1"/>
          <w:szCs w:val="24"/>
          <w14:textFill>
            <w14:solidFill>
              <w14:schemeClr w14:val="tx1"/>
            </w14:solidFill>
          </w14:textFill>
        </w:rPr>
        <w:t xml:space="preserve">  控制电缆</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控制电缆包括普通屏蔽控制电缆和低压电源控制电缆。</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a)</w:t>
      </w:r>
      <w:r>
        <w:rPr>
          <w:color w:val="000000" w:themeColor="text1"/>
          <w:szCs w:val="24"/>
          <w14:textFill>
            <w14:solidFill>
              <w14:schemeClr w14:val="tx1"/>
            </w14:solidFill>
          </w14:textFill>
        </w:rPr>
        <w:t xml:space="preserve"> 控制电缆符合：</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 xml:space="preserve">1) 交流额定电压：Uo/U;  </w:t>
      </w:r>
      <w:r>
        <w:rPr>
          <w:rFonts w:hint="eastAsia"/>
          <w:color w:val="000000" w:themeColor="text1"/>
          <w:szCs w:val="24"/>
          <w14:textFill>
            <w14:solidFill>
              <w14:schemeClr w14:val="tx1"/>
            </w14:solidFill>
          </w14:textFill>
        </w:rPr>
        <w:t>45</w:t>
      </w:r>
      <w:r>
        <w:rPr>
          <w:color w:val="000000" w:themeColor="text1"/>
          <w:szCs w:val="24"/>
          <w14:textFill>
            <w14:solidFill>
              <w14:schemeClr w14:val="tx1"/>
            </w14:solidFill>
          </w14:textFill>
        </w:rPr>
        <w:t>0/</w:t>
      </w:r>
      <w:r>
        <w:rPr>
          <w:rFonts w:hint="eastAsia"/>
          <w:color w:val="000000" w:themeColor="text1"/>
          <w:szCs w:val="24"/>
          <w14:textFill>
            <w14:solidFill>
              <w14:schemeClr w14:val="tx1"/>
            </w14:solidFill>
          </w14:textFill>
        </w:rPr>
        <w:t>750</w:t>
      </w:r>
      <w:r>
        <w:rPr>
          <w:color w:val="000000" w:themeColor="text1"/>
          <w:szCs w:val="24"/>
          <w14:textFill>
            <w14:solidFill>
              <w14:schemeClr w14:val="tx1"/>
            </w14:solidFill>
          </w14:textFill>
        </w:rPr>
        <w:t>V  耐压试验</w:t>
      </w:r>
      <w:r>
        <w:rPr>
          <w:rFonts w:hint="eastAsia"/>
          <w:color w:val="000000" w:themeColor="text1"/>
          <w:szCs w:val="24"/>
          <w14:textFill>
            <w14:solidFill>
              <w14:schemeClr w14:val="tx1"/>
            </w14:solidFill>
          </w14:textFill>
        </w:rPr>
        <w:t>4</w:t>
      </w:r>
      <w:r>
        <w:rPr>
          <w:color w:val="000000" w:themeColor="text1"/>
          <w:szCs w:val="24"/>
          <w14:textFill>
            <w14:solidFill>
              <w14:schemeClr w14:val="tx1"/>
            </w14:solidFill>
          </w14:textFill>
        </w:rPr>
        <w:t>000V，5分钟完好。</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2）工作温度：-</w:t>
      </w:r>
      <w:r>
        <w:rPr>
          <w:rFonts w:hint="eastAsia"/>
          <w:color w:val="000000" w:themeColor="text1"/>
          <w:szCs w:val="24"/>
          <w14:textFill>
            <w14:solidFill>
              <w14:schemeClr w14:val="tx1"/>
            </w14:solidFill>
          </w14:textFill>
        </w:rPr>
        <w:t>15</w:t>
      </w:r>
      <w:r>
        <w:rPr>
          <w:color w:val="000000" w:themeColor="text1"/>
          <w:szCs w:val="24"/>
          <w14:textFill>
            <w14:solidFill>
              <w14:schemeClr w14:val="tx1"/>
            </w14:solidFill>
          </w14:textFill>
        </w:rPr>
        <w:t>~</w:t>
      </w:r>
      <w:r>
        <w:rPr>
          <w:rFonts w:hint="eastAsia"/>
          <w:color w:val="000000" w:themeColor="text1"/>
          <w:szCs w:val="24"/>
          <w14:textFill>
            <w14:solidFill>
              <w14:schemeClr w14:val="tx1"/>
            </w14:solidFill>
          </w14:textFill>
        </w:rPr>
        <w:t>9</w:t>
      </w:r>
      <w:r>
        <w:rPr>
          <w:color w:val="000000" w:themeColor="text1"/>
          <w:szCs w:val="24"/>
          <w14:textFill>
            <w14:solidFill>
              <w14:schemeClr w14:val="tx1"/>
            </w14:solidFill>
          </w14:textFill>
        </w:rPr>
        <w:t>0℃</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3) 绝缘电阻：符合GB9330</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4）导体线芯直流电阻（20℃）符合国家现行标准的规定。</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5）电缆允许弯曲半径不小于电缆外径的6倍。</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b)</w:t>
      </w:r>
      <w:r>
        <w:rPr>
          <w:color w:val="000000" w:themeColor="text1"/>
          <w:szCs w:val="24"/>
          <w14:textFill>
            <w14:solidFill>
              <w14:schemeClr w14:val="tx1"/>
            </w14:solidFill>
          </w14:textFill>
        </w:rPr>
        <w:t xml:space="preserve"> 普通屏蔽控制电缆线芯材质应为单股铜芯，截面不小于</w:t>
      </w:r>
      <w:r>
        <w:rPr>
          <w:rFonts w:hint="eastAsia"/>
          <w:color w:val="000000" w:themeColor="text1"/>
          <w:szCs w:val="24"/>
          <w14:textFill>
            <w14:solidFill>
              <w14:schemeClr w14:val="tx1"/>
            </w14:solidFill>
          </w14:textFill>
        </w:rPr>
        <w:t>1</w:t>
      </w:r>
      <w:r>
        <w:rPr>
          <w:color w:val="000000" w:themeColor="text1"/>
          <w:szCs w:val="24"/>
          <w14:textFill>
            <w14:solidFill>
              <w14:schemeClr w14:val="tx1"/>
            </w14:solidFill>
          </w14:textFill>
        </w:rPr>
        <w:t>.</w:t>
      </w:r>
      <w:r>
        <w:rPr>
          <w:rFonts w:hint="eastAsia"/>
          <w:color w:val="000000" w:themeColor="text1"/>
          <w:szCs w:val="24"/>
          <w14:textFill>
            <w14:solidFill>
              <w14:schemeClr w14:val="tx1"/>
            </w14:solidFill>
          </w14:textFill>
        </w:rPr>
        <w:t>5</w:t>
      </w:r>
      <w:r>
        <w:rPr>
          <w:color w:val="000000" w:themeColor="text1"/>
          <w:szCs w:val="24"/>
          <w14:textFill>
            <w14:solidFill>
              <w14:schemeClr w14:val="tx1"/>
            </w14:solidFill>
          </w14:textFill>
        </w:rPr>
        <w:t>mm2（低压电源控制电缆导线截面见清册要求）、阻燃</w:t>
      </w:r>
      <w:r>
        <w:rPr>
          <w:rFonts w:hint="eastAsia"/>
          <w:color w:val="000000" w:themeColor="text1"/>
          <w:szCs w:val="24"/>
          <w14:textFill>
            <w14:solidFill>
              <w14:schemeClr w14:val="tx1"/>
            </w14:solidFill>
          </w14:textFill>
        </w:rPr>
        <w:t>聚氯乙烯</w:t>
      </w:r>
      <w:r>
        <w:rPr>
          <w:color w:val="000000" w:themeColor="text1"/>
          <w:szCs w:val="24"/>
          <w14:textFill>
            <w14:solidFill>
              <w14:schemeClr w14:val="tx1"/>
            </w14:solidFill>
          </w14:textFill>
        </w:rPr>
        <w:t>护套材料，</w:t>
      </w:r>
      <w:r>
        <w:rPr>
          <w:rFonts w:hint="eastAsia"/>
          <w:color w:val="000000" w:themeColor="text1"/>
          <w:szCs w:val="24"/>
          <w14:textFill>
            <w14:solidFill>
              <w14:schemeClr w14:val="tx1"/>
            </w14:solidFill>
          </w14:textFill>
        </w:rPr>
        <w:t>交联</w:t>
      </w:r>
      <w:r>
        <w:rPr>
          <w:color w:val="000000" w:themeColor="text1"/>
          <w:szCs w:val="24"/>
          <w14:textFill>
            <w14:solidFill>
              <w14:schemeClr w14:val="tx1"/>
            </w14:solidFill>
          </w14:textFill>
        </w:rPr>
        <w:t>聚乙烯绝缘层能抗交流</w:t>
      </w:r>
      <w:r>
        <w:rPr>
          <w:rFonts w:hint="eastAsia"/>
          <w:color w:val="000000" w:themeColor="text1"/>
          <w:szCs w:val="24"/>
          <w14:textFill>
            <w14:solidFill>
              <w14:schemeClr w14:val="tx1"/>
            </w14:solidFill>
          </w14:textFill>
        </w:rPr>
        <w:t>60</w:t>
      </w:r>
      <w:r>
        <w:rPr>
          <w:color w:val="000000" w:themeColor="text1"/>
          <w:szCs w:val="24"/>
          <w14:textFill>
            <w14:solidFill>
              <w14:schemeClr w14:val="tx1"/>
            </w14:solidFill>
          </w14:textFill>
        </w:rPr>
        <w:t>0/</w:t>
      </w:r>
      <w:r>
        <w:rPr>
          <w:rFonts w:hint="eastAsia"/>
          <w:color w:val="000000" w:themeColor="text1"/>
          <w:szCs w:val="24"/>
          <w14:textFill>
            <w14:solidFill>
              <w14:schemeClr w14:val="tx1"/>
            </w14:solidFill>
          </w14:textFill>
        </w:rPr>
        <w:t>100</w:t>
      </w:r>
      <w:r>
        <w:rPr>
          <w:color w:val="000000" w:themeColor="text1"/>
          <w:szCs w:val="24"/>
          <w14:textFill>
            <w14:solidFill>
              <w14:schemeClr w14:val="tx1"/>
            </w14:solidFill>
          </w14:textFill>
        </w:rPr>
        <w:t>0V伏电压。</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4</w:t>
      </w:r>
      <w:r>
        <w:rPr>
          <w:rFonts w:hint="eastAsia"/>
          <w:color w:val="000000" w:themeColor="text1"/>
          <w:szCs w:val="24"/>
          <w14:textFill>
            <w14:solidFill>
              <w14:schemeClr w14:val="tx1"/>
            </w14:solidFill>
          </w14:textFill>
        </w:rPr>
        <w:t>.5.</w:t>
      </w:r>
      <w:r>
        <w:rPr>
          <w:color w:val="000000" w:themeColor="text1"/>
          <w:szCs w:val="24"/>
          <w14:textFill>
            <w14:solidFill>
              <w14:schemeClr w14:val="tx1"/>
            </w14:solidFill>
          </w14:textFill>
        </w:rPr>
        <w:t>3  热电偶补偿电缆</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a</w:t>
      </w:r>
      <w:r>
        <w:rPr>
          <w:rFonts w:hint="eastAsia"/>
          <w:color w:val="000000" w:themeColor="text1"/>
          <w:szCs w:val="24"/>
          <w14:textFill>
            <w14:solidFill>
              <w14:schemeClr w14:val="tx1"/>
            </w14:solidFill>
          </w14:textFill>
        </w:rPr>
        <w:t>)</w:t>
      </w:r>
      <w:r>
        <w:rPr>
          <w:color w:val="000000" w:themeColor="text1"/>
          <w:szCs w:val="24"/>
          <w14:textFill>
            <w14:solidFill>
              <w14:schemeClr w14:val="tx1"/>
            </w14:solidFill>
          </w14:textFill>
        </w:rPr>
        <w:t xml:space="preserve">  热电偶补偿电缆符合：</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1） 耐压试验</w:t>
      </w:r>
      <w:r>
        <w:rPr>
          <w:rFonts w:hint="eastAsia"/>
          <w:color w:val="000000" w:themeColor="text1"/>
          <w:szCs w:val="24"/>
          <w14:textFill>
            <w14:solidFill>
              <w14:schemeClr w14:val="tx1"/>
            </w14:solidFill>
          </w14:textFill>
        </w:rPr>
        <w:t>2</w:t>
      </w:r>
      <w:r>
        <w:rPr>
          <w:color w:val="000000" w:themeColor="text1"/>
          <w:szCs w:val="24"/>
          <w14:textFill>
            <w14:solidFill>
              <w14:schemeClr w14:val="tx1"/>
            </w14:solidFill>
          </w14:textFill>
        </w:rPr>
        <w:t>000V，1分钟完好。</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2） 工作温度：-</w:t>
      </w:r>
      <w:r>
        <w:rPr>
          <w:rFonts w:hint="eastAsia"/>
          <w:color w:val="000000" w:themeColor="text1"/>
          <w:szCs w:val="24"/>
          <w14:textFill>
            <w14:solidFill>
              <w14:schemeClr w14:val="tx1"/>
            </w14:solidFill>
          </w14:textFill>
        </w:rPr>
        <w:t>15</w:t>
      </w:r>
      <w:r>
        <w:rPr>
          <w:color w:val="000000" w:themeColor="text1"/>
          <w:szCs w:val="24"/>
          <w14:textFill>
            <w14:solidFill>
              <w14:schemeClr w14:val="tx1"/>
            </w14:solidFill>
          </w14:textFill>
        </w:rPr>
        <w:t>~</w:t>
      </w:r>
      <w:r>
        <w:rPr>
          <w:rFonts w:hint="eastAsia"/>
          <w:color w:val="000000" w:themeColor="text1"/>
          <w:szCs w:val="24"/>
          <w14:textFill>
            <w14:solidFill>
              <w14:schemeClr w14:val="tx1"/>
            </w14:solidFill>
          </w14:textFill>
        </w:rPr>
        <w:t>9</w:t>
      </w:r>
      <w:r>
        <w:rPr>
          <w:color w:val="000000" w:themeColor="text1"/>
          <w:szCs w:val="24"/>
          <w14:textFill>
            <w14:solidFill>
              <w14:schemeClr w14:val="tx1"/>
            </w14:solidFill>
          </w14:textFill>
        </w:rPr>
        <w:t>0℃</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3） 绝缘电阻：在20℃下不低于100MΩ.KM</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4） 导体线芯直流电阻（20℃）符合国家现行标准的规定。</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5)  电缆允许弯曲半径不小于电缆外径的6倍。</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b)</w:t>
      </w:r>
      <w:r>
        <w:rPr>
          <w:color w:val="000000" w:themeColor="text1"/>
          <w:szCs w:val="24"/>
          <w14:textFill>
            <w14:solidFill>
              <w14:schemeClr w14:val="tx1"/>
            </w14:solidFill>
          </w14:textFill>
        </w:rPr>
        <w:t xml:space="preserve">  热电偶补偿电缆及计算机电缆应满足绝缘导线电气协会ICEA和其它相应的国际、国家标准的所有要求。</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4</w:t>
      </w:r>
      <w:r>
        <w:rPr>
          <w:rFonts w:hint="eastAsia"/>
          <w:color w:val="000000" w:themeColor="text1"/>
          <w:szCs w:val="24"/>
          <w14:textFill>
            <w14:solidFill>
              <w14:schemeClr w14:val="tx1"/>
            </w14:solidFill>
          </w14:textFill>
        </w:rPr>
        <w:t>.</w:t>
      </w:r>
      <w:r>
        <w:rPr>
          <w:color w:val="000000" w:themeColor="text1"/>
          <w:szCs w:val="24"/>
          <w14:textFill>
            <w14:solidFill>
              <w14:schemeClr w14:val="tx1"/>
            </w14:solidFill>
          </w14:textFill>
        </w:rPr>
        <w:t xml:space="preserve">6  </w:t>
      </w:r>
      <w:r>
        <w:rPr>
          <w:rFonts w:hint="eastAsia"/>
          <w:color w:val="000000" w:themeColor="text1"/>
          <w:szCs w:val="24"/>
          <w14:textFill>
            <w14:solidFill>
              <w14:schemeClr w14:val="tx1"/>
            </w14:solidFill>
          </w14:textFill>
        </w:rPr>
        <w:t>中压、</w:t>
      </w:r>
      <w:r>
        <w:rPr>
          <w:color w:val="000000" w:themeColor="text1"/>
          <w:szCs w:val="24"/>
          <w14:textFill>
            <w14:solidFill>
              <w14:schemeClr w14:val="tx1"/>
            </w14:solidFill>
          </w14:textFill>
        </w:rPr>
        <w:t>低压动力电缆</w:t>
      </w:r>
      <w:r>
        <w:rPr>
          <w:rFonts w:hint="eastAsia"/>
          <w:color w:val="000000" w:themeColor="text1"/>
          <w:szCs w:val="24"/>
          <w14:textFill>
            <w14:solidFill>
              <w14:schemeClr w14:val="tx1"/>
            </w14:solidFill>
          </w14:textFill>
        </w:rPr>
        <w:t>技术要求</w:t>
      </w:r>
    </w:p>
    <w:p>
      <w:pPr>
        <w:pStyle w:val="2"/>
        <w:spacing w:before="120" w:after="120"/>
        <w:ind w:left="0" w:leftChars="0" w:firstLine="480" w:firstLineChars="200"/>
      </w:pPr>
      <w:bookmarkStart w:id="23" w:name="_Toc27280_WPSOffice_Level2"/>
      <w:r>
        <w:rPr>
          <w:rFonts w:hint="eastAsia"/>
        </w:rPr>
        <w:t>4.</w:t>
      </w:r>
      <w:r>
        <w:t>6</w:t>
      </w:r>
      <w:r>
        <w:rPr>
          <w:rFonts w:hint="eastAsia"/>
        </w:rPr>
        <w:t>.1电缆结构</w:t>
      </w:r>
      <w:bookmarkEnd w:id="23"/>
    </w:p>
    <w:p>
      <w:pPr>
        <w:pStyle w:val="2"/>
        <w:spacing w:before="120" w:after="120"/>
        <w:ind w:left="0" w:leftChars="0" w:firstLine="480" w:firstLineChars="200"/>
      </w:pPr>
      <w:r>
        <w:rPr>
          <w:rFonts w:hint="eastAsia"/>
        </w:rPr>
        <w:t>电缆结构除符合国家标准的规定外，还应满足以下要求。</w:t>
      </w:r>
    </w:p>
    <w:p>
      <w:pPr>
        <w:pStyle w:val="2"/>
        <w:spacing w:before="120" w:after="120"/>
        <w:ind w:left="0" w:leftChars="0" w:firstLine="480" w:firstLineChars="200"/>
      </w:pPr>
      <w:r>
        <w:rPr>
          <w:rFonts w:hint="eastAsia"/>
        </w:rPr>
        <w:t>4.</w:t>
      </w:r>
      <w:r>
        <w:t>6</w:t>
      </w:r>
      <w:r>
        <w:rPr>
          <w:rFonts w:hint="eastAsia"/>
        </w:rPr>
        <w:t>.</w:t>
      </w:r>
      <w:r>
        <w:t>2</w:t>
      </w:r>
      <w:r>
        <w:rPr>
          <w:rFonts w:hint="eastAsia"/>
        </w:rPr>
        <w:t>导体</w:t>
      </w:r>
    </w:p>
    <w:p>
      <w:pPr>
        <w:pStyle w:val="2"/>
        <w:spacing w:before="120" w:after="120"/>
        <w:ind w:left="0" w:leftChars="0" w:firstLine="480" w:firstLineChars="200"/>
      </w:pPr>
      <w:r>
        <w:rPr>
          <w:rFonts w:hint="eastAsia"/>
        </w:rPr>
        <w:t>导体应符合GB/T3956-2008的规定。导体表面应光洁、无油污、无损伤屏蔽及绝缘的毛刺、锐边合金，无凸起或断裂的单线。导体应采用圆形紧压或型线紧压绞合结构，紧压系数不小于0.93，导体20℃直流电阻符合GB/T3956-2008表2中单芯和多芯电缆电阻的规定。</w:t>
      </w:r>
    </w:p>
    <w:p>
      <w:pPr>
        <w:pStyle w:val="2"/>
        <w:spacing w:before="120" w:after="120"/>
        <w:ind w:left="0" w:leftChars="0" w:firstLine="480" w:firstLineChars="200"/>
      </w:pPr>
      <w:r>
        <w:rPr>
          <w:rFonts w:hint="eastAsia"/>
        </w:rPr>
        <w:t>4.</w:t>
      </w:r>
      <w:r>
        <w:t>6</w:t>
      </w:r>
      <w:r>
        <w:rPr>
          <w:rFonts w:hint="eastAsia"/>
        </w:rPr>
        <w:t>.</w:t>
      </w:r>
      <w:r>
        <w:t>3</w:t>
      </w:r>
      <w:r>
        <w:rPr>
          <w:rFonts w:hint="eastAsia"/>
        </w:rPr>
        <w:t>导体屏蔽（仅适用于中压电缆）</w:t>
      </w:r>
    </w:p>
    <w:p>
      <w:pPr>
        <w:pStyle w:val="2"/>
        <w:spacing w:before="120" w:after="120"/>
        <w:ind w:left="0" w:leftChars="0" w:firstLine="480" w:firstLineChars="200"/>
      </w:pPr>
      <w:r>
        <w:rPr>
          <w:rFonts w:hint="eastAsia"/>
        </w:rPr>
        <w:t>导体屏蔽为挤包的交联半导电层，电阻率不大于1000Ω·cm。半导电层应均匀地包覆在导体上，并和绝缘紧密结合，表面光滑，无明显绞线凸纹，不应有尖角、颗粒、烧焦或擦伤的痕迹。在剥离导体屏蔽时，半导电层不应有卡留在导体绞股之间的现象。</w:t>
      </w:r>
    </w:p>
    <w:p>
      <w:pPr>
        <w:pStyle w:val="2"/>
        <w:spacing w:before="120" w:after="120"/>
        <w:ind w:left="0" w:leftChars="0" w:firstLine="480" w:firstLineChars="200"/>
      </w:pPr>
      <w:r>
        <w:rPr>
          <w:rFonts w:hint="eastAsia"/>
        </w:rPr>
        <w:t>4.</w:t>
      </w:r>
      <w:r>
        <w:t>6</w:t>
      </w:r>
      <w:r>
        <w:rPr>
          <w:rFonts w:hint="eastAsia"/>
        </w:rPr>
        <w:t>.</w:t>
      </w:r>
      <w:r>
        <w:t>4</w:t>
      </w:r>
      <w:r>
        <w:rPr>
          <w:rFonts w:hint="eastAsia"/>
        </w:rPr>
        <w:t>绝缘</w:t>
      </w:r>
    </w:p>
    <w:p>
      <w:pPr>
        <w:pStyle w:val="2"/>
        <w:spacing w:before="120" w:after="120"/>
        <w:ind w:left="0" w:leftChars="0" w:firstLine="480" w:firstLineChars="200"/>
      </w:pPr>
      <w:r>
        <w:rPr>
          <w:rFonts w:hint="eastAsia"/>
        </w:rPr>
        <w:t>绝缘</w:t>
      </w:r>
      <w:r>
        <w:t>标称厚度应符合</w:t>
      </w:r>
      <w:r>
        <w:rPr>
          <w:rFonts w:hint="eastAsia"/>
        </w:rPr>
        <w:t>相关标准的</w:t>
      </w:r>
      <w:r>
        <w:t>规定</w:t>
      </w:r>
      <w:r>
        <w:rPr>
          <w:rFonts w:hint="eastAsia"/>
        </w:rPr>
        <w:t>。中低压</w:t>
      </w:r>
      <w:r>
        <w:t>电缆绝缘厚度</w:t>
      </w:r>
      <w:r>
        <w:rPr>
          <w:rFonts w:hint="eastAsia"/>
        </w:rPr>
        <w:t>任一点最小测量厚度应不小于标称值的 90%-0.1mm。中压</w:t>
      </w:r>
      <w:r>
        <w:t>电缆</w:t>
      </w:r>
      <w:r>
        <w:rPr>
          <w:rFonts w:hint="eastAsia"/>
        </w:rPr>
        <w:t>任一断面的偏心率[(最大测量厚度－最小测量厚度)/最大测量厚度]应不大于15%。</w:t>
      </w:r>
    </w:p>
    <w:p>
      <w:pPr>
        <w:pStyle w:val="2"/>
        <w:spacing w:before="120" w:after="120"/>
        <w:ind w:left="0" w:leftChars="0" w:firstLine="480" w:firstLineChars="200"/>
      </w:pPr>
      <w:r>
        <w:rPr>
          <w:rFonts w:hint="eastAsia"/>
        </w:rPr>
        <w:t>中压电缆的绝缘偏心度应符合下式规定</w:t>
      </w:r>
    </w:p>
    <w:p>
      <w:pPr>
        <w:pStyle w:val="2"/>
        <w:spacing w:before="120" w:after="120"/>
        <w:ind w:left="0" w:leftChars="0" w:firstLine="480" w:firstLineChars="200"/>
      </w:pPr>
      <w:r>
        <w:rPr>
          <w:rFonts w:hint="eastAsia"/>
        </w:rPr>
        <w:t>（tmax－tmin）/tmax≤15%</w:t>
      </w:r>
    </w:p>
    <w:p>
      <w:pPr>
        <w:pStyle w:val="2"/>
        <w:spacing w:before="120" w:after="120"/>
        <w:ind w:left="0" w:leftChars="0" w:firstLine="480" w:firstLineChars="200"/>
      </w:pPr>
      <w:r>
        <w:rPr>
          <w:rFonts w:hint="eastAsia"/>
        </w:rPr>
        <w:t>式中：</w:t>
      </w:r>
    </w:p>
    <w:p>
      <w:pPr>
        <w:pStyle w:val="2"/>
        <w:spacing w:before="120" w:after="120"/>
        <w:ind w:left="0" w:leftChars="0" w:firstLine="480" w:firstLineChars="200"/>
      </w:pPr>
      <w:r>
        <w:rPr>
          <w:rFonts w:hint="eastAsia"/>
        </w:rPr>
        <w:t>tmax——绝缘最大厚度，mm；</w:t>
      </w:r>
    </w:p>
    <w:p>
      <w:pPr>
        <w:pStyle w:val="2"/>
        <w:spacing w:before="120" w:after="120"/>
        <w:ind w:left="0" w:leftChars="0" w:firstLine="480" w:firstLineChars="200"/>
      </w:pPr>
      <w:r>
        <w:rPr>
          <w:rFonts w:hint="eastAsia"/>
        </w:rPr>
        <w:t>tmin——绝缘最小厚度，mm；</w:t>
      </w:r>
    </w:p>
    <w:p>
      <w:pPr>
        <w:pStyle w:val="2"/>
        <w:spacing w:before="120" w:after="120"/>
        <w:ind w:left="0" w:leftChars="0" w:firstLine="480" w:firstLineChars="200"/>
      </w:pPr>
      <w:r>
        <w:rPr>
          <w:rFonts w:hint="eastAsia"/>
        </w:rPr>
        <w:t>tn——绝缘标称厚度，mm。</w:t>
      </w:r>
    </w:p>
    <w:p>
      <w:pPr>
        <w:pStyle w:val="2"/>
        <w:spacing w:before="120" w:after="120"/>
        <w:ind w:left="0" w:leftChars="0" w:firstLine="480" w:firstLineChars="200"/>
      </w:pPr>
      <w:r>
        <w:rPr>
          <w:rFonts w:hint="eastAsia"/>
        </w:rPr>
        <w:t>tmax 和 tmin 在绝缘同一断面上测得。</w:t>
      </w:r>
    </w:p>
    <w:p>
      <w:pPr>
        <w:pStyle w:val="2"/>
        <w:spacing w:before="120" w:after="120"/>
        <w:ind w:left="0" w:leftChars="0" w:firstLine="480" w:firstLineChars="200"/>
      </w:pPr>
      <w:r>
        <w:rPr>
          <w:rFonts w:hint="eastAsia"/>
        </w:rPr>
        <w:t>4.</w:t>
      </w:r>
      <w:r>
        <w:t>6</w:t>
      </w:r>
      <w:r>
        <w:rPr>
          <w:rFonts w:hint="eastAsia"/>
        </w:rPr>
        <w:t>.</w:t>
      </w:r>
      <w:r>
        <w:t xml:space="preserve">5 </w:t>
      </w:r>
      <w:r>
        <w:rPr>
          <w:rFonts w:hint="eastAsia"/>
        </w:rPr>
        <w:t>绝缘屏蔽（仅</w:t>
      </w:r>
      <w:r>
        <w:t>适用</w:t>
      </w:r>
      <w:r>
        <w:rPr>
          <w:rFonts w:hint="eastAsia"/>
        </w:rPr>
        <w:t>于</w:t>
      </w:r>
      <w:r>
        <w:t>中压电缆）</w:t>
      </w:r>
    </w:p>
    <w:p>
      <w:pPr>
        <w:pStyle w:val="2"/>
        <w:spacing w:before="120" w:after="120"/>
        <w:ind w:left="0" w:leftChars="0" w:firstLine="480" w:firstLineChars="200"/>
      </w:pPr>
      <w:r>
        <w:rPr>
          <w:rFonts w:hint="eastAsia"/>
        </w:rPr>
        <w:t>绝缘屏蔽为挤包的交联半导电层，半导电层应均匀地包覆在绝缘表面，表面应光滑， 不应有尖角、颗粒、烧焦或擦伤的痕迹。绝缘屏蔽应为可剥离型。</w:t>
      </w:r>
    </w:p>
    <w:p>
      <w:pPr>
        <w:pStyle w:val="2"/>
        <w:spacing w:before="120" w:after="120"/>
        <w:ind w:left="0" w:leftChars="0" w:firstLine="480" w:firstLineChars="200"/>
      </w:pPr>
      <w:r>
        <w:rPr>
          <w:rFonts w:hint="eastAsia"/>
        </w:rPr>
        <w:t>三芯电缆绝缘屏蔽与金属屏蔽之间应有沿缆芯纵向的相色（黄绿红）标志带，其宽度不小于 2mm。</w:t>
      </w:r>
    </w:p>
    <w:p>
      <w:pPr>
        <w:pStyle w:val="2"/>
        <w:spacing w:before="120" w:after="120"/>
        <w:ind w:left="0" w:leftChars="0" w:firstLine="480" w:firstLineChars="200"/>
      </w:pPr>
      <w:r>
        <w:rPr>
          <w:rFonts w:hint="eastAsia"/>
        </w:rPr>
        <w:t>4.</w:t>
      </w:r>
      <w:r>
        <w:t>6</w:t>
      </w:r>
      <w:r>
        <w:rPr>
          <w:rFonts w:hint="eastAsia"/>
        </w:rPr>
        <w:t>.5金属屏蔽</w:t>
      </w:r>
    </w:p>
    <w:p>
      <w:pPr>
        <w:pStyle w:val="2"/>
        <w:spacing w:before="120" w:after="120"/>
        <w:ind w:left="0" w:leftChars="0" w:firstLine="480" w:firstLineChars="200"/>
      </w:pPr>
      <w:r>
        <w:rPr>
          <w:rFonts w:hint="eastAsia"/>
        </w:rPr>
        <w:t>金属屏蔽应符合</w:t>
      </w:r>
      <w:r>
        <w:t>相关标准按</w:t>
      </w:r>
      <w:r>
        <w:rPr>
          <w:rFonts w:hint="eastAsia"/>
        </w:rPr>
        <w:t>要求，且三芯屏蔽应接触良好。</w:t>
      </w:r>
    </w:p>
    <w:p>
      <w:pPr>
        <w:pStyle w:val="2"/>
        <w:spacing w:before="120" w:after="120"/>
        <w:ind w:left="0" w:leftChars="0" w:firstLine="480" w:firstLineChars="200"/>
      </w:pPr>
      <w:r>
        <w:rPr>
          <w:rFonts w:hint="eastAsia"/>
        </w:rPr>
        <w:t>4.</w:t>
      </w:r>
      <w:r>
        <w:t>6</w:t>
      </w:r>
      <w:r>
        <w:rPr>
          <w:rFonts w:hint="eastAsia"/>
        </w:rPr>
        <w:t>.6内衬层及填充</w:t>
      </w:r>
    </w:p>
    <w:p>
      <w:pPr>
        <w:pStyle w:val="2"/>
        <w:spacing w:before="120" w:after="120"/>
        <w:ind w:left="0" w:leftChars="0" w:firstLine="480" w:firstLineChars="200"/>
      </w:pPr>
      <w:r>
        <w:rPr>
          <w:rFonts w:hint="eastAsia"/>
        </w:rPr>
        <w:t>缆芯采用与电缆运行温度相适应的非吸湿性聚丙烯撕裂薄膜填充，应紧密无空隙，并保证在成品电缆段附加老化试验后不粉化。三芯成缆后外形应圆整。</w:t>
      </w:r>
    </w:p>
    <w:p>
      <w:pPr>
        <w:pStyle w:val="2"/>
        <w:spacing w:before="120" w:after="120"/>
        <w:ind w:left="0" w:leftChars="0" w:firstLine="480" w:firstLineChars="200"/>
      </w:pPr>
      <w:r>
        <w:rPr>
          <w:rFonts w:hint="eastAsia"/>
        </w:rPr>
        <w:t>隔离套采用挤包型。隔离套厚度符合相关标准的规定。</w:t>
      </w:r>
    </w:p>
    <w:p>
      <w:pPr>
        <w:pStyle w:val="2"/>
        <w:spacing w:before="120" w:after="120"/>
        <w:ind w:left="0" w:leftChars="0" w:firstLine="480" w:firstLineChars="200"/>
      </w:pPr>
      <w:r>
        <w:rPr>
          <w:rFonts w:hint="eastAsia"/>
        </w:rPr>
        <w:t>4.</w:t>
      </w:r>
      <w:r>
        <w:t>6</w:t>
      </w:r>
      <w:r>
        <w:rPr>
          <w:rFonts w:hint="eastAsia"/>
        </w:rPr>
        <w:t>.7铠装</w:t>
      </w:r>
    </w:p>
    <w:p>
      <w:pPr>
        <w:pStyle w:val="2"/>
        <w:spacing w:before="120" w:after="120"/>
        <w:ind w:left="0" w:leftChars="0" w:firstLine="480" w:firstLineChars="200"/>
      </w:pPr>
      <w:r>
        <w:rPr>
          <w:rFonts w:hint="eastAsia"/>
        </w:rPr>
        <w:t>铠装采用双层镀锌钢带，螺旋绕包两层，外层钢带的中间大致在内层钢带间隙上方， 包带间隙应不大于钢带宽度的50%，绕包应平整光滑。</w:t>
      </w:r>
    </w:p>
    <w:p>
      <w:pPr>
        <w:pStyle w:val="2"/>
        <w:spacing w:before="120" w:after="120"/>
        <w:ind w:left="0" w:leftChars="0" w:firstLine="480" w:firstLineChars="200"/>
      </w:pPr>
      <w:r>
        <w:rPr>
          <w:rFonts w:hint="eastAsia"/>
        </w:rPr>
        <w:t>双层镀锌钢带绕包间隙不超过钢带宽度的50%，下层钢带间隙为上层钢带间隙中间部分所覆盖，钢带绕包应平整光滑，钢带规格符合相关标准的规定。</w:t>
      </w:r>
    </w:p>
    <w:p>
      <w:pPr>
        <w:pStyle w:val="2"/>
        <w:spacing w:before="120" w:after="120"/>
        <w:ind w:left="0" w:leftChars="0" w:firstLine="480" w:firstLineChars="200"/>
      </w:pPr>
      <w:r>
        <w:rPr>
          <w:rFonts w:hint="eastAsia"/>
        </w:rPr>
        <w:t>单芯电缆采用非磁性材料的铠装。</w:t>
      </w:r>
    </w:p>
    <w:p>
      <w:pPr>
        <w:pStyle w:val="2"/>
        <w:spacing w:before="120" w:after="120"/>
        <w:ind w:left="0" w:leftChars="0" w:firstLine="480" w:firstLineChars="200"/>
      </w:pPr>
      <w:r>
        <w:rPr>
          <w:rFonts w:hint="eastAsia"/>
        </w:rPr>
        <w:t>4.</w:t>
      </w:r>
      <w:r>
        <w:t>6</w:t>
      </w:r>
      <w:r>
        <w:rPr>
          <w:rFonts w:hint="eastAsia"/>
        </w:rPr>
        <w:t>.8外护套</w:t>
      </w:r>
    </w:p>
    <w:p>
      <w:pPr>
        <w:pStyle w:val="2"/>
        <w:spacing w:before="120" w:after="120"/>
        <w:ind w:left="0" w:leftChars="0" w:firstLine="480" w:firstLineChars="200"/>
      </w:pPr>
      <w:r>
        <w:rPr>
          <w:rFonts w:hint="eastAsia"/>
        </w:rPr>
        <w:t>所有电缆都应有外护套。</w:t>
      </w:r>
    </w:p>
    <w:p>
      <w:pPr>
        <w:pStyle w:val="2"/>
        <w:spacing w:before="120" w:after="120"/>
        <w:ind w:left="0" w:leftChars="0" w:firstLine="480" w:firstLineChars="200"/>
      </w:pPr>
      <w:r>
        <w:rPr>
          <w:rFonts w:hint="eastAsia"/>
        </w:rPr>
        <w:t>电缆外护套标称厚度应符合相关</w:t>
      </w:r>
      <w:r>
        <w:t>标准</w:t>
      </w:r>
      <w:r>
        <w:rPr>
          <w:rFonts w:hint="eastAsia"/>
        </w:rPr>
        <w:t>的要求。外护套通常为黑色或红色，但也可以按照制造方和买方协议采用黑色以外的其他颜色，以适应电缆使用的特定环境。</w:t>
      </w:r>
    </w:p>
    <w:p>
      <w:pPr>
        <w:pStyle w:val="2"/>
        <w:spacing w:before="120" w:after="120"/>
        <w:ind w:left="0" w:leftChars="0" w:firstLine="480" w:firstLineChars="200"/>
      </w:pPr>
      <w:r>
        <w:rPr>
          <w:rFonts w:hint="eastAsia"/>
        </w:rPr>
        <w:t>4.1.1.9电缆不圆度</w:t>
      </w:r>
    </w:p>
    <w:p>
      <w:pPr>
        <w:pStyle w:val="2"/>
        <w:spacing w:before="120" w:after="120"/>
        <w:ind w:left="0" w:leftChars="0" w:firstLine="480" w:firstLineChars="200"/>
      </w:pPr>
      <w:r>
        <w:rPr>
          <w:rFonts w:hint="eastAsia"/>
        </w:rPr>
        <w:t>电缆不圆度应不大于 10%。电缆不圆度的计算公式为</w:t>
      </w:r>
    </w:p>
    <w:p>
      <w:pPr>
        <w:pStyle w:val="2"/>
        <w:spacing w:before="120" w:after="120"/>
        <w:ind w:left="0" w:leftChars="0" w:firstLine="480" w:firstLineChars="200"/>
      </w:pPr>
      <w:r>
        <w:rPr>
          <w:rFonts w:hint="eastAsia"/>
        </w:rPr>
        <w:t xml:space="preserve">            </w:t>
      </w:r>
      <w:r>
        <w:drawing>
          <wp:inline distT="0" distB="0" distL="0" distR="0">
            <wp:extent cx="3338830" cy="41465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338830" cy="414655"/>
                    </a:xfrm>
                    <a:prstGeom prst="rect">
                      <a:avLst/>
                    </a:prstGeom>
                    <a:noFill/>
                    <a:ln>
                      <a:noFill/>
                    </a:ln>
                  </pic:spPr>
                </pic:pic>
              </a:graphicData>
            </a:graphic>
          </wp:inline>
        </w:drawing>
      </w:r>
    </w:p>
    <w:p>
      <w:pPr>
        <w:pStyle w:val="2"/>
        <w:spacing w:before="120" w:after="120"/>
        <w:ind w:left="0" w:leftChars="0" w:firstLine="480" w:firstLineChars="200"/>
      </w:pPr>
      <w:r>
        <w:rPr>
          <w:rFonts w:hint="eastAsia"/>
        </w:rPr>
        <w:t>4.1.1.10电缆阻燃要求</w:t>
      </w:r>
    </w:p>
    <w:p>
      <w:pPr>
        <w:pStyle w:val="2"/>
        <w:spacing w:before="120" w:after="120"/>
        <w:ind w:left="0" w:leftChars="0" w:firstLine="480" w:firstLineChars="200"/>
      </w:pPr>
      <w:r>
        <w:rPr>
          <w:rFonts w:hint="eastAsia"/>
        </w:rPr>
        <w:t>采用阻燃电缆时，电缆的阻燃特性和技术参数要求需符合 GB/T 19666—2005 的相关规定。</w:t>
      </w:r>
    </w:p>
    <w:p>
      <w:pPr>
        <w:pStyle w:val="2"/>
        <w:spacing w:before="120" w:after="120"/>
        <w:ind w:left="0" w:leftChars="0" w:firstLine="480" w:firstLineChars="200"/>
      </w:pPr>
      <w:bookmarkStart w:id="24" w:name="_bookmark22"/>
      <w:bookmarkEnd w:id="24"/>
      <w:bookmarkStart w:id="25" w:name="_Hlk5028692"/>
      <w:bookmarkStart w:id="26" w:name="_Toc22605_WPSOffice_Level2"/>
      <w:r>
        <w:rPr>
          <w:rFonts w:hint="eastAsia"/>
        </w:rPr>
        <w:t>4.1.2</w:t>
      </w:r>
      <w:bookmarkEnd w:id="25"/>
      <w:r>
        <w:rPr>
          <w:rFonts w:hint="eastAsia"/>
        </w:rPr>
        <w:t>密封和牵引头</w:t>
      </w:r>
      <w:bookmarkEnd w:id="26"/>
    </w:p>
    <w:p>
      <w:pPr>
        <w:pStyle w:val="2"/>
        <w:spacing w:before="120" w:after="120"/>
        <w:ind w:left="0" w:leftChars="0" w:firstLine="480" w:firstLineChars="200"/>
      </w:pPr>
      <w:r>
        <w:rPr>
          <w:rFonts w:hint="eastAsia"/>
        </w:rPr>
        <w:t>电缆两端应用防水密封套密封，密封套和电缆的重叠长度应不小于 200mm。如有要求安装牵引头，牵引头应与线芯采用围压的连接方式并与电缆可靠密封，在运输、储存、敷设过程中保证电缆密封不失效。</w:t>
      </w:r>
    </w:p>
    <w:p>
      <w:pPr>
        <w:pStyle w:val="2"/>
        <w:spacing w:before="120" w:after="120"/>
        <w:ind w:left="0" w:leftChars="0" w:firstLine="480" w:firstLineChars="200"/>
      </w:pPr>
      <w:r>
        <w:rPr>
          <w:rFonts w:hint="eastAsia"/>
        </w:rPr>
        <w:t>4.1.3由国家认定的第三方检验机构出具的试验报告，其中,20℃直流电阻试验、绝缘试验为必试项目；试样必须从本批次电缆中随机抽取，常用不同规格电缆的20℃直流电阻标准值参考GB/T3956-2008单芯和多芯电缆用导体），详见下表。</w:t>
      </w:r>
    </w:p>
    <w:p>
      <w:pPr>
        <w:pStyle w:val="2"/>
        <w:spacing w:before="120" w:after="120"/>
        <w:ind w:left="0" w:leftChars="0" w:firstLine="480" w:firstLineChars="200"/>
      </w:pPr>
      <w:r>
        <w:drawing>
          <wp:inline distT="0" distB="0" distL="0" distR="0">
            <wp:extent cx="5268595" cy="39731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68595" cy="3973195"/>
                    </a:xfrm>
                    <a:prstGeom prst="rect">
                      <a:avLst/>
                    </a:prstGeom>
                    <a:noFill/>
                    <a:ln>
                      <a:noFill/>
                    </a:ln>
                  </pic:spPr>
                </pic:pic>
              </a:graphicData>
            </a:graphic>
          </wp:inline>
        </w:drawing>
      </w:r>
    </w:p>
    <w:p>
      <w:pPr>
        <w:pStyle w:val="2"/>
        <w:spacing w:before="120" w:after="120"/>
        <w:ind w:left="0" w:leftChars="0" w:firstLine="480" w:firstLineChars="200"/>
      </w:pPr>
      <w:r>
        <w:rPr>
          <w:rFonts w:hint="eastAsia"/>
        </w:rPr>
        <w:t>4.1.4.供货商的技术文件，供货商应提供的技术文件包括但不限于以下资料：</w:t>
      </w:r>
    </w:p>
    <w:p>
      <w:pPr>
        <w:pStyle w:val="2"/>
        <w:spacing w:before="120" w:after="120"/>
        <w:ind w:left="0" w:leftChars="0" w:firstLine="480" w:firstLineChars="200"/>
      </w:pPr>
      <w:r>
        <w:rPr>
          <w:rFonts w:hint="eastAsia"/>
        </w:rPr>
        <w:t>1）电缆制造标准；</w:t>
      </w:r>
    </w:p>
    <w:p>
      <w:pPr>
        <w:pStyle w:val="2"/>
        <w:spacing w:before="120" w:after="120"/>
        <w:ind w:left="0" w:leftChars="0" w:firstLine="480" w:firstLineChars="200"/>
      </w:pPr>
      <w:r>
        <w:rPr>
          <w:rFonts w:hint="eastAsia"/>
        </w:rPr>
        <w:t>2）氧指数和耐火指标；</w:t>
      </w:r>
    </w:p>
    <w:p>
      <w:pPr>
        <w:pStyle w:val="2"/>
        <w:spacing w:before="120" w:after="120"/>
        <w:ind w:left="0" w:leftChars="0" w:firstLine="480" w:firstLineChars="200"/>
      </w:pPr>
      <w:r>
        <w:rPr>
          <w:rFonts w:hint="eastAsia"/>
        </w:rPr>
        <w:t>3）每种型号规格电缆的尺寸：</w:t>
      </w:r>
    </w:p>
    <w:p>
      <w:pPr>
        <w:pStyle w:val="2"/>
        <w:spacing w:before="120" w:after="120"/>
        <w:ind w:left="0" w:leftChars="0" w:firstLine="480" w:firstLineChars="200"/>
      </w:pPr>
      <w:r>
        <w:rPr>
          <w:rFonts w:hint="eastAsia"/>
        </w:rPr>
        <w:t>a.绝缘厚度</w:t>
      </w:r>
    </w:p>
    <w:p>
      <w:pPr>
        <w:pStyle w:val="2"/>
        <w:spacing w:before="120" w:after="120"/>
        <w:ind w:left="0" w:leftChars="0" w:firstLine="480" w:firstLineChars="200"/>
      </w:pPr>
      <w:r>
        <w:rPr>
          <w:rFonts w:hint="eastAsia"/>
        </w:rPr>
        <w:t>b.铠装层的上下直径；</w:t>
      </w:r>
    </w:p>
    <w:p>
      <w:pPr>
        <w:pStyle w:val="2"/>
        <w:spacing w:before="120" w:after="120"/>
        <w:ind w:left="0" w:leftChars="0" w:firstLine="480" w:firstLineChars="200"/>
      </w:pPr>
      <w:r>
        <w:rPr>
          <w:rFonts w:hint="eastAsia"/>
        </w:rPr>
        <w:t>c.护套的内外直径的最大、最小值。</w:t>
      </w:r>
    </w:p>
    <w:p>
      <w:pPr>
        <w:pStyle w:val="2"/>
        <w:spacing w:before="120" w:after="120"/>
        <w:ind w:left="0" w:leftChars="0" w:firstLine="480" w:firstLineChars="200"/>
      </w:pPr>
      <w:r>
        <w:rPr>
          <w:rFonts w:hint="eastAsia"/>
        </w:rPr>
        <w:t>4）每种型号规格电缆的技术数据：</w:t>
      </w:r>
    </w:p>
    <w:p>
      <w:pPr>
        <w:pStyle w:val="2"/>
        <w:spacing w:before="120" w:after="120"/>
        <w:ind w:left="0" w:leftChars="0" w:firstLine="480" w:firstLineChars="200"/>
      </w:pPr>
      <w:r>
        <w:rPr>
          <w:rFonts w:hint="eastAsia"/>
        </w:rPr>
        <w:t>a.每米重量</w:t>
      </w:r>
    </w:p>
    <w:p>
      <w:pPr>
        <w:pStyle w:val="2"/>
        <w:spacing w:before="120" w:after="120"/>
        <w:ind w:left="0" w:leftChars="0" w:firstLine="480" w:firstLineChars="200"/>
      </w:pPr>
      <w:r>
        <w:rPr>
          <w:rFonts w:hint="eastAsia"/>
        </w:rPr>
        <w:t>b.弯曲半径</w:t>
      </w:r>
    </w:p>
    <w:p>
      <w:pPr>
        <w:pStyle w:val="2"/>
        <w:spacing w:before="120" w:after="120"/>
        <w:ind w:left="0" w:leftChars="0" w:firstLine="480" w:firstLineChars="200"/>
      </w:pPr>
      <w:r>
        <w:rPr>
          <w:rFonts w:hint="eastAsia"/>
        </w:rPr>
        <w:t>c.每米的电阻和电抗值</w:t>
      </w:r>
    </w:p>
    <w:p>
      <w:pPr>
        <w:pStyle w:val="2"/>
        <w:spacing w:before="120" w:after="120"/>
        <w:ind w:left="0" w:leftChars="0" w:firstLine="480" w:firstLineChars="200"/>
      </w:pPr>
      <w:r>
        <w:rPr>
          <w:rFonts w:hint="eastAsia"/>
        </w:rPr>
        <w:t>d.电阻温度修正值</w:t>
      </w:r>
    </w:p>
    <w:p>
      <w:pPr>
        <w:pStyle w:val="2"/>
        <w:spacing w:before="120" w:after="120"/>
        <w:ind w:left="0" w:leftChars="0" w:firstLine="480" w:firstLineChars="200"/>
      </w:pPr>
      <w:r>
        <w:rPr>
          <w:rFonts w:hint="eastAsia"/>
        </w:rPr>
        <w:t>e.额定电流</w:t>
      </w:r>
    </w:p>
    <w:p>
      <w:pPr>
        <w:pStyle w:val="2"/>
        <w:spacing w:before="120" w:after="120"/>
        <w:ind w:left="0" w:leftChars="0" w:firstLine="480" w:firstLineChars="200"/>
      </w:pPr>
      <w:r>
        <w:rPr>
          <w:rFonts w:hint="eastAsia"/>
        </w:rPr>
        <w:t>安装使用说明书</w:t>
      </w:r>
    </w:p>
    <w:p>
      <w:pPr>
        <w:pStyle w:val="2"/>
        <w:spacing w:before="120" w:after="120"/>
        <w:ind w:left="0" w:leftChars="0" w:firstLine="480" w:firstLineChars="200"/>
      </w:pPr>
      <w:r>
        <w:rPr>
          <w:rFonts w:hint="eastAsia"/>
        </w:rPr>
        <w:t>产品合格证书</w:t>
      </w:r>
    </w:p>
    <w:p>
      <w:pPr>
        <w:pStyle w:val="2"/>
        <w:spacing w:before="120" w:after="120"/>
        <w:ind w:left="0" w:leftChars="0" w:firstLine="480" w:firstLineChars="200"/>
      </w:pPr>
      <w:r>
        <w:rPr>
          <w:rFonts w:hint="eastAsia"/>
        </w:rPr>
        <w:t>装箱单</w:t>
      </w:r>
    </w:p>
    <w:p>
      <w:pPr>
        <w:pStyle w:val="2"/>
        <w:spacing w:before="120" w:after="120"/>
        <w:ind w:left="0" w:leftChars="0" w:firstLine="480" w:firstLineChars="200"/>
      </w:pPr>
      <w:r>
        <w:rPr>
          <w:rFonts w:hint="eastAsia"/>
        </w:rPr>
        <w:t>出厂试验记录(工频耐压试验；直流耐压试验：测量电阻；机械性能试验；热稳定试验；弯曲试验；腐蚀试验等)；</w:t>
      </w:r>
    </w:p>
    <w:p>
      <w:pPr>
        <w:pStyle w:val="2"/>
        <w:spacing w:before="120" w:after="120"/>
        <w:ind w:left="0" w:leftChars="0" w:firstLine="480" w:firstLineChars="200"/>
      </w:pPr>
      <w:r>
        <w:rPr>
          <w:rFonts w:hint="eastAsia"/>
        </w:rPr>
        <w:t>型式试验记录(电阻和电抗测量；绝缘试验；机械试验；防护措施试验；抗撕试验：环境条件试验和抗开裂试验等)；</w:t>
      </w:r>
    </w:p>
    <w:p>
      <w:pPr>
        <w:spacing w:before="120" w:after="120"/>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4</w:t>
      </w:r>
      <w:r>
        <w:rPr>
          <w:rFonts w:hint="eastAsia"/>
          <w:color w:val="000000" w:themeColor="text1"/>
          <w:szCs w:val="24"/>
          <w14:textFill>
            <w14:solidFill>
              <w14:schemeClr w14:val="tx1"/>
            </w14:solidFill>
          </w14:textFill>
        </w:rPr>
        <w:t>.</w:t>
      </w:r>
      <w:r>
        <w:rPr>
          <w:color w:val="000000" w:themeColor="text1"/>
          <w:szCs w:val="24"/>
          <w14:textFill>
            <w14:solidFill>
              <w14:schemeClr w14:val="tx1"/>
            </w14:solidFill>
          </w14:textFill>
        </w:rPr>
        <w:t xml:space="preserve">7 </w:t>
      </w:r>
      <w:r>
        <w:rPr>
          <w:rFonts w:hint="eastAsia"/>
          <w:color w:val="000000" w:themeColor="text1"/>
          <w:szCs w:val="24"/>
          <w14:textFill>
            <w14:solidFill>
              <w14:schemeClr w14:val="tx1"/>
            </w14:solidFill>
          </w14:textFill>
        </w:rPr>
        <w:t>通讯电缆及光缆</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通讯电缆为CAT6 FTP，光缆为6芯非金属单模室外光缆。通讯电缆和光缆均需满足IEEE防火要求。</w:t>
      </w:r>
    </w:p>
    <w:p>
      <w:pPr>
        <w:pStyle w:val="3"/>
        <w:spacing w:before="360" w:after="360"/>
        <w:rPr>
          <w:color w:val="000000" w:themeColor="text1"/>
          <w:sz w:val="24"/>
          <w:szCs w:val="24"/>
          <w14:textFill>
            <w14:solidFill>
              <w14:schemeClr w14:val="tx1"/>
            </w14:solidFill>
          </w14:textFill>
        </w:rPr>
      </w:pPr>
      <w:bookmarkStart w:id="27" w:name="_Toc134799947"/>
      <w:bookmarkStart w:id="28" w:name="_Toc149555272"/>
      <w:r>
        <w:rPr>
          <w:rFonts w:hint="eastAsia"/>
          <w:color w:val="000000" w:themeColor="text1"/>
          <w:sz w:val="24"/>
          <w:szCs w:val="24"/>
          <w14:textFill>
            <w14:solidFill>
              <w14:schemeClr w14:val="tx1"/>
            </w14:solidFill>
          </w14:textFill>
        </w:rPr>
        <w:t>四、试验</w:t>
      </w:r>
      <w:bookmarkEnd w:id="27"/>
      <w:bookmarkEnd w:id="28"/>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试验应满足国家以及行业有关标准，并同时执行下列要求。</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投标产品应按其技术条件规定的项目进行过型式试验。型式试验应在国家认定的试验站进行，并提供合格的型式试验报告供</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查阅。</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每批产品出厂前必须进行例行（出厂）试验，并应具有出厂试验合格证书。</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对</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提供的全部或部分产品，进行现场验收试验。</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在现场验收试验期间导致的设备/材料损耗，由</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无偿补供。</w:t>
      </w:r>
    </w:p>
    <w:p>
      <w:pPr>
        <w:pStyle w:val="3"/>
        <w:spacing w:before="360" w:after="360"/>
        <w:rPr>
          <w:color w:val="000000" w:themeColor="text1"/>
          <w:sz w:val="24"/>
          <w:szCs w:val="24"/>
          <w14:textFill>
            <w14:solidFill>
              <w14:schemeClr w14:val="tx1"/>
            </w14:solidFill>
          </w14:textFill>
        </w:rPr>
      </w:pPr>
      <w:bookmarkStart w:id="29" w:name="_Toc134799948"/>
      <w:bookmarkStart w:id="30" w:name="_Toc149555273"/>
      <w:r>
        <w:rPr>
          <w:rFonts w:hint="eastAsia"/>
          <w:color w:val="000000" w:themeColor="text1"/>
          <w:sz w:val="24"/>
          <w:szCs w:val="24"/>
          <w14:textFill>
            <w14:solidFill>
              <w14:schemeClr w14:val="tx1"/>
            </w14:solidFill>
          </w14:textFill>
        </w:rPr>
        <w:t>五、包装和运输</w:t>
      </w:r>
      <w:bookmarkEnd w:id="29"/>
      <w:bookmarkEnd w:id="30"/>
    </w:p>
    <w:p>
      <w:pPr>
        <w:spacing w:before="120" w:after="1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本条如与商务合同有矛盾，以商务合同为准。</w:t>
      </w:r>
    </w:p>
    <w:p>
      <w:pPr>
        <w:spacing w:before="120" w:after="1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1、电缆盘和电缆标识</w:t>
      </w:r>
    </w:p>
    <w:p>
      <w:pPr>
        <w:spacing w:before="120" w:after="1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运输外包装上和所供电缆盘、电缆上应有耐久和字迹清晰的标识。标识至少应包含如下内容:</w:t>
      </w:r>
    </w:p>
    <w:p>
      <w:pPr>
        <w:spacing w:before="120" w:after="120"/>
        <w:ind w:left="566" w:leftChars="236"/>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a)  制造厂名称；</w:t>
      </w:r>
    </w:p>
    <w:p>
      <w:pPr>
        <w:spacing w:before="120" w:after="120"/>
        <w:ind w:left="566" w:leftChars="236"/>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b)  产品型号、名称、出厂编号和日期；主要的参数值。</w:t>
      </w:r>
    </w:p>
    <w:p>
      <w:pPr>
        <w:spacing w:beforeLines="0" w:afterLines="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2、设备材料包装应适合于运输，并应标上相应的符号后方可发运。设备材料运输应符合安全要求，以免在运输过程中变形和损坏。包装箱上应有明显的包装储运图示标志，并应标明</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的订货号和发货号。</w:t>
      </w:r>
    </w:p>
    <w:p>
      <w:pPr>
        <w:spacing w:beforeLines="0" w:afterLines="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3、所有外露部分应有保护装置，防止在运输和储存期间损坏，所有管道端头均应有封堵。所有零部件都应有保护装置和措施，以防止在运输过程中和保管期间损坏、腐蚀，防止杂物等进入零部件内。</w:t>
      </w:r>
    </w:p>
    <w:p>
      <w:pPr>
        <w:spacing w:beforeLines="0" w:afterLines="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4、运输时的所有组件、部件、备品备件、专用工具等不丢失、不损坏、不受潮和不腐蚀。</w:t>
      </w:r>
    </w:p>
    <w:p>
      <w:pPr>
        <w:spacing w:beforeLines="0" w:afterLines="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5、随产品提供的技术资料应完整无缺。</w:t>
      </w:r>
    </w:p>
    <w:p>
      <w:pPr>
        <w:spacing w:beforeLines="0" w:afterLines="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6、出厂产品应附有产品合格证明书(包括出厂试验数据)、装箱单和安装使用说明书。</w:t>
      </w:r>
    </w:p>
    <w:p>
      <w:pPr>
        <w:pStyle w:val="3"/>
        <w:spacing w:before="360" w:after="360"/>
        <w:rPr>
          <w:color w:val="000000" w:themeColor="text1"/>
          <w:sz w:val="24"/>
          <w:szCs w:val="24"/>
          <w14:textFill>
            <w14:solidFill>
              <w14:schemeClr w14:val="tx1"/>
            </w14:solidFill>
          </w14:textFill>
        </w:rPr>
      </w:pPr>
      <w:bookmarkStart w:id="31" w:name="_Toc134799949"/>
      <w:bookmarkStart w:id="32" w:name="_Toc149555274"/>
      <w:r>
        <w:rPr>
          <w:rFonts w:hint="eastAsia"/>
          <w:color w:val="000000" w:themeColor="text1"/>
          <w:sz w:val="24"/>
          <w:szCs w:val="24"/>
          <w14:textFill>
            <w14:solidFill>
              <w14:schemeClr w14:val="tx1"/>
            </w14:solidFill>
          </w14:textFill>
        </w:rPr>
        <w:t>六、合同供货范围</w:t>
      </w:r>
      <w:bookmarkEnd w:id="31"/>
      <w:bookmarkEnd w:id="32"/>
    </w:p>
    <w:p>
      <w:pPr>
        <w:pStyle w:val="4"/>
        <w:spacing w:before="120" w:after="120"/>
        <w:rPr>
          <w:color w:val="000000" w:themeColor="text1"/>
          <w:szCs w:val="24"/>
          <w14:textFill>
            <w14:solidFill>
              <w14:schemeClr w14:val="tx1"/>
            </w14:solidFill>
          </w14:textFill>
        </w:rPr>
      </w:pPr>
      <w:bookmarkStart w:id="33" w:name="_Toc149555275"/>
      <w:r>
        <w:rPr>
          <w:color w:val="000000" w:themeColor="text1"/>
          <w:szCs w:val="24"/>
          <w14:textFill>
            <w14:solidFill>
              <w14:schemeClr w14:val="tx1"/>
            </w14:solidFill>
          </w14:textFill>
        </w:rPr>
        <w:t>1、一般要求</w:t>
      </w:r>
      <w:bookmarkEnd w:id="33"/>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应确保供货范围完整，应满足</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对电缆性能的要求，并提供保证相关的技术服务和配合。在技术规范中涉及的供货要求也作为本供货范围的补充，若在安装、调试、运行中发现缺项，</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应补充供货,投产前应提供型式试验报告。</w:t>
      </w:r>
    </w:p>
    <w:p>
      <w:pPr>
        <w:spacing w:beforeLines="0" w:afterLines="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本工程具体电缆供货长度最终以本工程施工图电缆清册为准。</w:t>
      </w:r>
    </w:p>
    <w:p>
      <w:pPr>
        <w:pStyle w:val="4"/>
        <w:spacing w:before="120" w:after="120"/>
        <w:rPr>
          <w:color w:val="000000" w:themeColor="text1"/>
          <w:szCs w:val="24"/>
          <w14:textFill>
            <w14:solidFill>
              <w14:schemeClr w14:val="tx1"/>
            </w14:solidFill>
          </w14:textFill>
        </w:rPr>
      </w:pPr>
      <w:bookmarkStart w:id="34" w:name="_Toc149555276"/>
      <w:r>
        <w:rPr>
          <w:color w:val="000000" w:themeColor="text1"/>
          <w:szCs w:val="24"/>
          <w14:textFill>
            <w14:solidFill>
              <w14:schemeClr w14:val="tx1"/>
            </w14:solidFill>
          </w14:textFill>
        </w:rPr>
        <w:t>2、</w:t>
      </w:r>
      <w:r>
        <w:rPr>
          <w:rFonts w:hint="eastAsia"/>
          <w:color w:val="000000" w:themeColor="text1"/>
          <w:szCs w:val="24"/>
          <w14:textFill>
            <w14:solidFill>
              <w14:schemeClr w14:val="tx1"/>
            </w14:solidFill>
          </w14:textFill>
        </w:rPr>
        <w:t>电缆</w:t>
      </w:r>
      <w:bookmarkEnd w:id="34"/>
    </w:p>
    <w:p>
      <w:pPr>
        <w:spacing w:beforeLines="0" w:afterLines="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本工程主要电缆规格表如下（电缆选型最终以本工程施工图电缆清册为准，可能会新增或删减部分截面型号）：</w:t>
      </w:r>
    </w:p>
    <w:p>
      <w:pPr>
        <w:spacing w:beforeLines="0" w:afterLines="0"/>
        <w:ind w:firstLine="2640" w:firstLineChars="1100"/>
        <w:rPr>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 xml:space="preserve">表6-1  </w:t>
      </w:r>
      <w:r>
        <w:rPr>
          <w:rFonts w:hint="eastAsia"/>
          <w:color w:val="000000" w:themeColor="text1"/>
          <w:szCs w:val="24"/>
          <w14:textFill>
            <w14:solidFill>
              <w14:schemeClr w14:val="tx1"/>
            </w14:solidFill>
          </w14:textFill>
        </w:rPr>
        <w:t>电缆型号清单表</w:t>
      </w:r>
    </w:p>
    <w:tbl>
      <w:tblPr>
        <w:tblStyle w:val="39"/>
        <w:tblW w:w="9288"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68"/>
        <w:gridCol w:w="3969"/>
        <w:gridCol w:w="1596"/>
        <w:gridCol w:w="20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blHeader/>
          <w:jc w:val="center"/>
        </w:trPr>
        <w:tc>
          <w:tcPr>
            <w:tcW w:w="1668" w:type="dxa"/>
            <w:vAlign w:val="center"/>
          </w:tcPr>
          <w:p>
            <w:pPr>
              <w:spacing w:before="120" w:after="120"/>
              <w:jc w:val="center"/>
              <w:rPr>
                <w:color w:val="000000"/>
              </w:rPr>
            </w:pPr>
            <w:r>
              <w:rPr>
                <w:rFonts w:hint="eastAsia"/>
                <w:color w:val="000000"/>
              </w:rPr>
              <w:t>序号</w:t>
            </w:r>
          </w:p>
        </w:tc>
        <w:tc>
          <w:tcPr>
            <w:tcW w:w="3969" w:type="dxa"/>
            <w:vAlign w:val="center"/>
          </w:tcPr>
          <w:p>
            <w:pPr>
              <w:spacing w:before="120" w:after="120"/>
              <w:jc w:val="center"/>
              <w:rPr>
                <w:color w:val="000000"/>
              </w:rPr>
            </w:pPr>
            <w:r>
              <w:rPr>
                <w:rFonts w:hint="eastAsia"/>
                <w:color w:val="000000"/>
              </w:rPr>
              <w:t xml:space="preserve">型      号    </w:t>
            </w:r>
          </w:p>
        </w:tc>
        <w:tc>
          <w:tcPr>
            <w:tcW w:w="1596" w:type="dxa"/>
            <w:vAlign w:val="center"/>
          </w:tcPr>
          <w:p>
            <w:pPr>
              <w:spacing w:before="120" w:after="120"/>
              <w:ind w:left="7" w:leftChars="-21" w:hanging="57" w:hangingChars="24"/>
              <w:jc w:val="center"/>
              <w:rPr>
                <w:color w:val="000000"/>
              </w:rPr>
            </w:pPr>
            <w:r>
              <w:rPr>
                <w:rFonts w:hint="eastAsia"/>
                <w:color w:val="000000"/>
              </w:rPr>
              <w:t>单位</w:t>
            </w:r>
          </w:p>
        </w:tc>
        <w:tc>
          <w:tcPr>
            <w:tcW w:w="2055" w:type="dxa"/>
            <w:vAlign w:val="center"/>
          </w:tcPr>
          <w:p>
            <w:pPr>
              <w:spacing w:before="120" w:after="120"/>
              <w:jc w:val="center"/>
              <w:rPr>
                <w:color w:val="000000"/>
              </w:rPr>
            </w:pPr>
            <w:r>
              <w:rPr>
                <w:rFonts w:hint="eastAsia"/>
                <w:color w:val="000000"/>
              </w:rPr>
              <w:t>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668" w:type="dxa"/>
            <w:vAlign w:val="center"/>
          </w:tcPr>
          <w:p>
            <w:pPr>
              <w:spacing w:before="120" w:after="120"/>
              <w:ind w:leftChars="-3" w:hanging="7" w:hangingChars="3"/>
              <w:jc w:val="center"/>
              <w:rPr>
                <w:szCs w:val="21"/>
              </w:rPr>
            </w:pPr>
            <w:r>
              <w:rPr>
                <w:szCs w:val="21"/>
              </w:rPr>
              <w:t>1</w:t>
            </w:r>
          </w:p>
        </w:tc>
        <w:tc>
          <w:tcPr>
            <w:tcW w:w="3969" w:type="dxa"/>
          </w:tcPr>
          <w:p>
            <w:pPr>
              <w:spacing w:before="120" w:after="120"/>
            </w:pPr>
            <w:r>
              <w:t>ZRC-YJV22-26/35-3×95</w:t>
            </w:r>
          </w:p>
        </w:tc>
        <w:tc>
          <w:tcPr>
            <w:tcW w:w="1596" w:type="dxa"/>
          </w:tcPr>
          <w:p>
            <w:pPr>
              <w:spacing w:before="120" w:after="120"/>
              <w:jc w:val="center"/>
            </w:pPr>
            <w:r>
              <w:t>m</w:t>
            </w:r>
          </w:p>
        </w:tc>
        <w:tc>
          <w:tcPr>
            <w:tcW w:w="2055" w:type="dxa"/>
          </w:tcPr>
          <w:p>
            <w:pPr>
              <w:spacing w:before="120" w:after="120"/>
              <w:jc w:val="center"/>
            </w:pPr>
            <w:r>
              <w:t>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668" w:type="dxa"/>
            <w:vAlign w:val="center"/>
          </w:tcPr>
          <w:p>
            <w:pPr>
              <w:spacing w:before="120" w:after="120"/>
              <w:ind w:leftChars="-3" w:hanging="7" w:hangingChars="3"/>
              <w:jc w:val="center"/>
              <w:rPr>
                <w:szCs w:val="21"/>
              </w:rPr>
            </w:pPr>
            <w:r>
              <w:rPr>
                <w:szCs w:val="21"/>
              </w:rPr>
              <w:t>2</w:t>
            </w:r>
          </w:p>
        </w:tc>
        <w:tc>
          <w:tcPr>
            <w:tcW w:w="3969" w:type="dxa"/>
          </w:tcPr>
          <w:p>
            <w:pPr>
              <w:spacing w:before="120" w:after="120"/>
            </w:pPr>
            <w:r>
              <w:t>ZRC-YJV22-26/35-3×300</w:t>
            </w:r>
          </w:p>
        </w:tc>
        <w:tc>
          <w:tcPr>
            <w:tcW w:w="1596" w:type="dxa"/>
          </w:tcPr>
          <w:p>
            <w:pPr>
              <w:spacing w:before="120" w:after="120"/>
              <w:jc w:val="center"/>
            </w:pPr>
            <w:r>
              <w:t>m</w:t>
            </w:r>
          </w:p>
        </w:tc>
        <w:tc>
          <w:tcPr>
            <w:tcW w:w="2055" w:type="dxa"/>
          </w:tcPr>
          <w:p>
            <w:pPr>
              <w:spacing w:before="120" w:after="120"/>
              <w:jc w:val="center"/>
            </w:pPr>
            <w: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668" w:type="dxa"/>
            <w:vAlign w:val="center"/>
          </w:tcPr>
          <w:p>
            <w:pPr>
              <w:spacing w:before="120" w:after="120"/>
              <w:ind w:leftChars="-3" w:hanging="7" w:hangingChars="3"/>
              <w:jc w:val="center"/>
              <w:rPr>
                <w:szCs w:val="21"/>
              </w:rPr>
            </w:pPr>
            <w:r>
              <w:rPr>
                <w:rFonts w:hint="eastAsia"/>
                <w:szCs w:val="21"/>
              </w:rPr>
              <w:t>3</w:t>
            </w:r>
          </w:p>
        </w:tc>
        <w:tc>
          <w:tcPr>
            <w:tcW w:w="3969" w:type="dxa"/>
          </w:tcPr>
          <w:p>
            <w:pPr>
              <w:spacing w:before="120" w:after="120"/>
            </w:pPr>
            <w:r>
              <w:t>ZRC-YJV22-0.6/1-3×185+1×95</w:t>
            </w:r>
          </w:p>
        </w:tc>
        <w:tc>
          <w:tcPr>
            <w:tcW w:w="1596" w:type="dxa"/>
          </w:tcPr>
          <w:p>
            <w:pPr>
              <w:spacing w:before="120" w:after="120"/>
              <w:jc w:val="center"/>
            </w:pPr>
            <w:r>
              <w:t>m</w:t>
            </w:r>
          </w:p>
        </w:tc>
        <w:tc>
          <w:tcPr>
            <w:tcW w:w="2055" w:type="dxa"/>
          </w:tcPr>
          <w:p>
            <w:pPr>
              <w:spacing w:before="120" w:after="120"/>
              <w:jc w:val="center"/>
            </w:pPr>
            <w:r>
              <w:t>450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668" w:type="dxa"/>
            <w:vAlign w:val="center"/>
          </w:tcPr>
          <w:p>
            <w:pPr>
              <w:spacing w:before="120" w:after="120"/>
              <w:ind w:leftChars="-3" w:hanging="7" w:hangingChars="3"/>
              <w:jc w:val="center"/>
              <w:rPr>
                <w:szCs w:val="21"/>
              </w:rPr>
            </w:pPr>
            <w:r>
              <w:rPr>
                <w:szCs w:val="21"/>
              </w:rPr>
              <w:t>4</w:t>
            </w:r>
          </w:p>
        </w:tc>
        <w:tc>
          <w:tcPr>
            <w:tcW w:w="3969" w:type="dxa"/>
          </w:tcPr>
          <w:p>
            <w:pPr>
              <w:spacing w:before="120" w:after="120"/>
            </w:pPr>
            <w:r>
              <w:t>ZRC-YJV22-0.6/1-3×70+2×35</w:t>
            </w:r>
          </w:p>
        </w:tc>
        <w:tc>
          <w:tcPr>
            <w:tcW w:w="1596" w:type="dxa"/>
          </w:tcPr>
          <w:p>
            <w:pPr>
              <w:spacing w:before="120" w:after="120"/>
              <w:jc w:val="center"/>
            </w:pPr>
            <w:r>
              <w:t>m</w:t>
            </w:r>
          </w:p>
        </w:tc>
        <w:tc>
          <w:tcPr>
            <w:tcW w:w="2055" w:type="dxa"/>
          </w:tcPr>
          <w:p>
            <w:pPr>
              <w:spacing w:before="120" w:after="120"/>
              <w:jc w:val="center"/>
            </w:pPr>
            <w: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668" w:type="dxa"/>
            <w:vAlign w:val="center"/>
          </w:tcPr>
          <w:p>
            <w:pPr>
              <w:spacing w:before="120" w:after="120"/>
              <w:ind w:leftChars="-3" w:hanging="7" w:hangingChars="3"/>
              <w:jc w:val="center"/>
              <w:rPr>
                <w:szCs w:val="21"/>
              </w:rPr>
            </w:pPr>
            <w:r>
              <w:rPr>
                <w:szCs w:val="21"/>
              </w:rPr>
              <w:t>5</w:t>
            </w:r>
          </w:p>
        </w:tc>
        <w:tc>
          <w:tcPr>
            <w:tcW w:w="3969" w:type="dxa"/>
          </w:tcPr>
          <w:p>
            <w:pPr>
              <w:spacing w:before="120" w:after="120"/>
            </w:pPr>
            <w:r>
              <w:t>ZRC-YJV22-0.6/1-3×50+2×25</w:t>
            </w:r>
          </w:p>
        </w:tc>
        <w:tc>
          <w:tcPr>
            <w:tcW w:w="1596" w:type="dxa"/>
          </w:tcPr>
          <w:p>
            <w:pPr>
              <w:spacing w:before="120" w:after="120"/>
              <w:jc w:val="center"/>
            </w:pPr>
            <w:r>
              <w:t>m</w:t>
            </w:r>
          </w:p>
        </w:tc>
        <w:tc>
          <w:tcPr>
            <w:tcW w:w="2055" w:type="dxa"/>
          </w:tcPr>
          <w:p>
            <w:pPr>
              <w:spacing w:before="120" w:after="120"/>
              <w:jc w:val="center"/>
            </w:pPr>
            <w: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668" w:type="dxa"/>
            <w:vAlign w:val="center"/>
          </w:tcPr>
          <w:p>
            <w:pPr>
              <w:spacing w:before="120" w:after="120"/>
              <w:ind w:leftChars="-3" w:hanging="7" w:hangingChars="3"/>
              <w:jc w:val="center"/>
              <w:rPr>
                <w:szCs w:val="21"/>
              </w:rPr>
            </w:pPr>
            <w:r>
              <w:rPr>
                <w:rFonts w:hint="eastAsia"/>
                <w:szCs w:val="21"/>
              </w:rPr>
              <w:t>6</w:t>
            </w:r>
          </w:p>
        </w:tc>
        <w:tc>
          <w:tcPr>
            <w:tcW w:w="3969" w:type="dxa"/>
          </w:tcPr>
          <w:p>
            <w:pPr>
              <w:spacing w:before="120" w:after="120"/>
            </w:pPr>
            <w:r>
              <w:t>ZRC-YJV22-0.6/1-3×25+2×16</w:t>
            </w:r>
          </w:p>
        </w:tc>
        <w:tc>
          <w:tcPr>
            <w:tcW w:w="1596" w:type="dxa"/>
          </w:tcPr>
          <w:p>
            <w:pPr>
              <w:spacing w:before="120" w:after="120"/>
              <w:jc w:val="center"/>
            </w:pPr>
            <w:r>
              <w:t>m</w:t>
            </w:r>
          </w:p>
        </w:tc>
        <w:tc>
          <w:tcPr>
            <w:tcW w:w="2055" w:type="dxa"/>
          </w:tcPr>
          <w:p>
            <w:pPr>
              <w:spacing w:before="120" w:after="120"/>
              <w:jc w:val="center"/>
            </w:pPr>
            <w: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668" w:type="dxa"/>
            <w:vAlign w:val="center"/>
          </w:tcPr>
          <w:p>
            <w:pPr>
              <w:spacing w:before="120" w:after="120"/>
              <w:ind w:leftChars="-3" w:hanging="7" w:hangingChars="3"/>
              <w:jc w:val="center"/>
              <w:rPr>
                <w:szCs w:val="21"/>
              </w:rPr>
            </w:pPr>
            <w:r>
              <w:rPr>
                <w:rFonts w:hint="eastAsia"/>
                <w:szCs w:val="21"/>
              </w:rPr>
              <w:t>7</w:t>
            </w:r>
          </w:p>
        </w:tc>
        <w:tc>
          <w:tcPr>
            <w:tcW w:w="3969" w:type="dxa"/>
          </w:tcPr>
          <w:p>
            <w:pPr>
              <w:spacing w:before="120" w:after="120"/>
            </w:pPr>
            <w:r>
              <w:t>ZRC-YJV22-0.6/1-5×16</w:t>
            </w:r>
          </w:p>
        </w:tc>
        <w:tc>
          <w:tcPr>
            <w:tcW w:w="1596" w:type="dxa"/>
          </w:tcPr>
          <w:p>
            <w:pPr>
              <w:spacing w:before="120" w:after="120"/>
              <w:jc w:val="center"/>
            </w:pPr>
            <w:r>
              <w:t>m</w:t>
            </w:r>
          </w:p>
        </w:tc>
        <w:tc>
          <w:tcPr>
            <w:tcW w:w="2055" w:type="dxa"/>
          </w:tcPr>
          <w:p>
            <w:pPr>
              <w:spacing w:before="120" w:after="120"/>
              <w:jc w:val="center"/>
            </w:pPr>
            <w: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668" w:type="dxa"/>
            <w:vAlign w:val="center"/>
          </w:tcPr>
          <w:p>
            <w:pPr>
              <w:spacing w:before="120" w:after="120"/>
              <w:ind w:leftChars="-3" w:hanging="7" w:hangingChars="3"/>
              <w:jc w:val="center"/>
              <w:rPr>
                <w:szCs w:val="21"/>
              </w:rPr>
            </w:pPr>
            <w:r>
              <w:rPr>
                <w:rFonts w:hint="eastAsia"/>
                <w:szCs w:val="21"/>
              </w:rPr>
              <w:t>8</w:t>
            </w:r>
          </w:p>
        </w:tc>
        <w:tc>
          <w:tcPr>
            <w:tcW w:w="3969" w:type="dxa"/>
          </w:tcPr>
          <w:p>
            <w:pPr>
              <w:spacing w:before="120" w:after="120"/>
            </w:pPr>
            <w:r>
              <w:t>ZRC-YJV22-0.6/1-5×6</w:t>
            </w:r>
          </w:p>
        </w:tc>
        <w:tc>
          <w:tcPr>
            <w:tcW w:w="1596" w:type="dxa"/>
          </w:tcPr>
          <w:p>
            <w:pPr>
              <w:spacing w:before="120" w:after="120"/>
              <w:jc w:val="center"/>
            </w:pPr>
            <w:r>
              <w:t>m</w:t>
            </w:r>
          </w:p>
        </w:tc>
        <w:tc>
          <w:tcPr>
            <w:tcW w:w="2055" w:type="dxa"/>
          </w:tcPr>
          <w:p>
            <w:pPr>
              <w:spacing w:before="120" w:after="120"/>
              <w:jc w:val="center"/>
            </w:pPr>
            <w: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668" w:type="dxa"/>
            <w:vAlign w:val="center"/>
          </w:tcPr>
          <w:p>
            <w:pPr>
              <w:spacing w:before="120" w:after="120"/>
              <w:ind w:leftChars="-3" w:hanging="7" w:hangingChars="3"/>
              <w:jc w:val="center"/>
              <w:rPr>
                <w:szCs w:val="21"/>
              </w:rPr>
            </w:pPr>
            <w:r>
              <w:rPr>
                <w:rFonts w:hint="eastAsia"/>
                <w:szCs w:val="21"/>
              </w:rPr>
              <w:t>9</w:t>
            </w:r>
          </w:p>
        </w:tc>
        <w:tc>
          <w:tcPr>
            <w:tcW w:w="3969" w:type="dxa"/>
          </w:tcPr>
          <w:p>
            <w:pPr>
              <w:spacing w:before="120" w:after="120"/>
            </w:pPr>
            <w:r>
              <w:t>ZRC-YJV22-0.6/1-5×4</w:t>
            </w:r>
          </w:p>
        </w:tc>
        <w:tc>
          <w:tcPr>
            <w:tcW w:w="1596" w:type="dxa"/>
          </w:tcPr>
          <w:p>
            <w:pPr>
              <w:spacing w:before="120" w:after="120"/>
              <w:jc w:val="center"/>
            </w:pPr>
            <w:r>
              <w:t>m</w:t>
            </w:r>
          </w:p>
        </w:tc>
        <w:tc>
          <w:tcPr>
            <w:tcW w:w="2055" w:type="dxa"/>
          </w:tcPr>
          <w:p>
            <w:pPr>
              <w:spacing w:before="120" w:after="120"/>
              <w:jc w:val="center"/>
            </w:pPr>
            <w: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668" w:type="dxa"/>
            <w:vAlign w:val="center"/>
          </w:tcPr>
          <w:p>
            <w:pPr>
              <w:spacing w:before="120" w:after="120"/>
              <w:ind w:leftChars="-3" w:hanging="7" w:hangingChars="3"/>
              <w:jc w:val="center"/>
              <w:rPr>
                <w:szCs w:val="21"/>
              </w:rPr>
            </w:pPr>
            <w:r>
              <w:rPr>
                <w:rFonts w:hint="eastAsia"/>
                <w:szCs w:val="21"/>
              </w:rPr>
              <w:t>10</w:t>
            </w:r>
          </w:p>
        </w:tc>
        <w:tc>
          <w:tcPr>
            <w:tcW w:w="3969" w:type="dxa"/>
          </w:tcPr>
          <w:p>
            <w:pPr>
              <w:spacing w:before="120" w:after="120"/>
            </w:pPr>
            <w:r>
              <w:t>ZRC-YJV22-0.6/1-3×4</w:t>
            </w:r>
          </w:p>
        </w:tc>
        <w:tc>
          <w:tcPr>
            <w:tcW w:w="1596" w:type="dxa"/>
          </w:tcPr>
          <w:p>
            <w:pPr>
              <w:spacing w:before="120" w:after="120"/>
              <w:jc w:val="center"/>
            </w:pPr>
            <w:r>
              <w:t>m</w:t>
            </w:r>
          </w:p>
        </w:tc>
        <w:tc>
          <w:tcPr>
            <w:tcW w:w="2055" w:type="dxa"/>
          </w:tcPr>
          <w:p>
            <w:pPr>
              <w:spacing w:before="120" w:after="120"/>
              <w:jc w:val="center"/>
            </w:pPr>
            <w: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668" w:type="dxa"/>
            <w:vAlign w:val="center"/>
          </w:tcPr>
          <w:p>
            <w:pPr>
              <w:spacing w:before="120" w:after="120"/>
              <w:ind w:leftChars="-3" w:hanging="7" w:hangingChars="3"/>
              <w:jc w:val="center"/>
              <w:rPr>
                <w:szCs w:val="21"/>
              </w:rPr>
            </w:pPr>
            <w:r>
              <w:rPr>
                <w:szCs w:val="21"/>
              </w:rPr>
              <w:t>11</w:t>
            </w:r>
          </w:p>
        </w:tc>
        <w:tc>
          <w:tcPr>
            <w:tcW w:w="3969" w:type="dxa"/>
          </w:tcPr>
          <w:p>
            <w:pPr>
              <w:spacing w:before="120" w:after="120"/>
            </w:pPr>
            <w:r>
              <w:t>WDZN-YJY-0.6/1kV-5×4</w:t>
            </w:r>
          </w:p>
        </w:tc>
        <w:tc>
          <w:tcPr>
            <w:tcW w:w="1596" w:type="dxa"/>
          </w:tcPr>
          <w:p>
            <w:pPr>
              <w:spacing w:before="120" w:after="120"/>
              <w:jc w:val="center"/>
            </w:pPr>
            <w:r>
              <w:t>m</w:t>
            </w:r>
          </w:p>
        </w:tc>
        <w:tc>
          <w:tcPr>
            <w:tcW w:w="2055" w:type="dxa"/>
          </w:tcPr>
          <w:p>
            <w:pPr>
              <w:spacing w:before="120" w:after="120"/>
              <w:jc w:val="center"/>
            </w:pPr>
            <w: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668" w:type="dxa"/>
            <w:vAlign w:val="center"/>
          </w:tcPr>
          <w:p>
            <w:pPr>
              <w:spacing w:before="120" w:after="120"/>
              <w:ind w:leftChars="-3" w:hanging="7" w:hangingChars="3"/>
              <w:jc w:val="center"/>
              <w:rPr>
                <w:szCs w:val="21"/>
              </w:rPr>
            </w:pPr>
            <w:r>
              <w:rPr>
                <w:rFonts w:hint="eastAsia"/>
                <w:szCs w:val="21"/>
              </w:rPr>
              <w:t>12</w:t>
            </w:r>
          </w:p>
        </w:tc>
        <w:tc>
          <w:tcPr>
            <w:tcW w:w="3969" w:type="dxa"/>
          </w:tcPr>
          <w:p>
            <w:pPr>
              <w:spacing w:before="120" w:after="120"/>
            </w:pPr>
            <w:r>
              <w:t>WDZN-YJY-0.6/1kV-3×4</w:t>
            </w:r>
          </w:p>
        </w:tc>
        <w:tc>
          <w:tcPr>
            <w:tcW w:w="1596" w:type="dxa"/>
          </w:tcPr>
          <w:p>
            <w:pPr>
              <w:spacing w:before="120" w:after="120"/>
              <w:jc w:val="center"/>
            </w:pPr>
            <w:r>
              <w:t>m</w:t>
            </w:r>
          </w:p>
        </w:tc>
        <w:tc>
          <w:tcPr>
            <w:tcW w:w="2055" w:type="dxa"/>
          </w:tcPr>
          <w:p>
            <w:pPr>
              <w:spacing w:before="120" w:after="120"/>
              <w:jc w:val="center"/>
            </w:pPr>
            <w: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668" w:type="dxa"/>
            <w:vAlign w:val="center"/>
          </w:tcPr>
          <w:p>
            <w:pPr>
              <w:spacing w:before="120" w:after="120"/>
              <w:ind w:leftChars="-3" w:hanging="7" w:hangingChars="3"/>
              <w:jc w:val="center"/>
              <w:rPr>
                <w:szCs w:val="21"/>
              </w:rPr>
            </w:pPr>
            <w:r>
              <w:rPr>
                <w:rFonts w:hint="eastAsia"/>
                <w:szCs w:val="21"/>
              </w:rPr>
              <w:t>13</w:t>
            </w:r>
          </w:p>
        </w:tc>
        <w:tc>
          <w:tcPr>
            <w:tcW w:w="3969" w:type="dxa"/>
          </w:tcPr>
          <w:p>
            <w:pPr>
              <w:spacing w:before="120" w:after="120"/>
            </w:pPr>
            <w:r>
              <w:t>NH-YJY22-0.6/1.0</w:t>
            </w:r>
            <w:r>
              <w:rPr>
                <w:rFonts w:hint="eastAsia"/>
              </w:rPr>
              <w:t>-2</w:t>
            </w:r>
            <w:r>
              <w:t>×</w:t>
            </w:r>
            <w:r>
              <w:rPr>
                <w:rFonts w:hint="eastAsia"/>
              </w:rPr>
              <w:t>6</w:t>
            </w:r>
          </w:p>
        </w:tc>
        <w:tc>
          <w:tcPr>
            <w:tcW w:w="1596" w:type="dxa"/>
          </w:tcPr>
          <w:p>
            <w:pPr>
              <w:spacing w:before="120" w:after="120"/>
              <w:jc w:val="center"/>
            </w:pPr>
            <w:r>
              <w:t>m</w:t>
            </w:r>
          </w:p>
        </w:tc>
        <w:tc>
          <w:tcPr>
            <w:tcW w:w="2055" w:type="dxa"/>
          </w:tcPr>
          <w:p>
            <w:pPr>
              <w:spacing w:before="120" w:after="120"/>
              <w:jc w:val="center"/>
            </w:pPr>
            <w:r>
              <w:rPr>
                <w:rFonts w:hint="eastAsia"/>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668" w:type="dxa"/>
            <w:vAlign w:val="center"/>
          </w:tcPr>
          <w:p>
            <w:pPr>
              <w:spacing w:before="120" w:after="120"/>
              <w:ind w:leftChars="-3" w:hanging="7" w:hangingChars="3"/>
              <w:jc w:val="center"/>
              <w:rPr>
                <w:szCs w:val="21"/>
              </w:rPr>
            </w:pPr>
            <w:r>
              <w:rPr>
                <w:rFonts w:hint="eastAsia"/>
                <w:szCs w:val="21"/>
              </w:rPr>
              <w:t>14</w:t>
            </w:r>
          </w:p>
        </w:tc>
        <w:tc>
          <w:tcPr>
            <w:tcW w:w="3969" w:type="dxa"/>
          </w:tcPr>
          <w:p>
            <w:pPr>
              <w:spacing w:before="120" w:after="120"/>
            </w:pPr>
            <w:r>
              <w:t>NH-YJY22-0.6/1.0</w:t>
            </w:r>
            <w:r>
              <w:rPr>
                <w:rFonts w:hint="eastAsia"/>
              </w:rPr>
              <w:t>-2</w:t>
            </w:r>
            <w:r>
              <w:t>×</w:t>
            </w:r>
            <w:r>
              <w:rPr>
                <w:rFonts w:hint="eastAsia"/>
              </w:rPr>
              <w:t>4</w:t>
            </w:r>
          </w:p>
        </w:tc>
        <w:tc>
          <w:tcPr>
            <w:tcW w:w="1596" w:type="dxa"/>
          </w:tcPr>
          <w:p>
            <w:pPr>
              <w:spacing w:before="120" w:after="120"/>
              <w:jc w:val="center"/>
            </w:pPr>
            <w:r>
              <w:t>m</w:t>
            </w:r>
          </w:p>
        </w:tc>
        <w:tc>
          <w:tcPr>
            <w:tcW w:w="2055" w:type="dxa"/>
          </w:tcPr>
          <w:p>
            <w:pPr>
              <w:spacing w:before="120" w:after="120"/>
              <w:jc w:val="center"/>
            </w:pPr>
            <w:r>
              <w:rPr>
                <w:rFonts w:hint="eastAsia"/>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668" w:type="dxa"/>
            <w:vAlign w:val="center"/>
          </w:tcPr>
          <w:p>
            <w:pPr>
              <w:spacing w:before="120" w:after="120"/>
              <w:ind w:leftChars="-3" w:hanging="7" w:hangingChars="3"/>
              <w:jc w:val="center"/>
              <w:rPr>
                <w:szCs w:val="21"/>
              </w:rPr>
            </w:pPr>
            <w:r>
              <w:rPr>
                <w:rFonts w:hint="eastAsia"/>
                <w:szCs w:val="21"/>
              </w:rPr>
              <w:t>15</w:t>
            </w:r>
          </w:p>
        </w:tc>
        <w:tc>
          <w:tcPr>
            <w:tcW w:w="3969" w:type="dxa"/>
          </w:tcPr>
          <w:p>
            <w:pPr>
              <w:spacing w:before="120" w:after="120"/>
            </w:pPr>
            <w:r>
              <w:t>ZR-KVVP2/22-0.45/0.75</w:t>
            </w:r>
            <w:r>
              <w:rPr>
                <w:rFonts w:hint="eastAsia"/>
              </w:rPr>
              <w:t>-4</w:t>
            </w:r>
            <w:r>
              <w:t>×</w:t>
            </w:r>
            <w:r>
              <w:rPr>
                <w:rFonts w:hint="eastAsia"/>
              </w:rPr>
              <w:t>1.5</w:t>
            </w:r>
          </w:p>
        </w:tc>
        <w:tc>
          <w:tcPr>
            <w:tcW w:w="1596" w:type="dxa"/>
          </w:tcPr>
          <w:p>
            <w:pPr>
              <w:spacing w:before="120" w:after="120"/>
              <w:jc w:val="center"/>
            </w:pPr>
            <w:r>
              <w:t>m</w:t>
            </w:r>
          </w:p>
        </w:tc>
        <w:tc>
          <w:tcPr>
            <w:tcW w:w="2055" w:type="dxa"/>
          </w:tcPr>
          <w:p>
            <w:pPr>
              <w:spacing w:before="120" w:after="120"/>
              <w:jc w:val="center"/>
            </w:pPr>
            <w:r>
              <w:rPr>
                <w:rFonts w:hint="eastAsia"/>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668" w:type="dxa"/>
            <w:vAlign w:val="center"/>
          </w:tcPr>
          <w:p>
            <w:pPr>
              <w:spacing w:before="120" w:after="120"/>
              <w:ind w:leftChars="-3" w:hanging="7" w:hangingChars="3"/>
              <w:jc w:val="center"/>
              <w:rPr>
                <w:szCs w:val="21"/>
              </w:rPr>
            </w:pPr>
            <w:r>
              <w:rPr>
                <w:rFonts w:hint="eastAsia"/>
                <w:szCs w:val="21"/>
              </w:rPr>
              <w:t>16</w:t>
            </w:r>
          </w:p>
        </w:tc>
        <w:tc>
          <w:tcPr>
            <w:tcW w:w="3969" w:type="dxa"/>
          </w:tcPr>
          <w:p>
            <w:pPr>
              <w:spacing w:before="120" w:after="120"/>
            </w:pPr>
            <w:r>
              <w:t>ZR-KVVP2/22-0.45/0.75</w:t>
            </w:r>
            <w:r>
              <w:rPr>
                <w:rFonts w:hint="eastAsia"/>
              </w:rPr>
              <w:t>-7</w:t>
            </w:r>
            <w:r>
              <w:t>×</w:t>
            </w:r>
            <w:r>
              <w:rPr>
                <w:rFonts w:hint="eastAsia"/>
              </w:rPr>
              <w:t>1.5</w:t>
            </w:r>
          </w:p>
        </w:tc>
        <w:tc>
          <w:tcPr>
            <w:tcW w:w="1596" w:type="dxa"/>
          </w:tcPr>
          <w:p>
            <w:pPr>
              <w:spacing w:before="120" w:after="120"/>
              <w:jc w:val="center"/>
            </w:pPr>
            <w:r>
              <w:t>m</w:t>
            </w:r>
          </w:p>
        </w:tc>
        <w:tc>
          <w:tcPr>
            <w:tcW w:w="2055" w:type="dxa"/>
          </w:tcPr>
          <w:p>
            <w:pPr>
              <w:spacing w:before="120" w:after="120"/>
              <w:jc w:val="center"/>
            </w:pPr>
            <w:r>
              <w:rPr>
                <w:rFonts w:hint="eastAsia"/>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668" w:type="dxa"/>
            <w:vAlign w:val="center"/>
          </w:tcPr>
          <w:p>
            <w:pPr>
              <w:spacing w:before="120" w:after="120"/>
              <w:ind w:leftChars="-3" w:hanging="7" w:hangingChars="3"/>
              <w:jc w:val="center"/>
              <w:rPr>
                <w:szCs w:val="21"/>
              </w:rPr>
            </w:pPr>
            <w:r>
              <w:rPr>
                <w:rFonts w:hint="eastAsia"/>
                <w:szCs w:val="21"/>
              </w:rPr>
              <w:t>17</w:t>
            </w:r>
          </w:p>
        </w:tc>
        <w:tc>
          <w:tcPr>
            <w:tcW w:w="3969" w:type="dxa"/>
          </w:tcPr>
          <w:p>
            <w:pPr>
              <w:spacing w:before="120" w:after="120"/>
            </w:pPr>
            <w:r>
              <w:t>ZR-KVVP2/22-0.45/0.75</w:t>
            </w:r>
            <w:r>
              <w:rPr>
                <w:rFonts w:hint="eastAsia"/>
              </w:rPr>
              <w:t>-10</w:t>
            </w:r>
            <w:r>
              <w:t>×</w:t>
            </w:r>
            <w:r>
              <w:rPr>
                <w:rFonts w:hint="eastAsia"/>
              </w:rPr>
              <w:t>1.5</w:t>
            </w:r>
          </w:p>
        </w:tc>
        <w:tc>
          <w:tcPr>
            <w:tcW w:w="1596" w:type="dxa"/>
          </w:tcPr>
          <w:p>
            <w:pPr>
              <w:spacing w:before="120" w:after="120"/>
              <w:jc w:val="center"/>
            </w:pPr>
            <w:r>
              <w:t>m</w:t>
            </w:r>
          </w:p>
        </w:tc>
        <w:tc>
          <w:tcPr>
            <w:tcW w:w="2055" w:type="dxa"/>
          </w:tcPr>
          <w:p>
            <w:pPr>
              <w:spacing w:before="120" w:after="120"/>
              <w:jc w:val="center"/>
            </w:pPr>
            <w:r>
              <w:rPr>
                <w:rFonts w:hint="eastAsia"/>
              </w:rPr>
              <w:t>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668" w:type="dxa"/>
            <w:vAlign w:val="center"/>
          </w:tcPr>
          <w:p>
            <w:pPr>
              <w:spacing w:before="120" w:after="120"/>
              <w:ind w:leftChars="-3" w:hanging="7" w:hangingChars="3"/>
              <w:jc w:val="center"/>
              <w:rPr>
                <w:szCs w:val="21"/>
              </w:rPr>
            </w:pPr>
            <w:r>
              <w:rPr>
                <w:rFonts w:hint="eastAsia"/>
                <w:szCs w:val="21"/>
              </w:rPr>
              <w:t>18</w:t>
            </w:r>
          </w:p>
        </w:tc>
        <w:tc>
          <w:tcPr>
            <w:tcW w:w="3969" w:type="dxa"/>
          </w:tcPr>
          <w:p>
            <w:pPr>
              <w:spacing w:before="120" w:after="120"/>
            </w:pPr>
            <w:r>
              <w:t>ZR-KVVP2/22-0.45/0.75</w:t>
            </w:r>
            <w:r>
              <w:rPr>
                <w:rFonts w:hint="eastAsia"/>
              </w:rPr>
              <w:t>-4</w:t>
            </w:r>
            <w:r>
              <w:t>×</w:t>
            </w:r>
            <w:r>
              <w:rPr>
                <w:rFonts w:hint="eastAsia"/>
              </w:rPr>
              <w:t>4</w:t>
            </w:r>
          </w:p>
        </w:tc>
        <w:tc>
          <w:tcPr>
            <w:tcW w:w="1596" w:type="dxa"/>
          </w:tcPr>
          <w:p>
            <w:pPr>
              <w:spacing w:before="120" w:after="120"/>
              <w:jc w:val="center"/>
            </w:pPr>
            <w:r>
              <w:t>m</w:t>
            </w:r>
          </w:p>
        </w:tc>
        <w:tc>
          <w:tcPr>
            <w:tcW w:w="2055" w:type="dxa"/>
          </w:tcPr>
          <w:p>
            <w:pPr>
              <w:spacing w:before="120" w:after="120"/>
              <w:jc w:val="center"/>
            </w:pPr>
            <w:r>
              <w:rPr>
                <w:rFonts w:hint="eastAsia"/>
              </w:rPr>
              <w:t>4400</w:t>
            </w:r>
          </w:p>
        </w:tc>
      </w:tr>
    </w:tbl>
    <w:p>
      <w:pPr>
        <w:spacing w:before="120" w:after="1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说明：</w:t>
      </w:r>
    </w:p>
    <w:p>
      <w:pPr>
        <w:spacing w:beforeLines="0" w:afterLines="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a. </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应对应各种型号(技术数据表中所列)提供单价（元/米），不得因数量变化修改单价。</w:t>
      </w:r>
    </w:p>
    <w:p>
      <w:pPr>
        <w:spacing w:beforeLines="0" w:afterLines="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b. 电缆具体数量以设计院施工图电缆清册最终数量为准。设备/材料总价格按照实际数量核算。</w:t>
      </w:r>
    </w:p>
    <w:p>
      <w:pPr>
        <w:pStyle w:val="4"/>
        <w:spacing w:before="120" w:after="120"/>
        <w:rPr>
          <w:color w:val="000000" w:themeColor="text1"/>
          <w:szCs w:val="24"/>
          <w14:textFill>
            <w14:solidFill>
              <w14:schemeClr w14:val="tx1"/>
            </w14:solidFill>
          </w14:textFill>
        </w:rPr>
      </w:pPr>
      <w:bookmarkStart w:id="35" w:name="_Toc149555277"/>
      <w:r>
        <w:rPr>
          <w:color w:val="000000" w:themeColor="text1"/>
          <w:szCs w:val="24"/>
          <w14:textFill>
            <w14:solidFill>
              <w14:schemeClr w14:val="tx1"/>
            </w14:solidFill>
          </w14:textFill>
        </w:rPr>
        <w:t>3、</w:t>
      </w:r>
      <w:r>
        <w:rPr>
          <w:rFonts w:hint="eastAsia"/>
          <w:color w:val="000000" w:themeColor="text1"/>
          <w:szCs w:val="24"/>
          <w14:textFill>
            <w14:solidFill>
              <w14:schemeClr w14:val="tx1"/>
            </w14:solidFill>
          </w14:textFill>
        </w:rPr>
        <w:t>备品备件</w:t>
      </w:r>
      <w:bookmarkEnd w:id="35"/>
    </w:p>
    <w:p>
      <w:pPr>
        <w:spacing w:before="120" w:after="120"/>
        <w:rPr>
          <w:color w:val="000000" w:themeColor="text1"/>
          <w:szCs w:val="24"/>
          <w14:textFill>
            <w14:solidFill>
              <w14:schemeClr w14:val="tx1"/>
            </w14:solidFill>
          </w14:textFill>
        </w:rPr>
      </w:pPr>
      <w:r>
        <w:rPr>
          <w:color w:val="000000" w:themeColor="text1"/>
          <w:szCs w:val="24"/>
          <w14:textFill>
            <w14:solidFill>
              <w14:schemeClr w14:val="tx1"/>
            </w14:solidFill>
          </w14:textFill>
        </w:rPr>
        <w:t>3</w:t>
      </w:r>
      <w:r>
        <w:rPr>
          <w:rFonts w:hint="eastAsia"/>
          <w:color w:val="000000" w:themeColor="text1"/>
          <w:szCs w:val="24"/>
          <w14:textFill>
            <w14:solidFill>
              <w14:schemeClr w14:val="tx1"/>
            </w14:solidFill>
          </w14:textFill>
        </w:rPr>
        <w:t>.1、</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提供安装时必需的备品备件，价款应包括在总价中。</w:t>
      </w:r>
    </w:p>
    <w:p>
      <w:pPr>
        <w:spacing w:before="120" w:after="120"/>
        <w:rPr>
          <w:color w:val="000000" w:themeColor="text1"/>
          <w:szCs w:val="24"/>
          <w14:textFill>
            <w14:solidFill>
              <w14:schemeClr w14:val="tx1"/>
            </w14:solidFill>
          </w14:textFill>
        </w:rPr>
      </w:pPr>
      <w:r>
        <w:rPr>
          <w:color w:val="000000" w:themeColor="text1"/>
          <w:szCs w:val="24"/>
          <w14:textFill>
            <w14:solidFill>
              <w14:schemeClr w14:val="tx1"/>
            </w14:solidFill>
          </w14:textFill>
        </w:rPr>
        <w:t>3</w:t>
      </w:r>
      <w:r>
        <w:rPr>
          <w:rFonts w:hint="eastAsia"/>
          <w:color w:val="000000" w:themeColor="text1"/>
          <w:szCs w:val="24"/>
          <w14:textFill>
            <w14:solidFill>
              <w14:schemeClr w14:val="tx1"/>
            </w14:solidFill>
          </w14:textFill>
        </w:rPr>
        <w:t>.2、</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需要的备品备件列在设备需求一览表中，</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应按项目分别报价，备品备件价格应含在总价中。</w:t>
      </w:r>
    </w:p>
    <w:p>
      <w:pPr>
        <w:spacing w:before="120" w:after="120"/>
        <w:rPr>
          <w:color w:val="000000" w:themeColor="text1"/>
          <w:szCs w:val="24"/>
          <w14:textFill>
            <w14:solidFill>
              <w14:schemeClr w14:val="tx1"/>
            </w14:solidFill>
          </w14:textFill>
        </w:rPr>
      </w:pPr>
      <w:r>
        <w:rPr>
          <w:color w:val="000000" w:themeColor="text1"/>
          <w:szCs w:val="24"/>
          <w14:textFill>
            <w14:solidFill>
              <w14:schemeClr w14:val="tx1"/>
            </w14:solidFill>
          </w14:textFill>
        </w:rPr>
        <w:t>3</w:t>
      </w:r>
      <w:r>
        <w:rPr>
          <w:rFonts w:hint="eastAsia"/>
          <w:color w:val="000000" w:themeColor="text1"/>
          <w:szCs w:val="24"/>
          <w14:textFill>
            <w14:solidFill>
              <w14:schemeClr w14:val="tx1"/>
            </w14:solidFill>
          </w14:textFill>
        </w:rPr>
        <w:t>.3、</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应推荐可能使用的备品备件列入表格中。</w:t>
      </w:r>
    </w:p>
    <w:p>
      <w:pPr>
        <w:spacing w:before="120" w:after="120"/>
        <w:rPr>
          <w:color w:val="000000" w:themeColor="text1"/>
          <w:szCs w:val="24"/>
          <w14:textFill>
            <w14:solidFill>
              <w14:schemeClr w14:val="tx1"/>
            </w14:solidFill>
          </w14:textFill>
        </w:rPr>
      </w:pPr>
      <w:r>
        <w:rPr>
          <w:color w:val="000000" w:themeColor="text1"/>
          <w:szCs w:val="24"/>
          <w14:textFill>
            <w14:solidFill>
              <w14:schemeClr w14:val="tx1"/>
            </w14:solidFill>
          </w14:textFill>
        </w:rPr>
        <w:t>3</w:t>
      </w:r>
      <w:r>
        <w:rPr>
          <w:rFonts w:hint="eastAsia"/>
          <w:color w:val="000000" w:themeColor="text1"/>
          <w:szCs w:val="24"/>
          <w14:textFill>
            <w14:solidFill>
              <w14:schemeClr w14:val="tx1"/>
            </w14:solidFill>
          </w14:textFill>
        </w:rPr>
        <w:t>.4、所有备品备件应为全新产品，与己经安装设备的相应部件能够互换，具有相同的规格材质和制造工艺。</w:t>
      </w:r>
    </w:p>
    <w:p>
      <w:pPr>
        <w:spacing w:before="120" w:after="120"/>
        <w:rPr>
          <w:color w:val="000000" w:themeColor="text1"/>
          <w:szCs w:val="24"/>
          <w14:textFill>
            <w14:solidFill>
              <w14:schemeClr w14:val="tx1"/>
            </w14:solidFill>
          </w14:textFill>
        </w:rPr>
      </w:pPr>
      <w:r>
        <w:rPr>
          <w:color w:val="000000" w:themeColor="text1"/>
          <w:szCs w:val="24"/>
          <w14:textFill>
            <w14:solidFill>
              <w14:schemeClr w14:val="tx1"/>
            </w14:solidFill>
          </w14:textFill>
        </w:rPr>
        <w:t>3</w:t>
      </w:r>
      <w:r>
        <w:rPr>
          <w:rFonts w:hint="eastAsia"/>
          <w:color w:val="000000" w:themeColor="text1"/>
          <w:szCs w:val="24"/>
          <w14:textFill>
            <w14:solidFill>
              <w14:schemeClr w14:val="tx1"/>
            </w14:solidFill>
          </w14:textFill>
        </w:rPr>
        <w:t>.5、</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应对产品实行终生保修，根据需要在15日内提供供货范围一览表6-2所列备品备件以外的部件和材料，以便维修更换。</w:t>
      </w:r>
    </w:p>
    <w:p>
      <w:pPr>
        <w:spacing w:before="120" w:after="120"/>
        <w:ind w:firstLine="480" w:firstLineChars="200"/>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表6-2  备品备件供货表（）</w:t>
      </w:r>
    </w:p>
    <w:tbl>
      <w:tblPr>
        <w:tblStyle w:val="39"/>
        <w:tblW w:w="90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58"/>
        <w:gridCol w:w="2877"/>
        <w:gridCol w:w="2783"/>
        <w:gridCol w:w="1096"/>
        <w:gridCol w:w="10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619" w:hRule="atLeast"/>
        </w:trPr>
        <w:tc>
          <w:tcPr>
            <w:tcW w:w="1258" w:type="dxa"/>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bookmarkStart w:id="36" w:name="_Toc130370572"/>
            <w:r>
              <w:rPr>
                <w:rFonts w:hint="eastAsia" w:ascii="宋体" w:hAnsi="宋体" w:cs="宋体"/>
                <w:color w:val="000000" w:themeColor="text1"/>
                <w:szCs w:val="24"/>
                <w14:textFill>
                  <w14:solidFill>
                    <w14:schemeClr w14:val="tx1"/>
                  </w14:solidFill>
                </w14:textFill>
              </w:rPr>
              <w:t>序号</w:t>
            </w:r>
            <w:bookmarkEnd w:id="36"/>
          </w:p>
        </w:tc>
        <w:tc>
          <w:tcPr>
            <w:tcW w:w="2877" w:type="dxa"/>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bookmarkStart w:id="37" w:name="_Toc130370573"/>
            <w:r>
              <w:rPr>
                <w:rFonts w:hint="eastAsia" w:ascii="宋体" w:hAnsi="宋体" w:cs="宋体"/>
                <w:color w:val="000000" w:themeColor="text1"/>
                <w:szCs w:val="24"/>
                <w14:textFill>
                  <w14:solidFill>
                    <w14:schemeClr w14:val="tx1"/>
                  </w14:solidFill>
                </w14:textFill>
              </w:rPr>
              <w:t>名  称</w:t>
            </w:r>
            <w:bookmarkEnd w:id="37"/>
          </w:p>
        </w:tc>
        <w:tc>
          <w:tcPr>
            <w:tcW w:w="2783" w:type="dxa"/>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bookmarkStart w:id="38" w:name="_Toc130370574"/>
            <w:r>
              <w:rPr>
                <w:rFonts w:hint="eastAsia" w:ascii="宋体" w:hAnsi="宋体" w:cs="宋体"/>
                <w:color w:val="000000" w:themeColor="text1"/>
                <w:szCs w:val="24"/>
                <w14:textFill>
                  <w14:solidFill>
                    <w14:schemeClr w14:val="tx1"/>
                  </w14:solidFill>
                </w14:textFill>
              </w:rPr>
              <w:t>型号和规格</w:t>
            </w:r>
            <w:bookmarkEnd w:id="38"/>
          </w:p>
        </w:tc>
        <w:tc>
          <w:tcPr>
            <w:tcW w:w="1096" w:type="dxa"/>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bookmarkStart w:id="39" w:name="_Toc130370575"/>
            <w:r>
              <w:rPr>
                <w:rFonts w:hint="eastAsia" w:ascii="宋体" w:hAnsi="宋体" w:cs="宋体"/>
                <w:color w:val="000000" w:themeColor="text1"/>
                <w:szCs w:val="24"/>
                <w14:textFill>
                  <w14:solidFill>
                    <w14:schemeClr w14:val="tx1"/>
                  </w14:solidFill>
                </w14:textFill>
              </w:rPr>
              <w:t>单位</w:t>
            </w:r>
            <w:bookmarkEnd w:id="39"/>
          </w:p>
        </w:tc>
        <w:tc>
          <w:tcPr>
            <w:tcW w:w="1074" w:type="dxa"/>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bookmarkStart w:id="40" w:name="_Toc130370576"/>
            <w:r>
              <w:rPr>
                <w:rFonts w:hint="eastAsia" w:ascii="宋体" w:hAnsi="宋体" w:cs="宋体"/>
                <w:color w:val="000000" w:themeColor="text1"/>
                <w:szCs w:val="24"/>
                <w14:textFill>
                  <w14:solidFill>
                    <w14:schemeClr w14:val="tx1"/>
                  </w14:solidFill>
                </w14:textFill>
              </w:rPr>
              <w:t>数量</w:t>
            </w:r>
            <w:bookmarkEnd w:id="40"/>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Pr>
        <w:tc>
          <w:tcPr>
            <w:tcW w:w="1258" w:type="dxa"/>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bookmarkStart w:id="41" w:name="_Toc130370577"/>
            <w:r>
              <w:rPr>
                <w:rFonts w:hint="eastAsia" w:ascii="宋体" w:hAnsi="宋体" w:cs="宋体"/>
                <w:color w:val="000000" w:themeColor="text1"/>
                <w:szCs w:val="24"/>
                <w14:textFill>
                  <w14:solidFill>
                    <w14:schemeClr w14:val="tx1"/>
                  </w14:solidFill>
                </w14:textFill>
              </w:rPr>
              <w:t>1</w:t>
            </w:r>
            <w:bookmarkEnd w:id="41"/>
          </w:p>
        </w:tc>
        <w:tc>
          <w:tcPr>
            <w:tcW w:w="2877" w:type="dxa"/>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无</w:t>
            </w:r>
          </w:p>
        </w:tc>
        <w:tc>
          <w:tcPr>
            <w:tcW w:w="2783" w:type="dxa"/>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p>
        </w:tc>
        <w:tc>
          <w:tcPr>
            <w:tcW w:w="1096" w:type="dxa"/>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p>
        </w:tc>
        <w:tc>
          <w:tcPr>
            <w:tcW w:w="1074" w:type="dxa"/>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Pr>
        <w:tc>
          <w:tcPr>
            <w:tcW w:w="1258" w:type="dxa"/>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bookmarkStart w:id="42" w:name="_Toc130370578"/>
            <w:r>
              <w:rPr>
                <w:rFonts w:hint="eastAsia" w:ascii="宋体" w:hAnsi="宋体" w:cs="宋体"/>
                <w:color w:val="000000" w:themeColor="text1"/>
                <w:szCs w:val="24"/>
                <w14:textFill>
                  <w14:solidFill>
                    <w14:schemeClr w14:val="tx1"/>
                  </w14:solidFill>
                </w14:textFill>
              </w:rPr>
              <w:t>2</w:t>
            </w:r>
            <w:bookmarkEnd w:id="42"/>
          </w:p>
        </w:tc>
        <w:tc>
          <w:tcPr>
            <w:tcW w:w="2877" w:type="dxa"/>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p>
        </w:tc>
        <w:tc>
          <w:tcPr>
            <w:tcW w:w="2783" w:type="dxa"/>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p>
        </w:tc>
        <w:tc>
          <w:tcPr>
            <w:tcW w:w="1096" w:type="dxa"/>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p>
        </w:tc>
        <w:tc>
          <w:tcPr>
            <w:tcW w:w="1074" w:type="dxa"/>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Pr>
        <w:tc>
          <w:tcPr>
            <w:tcW w:w="1258" w:type="dxa"/>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bookmarkStart w:id="43" w:name="_Toc130370579"/>
            <w:r>
              <w:rPr>
                <w:rFonts w:hint="eastAsia" w:ascii="宋体" w:hAnsi="宋体" w:cs="宋体"/>
                <w:color w:val="000000" w:themeColor="text1"/>
                <w:szCs w:val="24"/>
                <w14:textFill>
                  <w14:solidFill>
                    <w14:schemeClr w14:val="tx1"/>
                  </w14:solidFill>
                </w14:textFill>
              </w:rPr>
              <w:t>3</w:t>
            </w:r>
            <w:bookmarkEnd w:id="43"/>
          </w:p>
        </w:tc>
        <w:tc>
          <w:tcPr>
            <w:tcW w:w="2877" w:type="dxa"/>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p>
        </w:tc>
        <w:tc>
          <w:tcPr>
            <w:tcW w:w="2783" w:type="dxa"/>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p>
        </w:tc>
        <w:tc>
          <w:tcPr>
            <w:tcW w:w="1096" w:type="dxa"/>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p>
        </w:tc>
        <w:tc>
          <w:tcPr>
            <w:tcW w:w="1074" w:type="dxa"/>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p>
        </w:tc>
      </w:tr>
    </w:tbl>
    <w:p>
      <w:pPr>
        <w:spacing w:before="120" w:after="120"/>
        <w:ind w:firstLine="480" w:firstLineChars="200"/>
        <w:rPr>
          <w:color w:val="000000" w:themeColor="text1"/>
          <w:szCs w:val="24"/>
          <w14:textFill>
            <w14:solidFill>
              <w14:schemeClr w14:val="tx1"/>
            </w14:solidFill>
          </w14:textFill>
        </w:rPr>
      </w:pPr>
    </w:p>
    <w:p>
      <w:pPr>
        <w:pStyle w:val="4"/>
        <w:spacing w:before="120" w:after="120"/>
        <w:rPr>
          <w:color w:val="000000" w:themeColor="text1"/>
          <w:szCs w:val="24"/>
          <w14:textFill>
            <w14:solidFill>
              <w14:schemeClr w14:val="tx1"/>
            </w14:solidFill>
          </w14:textFill>
        </w:rPr>
      </w:pPr>
      <w:bookmarkStart w:id="44" w:name="_Toc149555278"/>
      <w:r>
        <w:rPr>
          <w:color w:val="000000" w:themeColor="text1"/>
          <w:szCs w:val="24"/>
          <w14:textFill>
            <w14:solidFill>
              <w14:schemeClr w14:val="tx1"/>
            </w14:solidFill>
          </w14:textFill>
        </w:rPr>
        <w:t>4、</w:t>
      </w:r>
      <w:r>
        <w:rPr>
          <w:rFonts w:hint="eastAsia"/>
          <w:color w:val="000000" w:themeColor="text1"/>
          <w:szCs w:val="24"/>
          <w14:textFill>
            <w14:solidFill>
              <w14:schemeClr w14:val="tx1"/>
            </w14:solidFill>
          </w14:textFill>
        </w:rPr>
        <w:t>专用工具与仪器仪表</w:t>
      </w:r>
      <w:bookmarkEnd w:id="44"/>
    </w:p>
    <w:p>
      <w:pPr>
        <w:spacing w:before="120" w:after="120"/>
        <w:rPr>
          <w:color w:val="000000" w:themeColor="text1"/>
          <w:szCs w:val="24"/>
          <w14:textFill>
            <w14:solidFill>
              <w14:schemeClr w14:val="tx1"/>
            </w14:solidFill>
          </w14:textFill>
        </w:rPr>
      </w:pPr>
      <w:r>
        <w:rPr>
          <w:color w:val="000000" w:themeColor="text1"/>
          <w:szCs w:val="24"/>
          <w14:textFill>
            <w14:solidFill>
              <w14:schemeClr w14:val="tx1"/>
            </w14:solidFill>
          </w14:textFill>
        </w:rPr>
        <w:t>4</w:t>
      </w:r>
      <w:r>
        <w:rPr>
          <w:rFonts w:hint="eastAsia"/>
          <w:color w:val="000000" w:themeColor="text1"/>
          <w:szCs w:val="24"/>
          <w14:textFill>
            <w14:solidFill>
              <w14:schemeClr w14:val="tx1"/>
            </w14:solidFill>
          </w14:textFill>
        </w:rPr>
        <w:t>.1、</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提供安装时必需的专用工具和仪器仪表，费用应包括在总价中。</w:t>
      </w:r>
    </w:p>
    <w:p>
      <w:pPr>
        <w:spacing w:before="120" w:after="120"/>
        <w:rPr>
          <w:color w:val="000000" w:themeColor="text1"/>
          <w:szCs w:val="24"/>
          <w14:textFill>
            <w14:solidFill>
              <w14:schemeClr w14:val="tx1"/>
            </w14:solidFill>
          </w14:textFill>
        </w:rPr>
      </w:pPr>
      <w:r>
        <w:rPr>
          <w:color w:val="000000" w:themeColor="text1"/>
          <w:szCs w:val="24"/>
          <w14:textFill>
            <w14:solidFill>
              <w14:schemeClr w14:val="tx1"/>
            </w14:solidFill>
          </w14:textFill>
        </w:rPr>
        <w:t>4</w:t>
      </w:r>
      <w:r>
        <w:rPr>
          <w:rFonts w:hint="eastAsia"/>
          <w:color w:val="000000" w:themeColor="text1"/>
          <w:szCs w:val="24"/>
          <w14:textFill>
            <w14:solidFill>
              <w14:schemeClr w14:val="tx1"/>
            </w14:solidFill>
          </w14:textFill>
        </w:rPr>
        <w:t>.2、</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需要的专用工具和仪器仪表列在设备需求一览表中。</w:t>
      </w:r>
    </w:p>
    <w:p>
      <w:pPr>
        <w:spacing w:before="120" w:after="120"/>
        <w:rPr>
          <w:color w:val="000000" w:themeColor="text1"/>
          <w:szCs w:val="24"/>
          <w14:textFill>
            <w14:solidFill>
              <w14:schemeClr w14:val="tx1"/>
            </w14:solidFill>
          </w14:textFill>
        </w:rPr>
      </w:pPr>
      <w:r>
        <w:rPr>
          <w:color w:val="000000" w:themeColor="text1"/>
          <w:szCs w:val="24"/>
          <w14:textFill>
            <w14:solidFill>
              <w14:schemeClr w14:val="tx1"/>
            </w14:solidFill>
          </w14:textFill>
        </w:rPr>
        <w:t>4</w:t>
      </w:r>
      <w:r>
        <w:rPr>
          <w:rFonts w:hint="eastAsia"/>
          <w:color w:val="000000" w:themeColor="text1"/>
          <w:szCs w:val="24"/>
          <w14:textFill>
            <w14:solidFill>
              <w14:schemeClr w14:val="tx1"/>
            </w14:solidFill>
          </w14:textFill>
        </w:rPr>
        <w:t>.3、</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推荐可能使用的专用工具和仪器仪表，并分别列出其单价和总价，供</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选购。</w:t>
      </w:r>
    </w:p>
    <w:p>
      <w:pPr>
        <w:spacing w:before="120" w:after="120"/>
        <w:rPr>
          <w:color w:val="000000" w:themeColor="text1"/>
          <w:szCs w:val="24"/>
          <w14:textFill>
            <w14:solidFill>
              <w14:schemeClr w14:val="tx1"/>
            </w14:solidFill>
          </w14:textFill>
        </w:rPr>
      </w:pPr>
      <w:r>
        <w:rPr>
          <w:color w:val="000000" w:themeColor="text1"/>
          <w:szCs w:val="24"/>
          <w14:textFill>
            <w14:solidFill>
              <w14:schemeClr w14:val="tx1"/>
            </w14:solidFill>
          </w14:textFill>
        </w:rPr>
        <w:t>4</w:t>
      </w:r>
      <w:r>
        <w:rPr>
          <w:rFonts w:hint="eastAsia"/>
          <w:color w:val="000000" w:themeColor="text1"/>
          <w:szCs w:val="24"/>
          <w14:textFill>
            <w14:solidFill>
              <w14:schemeClr w14:val="tx1"/>
            </w14:solidFill>
          </w14:textFill>
        </w:rPr>
        <w:t>.4、所有专用工具与仪器仪表必须是全新的、先进的且须附详细使用说明资料。</w:t>
      </w:r>
    </w:p>
    <w:p>
      <w:pPr>
        <w:topLinePunct w:val="0"/>
        <w:adjustRightInd/>
        <w:spacing w:beforeLines="0" w:afterLines="0"/>
        <w:ind w:firstLine="480" w:firstLineChars="200"/>
        <w:jc w:val="center"/>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表6-3  专用工具和仪器仪表供货表（）</w:t>
      </w:r>
    </w:p>
    <w:tbl>
      <w:tblPr>
        <w:tblStyle w:val="39"/>
        <w:tblW w:w="9092" w:type="dxa"/>
        <w:jc w:val="center"/>
        <w:tblInd w:w="0" w:type="dxa"/>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Layout w:type="fixed"/>
        <w:tblCellMar>
          <w:top w:w="0" w:type="dxa"/>
          <w:left w:w="0" w:type="dxa"/>
          <w:bottom w:w="0" w:type="dxa"/>
          <w:right w:w="0" w:type="dxa"/>
        </w:tblCellMar>
      </w:tblPr>
      <w:tblGrid>
        <w:gridCol w:w="549"/>
        <w:gridCol w:w="496"/>
        <w:gridCol w:w="1986"/>
        <w:gridCol w:w="2508"/>
        <w:gridCol w:w="940"/>
        <w:gridCol w:w="1149"/>
        <w:gridCol w:w="1464"/>
      </w:tblGrid>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1045" w:type="dxa"/>
            <w:gridSpan w:val="2"/>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序号</w:t>
            </w:r>
          </w:p>
        </w:tc>
        <w:tc>
          <w:tcPr>
            <w:tcW w:w="1986" w:type="dxa"/>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名称</w:t>
            </w:r>
          </w:p>
        </w:tc>
        <w:tc>
          <w:tcPr>
            <w:tcW w:w="2508" w:type="dxa"/>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型号和规格</w:t>
            </w:r>
          </w:p>
        </w:tc>
        <w:tc>
          <w:tcPr>
            <w:tcW w:w="940" w:type="dxa"/>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单位</w:t>
            </w:r>
          </w:p>
        </w:tc>
        <w:tc>
          <w:tcPr>
            <w:tcW w:w="1149" w:type="dxa"/>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数量</w:t>
            </w:r>
          </w:p>
        </w:tc>
        <w:tc>
          <w:tcPr>
            <w:tcW w:w="1464" w:type="dxa"/>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生产厂</w:t>
            </w: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549" w:type="dxa"/>
            <w:vMerge w:val="restart"/>
            <w:tcBorders>
              <w:right w:val="single" w:color="auto" w:sz="4" w:space="0"/>
            </w:tcBorders>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必备</w:t>
            </w:r>
          </w:p>
        </w:tc>
        <w:tc>
          <w:tcPr>
            <w:tcW w:w="496" w:type="dxa"/>
            <w:tcBorders>
              <w:left w:val="single" w:color="auto" w:sz="4" w:space="0"/>
            </w:tcBorders>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w:t>
            </w:r>
          </w:p>
        </w:tc>
        <w:tc>
          <w:tcPr>
            <w:tcW w:w="1986" w:type="dxa"/>
            <w:vAlign w:val="center"/>
          </w:tcPr>
          <w:p>
            <w:pPr>
              <w:topLinePunct w:val="0"/>
              <w:adjustRightInd/>
              <w:spacing w:beforeLines="0" w:afterLines="0"/>
              <w:ind w:firstLine="480" w:firstLineChars="200"/>
              <w:jc w:val="center"/>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无</w:t>
            </w:r>
          </w:p>
        </w:tc>
        <w:tc>
          <w:tcPr>
            <w:tcW w:w="2508" w:type="dxa"/>
            <w:vAlign w:val="center"/>
          </w:tcPr>
          <w:p>
            <w:pPr>
              <w:topLinePunct w:val="0"/>
              <w:adjustRightInd/>
              <w:spacing w:beforeLines="0" w:afterLines="0"/>
              <w:ind w:firstLine="480" w:firstLineChars="200"/>
              <w:jc w:val="center"/>
              <w:textAlignment w:val="auto"/>
              <w:rPr>
                <w:rFonts w:ascii="宋体" w:hAnsi="宋体" w:cs="宋体"/>
                <w:color w:val="000000" w:themeColor="text1"/>
                <w:szCs w:val="24"/>
                <w14:textFill>
                  <w14:solidFill>
                    <w14:schemeClr w14:val="tx1"/>
                  </w14:solidFill>
                </w14:textFill>
              </w:rPr>
            </w:pPr>
          </w:p>
        </w:tc>
        <w:tc>
          <w:tcPr>
            <w:tcW w:w="940" w:type="dxa"/>
            <w:vAlign w:val="center"/>
          </w:tcPr>
          <w:p>
            <w:pPr>
              <w:topLinePunct w:val="0"/>
              <w:adjustRightInd/>
              <w:spacing w:beforeLines="0" w:afterLines="0"/>
              <w:ind w:firstLine="480" w:firstLineChars="200"/>
              <w:jc w:val="center"/>
              <w:textAlignment w:val="auto"/>
              <w:rPr>
                <w:rFonts w:ascii="宋体" w:hAnsi="宋体" w:cs="宋体"/>
                <w:color w:val="000000" w:themeColor="text1"/>
                <w:szCs w:val="24"/>
                <w14:textFill>
                  <w14:solidFill>
                    <w14:schemeClr w14:val="tx1"/>
                  </w14:solidFill>
                </w14:textFill>
              </w:rPr>
            </w:pPr>
          </w:p>
        </w:tc>
        <w:tc>
          <w:tcPr>
            <w:tcW w:w="1149" w:type="dxa"/>
            <w:vAlign w:val="center"/>
          </w:tcPr>
          <w:p>
            <w:pPr>
              <w:topLinePunct w:val="0"/>
              <w:adjustRightInd/>
              <w:spacing w:beforeLines="0" w:afterLines="0"/>
              <w:ind w:firstLine="480" w:firstLineChars="200"/>
              <w:jc w:val="center"/>
              <w:textAlignment w:val="auto"/>
              <w:rPr>
                <w:rFonts w:ascii="宋体" w:hAnsi="宋体" w:cs="宋体"/>
                <w:color w:val="000000" w:themeColor="text1"/>
                <w:szCs w:val="24"/>
                <w14:textFill>
                  <w14:solidFill>
                    <w14:schemeClr w14:val="tx1"/>
                  </w14:solidFill>
                </w14:textFill>
              </w:rPr>
            </w:pPr>
          </w:p>
        </w:tc>
        <w:tc>
          <w:tcPr>
            <w:tcW w:w="1464" w:type="dxa"/>
            <w:vAlign w:val="center"/>
          </w:tcPr>
          <w:p>
            <w:pPr>
              <w:topLinePunct w:val="0"/>
              <w:adjustRightInd/>
              <w:spacing w:beforeLines="0" w:afterLines="0"/>
              <w:ind w:firstLine="480" w:firstLineChars="200"/>
              <w:jc w:val="center"/>
              <w:textAlignment w:val="auto"/>
              <w:rPr>
                <w:rFonts w:ascii="宋体" w:hAnsi="宋体" w:cs="宋体"/>
                <w:color w:val="000000" w:themeColor="text1"/>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549" w:type="dxa"/>
            <w:vMerge w:val="continue"/>
            <w:tcBorders>
              <w:right w:val="single" w:color="auto" w:sz="4" w:space="0"/>
            </w:tcBorders>
            <w:vAlign w:val="center"/>
          </w:tcPr>
          <w:p>
            <w:pPr>
              <w:topLinePunct w:val="0"/>
              <w:adjustRightInd/>
              <w:spacing w:beforeLines="0" w:afterLines="0"/>
              <w:ind w:firstLine="480" w:firstLineChars="200"/>
              <w:jc w:val="center"/>
              <w:textAlignment w:val="auto"/>
              <w:rPr>
                <w:rFonts w:ascii="宋体" w:hAnsi="宋体" w:cs="宋体"/>
                <w:color w:val="000000" w:themeColor="text1"/>
                <w:szCs w:val="24"/>
                <w14:textFill>
                  <w14:solidFill>
                    <w14:schemeClr w14:val="tx1"/>
                  </w14:solidFill>
                </w14:textFill>
              </w:rPr>
            </w:pPr>
          </w:p>
        </w:tc>
        <w:tc>
          <w:tcPr>
            <w:tcW w:w="496" w:type="dxa"/>
            <w:tcBorders>
              <w:left w:val="single" w:color="auto" w:sz="4" w:space="0"/>
            </w:tcBorders>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w:t>
            </w:r>
          </w:p>
        </w:tc>
        <w:tc>
          <w:tcPr>
            <w:tcW w:w="1986" w:type="dxa"/>
            <w:vAlign w:val="center"/>
          </w:tcPr>
          <w:p>
            <w:pPr>
              <w:topLinePunct w:val="0"/>
              <w:adjustRightInd/>
              <w:spacing w:beforeLines="0" w:afterLines="0"/>
              <w:ind w:firstLine="480" w:firstLineChars="200"/>
              <w:jc w:val="center"/>
              <w:textAlignment w:val="auto"/>
              <w:rPr>
                <w:rFonts w:ascii="宋体" w:hAnsi="宋体" w:cs="宋体"/>
                <w:color w:val="000000" w:themeColor="text1"/>
                <w:szCs w:val="24"/>
                <w14:textFill>
                  <w14:solidFill>
                    <w14:schemeClr w14:val="tx1"/>
                  </w14:solidFill>
                </w14:textFill>
              </w:rPr>
            </w:pPr>
          </w:p>
        </w:tc>
        <w:tc>
          <w:tcPr>
            <w:tcW w:w="2508" w:type="dxa"/>
            <w:vAlign w:val="center"/>
          </w:tcPr>
          <w:p>
            <w:pPr>
              <w:topLinePunct w:val="0"/>
              <w:adjustRightInd/>
              <w:spacing w:beforeLines="0" w:afterLines="0"/>
              <w:ind w:firstLine="480" w:firstLineChars="200"/>
              <w:jc w:val="center"/>
              <w:textAlignment w:val="auto"/>
              <w:rPr>
                <w:rFonts w:ascii="宋体" w:hAnsi="宋体" w:cs="宋体"/>
                <w:color w:val="000000" w:themeColor="text1"/>
                <w:szCs w:val="24"/>
                <w14:textFill>
                  <w14:solidFill>
                    <w14:schemeClr w14:val="tx1"/>
                  </w14:solidFill>
                </w14:textFill>
              </w:rPr>
            </w:pPr>
          </w:p>
        </w:tc>
        <w:tc>
          <w:tcPr>
            <w:tcW w:w="940" w:type="dxa"/>
            <w:vAlign w:val="center"/>
          </w:tcPr>
          <w:p>
            <w:pPr>
              <w:topLinePunct w:val="0"/>
              <w:adjustRightInd/>
              <w:spacing w:beforeLines="0" w:afterLines="0"/>
              <w:ind w:firstLine="480" w:firstLineChars="200"/>
              <w:jc w:val="center"/>
              <w:textAlignment w:val="auto"/>
              <w:rPr>
                <w:rFonts w:ascii="宋体" w:hAnsi="宋体" w:cs="宋体"/>
                <w:color w:val="000000" w:themeColor="text1"/>
                <w:szCs w:val="24"/>
                <w14:textFill>
                  <w14:solidFill>
                    <w14:schemeClr w14:val="tx1"/>
                  </w14:solidFill>
                </w14:textFill>
              </w:rPr>
            </w:pPr>
          </w:p>
        </w:tc>
        <w:tc>
          <w:tcPr>
            <w:tcW w:w="1149" w:type="dxa"/>
            <w:vAlign w:val="center"/>
          </w:tcPr>
          <w:p>
            <w:pPr>
              <w:topLinePunct w:val="0"/>
              <w:adjustRightInd/>
              <w:spacing w:beforeLines="0" w:afterLines="0"/>
              <w:ind w:firstLine="480" w:firstLineChars="200"/>
              <w:jc w:val="center"/>
              <w:textAlignment w:val="auto"/>
              <w:rPr>
                <w:rFonts w:ascii="宋体" w:hAnsi="宋体" w:cs="宋体"/>
                <w:color w:val="000000" w:themeColor="text1"/>
                <w:szCs w:val="24"/>
                <w14:textFill>
                  <w14:solidFill>
                    <w14:schemeClr w14:val="tx1"/>
                  </w14:solidFill>
                </w14:textFill>
              </w:rPr>
            </w:pPr>
          </w:p>
        </w:tc>
        <w:tc>
          <w:tcPr>
            <w:tcW w:w="1464" w:type="dxa"/>
            <w:vAlign w:val="center"/>
          </w:tcPr>
          <w:p>
            <w:pPr>
              <w:topLinePunct w:val="0"/>
              <w:adjustRightInd/>
              <w:spacing w:beforeLines="0" w:afterLines="0"/>
              <w:ind w:firstLine="480" w:firstLineChars="200"/>
              <w:jc w:val="center"/>
              <w:textAlignment w:val="auto"/>
              <w:rPr>
                <w:rFonts w:ascii="宋体" w:hAnsi="宋体" w:cs="宋体"/>
                <w:color w:val="000000" w:themeColor="text1"/>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549" w:type="dxa"/>
            <w:vMerge w:val="restart"/>
            <w:tcBorders>
              <w:right w:val="single" w:color="auto" w:sz="4" w:space="0"/>
            </w:tcBorders>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推荐</w:t>
            </w:r>
          </w:p>
        </w:tc>
        <w:tc>
          <w:tcPr>
            <w:tcW w:w="496" w:type="dxa"/>
            <w:tcBorders>
              <w:left w:val="single" w:color="auto" w:sz="4" w:space="0"/>
            </w:tcBorders>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w:t>
            </w:r>
          </w:p>
        </w:tc>
        <w:tc>
          <w:tcPr>
            <w:tcW w:w="1986" w:type="dxa"/>
            <w:vAlign w:val="center"/>
          </w:tcPr>
          <w:p>
            <w:pPr>
              <w:topLinePunct w:val="0"/>
              <w:adjustRightInd/>
              <w:spacing w:beforeLines="0" w:afterLines="0"/>
              <w:ind w:firstLine="480" w:firstLineChars="200"/>
              <w:jc w:val="center"/>
              <w:textAlignment w:val="auto"/>
              <w:rPr>
                <w:rFonts w:ascii="宋体" w:hAnsi="宋体" w:cs="宋体"/>
                <w:color w:val="000000" w:themeColor="text1"/>
                <w:szCs w:val="24"/>
                <w14:textFill>
                  <w14:solidFill>
                    <w14:schemeClr w14:val="tx1"/>
                  </w14:solidFill>
                </w14:textFill>
              </w:rPr>
            </w:pPr>
          </w:p>
        </w:tc>
        <w:tc>
          <w:tcPr>
            <w:tcW w:w="2508" w:type="dxa"/>
            <w:vAlign w:val="center"/>
          </w:tcPr>
          <w:p>
            <w:pPr>
              <w:topLinePunct w:val="0"/>
              <w:adjustRightInd/>
              <w:spacing w:beforeLines="0" w:afterLines="0"/>
              <w:ind w:firstLine="480" w:firstLineChars="200"/>
              <w:jc w:val="center"/>
              <w:textAlignment w:val="auto"/>
              <w:rPr>
                <w:rFonts w:ascii="宋体" w:hAnsi="宋体" w:cs="宋体"/>
                <w:color w:val="000000" w:themeColor="text1"/>
                <w:szCs w:val="24"/>
                <w14:textFill>
                  <w14:solidFill>
                    <w14:schemeClr w14:val="tx1"/>
                  </w14:solidFill>
                </w14:textFill>
              </w:rPr>
            </w:pPr>
          </w:p>
        </w:tc>
        <w:tc>
          <w:tcPr>
            <w:tcW w:w="940" w:type="dxa"/>
            <w:vAlign w:val="center"/>
          </w:tcPr>
          <w:p>
            <w:pPr>
              <w:topLinePunct w:val="0"/>
              <w:adjustRightInd/>
              <w:spacing w:beforeLines="0" w:afterLines="0"/>
              <w:ind w:firstLine="480" w:firstLineChars="200"/>
              <w:jc w:val="center"/>
              <w:textAlignment w:val="auto"/>
              <w:rPr>
                <w:rFonts w:ascii="宋体" w:hAnsi="宋体" w:cs="宋体"/>
                <w:color w:val="000000" w:themeColor="text1"/>
                <w:szCs w:val="24"/>
                <w14:textFill>
                  <w14:solidFill>
                    <w14:schemeClr w14:val="tx1"/>
                  </w14:solidFill>
                </w14:textFill>
              </w:rPr>
            </w:pPr>
          </w:p>
        </w:tc>
        <w:tc>
          <w:tcPr>
            <w:tcW w:w="1149" w:type="dxa"/>
            <w:vAlign w:val="center"/>
          </w:tcPr>
          <w:p>
            <w:pPr>
              <w:topLinePunct w:val="0"/>
              <w:adjustRightInd/>
              <w:spacing w:beforeLines="0" w:afterLines="0"/>
              <w:ind w:firstLine="480" w:firstLineChars="200"/>
              <w:jc w:val="center"/>
              <w:textAlignment w:val="auto"/>
              <w:rPr>
                <w:rFonts w:ascii="宋体" w:hAnsi="宋体" w:cs="宋体"/>
                <w:color w:val="000000" w:themeColor="text1"/>
                <w:szCs w:val="24"/>
                <w14:textFill>
                  <w14:solidFill>
                    <w14:schemeClr w14:val="tx1"/>
                  </w14:solidFill>
                </w14:textFill>
              </w:rPr>
            </w:pPr>
          </w:p>
        </w:tc>
        <w:tc>
          <w:tcPr>
            <w:tcW w:w="1464" w:type="dxa"/>
            <w:vAlign w:val="center"/>
          </w:tcPr>
          <w:p>
            <w:pPr>
              <w:topLinePunct w:val="0"/>
              <w:adjustRightInd/>
              <w:spacing w:beforeLines="0" w:afterLines="0"/>
              <w:ind w:firstLine="480" w:firstLineChars="200"/>
              <w:jc w:val="center"/>
              <w:textAlignment w:val="auto"/>
              <w:rPr>
                <w:rFonts w:ascii="宋体" w:hAnsi="宋体" w:cs="宋体"/>
                <w:color w:val="000000" w:themeColor="text1"/>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549" w:type="dxa"/>
            <w:vMerge w:val="continue"/>
            <w:tcBorders>
              <w:right w:val="single" w:color="auto" w:sz="4" w:space="0"/>
            </w:tcBorders>
            <w:vAlign w:val="center"/>
          </w:tcPr>
          <w:p>
            <w:pPr>
              <w:topLinePunct w:val="0"/>
              <w:adjustRightInd/>
              <w:spacing w:beforeLines="0" w:afterLines="0"/>
              <w:ind w:firstLine="480" w:firstLineChars="200"/>
              <w:jc w:val="center"/>
              <w:textAlignment w:val="auto"/>
              <w:rPr>
                <w:rFonts w:ascii="宋体" w:hAnsi="宋体" w:cs="宋体"/>
                <w:color w:val="000000" w:themeColor="text1"/>
                <w:szCs w:val="24"/>
                <w14:textFill>
                  <w14:solidFill>
                    <w14:schemeClr w14:val="tx1"/>
                  </w14:solidFill>
                </w14:textFill>
              </w:rPr>
            </w:pPr>
          </w:p>
        </w:tc>
        <w:tc>
          <w:tcPr>
            <w:tcW w:w="496" w:type="dxa"/>
            <w:tcBorders>
              <w:left w:val="single" w:color="auto" w:sz="4" w:space="0"/>
            </w:tcBorders>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w:t>
            </w:r>
          </w:p>
        </w:tc>
        <w:tc>
          <w:tcPr>
            <w:tcW w:w="1986" w:type="dxa"/>
            <w:vAlign w:val="center"/>
          </w:tcPr>
          <w:p>
            <w:pPr>
              <w:topLinePunct w:val="0"/>
              <w:adjustRightInd/>
              <w:spacing w:beforeLines="0" w:afterLines="0"/>
              <w:ind w:firstLine="480" w:firstLineChars="200"/>
              <w:jc w:val="center"/>
              <w:textAlignment w:val="auto"/>
              <w:rPr>
                <w:rFonts w:ascii="宋体" w:hAnsi="宋体" w:cs="宋体"/>
                <w:color w:val="000000" w:themeColor="text1"/>
                <w:szCs w:val="24"/>
                <w14:textFill>
                  <w14:solidFill>
                    <w14:schemeClr w14:val="tx1"/>
                  </w14:solidFill>
                </w14:textFill>
              </w:rPr>
            </w:pPr>
          </w:p>
        </w:tc>
        <w:tc>
          <w:tcPr>
            <w:tcW w:w="2508" w:type="dxa"/>
            <w:vAlign w:val="center"/>
          </w:tcPr>
          <w:p>
            <w:pPr>
              <w:topLinePunct w:val="0"/>
              <w:adjustRightInd/>
              <w:spacing w:beforeLines="0" w:afterLines="0"/>
              <w:ind w:firstLine="480" w:firstLineChars="200"/>
              <w:jc w:val="center"/>
              <w:textAlignment w:val="auto"/>
              <w:rPr>
                <w:rFonts w:ascii="宋体" w:hAnsi="宋体" w:cs="宋体"/>
                <w:color w:val="000000" w:themeColor="text1"/>
                <w:szCs w:val="24"/>
                <w14:textFill>
                  <w14:solidFill>
                    <w14:schemeClr w14:val="tx1"/>
                  </w14:solidFill>
                </w14:textFill>
              </w:rPr>
            </w:pPr>
          </w:p>
        </w:tc>
        <w:tc>
          <w:tcPr>
            <w:tcW w:w="940" w:type="dxa"/>
            <w:vAlign w:val="center"/>
          </w:tcPr>
          <w:p>
            <w:pPr>
              <w:topLinePunct w:val="0"/>
              <w:adjustRightInd/>
              <w:spacing w:beforeLines="0" w:afterLines="0"/>
              <w:ind w:firstLine="480" w:firstLineChars="200"/>
              <w:jc w:val="center"/>
              <w:textAlignment w:val="auto"/>
              <w:rPr>
                <w:rFonts w:ascii="宋体" w:hAnsi="宋体" w:cs="宋体"/>
                <w:color w:val="000000" w:themeColor="text1"/>
                <w:szCs w:val="24"/>
                <w14:textFill>
                  <w14:solidFill>
                    <w14:schemeClr w14:val="tx1"/>
                  </w14:solidFill>
                </w14:textFill>
              </w:rPr>
            </w:pPr>
          </w:p>
        </w:tc>
        <w:tc>
          <w:tcPr>
            <w:tcW w:w="1149" w:type="dxa"/>
            <w:vAlign w:val="center"/>
          </w:tcPr>
          <w:p>
            <w:pPr>
              <w:topLinePunct w:val="0"/>
              <w:adjustRightInd/>
              <w:spacing w:beforeLines="0" w:afterLines="0"/>
              <w:ind w:firstLine="480" w:firstLineChars="200"/>
              <w:jc w:val="center"/>
              <w:textAlignment w:val="auto"/>
              <w:rPr>
                <w:rFonts w:ascii="宋体" w:hAnsi="宋体" w:cs="宋体"/>
                <w:color w:val="000000" w:themeColor="text1"/>
                <w:szCs w:val="24"/>
                <w14:textFill>
                  <w14:solidFill>
                    <w14:schemeClr w14:val="tx1"/>
                  </w14:solidFill>
                </w14:textFill>
              </w:rPr>
            </w:pPr>
          </w:p>
        </w:tc>
        <w:tc>
          <w:tcPr>
            <w:tcW w:w="1464" w:type="dxa"/>
            <w:vAlign w:val="center"/>
          </w:tcPr>
          <w:p>
            <w:pPr>
              <w:topLinePunct w:val="0"/>
              <w:adjustRightInd/>
              <w:spacing w:beforeLines="0" w:afterLines="0"/>
              <w:ind w:firstLine="480" w:firstLineChars="200"/>
              <w:jc w:val="center"/>
              <w:textAlignment w:val="auto"/>
              <w:rPr>
                <w:rFonts w:ascii="宋体" w:hAnsi="宋体" w:cs="宋体"/>
                <w:color w:val="000000" w:themeColor="text1"/>
                <w:szCs w:val="24"/>
                <w14:textFill>
                  <w14:solidFill>
                    <w14:schemeClr w14:val="tx1"/>
                  </w14:solidFill>
                </w14:textFill>
              </w:rPr>
            </w:pPr>
          </w:p>
        </w:tc>
      </w:tr>
    </w:tbl>
    <w:p>
      <w:pPr>
        <w:pStyle w:val="3"/>
        <w:spacing w:before="360" w:after="360"/>
        <w:rPr>
          <w:color w:val="000000" w:themeColor="text1"/>
          <w:sz w:val="24"/>
          <w:szCs w:val="24"/>
          <w14:textFill>
            <w14:solidFill>
              <w14:schemeClr w14:val="tx1"/>
            </w14:solidFill>
          </w14:textFill>
        </w:rPr>
      </w:pPr>
      <w:bookmarkStart w:id="45" w:name="_Toc149555279"/>
      <w:bookmarkStart w:id="46" w:name="_Toc134799950"/>
      <w:r>
        <w:rPr>
          <w:rFonts w:hint="eastAsia"/>
          <w:color w:val="000000" w:themeColor="text1"/>
          <w:sz w:val="24"/>
          <w:szCs w:val="24"/>
          <w14:textFill>
            <w14:solidFill>
              <w14:schemeClr w14:val="tx1"/>
            </w14:solidFill>
          </w14:textFill>
        </w:rPr>
        <w:t>七、技术资料和交付进度</w:t>
      </w:r>
      <w:bookmarkEnd w:id="45"/>
      <w:bookmarkEnd w:id="46"/>
    </w:p>
    <w:p>
      <w:pPr>
        <w:pStyle w:val="4"/>
        <w:spacing w:before="120" w:after="120"/>
        <w:rPr>
          <w:color w:val="000000" w:themeColor="text1"/>
          <w:szCs w:val="24"/>
          <w14:textFill>
            <w14:solidFill>
              <w14:schemeClr w14:val="tx1"/>
            </w14:solidFill>
          </w14:textFill>
        </w:rPr>
      </w:pPr>
      <w:bookmarkStart w:id="47" w:name="_Toc149555280"/>
      <w:r>
        <w:rPr>
          <w:rFonts w:hint="eastAsia"/>
          <w:color w:val="000000" w:themeColor="text1"/>
          <w:szCs w:val="24"/>
          <w14:textFill>
            <w14:solidFill>
              <w14:schemeClr w14:val="tx1"/>
            </w14:solidFill>
          </w14:textFill>
        </w:rPr>
        <w:t>1、一般要求</w:t>
      </w:r>
      <w:bookmarkEnd w:id="47"/>
    </w:p>
    <w:p>
      <w:pPr>
        <w:spacing w:before="120" w:after="1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1.1、</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应按照中国电力工业使用的标准及响应的代码、规则对图纸编号，并且提供的资料应使用国家法定单位制即国际单位制(语言为中文)。</w:t>
      </w:r>
    </w:p>
    <w:p>
      <w:pPr>
        <w:spacing w:before="120" w:after="1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1.2、资料的组织结构清晰、逻辑性强。资料内容要正确、准确、一致、清晰完整，满足工程要求。</w:t>
      </w:r>
    </w:p>
    <w:p>
      <w:pPr>
        <w:spacing w:before="120" w:after="1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1.3、</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提供的技术资料一般可分为投标阶段，配合工程设计阶段，设备监造检验阶段，施工调试试运、性能验收试验和运行维护阶段。</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须满足以上四个阶段的具体要求。</w:t>
      </w:r>
    </w:p>
    <w:p>
      <w:pPr>
        <w:spacing w:before="120" w:after="1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1.4、对于其它没有列入合同技术资料清单，却是工程所必需的文件和资料，一经发现，</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也应及时免费提供。</w:t>
      </w:r>
    </w:p>
    <w:p>
      <w:pPr>
        <w:spacing w:before="120" w:after="1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1.5、</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要及时提供与合同材料设计制造有关的资料。</w:t>
      </w:r>
    </w:p>
    <w:p>
      <w:pPr>
        <w:spacing w:before="120" w:after="1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1.6、</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提供的技术资料为8套。</w:t>
      </w:r>
    </w:p>
    <w:p>
      <w:pPr>
        <w:pStyle w:val="4"/>
        <w:spacing w:before="120" w:after="120"/>
        <w:rPr>
          <w:color w:val="000000" w:themeColor="text1"/>
          <w:szCs w:val="24"/>
          <w14:textFill>
            <w14:solidFill>
              <w14:schemeClr w14:val="tx1"/>
            </w14:solidFill>
          </w14:textFill>
        </w:rPr>
      </w:pPr>
      <w:bookmarkStart w:id="48" w:name="_Toc149555281"/>
      <w:r>
        <w:rPr>
          <w:rFonts w:hint="eastAsia"/>
          <w:color w:val="000000" w:themeColor="text1"/>
          <w:szCs w:val="24"/>
          <w14:textFill>
            <w14:solidFill>
              <w14:schemeClr w14:val="tx1"/>
            </w14:solidFill>
          </w14:textFill>
        </w:rPr>
        <w:t>2、资料的提交</w:t>
      </w:r>
      <w:bookmarkEnd w:id="48"/>
    </w:p>
    <w:p>
      <w:pPr>
        <w:spacing w:before="120" w:after="1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2.1、图纸及资料的交付</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a）</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在中标后，需提供给设计院完整的电缆样本（包括厂家各种类型的电缆性能参数）。</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资料的提交及时、充分，满足工程进度要求。中标后，</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应负责编写所供产品的技术规范书初稿。技术规范书签定后7 天内应给出全部技术资料和交付进度清单，并经</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确认。提供最终版的正式图纸的同时，应提供正式的电子文件</w:t>
      </w:r>
      <w:r>
        <w:rPr>
          <w:color w:val="000000" w:themeColor="text1"/>
          <w:szCs w:val="24"/>
          <w14:textFill>
            <w14:solidFill>
              <w14:schemeClr w14:val="tx1"/>
            </w14:solidFill>
          </w14:textFill>
        </w:rPr>
        <w:t>(</w:t>
      </w:r>
      <w:r>
        <w:rPr>
          <w:rFonts w:hint="eastAsia"/>
          <w:color w:val="000000" w:themeColor="text1"/>
          <w:szCs w:val="24"/>
          <w14:textFill>
            <w14:solidFill>
              <w14:schemeClr w14:val="tx1"/>
            </w14:solidFill>
          </w14:textFill>
        </w:rPr>
        <w:t>图形文件应能在AUTO</w:t>
      </w:r>
      <w:r>
        <w:rPr>
          <w:color w:val="000000" w:themeColor="text1"/>
          <w:szCs w:val="24"/>
          <w14:textFill>
            <w14:solidFill>
              <w14:schemeClr w14:val="tx1"/>
            </w14:solidFill>
          </w14:textFill>
        </w:rPr>
        <w:t>CAD</w:t>
      </w:r>
      <w:r>
        <w:rPr>
          <w:rFonts w:hint="eastAsia"/>
          <w:color w:val="000000" w:themeColor="text1"/>
          <w:szCs w:val="24"/>
          <w14:textFill>
            <w14:solidFill>
              <w14:schemeClr w14:val="tx1"/>
            </w14:solidFill>
          </w14:textFill>
        </w:rPr>
        <w:t>07环境下编辑</w:t>
      </w:r>
      <w:r>
        <w:rPr>
          <w:color w:val="000000" w:themeColor="text1"/>
          <w:szCs w:val="24"/>
          <w14:textFill>
            <w14:solidFill>
              <w14:schemeClr w14:val="tx1"/>
            </w14:solidFill>
          </w14:textFill>
        </w:rPr>
        <w:t>)，</w:t>
      </w:r>
      <w:r>
        <w:rPr>
          <w:rFonts w:hint="eastAsia"/>
          <w:color w:val="000000" w:themeColor="text1"/>
          <w:szCs w:val="24"/>
          <w14:textFill>
            <w14:solidFill>
              <w14:schemeClr w14:val="tx1"/>
            </w14:solidFill>
          </w14:textFill>
        </w:rPr>
        <w:t>正式图纸必须加盖“</w:t>
      </w:r>
      <w:r>
        <w:rPr>
          <w:rFonts w:hint="eastAsia"/>
          <w:b/>
          <w:bCs/>
        </w:rPr>
        <w:t>大埔峡能100MWp农光互补项目</w:t>
      </w:r>
      <w:r>
        <w:rPr>
          <w:rFonts w:hint="eastAsia"/>
          <w:color w:val="000000" w:themeColor="text1"/>
          <w:szCs w:val="24"/>
          <w14:textFill>
            <w14:solidFill>
              <w14:schemeClr w14:val="tx1"/>
            </w14:solidFill>
          </w14:textFill>
        </w:rPr>
        <w:t>”字样。</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提供的技术资料为八套，提供的技术资料其中1套必须为原件。另外电子文件2套。</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b）图纸的格式：所有图纸均应有标题栏、全部符号和部件标志，文字均用中文，并用国家标准单位标示。</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c）</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应免费提供给</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全部最终版的图纸、资料及说明书。其中，应包括安装、组装及拆卸时所需用的技术资料。</w:t>
      </w:r>
    </w:p>
    <w:p>
      <w:pPr>
        <w:spacing w:before="120" w:after="1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2.2、</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提供的其它技术资料，包括但不限于：</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a）检验记录、试验报告（包括型式试验报告、例行试验报告、主要部件试验报告）及质量合格证等出厂报告。</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b）</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提供在设计、制造时所遵循的规范、标准和规程清单。</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c）设备和备品管理资料文件（包括设备和备品备件发运和装箱的详细资料，设备和备品备件存放与保管的技术要求）。</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d）详细的产品质量文件的证明。</w:t>
      </w:r>
    </w:p>
    <w:p>
      <w:pPr>
        <w:pStyle w:val="3"/>
        <w:spacing w:before="360" w:after="360"/>
        <w:rPr>
          <w:color w:val="000000" w:themeColor="text1"/>
          <w:sz w:val="24"/>
          <w:szCs w:val="24"/>
          <w14:textFill>
            <w14:solidFill>
              <w14:schemeClr w14:val="tx1"/>
            </w14:solidFill>
          </w14:textFill>
        </w:rPr>
      </w:pPr>
      <w:bookmarkStart w:id="49" w:name="_Toc134799951"/>
      <w:bookmarkStart w:id="50" w:name="_Toc149555282"/>
      <w:r>
        <w:rPr>
          <w:color w:val="000000" w:themeColor="text1"/>
          <w:sz w:val="24"/>
          <w:szCs w:val="24"/>
          <w14:textFill>
            <w14:solidFill>
              <w14:schemeClr w14:val="tx1"/>
            </w14:solidFill>
          </w14:textFill>
        </w:rPr>
        <w:t>八</w:t>
      </w:r>
      <w:r>
        <w:rPr>
          <w:rFonts w:hint="eastAsia"/>
          <w:color w:val="000000" w:themeColor="text1"/>
          <w:sz w:val="24"/>
          <w:szCs w:val="24"/>
          <w14:textFill>
            <w14:solidFill>
              <w14:schemeClr w14:val="tx1"/>
            </w14:solidFill>
          </w14:textFill>
        </w:rPr>
        <w:t>、交货进度</w:t>
      </w:r>
      <w:bookmarkEnd w:id="49"/>
      <w:bookmarkEnd w:id="50"/>
    </w:p>
    <w:p>
      <w:pPr>
        <w:topLinePunct w:val="0"/>
        <w:adjustRightInd/>
        <w:spacing w:beforeLines="0" w:afterLines="0"/>
        <w:ind w:firstLine="480" w:firstLineChars="200"/>
        <w:jc w:val="center"/>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表8-1 设备交货进度表</w:t>
      </w:r>
    </w:p>
    <w:tbl>
      <w:tblPr>
        <w:tblStyle w:val="39"/>
        <w:tblW w:w="9288"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05"/>
        <w:gridCol w:w="3132"/>
        <w:gridCol w:w="2409"/>
        <w:gridCol w:w="294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592" w:hRule="atLeast"/>
        </w:trPr>
        <w:tc>
          <w:tcPr>
            <w:tcW w:w="805" w:type="dxa"/>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序号</w:t>
            </w:r>
          </w:p>
        </w:tc>
        <w:tc>
          <w:tcPr>
            <w:tcW w:w="3132" w:type="dxa"/>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设备（部件）名称</w:t>
            </w:r>
          </w:p>
        </w:tc>
        <w:tc>
          <w:tcPr>
            <w:tcW w:w="2409" w:type="dxa"/>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交货时间</w:t>
            </w:r>
          </w:p>
        </w:tc>
        <w:tc>
          <w:tcPr>
            <w:tcW w:w="2942" w:type="dxa"/>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备注</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805" w:type="dxa"/>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p>
        </w:tc>
        <w:tc>
          <w:tcPr>
            <w:tcW w:w="3132" w:type="dxa"/>
            <w:vAlign w:val="center"/>
          </w:tcPr>
          <w:p>
            <w:pPr>
              <w:topLinePunct w:val="0"/>
              <w:adjustRightInd/>
              <w:spacing w:beforeLines="0" w:afterLines="0"/>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所有电缆</w:t>
            </w:r>
          </w:p>
        </w:tc>
        <w:tc>
          <w:tcPr>
            <w:tcW w:w="2409" w:type="dxa"/>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p>
        </w:tc>
        <w:tc>
          <w:tcPr>
            <w:tcW w:w="2942" w:type="dxa"/>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交货时间为到现场时间</w:t>
            </w:r>
          </w:p>
        </w:tc>
      </w:tr>
    </w:tbl>
    <w:p>
      <w:pPr>
        <w:topLinePunct w:val="0"/>
        <w:adjustRightInd/>
        <w:spacing w:beforeLines="0" w:afterLines="0"/>
        <w:ind w:firstLine="480" w:firstLineChars="200"/>
        <w:textAlignment w:val="auto"/>
        <w:rPr>
          <w:rFonts w:ascii="宋体" w:hAnsi="宋体" w:cs="宋体"/>
          <w:color w:val="000000" w:themeColor="text1"/>
          <w:szCs w:val="24"/>
          <w14:textFill>
            <w14:solidFill>
              <w14:schemeClr w14:val="tx1"/>
            </w14:solidFill>
          </w14:textFill>
        </w:rPr>
      </w:pPr>
    </w:p>
    <w:p>
      <w:pPr>
        <w:topLinePunct w:val="0"/>
        <w:adjustRightInd/>
        <w:spacing w:beforeLines="0" w:afterLines="0"/>
        <w:ind w:firstLine="480" w:firstLineChars="200"/>
        <w:jc w:val="center"/>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表8-2 备品备件交货进度表</w:t>
      </w:r>
    </w:p>
    <w:tbl>
      <w:tblPr>
        <w:tblStyle w:val="39"/>
        <w:tblW w:w="9288"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034"/>
        <w:gridCol w:w="2862"/>
        <w:gridCol w:w="4233"/>
        <w:gridCol w:w="1159"/>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blHeader/>
        </w:trPr>
        <w:tc>
          <w:tcPr>
            <w:tcW w:w="1034" w:type="dxa"/>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序号</w:t>
            </w:r>
          </w:p>
        </w:tc>
        <w:tc>
          <w:tcPr>
            <w:tcW w:w="2862" w:type="dxa"/>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设备（部件）名称</w:t>
            </w:r>
          </w:p>
        </w:tc>
        <w:tc>
          <w:tcPr>
            <w:tcW w:w="4233" w:type="dxa"/>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交货时间（自合同生效日起）（月）</w:t>
            </w:r>
          </w:p>
        </w:tc>
        <w:tc>
          <w:tcPr>
            <w:tcW w:w="1159" w:type="dxa"/>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备注</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c>
          <w:tcPr>
            <w:tcW w:w="1034" w:type="dxa"/>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w:t>
            </w:r>
          </w:p>
        </w:tc>
        <w:tc>
          <w:tcPr>
            <w:tcW w:w="2862" w:type="dxa"/>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无</w:t>
            </w:r>
          </w:p>
        </w:tc>
        <w:tc>
          <w:tcPr>
            <w:tcW w:w="4233" w:type="dxa"/>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p>
        </w:tc>
        <w:tc>
          <w:tcPr>
            <w:tcW w:w="1159" w:type="dxa"/>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c>
          <w:tcPr>
            <w:tcW w:w="1034" w:type="dxa"/>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w:t>
            </w:r>
          </w:p>
        </w:tc>
        <w:tc>
          <w:tcPr>
            <w:tcW w:w="2862" w:type="dxa"/>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p>
        </w:tc>
        <w:tc>
          <w:tcPr>
            <w:tcW w:w="4233" w:type="dxa"/>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p>
        </w:tc>
        <w:tc>
          <w:tcPr>
            <w:tcW w:w="1159" w:type="dxa"/>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c>
          <w:tcPr>
            <w:tcW w:w="1034" w:type="dxa"/>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w:t>
            </w:r>
          </w:p>
        </w:tc>
        <w:tc>
          <w:tcPr>
            <w:tcW w:w="2862" w:type="dxa"/>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p>
        </w:tc>
        <w:tc>
          <w:tcPr>
            <w:tcW w:w="4233" w:type="dxa"/>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p>
        </w:tc>
        <w:tc>
          <w:tcPr>
            <w:tcW w:w="1159" w:type="dxa"/>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p>
        </w:tc>
      </w:tr>
    </w:tbl>
    <w:p>
      <w:pPr>
        <w:topLinePunct w:val="0"/>
        <w:adjustRightInd/>
        <w:spacing w:beforeLines="0" w:afterLines="0"/>
        <w:ind w:firstLine="480" w:firstLineChars="200"/>
        <w:jc w:val="center"/>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表8-3 专用工具交货表</w:t>
      </w:r>
    </w:p>
    <w:tbl>
      <w:tblPr>
        <w:tblStyle w:val="39"/>
        <w:tblW w:w="9288"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295"/>
        <w:gridCol w:w="2625"/>
        <w:gridCol w:w="4324"/>
        <w:gridCol w:w="1044"/>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c>
          <w:tcPr>
            <w:tcW w:w="1295" w:type="dxa"/>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序号</w:t>
            </w:r>
          </w:p>
        </w:tc>
        <w:tc>
          <w:tcPr>
            <w:tcW w:w="2625" w:type="dxa"/>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设备（部件）名称</w:t>
            </w:r>
          </w:p>
        </w:tc>
        <w:tc>
          <w:tcPr>
            <w:tcW w:w="4324" w:type="dxa"/>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交货时间（自合同生效日起）（月）</w:t>
            </w:r>
          </w:p>
        </w:tc>
        <w:tc>
          <w:tcPr>
            <w:tcW w:w="1044" w:type="dxa"/>
            <w:vAlign w:val="center"/>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备注</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c>
          <w:tcPr>
            <w:tcW w:w="1295" w:type="dxa"/>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w:t>
            </w:r>
          </w:p>
        </w:tc>
        <w:tc>
          <w:tcPr>
            <w:tcW w:w="2625" w:type="dxa"/>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无</w:t>
            </w:r>
          </w:p>
        </w:tc>
        <w:tc>
          <w:tcPr>
            <w:tcW w:w="4324" w:type="dxa"/>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p>
        </w:tc>
        <w:tc>
          <w:tcPr>
            <w:tcW w:w="1044" w:type="dxa"/>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c>
          <w:tcPr>
            <w:tcW w:w="1295" w:type="dxa"/>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w:t>
            </w:r>
          </w:p>
        </w:tc>
        <w:tc>
          <w:tcPr>
            <w:tcW w:w="2625" w:type="dxa"/>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p>
        </w:tc>
        <w:tc>
          <w:tcPr>
            <w:tcW w:w="4324" w:type="dxa"/>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p>
        </w:tc>
        <w:tc>
          <w:tcPr>
            <w:tcW w:w="1044" w:type="dxa"/>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c>
          <w:tcPr>
            <w:tcW w:w="1295" w:type="dxa"/>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w:t>
            </w:r>
          </w:p>
        </w:tc>
        <w:tc>
          <w:tcPr>
            <w:tcW w:w="2625" w:type="dxa"/>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p>
        </w:tc>
        <w:tc>
          <w:tcPr>
            <w:tcW w:w="4324" w:type="dxa"/>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p>
        </w:tc>
        <w:tc>
          <w:tcPr>
            <w:tcW w:w="1044" w:type="dxa"/>
          </w:tcPr>
          <w:p>
            <w:pPr>
              <w:topLinePunct w:val="0"/>
              <w:adjustRightInd/>
              <w:spacing w:beforeLines="0" w:afterLines="0"/>
              <w:jc w:val="center"/>
              <w:textAlignment w:val="auto"/>
              <w:rPr>
                <w:rFonts w:ascii="宋体" w:hAnsi="宋体" w:cs="宋体"/>
                <w:color w:val="000000" w:themeColor="text1"/>
                <w:szCs w:val="24"/>
                <w14:textFill>
                  <w14:solidFill>
                    <w14:schemeClr w14:val="tx1"/>
                  </w14:solidFill>
                </w14:textFill>
              </w:rPr>
            </w:pPr>
          </w:p>
        </w:tc>
      </w:tr>
    </w:tbl>
    <w:p>
      <w:pPr>
        <w:pStyle w:val="3"/>
        <w:spacing w:before="360" w:after="360"/>
        <w:rPr>
          <w:color w:val="000000" w:themeColor="text1"/>
          <w:sz w:val="24"/>
          <w:szCs w:val="24"/>
          <w14:textFill>
            <w14:solidFill>
              <w14:schemeClr w14:val="tx1"/>
            </w14:solidFill>
          </w14:textFill>
        </w:rPr>
      </w:pPr>
      <w:bookmarkStart w:id="51" w:name="_Toc134799952"/>
      <w:bookmarkStart w:id="52" w:name="_Toc149555283"/>
      <w:r>
        <w:rPr>
          <w:rFonts w:hint="eastAsia"/>
          <w:color w:val="000000" w:themeColor="text1"/>
          <w:sz w:val="24"/>
          <w:szCs w:val="24"/>
          <w14:textFill>
            <w14:solidFill>
              <w14:schemeClr w14:val="tx1"/>
            </w14:solidFill>
          </w14:textFill>
        </w:rPr>
        <w:t>九 、技术服务、工厂检验和监造、试运行与验收</w:t>
      </w:r>
      <w:bookmarkEnd w:id="51"/>
      <w:bookmarkEnd w:id="52"/>
    </w:p>
    <w:p>
      <w:pPr>
        <w:pStyle w:val="4"/>
        <w:spacing w:before="120" w:after="120"/>
        <w:rPr>
          <w:color w:val="000000" w:themeColor="text1"/>
          <w:szCs w:val="24"/>
          <w14:textFill>
            <w14:solidFill>
              <w14:schemeClr w14:val="tx1"/>
            </w14:solidFill>
          </w14:textFill>
        </w:rPr>
      </w:pPr>
      <w:bookmarkStart w:id="53" w:name="_Toc149555284"/>
      <w:r>
        <w:rPr>
          <w:rFonts w:hint="eastAsia"/>
          <w:color w:val="000000" w:themeColor="text1"/>
          <w:szCs w:val="24"/>
          <w14:textFill>
            <w14:solidFill>
              <w14:schemeClr w14:val="tx1"/>
            </w14:solidFill>
          </w14:textFill>
        </w:rPr>
        <w:t>1、技术服务</w:t>
      </w:r>
      <w:bookmarkEnd w:id="53"/>
    </w:p>
    <w:p>
      <w:pPr>
        <w:spacing w:before="120" w:after="1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1.1、概述</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a）</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应指定一名工地代表，配合</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及安装承包商的工作。</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应指派合格的有经验的安装监督人员和试验工程师，对合同设备的安装、现场试验等进行技术指导。</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指导人员应对所有安装工作的正确性负责，除非安装承包商的工作未按照</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指导人员的意见执行，但是，</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指导人员应立即以书面形式将此情况通知</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w:t>
      </w:r>
    </w:p>
    <w:p>
      <w:pPr>
        <w:spacing w:before="120" w:after="120"/>
        <w:ind w:firstLine="480" w:firstLineChars="200"/>
        <w:rPr>
          <w:szCs w:val="24"/>
        </w:rPr>
      </w:pPr>
      <w:r>
        <w:rPr>
          <w:rFonts w:hint="eastAsia"/>
          <w:szCs w:val="24"/>
        </w:rPr>
        <w:t>b）合同设备的安装工期为___4__周，供需双方据此共同确认一份详尽的安装工序和时间表，作为</w:t>
      </w:r>
      <w:r>
        <w:rPr>
          <w:rFonts w:hint="eastAsia"/>
          <w:szCs w:val="24"/>
          <w:lang w:eastAsia="zh-CN"/>
        </w:rPr>
        <w:t>供方</w:t>
      </w:r>
      <w:r>
        <w:rPr>
          <w:rFonts w:hint="eastAsia"/>
          <w:szCs w:val="24"/>
        </w:rPr>
        <w:t>指导安装的依据，并列出安装承包商应提供的人员和工具的类型及数量。</w:t>
      </w:r>
    </w:p>
    <w:p>
      <w:pPr>
        <w:spacing w:before="120" w:after="120"/>
        <w:ind w:firstLine="480" w:firstLineChars="200"/>
        <w:rPr>
          <w:szCs w:val="24"/>
        </w:rPr>
      </w:pPr>
      <w:r>
        <w:rPr>
          <w:rFonts w:hint="eastAsia"/>
          <w:szCs w:val="24"/>
        </w:rPr>
        <w:t>c）供需双方应该根据工地施工的实际工作进展，通过协商决定</w:t>
      </w:r>
      <w:r>
        <w:rPr>
          <w:rFonts w:hint="eastAsia"/>
          <w:szCs w:val="24"/>
          <w:lang w:eastAsia="zh-CN"/>
        </w:rPr>
        <w:t>供方</w:t>
      </w:r>
      <w:r>
        <w:rPr>
          <w:rFonts w:hint="eastAsia"/>
          <w:szCs w:val="24"/>
        </w:rPr>
        <w:t>技术人员的专业、人员数量、在现场服务的持续时间、以及到达和离开工地的日期。</w:t>
      </w:r>
    </w:p>
    <w:p>
      <w:pPr>
        <w:spacing w:before="120" w:after="1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1.2、任务和责任</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a）</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指定的工地代表，应在合同范围内全面与</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工地代表充分合作与协商，以解决有关的技术和工作问题。双方的工地代表，未经双方授权，无权变更和修改合同。</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b）</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技术人员代表</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，完成合同规定有关设备的技术服务，指导、监督设备的安装和验收试验。</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c）</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技术人员应对</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人员详细地解释技术文件、图纸、运行和维护手册、设备特性、分析方法和有关的注意事项等，以及解答和解决</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在合同范围内提出的技术问题。</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d）</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技术人员有义务协助</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在现场对运行和维护的人员进行必要的培训。</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e）</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技术人员的技术指导应是正确的，如因错误指导而引起设备和材料的损坏，</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应负责修复、更换和（或）补充，其费用由</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承担，该费用中还包括进行修补期间所发生的服务费。</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的有关技术人员应尊重</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技术人员的技术指导。</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f）</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代表应尊重</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工地代表，充分理解</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对安装工作提出的技术和质量方面的意见和建议，使设备的安装、调试达到双方都满意的质量。如因</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原因造成安装或试验工作拖期，</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有权要求</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的安装监督人员或试验工程师继续留在工地服务，且费用由</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自理。如因</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原因造成安装或试验拖期，</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根据需要有权要求</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的安装监督人员或试验工程师继续留在工地服务，并承担有关费用。</w:t>
      </w:r>
    </w:p>
    <w:p>
      <w:pPr>
        <w:pStyle w:val="4"/>
        <w:spacing w:before="120" w:after="120"/>
        <w:rPr>
          <w:color w:val="000000" w:themeColor="text1"/>
          <w:szCs w:val="24"/>
          <w14:textFill>
            <w14:solidFill>
              <w14:schemeClr w14:val="tx1"/>
            </w14:solidFill>
          </w14:textFill>
        </w:rPr>
      </w:pPr>
      <w:bookmarkStart w:id="54" w:name="_Toc149555285"/>
      <w:r>
        <w:rPr>
          <w:rFonts w:hint="eastAsia"/>
          <w:color w:val="000000" w:themeColor="text1"/>
          <w:szCs w:val="24"/>
          <w14:textFill>
            <w14:solidFill>
              <w14:schemeClr w14:val="tx1"/>
            </w14:solidFill>
          </w14:textFill>
        </w:rPr>
        <w:t>2、在</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工厂的检验和监造</w:t>
      </w:r>
      <w:bookmarkEnd w:id="54"/>
    </w:p>
    <w:p>
      <w:pPr>
        <w:spacing w:before="120" w:after="1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2.1、</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有权派遣其检验人员到</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及其分包商的车间场所，对合同设备的加工制造进行检验和监造。</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将派遣的代表的身份以书面形式通知</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w:t>
      </w:r>
    </w:p>
    <w:p>
      <w:pPr>
        <w:spacing w:before="120" w:after="1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2.2、如有合同设备经检验和试验不符合技术规范的要求，</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可以拒收，</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应更换被拒收的货物，或进行必要的改造使之符合技术规范的要求，</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不承担上述的任何费用。</w:t>
      </w:r>
    </w:p>
    <w:p>
      <w:pPr>
        <w:spacing w:before="120" w:after="1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2.3、</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对货物运到</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所在地以后进行检验、试验和拒收（如果必要时）的权利，不得因该货物在原产地发运以前已经由</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或其代表进行过监造和检验并已通过作为理由而受到限制。</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人员参加工厂试验，包括会签任何试验结果，既不免除</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按合同规定应负的责任，也不能代替合同设备到达使用现场后</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对其进行的检验。</w:t>
      </w:r>
    </w:p>
    <w:p>
      <w:pPr>
        <w:spacing w:before="120" w:after="1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2.4、</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应在开始进行工厂试验前1个月，通知</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其日程安排。根据这个日程安排，</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将确定对合同设备的哪些试验项目和阶段要进行目睹，并将在接到</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关于安装、试验和检验的日程安排通知后7天内通知</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将派出技术人员前往</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和（或）其分包商生产现场，以观察和了解该合同设备工厂试验的情况及其运输包装的情况。若发现任一货物的质量不符合合同规定的标准，或包装不满足要求，</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代表有权发表意见，</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应认真考虑其意见，并采取必要措施以确保待运合同设备的质量，目睹检验程序由双方代表共同协商决定。</w:t>
      </w:r>
    </w:p>
    <w:p>
      <w:pPr>
        <w:spacing w:before="120" w:after="1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2.5、若</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不派代表参加上述试验，</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应在接到</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关于不派员到</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和（或）其分包商工厂的通知后，或</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未按时派遣人员参加的情况下，自行组织检验。</w:t>
      </w:r>
    </w:p>
    <w:p>
      <w:pPr>
        <w:spacing w:before="120" w:after="1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2.6、为对合同设备进行实地了解，如</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要求，则</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有义务对</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派出人员组织一次在由</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提供的设备安装运行的类似电厂或变电所进行实地考察和参观。</w:t>
      </w:r>
    </w:p>
    <w:p>
      <w:pPr>
        <w:spacing w:before="120" w:after="1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2.7、监造范围：</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a）进厂原材料、零部件</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b）分包商的主要材料、零部件等</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c）生产</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d）试验</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e）包装及装运</w:t>
      </w:r>
    </w:p>
    <w:p>
      <w:pPr>
        <w:spacing w:before="120" w:after="1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2.8、监造内容：</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a）原材料型号规格及物理、化学、电气性能分析；</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b）配套件（包括分包商供）的检查：外观、抽查试验、合格证等；</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c）生产流程；</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d）试验：试验项目、试验标准、试验方法及试验接线及使用的仪器仪表等；试验数据及图象；</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e）包装及装运应符合有关规范要求及防震、防潮等措施。</w:t>
      </w:r>
    </w:p>
    <w:p>
      <w:pPr>
        <w:spacing w:before="120" w:after="1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2.9、</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应向监造者提供的资料：</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a）原材料型号规格及物理、化学、电气性能分析；</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b）分包商主要材料、零部件的验收报告及型式出厂试验报告、合格证及使用说明；</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c）型式试验、出厂试验报告及试验依据和中间试验报告，外购件或配套件的进厂验收报告；</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d）产品改进和完善的报告；</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e）与分包商的技术规范书和分包合同副本；</w:t>
      </w:r>
    </w:p>
    <w:p>
      <w:pPr>
        <w:spacing w:before="120" w:after="12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f）</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应提供给监造人员合同生产进度表。</w:t>
      </w:r>
    </w:p>
    <w:p>
      <w:pPr>
        <w:spacing w:before="120" w:after="1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2.10、监造者有权到合同设备生产车间及分包商生产车间实地了解生产情况，并提出对合同设备监造中发现的问题 （如有）。</w:t>
      </w:r>
    </w:p>
    <w:p>
      <w:pPr>
        <w:pStyle w:val="4"/>
        <w:spacing w:before="120" w:after="120"/>
        <w:rPr>
          <w:color w:val="000000" w:themeColor="text1"/>
          <w:szCs w:val="24"/>
          <w14:textFill>
            <w14:solidFill>
              <w14:schemeClr w14:val="tx1"/>
            </w14:solidFill>
          </w14:textFill>
        </w:rPr>
      </w:pPr>
      <w:bookmarkStart w:id="55" w:name="_Toc149555286"/>
      <w:r>
        <w:rPr>
          <w:rFonts w:hint="eastAsia"/>
          <w:color w:val="000000" w:themeColor="text1"/>
          <w:szCs w:val="24"/>
          <w14:textFill>
            <w14:solidFill>
              <w14:schemeClr w14:val="tx1"/>
            </w14:solidFill>
          </w14:textFill>
        </w:rPr>
        <w:t>3、试运行和验收</w:t>
      </w:r>
      <w:bookmarkEnd w:id="55"/>
    </w:p>
    <w:p>
      <w:pPr>
        <w:spacing w:before="120" w:after="1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3.1、合同设备的性能试验和验收根据本规范书规定的标准、规程规范进行。</w:t>
      </w:r>
    </w:p>
    <w:p>
      <w:pPr>
        <w:spacing w:before="120" w:after="1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3.2、完成合同设备安装后，</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和</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检查和确认安装工作，并签署安装工作证明书，该证明书共两份，双方各执一份。</w:t>
      </w:r>
    </w:p>
    <w:p>
      <w:pPr>
        <w:spacing w:before="120" w:after="1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3.3、验收时间为安装、性能试验和试运行完成后三个月内。在此期间，如果所有的合同设备都已达到各项技术指标，并稳定运行168小时，</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双方应签署合同设备的验收证明书，该证明书共两份，双方各执一份。</w:t>
      </w:r>
    </w:p>
    <w:p>
      <w:pPr>
        <w:spacing w:before="120" w:after="1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3.4、对于安装、性能试验、试运行及质保期内技术指标一项或多项不能满足合同要求时，</w:t>
      </w:r>
      <w:r>
        <w:rPr>
          <w:rFonts w:hint="eastAsia"/>
          <w:color w:val="000000" w:themeColor="text1"/>
          <w:szCs w:val="24"/>
          <w:lang w:eastAsia="zh-CN"/>
          <w14:textFill>
            <w14:solidFill>
              <w14:schemeClr w14:val="tx1"/>
            </w14:solidFill>
          </w14:textFill>
        </w:rPr>
        <w:t>需方</w:t>
      </w:r>
      <w:r>
        <w:rPr>
          <w:rFonts w:hint="eastAsia"/>
          <w:color w:val="000000" w:themeColor="text1"/>
          <w:szCs w:val="24"/>
          <w14:textFill>
            <w14:solidFill>
              <w14:schemeClr w14:val="tx1"/>
            </w14:solidFill>
          </w14:textFill>
        </w:rPr>
        <w:t>、</w:t>
      </w:r>
      <w:r>
        <w:rPr>
          <w:rFonts w:hint="eastAsia"/>
          <w:color w:val="000000" w:themeColor="text1"/>
          <w:szCs w:val="24"/>
          <w:lang w:eastAsia="zh-CN"/>
          <w14:textFill>
            <w14:solidFill>
              <w14:schemeClr w14:val="tx1"/>
            </w14:solidFill>
          </w14:textFill>
        </w:rPr>
        <w:t>供方</w:t>
      </w:r>
      <w:r>
        <w:rPr>
          <w:rFonts w:hint="eastAsia"/>
          <w:color w:val="000000" w:themeColor="text1"/>
          <w:szCs w:val="24"/>
          <w14:textFill>
            <w14:solidFill>
              <w14:schemeClr w14:val="tx1"/>
            </w14:solidFill>
          </w14:textFill>
        </w:rPr>
        <w:t>双方共同分析原因，分清责任，如属制造方面的原因，涉及索赔部分按商务条款执行。</w:t>
      </w:r>
      <w:bookmarkEnd w:id="8"/>
      <w:bookmarkEnd w:id="9"/>
      <w:bookmarkEnd w:id="10"/>
      <w:bookmarkEnd w:id="11"/>
    </w:p>
    <w:sectPr>
      <w:headerReference r:id="rId9" w:type="default"/>
      <w:footerReference r:id="rId10" w:type="default"/>
      <w:footerReference r:id="rId11" w:type="even"/>
      <w:pgSz w:w="11907" w:h="16840"/>
      <w:pgMar w:top="1701" w:right="1134" w:bottom="1134" w:left="1701" w:header="850" w:footer="567"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spacing w:before="120" w:after="120"/>
      <w:ind w:firstLine="0"/>
      <w:jc w:val="center"/>
      <w:rPr>
        <w:rStyle w:val="43"/>
      </w:rPr>
    </w:pPr>
  </w:p>
  <w:p>
    <w:pPr>
      <w:pStyle w:val="25"/>
      <w:spacing w:before="120" w:after="120"/>
      <w:ind w:firstLine="15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before="120" w:after="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spacing w:before="120" w:after="120"/>
      <w:ind w:firstLine="0"/>
      <w:jc w:val="center"/>
      <w:rPr>
        <w:rStyle w:val="43"/>
      </w:rPr>
    </w:pPr>
    <w:r>
      <w:fldChar w:fldCharType="begin"/>
    </w:r>
    <w:r>
      <w:rPr>
        <w:rStyle w:val="43"/>
      </w:rPr>
      <w:instrText xml:space="preserve">PAGE  </w:instrText>
    </w:r>
    <w:r>
      <w:fldChar w:fldCharType="separate"/>
    </w:r>
    <w:r>
      <w:rPr>
        <w:rStyle w:val="43"/>
      </w:rPr>
      <w:t>15</w:t>
    </w:r>
    <w:r>
      <w:fldChar w:fldCharType="end"/>
    </w:r>
  </w:p>
  <w:p>
    <w:pPr>
      <w:pStyle w:val="25"/>
      <w:spacing w:before="120" w:after="120"/>
      <w:ind w:firstLine="0"/>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spacing w:before="120" w:after="120"/>
      <w:rPr>
        <w:rStyle w:val="43"/>
      </w:rPr>
    </w:pPr>
    <w:r>
      <w:fldChar w:fldCharType="begin"/>
    </w:r>
    <w:r>
      <w:rPr>
        <w:rStyle w:val="43"/>
      </w:rPr>
      <w:instrText xml:space="preserve">PAGE  </w:instrText>
    </w:r>
    <w:r>
      <w:fldChar w:fldCharType="end"/>
    </w:r>
  </w:p>
  <w:p>
    <w:pPr>
      <w:pStyle w:val="25"/>
      <w:spacing w:before="120" w:after="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120"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enter" w:pos="4153"/>
        <w:tab w:val="right" w:pos="8306"/>
        <w:tab w:val="clear" w:pos="4649"/>
        <w:tab w:val="clear" w:pos="9100"/>
      </w:tabs>
      <w:spacing w:before="120" w:after="120"/>
      <w:ind w:firstLine="0"/>
      <w:rPr>
        <w:sz w:val="18"/>
        <w:szCs w:val="18"/>
      </w:rPr>
    </w:pPr>
    <w:r>
      <w:rPr>
        <w:rFonts w:hint="eastAsia" w:hAnsi="宋体" w:cs="宋体-18030"/>
        <w:bCs/>
        <w:sz w:val="18"/>
        <w:szCs w:val="18"/>
      </w:rPr>
      <w:t xml:space="preserve">大埔峡能100MWp农光互补项目             </w:t>
    </w:r>
    <w:r>
      <w:rPr>
        <w:rFonts w:hint="eastAsia"/>
        <w:sz w:val="18"/>
        <w:szCs w:val="18"/>
      </w:rPr>
      <w:t xml:space="preserve">  </w:t>
    </w:r>
    <w:r>
      <w:rPr>
        <w:sz w:val="18"/>
        <w:szCs w:val="18"/>
      </w:rPr>
      <w:t xml:space="preserve">                         </w:t>
    </w:r>
    <w:r>
      <w:rPr>
        <w:rFonts w:hint="eastAsia"/>
        <w:sz w:val="18"/>
        <w:szCs w:val="18"/>
      </w:rPr>
      <w:t>电力电缆及控制电缆技术规范书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062E3"/>
    <w:multiLevelType w:val="multilevel"/>
    <w:tmpl w:val="477062E3"/>
    <w:lvl w:ilvl="0" w:tentative="0">
      <w:start w:val="1"/>
      <w:numFmt w:val="decimal"/>
      <w:suff w:val="space"/>
      <w:lvlText w:val="%1."/>
      <w:lvlJc w:val="left"/>
      <w:pPr>
        <w:ind w:left="0" w:firstLine="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decimal"/>
      <w:suff w:val="space"/>
      <w:lvlText w:val="%1.%2."/>
      <w:lvlJc w:val="left"/>
      <w:pPr>
        <w:ind w:left="0" w:firstLine="0"/>
      </w:pPr>
      <w:rPr>
        <w:rFonts w:hint="eastAsia"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2" w:tentative="0">
      <w:start w:val="1"/>
      <w:numFmt w:val="decimal"/>
      <w:suff w:val="space"/>
      <w:lvlText w:val="%1.%2.%3."/>
      <w:lvlJc w:val="left"/>
      <w:pPr>
        <w:ind w:left="142" w:firstLine="0"/>
      </w:pPr>
      <w:rPr>
        <w:rFonts w:hint="default"/>
      </w:rPr>
    </w:lvl>
    <w:lvl w:ilvl="3" w:tentative="0">
      <w:start w:val="1"/>
      <w:numFmt w:val="decimal"/>
      <w:suff w:val="space"/>
      <w:lvlText w:val="%1.%2.%3.%4."/>
      <w:lvlJc w:val="left"/>
      <w:pPr>
        <w:ind w:left="0" w:firstLine="0"/>
      </w:pPr>
      <w:rPr>
        <w:rFonts w:hint="default"/>
        <w:b w:val="0"/>
      </w:rPr>
    </w:lvl>
    <w:lvl w:ilvl="4" w:tentative="0">
      <w:start w:val="1"/>
      <w:numFmt w:val="decimal"/>
      <w:lvlText w:val="%1.%2.%3.%4.%5."/>
      <w:lvlJc w:val="left"/>
      <w:pPr>
        <w:tabs>
          <w:tab w:val="left" w:pos="1008"/>
        </w:tabs>
        <w:ind w:left="0" w:firstLine="0"/>
      </w:pPr>
      <w:rPr>
        <w:rFonts w:hint="default"/>
      </w:rPr>
    </w:lvl>
    <w:lvl w:ilvl="5" w:tentative="0">
      <w:start w:val="1"/>
      <w:numFmt w:val="decimal"/>
      <w:lvlText w:val="%1.%2.%3.%4.%5.%6."/>
      <w:lvlJc w:val="left"/>
      <w:pPr>
        <w:tabs>
          <w:tab w:val="left" w:pos="1151"/>
        </w:tabs>
        <w:ind w:left="0" w:firstLine="0"/>
      </w:pPr>
      <w:rPr>
        <w:rFonts w:hint="default"/>
      </w:rPr>
    </w:lvl>
    <w:lvl w:ilvl="6" w:tentative="0">
      <w:start w:val="1"/>
      <w:numFmt w:val="decimal"/>
      <w:lvlText w:val="%1.%2.%3.%4.%5.%6.%7."/>
      <w:lvlJc w:val="left"/>
      <w:pPr>
        <w:tabs>
          <w:tab w:val="left" w:pos="1296"/>
        </w:tabs>
        <w:ind w:left="0" w:firstLine="0"/>
      </w:pPr>
      <w:rPr>
        <w:rFonts w:hint="default"/>
      </w:rPr>
    </w:lvl>
    <w:lvl w:ilvl="7" w:tentative="0">
      <w:start w:val="1"/>
      <w:numFmt w:val="decimal"/>
      <w:lvlText w:val="%1.%2.%3.%4.%5.%6.%7.%8."/>
      <w:lvlJc w:val="left"/>
      <w:pPr>
        <w:tabs>
          <w:tab w:val="left" w:pos="1440"/>
        </w:tabs>
        <w:ind w:left="0" w:firstLine="0"/>
      </w:pPr>
      <w:rPr>
        <w:rFonts w:hint="default"/>
      </w:rPr>
    </w:lvl>
    <w:lvl w:ilvl="8" w:tentative="0">
      <w:start w:val="1"/>
      <w:numFmt w:val="decimal"/>
      <w:lvlText w:val="%1.%2.%3.%4.%5.%6.%7.%8.%9."/>
      <w:lvlJc w:val="left"/>
      <w:pPr>
        <w:tabs>
          <w:tab w:val="left" w:pos="1583"/>
        </w:tabs>
        <w:ind w:left="0" w:firstLine="0"/>
      </w:pPr>
      <w:rPr>
        <w:rFonts w:hint="default"/>
      </w:rPr>
    </w:lvl>
  </w:abstractNum>
  <w:abstractNum w:abstractNumId="1">
    <w:nsid w:val="5706017C"/>
    <w:multiLevelType w:val="multilevel"/>
    <w:tmpl w:val="5706017C"/>
    <w:lvl w:ilvl="0" w:tentative="0">
      <w:start w:val="1"/>
      <w:numFmt w:val="decimal"/>
      <w:suff w:val="space"/>
      <w:lvlText w:val="%1."/>
      <w:lvlJc w:val="left"/>
      <w:pPr>
        <w:ind w:left="0" w:firstLine="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decimal"/>
      <w:suff w:val="space"/>
      <w:lvlText w:val="%1.%2."/>
      <w:lvlJc w:val="left"/>
      <w:pPr>
        <w:ind w:left="0" w:firstLine="0"/>
      </w:pPr>
      <w:rPr>
        <w:rFonts w:hint="eastAsia"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2" w:tentative="0">
      <w:start w:val="1"/>
      <w:numFmt w:val="decimal"/>
      <w:suff w:val="space"/>
      <w:lvlText w:val="%1.%2.%3."/>
      <w:lvlJc w:val="left"/>
      <w:pPr>
        <w:ind w:left="142" w:firstLine="0"/>
      </w:pPr>
      <w:rPr>
        <w:rFonts w:hint="default"/>
      </w:rPr>
    </w:lvl>
    <w:lvl w:ilvl="3" w:tentative="0">
      <w:start w:val="1"/>
      <w:numFmt w:val="decimal"/>
      <w:suff w:val="space"/>
      <w:lvlText w:val="%1.%2.%3.%4."/>
      <w:lvlJc w:val="left"/>
      <w:pPr>
        <w:ind w:left="0" w:firstLine="0"/>
      </w:pPr>
      <w:rPr>
        <w:rFonts w:hint="default"/>
        <w:b w:val="0"/>
      </w:rPr>
    </w:lvl>
    <w:lvl w:ilvl="4" w:tentative="0">
      <w:start w:val="1"/>
      <w:numFmt w:val="decimal"/>
      <w:lvlText w:val="%1.%2.%3.%4.%5."/>
      <w:lvlJc w:val="left"/>
      <w:pPr>
        <w:tabs>
          <w:tab w:val="left" w:pos="1008"/>
        </w:tabs>
        <w:ind w:left="0" w:firstLine="0"/>
      </w:pPr>
      <w:rPr>
        <w:rFonts w:hint="default"/>
      </w:rPr>
    </w:lvl>
    <w:lvl w:ilvl="5" w:tentative="0">
      <w:start w:val="1"/>
      <w:numFmt w:val="decimal"/>
      <w:lvlText w:val="%1.%2.%3.%4.%5.%6."/>
      <w:lvlJc w:val="left"/>
      <w:pPr>
        <w:tabs>
          <w:tab w:val="left" w:pos="1151"/>
        </w:tabs>
        <w:ind w:left="0" w:firstLine="0"/>
      </w:pPr>
      <w:rPr>
        <w:rFonts w:hint="default"/>
      </w:rPr>
    </w:lvl>
    <w:lvl w:ilvl="6" w:tentative="0">
      <w:start w:val="1"/>
      <w:numFmt w:val="decimal"/>
      <w:lvlText w:val="%1.%2.%3.%4.%5.%6.%7."/>
      <w:lvlJc w:val="left"/>
      <w:pPr>
        <w:tabs>
          <w:tab w:val="left" w:pos="1296"/>
        </w:tabs>
        <w:ind w:left="0" w:firstLine="0"/>
      </w:pPr>
      <w:rPr>
        <w:rFonts w:hint="default"/>
      </w:rPr>
    </w:lvl>
    <w:lvl w:ilvl="7" w:tentative="0">
      <w:start w:val="1"/>
      <w:numFmt w:val="decimal"/>
      <w:lvlText w:val="%1.%2.%3.%4.%5.%6.%7.%8."/>
      <w:lvlJc w:val="left"/>
      <w:pPr>
        <w:tabs>
          <w:tab w:val="left" w:pos="1440"/>
        </w:tabs>
        <w:ind w:left="0" w:firstLine="0"/>
      </w:pPr>
      <w:rPr>
        <w:rFonts w:hint="default"/>
      </w:rPr>
    </w:lvl>
    <w:lvl w:ilvl="8" w:tentative="0">
      <w:start w:val="1"/>
      <w:numFmt w:val="decimal"/>
      <w:lvlText w:val="%1.%2.%3.%4.%5.%6.%7.%8.%9."/>
      <w:lvlJc w:val="left"/>
      <w:pPr>
        <w:tabs>
          <w:tab w:val="left" w:pos="1583"/>
        </w:tabs>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556"/>
  <w:drawingGridHorizontalSpacing w:val="120"/>
  <w:drawingGridVerticalSpacing w:val="104"/>
  <w:doNotShadeFormData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BF9"/>
    <w:rsid w:val="00010D9C"/>
    <w:rsid w:val="00011142"/>
    <w:rsid w:val="000130F0"/>
    <w:rsid w:val="0002349E"/>
    <w:rsid w:val="00025AD2"/>
    <w:rsid w:val="00030275"/>
    <w:rsid w:val="00030283"/>
    <w:rsid w:val="00030EA5"/>
    <w:rsid w:val="0003257C"/>
    <w:rsid w:val="00033813"/>
    <w:rsid w:val="00041EFD"/>
    <w:rsid w:val="00042CB5"/>
    <w:rsid w:val="000439A7"/>
    <w:rsid w:val="00044390"/>
    <w:rsid w:val="000615FC"/>
    <w:rsid w:val="0006334A"/>
    <w:rsid w:val="00063786"/>
    <w:rsid w:val="00064395"/>
    <w:rsid w:val="00070609"/>
    <w:rsid w:val="00072B45"/>
    <w:rsid w:val="00073C81"/>
    <w:rsid w:val="00075435"/>
    <w:rsid w:val="00076D30"/>
    <w:rsid w:val="000772CD"/>
    <w:rsid w:val="00077475"/>
    <w:rsid w:val="00084B58"/>
    <w:rsid w:val="000907F8"/>
    <w:rsid w:val="00094FD6"/>
    <w:rsid w:val="000A3D83"/>
    <w:rsid w:val="000A48B3"/>
    <w:rsid w:val="000A655D"/>
    <w:rsid w:val="000B16DD"/>
    <w:rsid w:val="000B1F07"/>
    <w:rsid w:val="000B6DD3"/>
    <w:rsid w:val="000B7C1F"/>
    <w:rsid w:val="000C0280"/>
    <w:rsid w:val="000C0CDA"/>
    <w:rsid w:val="000C2AB4"/>
    <w:rsid w:val="000C3A0B"/>
    <w:rsid w:val="000C482D"/>
    <w:rsid w:val="000C5484"/>
    <w:rsid w:val="000C6569"/>
    <w:rsid w:val="000C6C01"/>
    <w:rsid w:val="000C7200"/>
    <w:rsid w:val="000D3289"/>
    <w:rsid w:val="000D4DD7"/>
    <w:rsid w:val="000E0BC7"/>
    <w:rsid w:val="000E4796"/>
    <w:rsid w:val="000E7770"/>
    <w:rsid w:val="000E7836"/>
    <w:rsid w:val="000F0C2D"/>
    <w:rsid w:val="000F1D97"/>
    <w:rsid w:val="000F2C35"/>
    <w:rsid w:val="000F5D6B"/>
    <w:rsid w:val="00101FDB"/>
    <w:rsid w:val="00106CD2"/>
    <w:rsid w:val="00113272"/>
    <w:rsid w:val="00116031"/>
    <w:rsid w:val="00116798"/>
    <w:rsid w:val="0013403E"/>
    <w:rsid w:val="0013482E"/>
    <w:rsid w:val="00141169"/>
    <w:rsid w:val="00144B8F"/>
    <w:rsid w:val="0015450A"/>
    <w:rsid w:val="00156162"/>
    <w:rsid w:val="001617E6"/>
    <w:rsid w:val="00161BB0"/>
    <w:rsid w:val="00171069"/>
    <w:rsid w:val="00172A27"/>
    <w:rsid w:val="0018272B"/>
    <w:rsid w:val="001839F5"/>
    <w:rsid w:val="00183B25"/>
    <w:rsid w:val="00184250"/>
    <w:rsid w:val="00185071"/>
    <w:rsid w:val="001854DB"/>
    <w:rsid w:val="001856A0"/>
    <w:rsid w:val="0018729F"/>
    <w:rsid w:val="00191826"/>
    <w:rsid w:val="0019717A"/>
    <w:rsid w:val="001A4563"/>
    <w:rsid w:val="001A68A8"/>
    <w:rsid w:val="001C2E9E"/>
    <w:rsid w:val="001C76FC"/>
    <w:rsid w:val="001C7B77"/>
    <w:rsid w:val="001D7611"/>
    <w:rsid w:val="001E08E3"/>
    <w:rsid w:val="001E0EB6"/>
    <w:rsid w:val="001E5AAB"/>
    <w:rsid w:val="001E6CE5"/>
    <w:rsid w:val="001F65B8"/>
    <w:rsid w:val="001F70B4"/>
    <w:rsid w:val="001F7C53"/>
    <w:rsid w:val="00204456"/>
    <w:rsid w:val="0020509D"/>
    <w:rsid w:val="0020690A"/>
    <w:rsid w:val="00206B60"/>
    <w:rsid w:val="00221BF5"/>
    <w:rsid w:val="00223A4C"/>
    <w:rsid w:val="0022757A"/>
    <w:rsid w:val="00227982"/>
    <w:rsid w:val="002304BC"/>
    <w:rsid w:val="002327FE"/>
    <w:rsid w:val="00235087"/>
    <w:rsid w:val="00237F72"/>
    <w:rsid w:val="0024427B"/>
    <w:rsid w:val="0025077C"/>
    <w:rsid w:val="002537DD"/>
    <w:rsid w:val="002560A1"/>
    <w:rsid w:val="002618BD"/>
    <w:rsid w:val="00265522"/>
    <w:rsid w:val="00266860"/>
    <w:rsid w:val="0027134C"/>
    <w:rsid w:val="00271B7B"/>
    <w:rsid w:val="00273090"/>
    <w:rsid w:val="002730FB"/>
    <w:rsid w:val="002767A9"/>
    <w:rsid w:val="0027734B"/>
    <w:rsid w:val="002776A1"/>
    <w:rsid w:val="00280EDE"/>
    <w:rsid w:val="00281C89"/>
    <w:rsid w:val="0028235B"/>
    <w:rsid w:val="0028478F"/>
    <w:rsid w:val="002869D9"/>
    <w:rsid w:val="00287BC1"/>
    <w:rsid w:val="00287F51"/>
    <w:rsid w:val="002910D6"/>
    <w:rsid w:val="0029352B"/>
    <w:rsid w:val="002A0062"/>
    <w:rsid w:val="002A04E7"/>
    <w:rsid w:val="002A0782"/>
    <w:rsid w:val="002B7F96"/>
    <w:rsid w:val="002C0A52"/>
    <w:rsid w:val="002C2624"/>
    <w:rsid w:val="002C36EF"/>
    <w:rsid w:val="002C4E61"/>
    <w:rsid w:val="002C61E7"/>
    <w:rsid w:val="002C6B96"/>
    <w:rsid w:val="002D42A1"/>
    <w:rsid w:val="002D4D2F"/>
    <w:rsid w:val="002D628D"/>
    <w:rsid w:val="002D71CB"/>
    <w:rsid w:val="002E13D7"/>
    <w:rsid w:val="002E2E9B"/>
    <w:rsid w:val="002E5074"/>
    <w:rsid w:val="002E61D0"/>
    <w:rsid w:val="002E6667"/>
    <w:rsid w:val="002F2FCE"/>
    <w:rsid w:val="002F4F42"/>
    <w:rsid w:val="00300D08"/>
    <w:rsid w:val="0030114D"/>
    <w:rsid w:val="003028EA"/>
    <w:rsid w:val="00303B66"/>
    <w:rsid w:val="0030432A"/>
    <w:rsid w:val="00304D21"/>
    <w:rsid w:val="003072AB"/>
    <w:rsid w:val="00317427"/>
    <w:rsid w:val="00323B43"/>
    <w:rsid w:val="00323F85"/>
    <w:rsid w:val="00324335"/>
    <w:rsid w:val="00325213"/>
    <w:rsid w:val="00326BB9"/>
    <w:rsid w:val="00327267"/>
    <w:rsid w:val="00331CE6"/>
    <w:rsid w:val="00334550"/>
    <w:rsid w:val="00335085"/>
    <w:rsid w:val="003433DC"/>
    <w:rsid w:val="003437F1"/>
    <w:rsid w:val="00344570"/>
    <w:rsid w:val="00346EC1"/>
    <w:rsid w:val="00347955"/>
    <w:rsid w:val="0035039E"/>
    <w:rsid w:val="003508F8"/>
    <w:rsid w:val="00351C06"/>
    <w:rsid w:val="00351E60"/>
    <w:rsid w:val="00352B49"/>
    <w:rsid w:val="00353656"/>
    <w:rsid w:val="003538BF"/>
    <w:rsid w:val="003557D0"/>
    <w:rsid w:val="00356033"/>
    <w:rsid w:val="003574D1"/>
    <w:rsid w:val="00360E54"/>
    <w:rsid w:val="003630AD"/>
    <w:rsid w:val="003669DF"/>
    <w:rsid w:val="00366F34"/>
    <w:rsid w:val="00372956"/>
    <w:rsid w:val="00372E88"/>
    <w:rsid w:val="0037718F"/>
    <w:rsid w:val="00385160"/>
    <w:rsid w:val="00385D46"/>
    <w:rsid w:val="0038630C"/>
    <w:rsid w:val="00386AC5"/>
    <w:rsid w:val="00387CC8"/>
    <w:rsid w:val="0039794E"/>
    <w:rsid w:val="003A0E17"/>
    <w:rsid w:val="003A2B7E"/>
    <w:rsid w:val="003A5255"/>
    <w:rsid w:val="003C34E0"/>
    <w:rsid w:val="003C3506"/>
    <w:rsid w:val="003C5301"/>
    <w:rsid w:val="003D0D6D"/>
    <w:rsid w:val="003D3056"/>
    <w:rsid w:val="003D4B0C"/>
    <w:rsid w:val="003D659E"/>
    <w:rsid w:val="003E3D9E"/>
    <w:rsid w:val="003F063F"/>
    <w:rsid w:val="003F0702"/>
    <w:rsid w:val="003F071A"/>
    <w:rsid w:val="003F3C4C"/>
    <w:rsid w:val="003F4444"/>
    <w:rsid w:val="003F54D2"/>
    <w:rsid w:val="003F5ADC"/>
    <w:rsid w:val="003F7CA1"/>
    <w:rsid w:val="004024BC"/>
    <w:rsid w:val="00411B63"/>
    <w:rsid w:val="00417814"/>
    <w:rsid w:val="004209AD"/>
    <w:rsid w:val="00420BC9"/>
    <w:rsid w:val="00421A74"/>
    <w:rsid w:val="00421D6C"/>
    <w:rsid w:val="0042238B"/>
    <w:rsid w:val="00423539"/>
    <w:rsid w:val="004256E1"/>
    <w:rsid w:val="00426F1D"/>
    <w:rsid w:val="00430A42"/>
    <w:rsid w:val="00432DCB"/>
    <w:rsid w:val="00433C70"/>
    <w:rsid w:val="004341B2"/>
    <w:rsid w:val="00440FD3"/>
    <w:rsid w:val="004418E5"/>
    <w:rsid w:val="00441C47"/>
    <w:rsid w:val="00442034"/>
    <w:rsid w:val="004446FE"/>
    <w:rsid w:val="00446902"/>
    <w:rsid w:val="00450C77"/>
    <w:rsid w:val="0045421D"/>
    <w:rsid w:val="0045514B"/>
    <w:rsid w:val="00462143"/>
    <w:rsid w:val="0046257C"/>
    <w:rsid w:val="00462709"/>
    <w:rsid w:val="00484DF2"/>
    <w:rsid w:val="0048603D"/>
    <w:rsid w:val="0048606A"/>
    <w:rsid w:val="004901E5"/>
    <w:rsid w:val="00491366"/>
    <w:rsid w:val="00496964"/>
    <w:rsid w:val="004A05B8"/>
    <w:rsid w:val="004A07F6"/>
    <w:rsid w:val="004A3EDC"/>
    <w:rsid w:val="004A49FD"/>
    <w:rsid w:val="004B0A4A"/>
    <w:rsid w:val="004B0EA1"/>
    <w:rsid w:val="004B0EF3"/>
    <w:rsid w:val="004B2D4A"/>
    <w:rsid w:val="004B5A56"/>
    <w:rsid w:val="004C4900"/>
    <w:rsid w:val="004C5934"/>
    <w:rsid w:val="004C6080"/>
    <w:rsid w:val="004C6AB5"/>
    <w:rsid w:val="004D11B9"/>
    <w:rsid w:val="004D2500"/>
    <w:rsid w:val="004D585A"/>
    <w:rsid w:val="004D79B9"/>
    <w:rsid w:val="004E3237"/>
    <w:rsid w:val="004E472E"/>
    <w:rsid w:val="004E5224"/>
    <w:rsid w:val="004E7A15"/>
    <w:rsid w:val="004F0828"/>
    <w:rsid w:val="004F2112"/>
    <w:rsid w:val="004F2994"/>
    <w:rsid w:val="004F6DE4"/>
    <w:rsid w:val="00501450"/>
    <w:rsid w:val="005033FA"/>
    <w:rsid w:val="00503837"/>
    <w:rsid w:val="00504EC3"/>
    <w:rsid w:val="00510B47"/>
    <w:rsid w:val="00511E23"/>
    <w:rsid w:val="005143F8"/>
    <w:rsid w:val="005170CD"/>
    <w:rsid w:val="00517399"/>
    <w:rsid w:val="00517E6B"/>
    <w:rsid w:val="00521396"/>
    <w:rsid w:val="00522AA5"/>
    <w:rsid w:val="0052675B"/>
    <w:rsid w:val="0053069D"/>
    <w:rsid w:val="00534357"/>
    <w:rsid w:val="0053456D"/>
    <w:rsid w:val="00535D7A"/>
    <w:rsid w:val="005365AD"/>
    <w:rsid w:val="00542985"/>
    <w:rsid w:val="00544681"/>
    <w:rsid w:val="00546AE0"/>
    <w:rsid w:val="005500E3"/>
    <w:rsid w:val="0055173E"/>
    <w:rsid w:val="00553043"/>
    <w:rsid w:val="005538E9"/>
    <w:rsid w:val="0055673D"/>
    <w:rsid w:val="00563898"/>
    <w:rsid w:val="00563A5B"/>
    <w:rsid w:val="00566C0B"/>
    <w:rsid w:val="0057339C"/>
    <w:rsid w:val="0057489E"/>
    <w:rsid w:val="0057736A"/>
    <w:rsid w:val="0058125F"/>
    <w:rsid w:val="00584A87"/>
    <w:rsid w:val="00585C96"/>
    <w:rsid w:val="005942FD"/>
    <w:rsid w:val="00595901"/>
    <w:rsid w:val="005959E2"/>
    <w:rsid w:val="00596F08"/>
    <w:rsid w:val="0059701E"/>
    <w:rsid w:val="005A2764"/>
    <w:rsid w:val="005A5363"/>
    <w:rsid w:val="005A5F65"/>
    <w:rsid w:val="005B076B"/>
    <w:rsid w:val="005B32DB"/>
    <w:rsid w:val="005B45A4"/>
    <w:rsid w:val="005B4F07"/>
    <w:rsid w:val="005B6D6D"/>
    <w:rsid w:val="005B7460"/>
    <w:rsid w:val="005B7FB4"/>
    <w:rsid w:val="005C202D"/>
    <w:rsid w:val="005D267D"/>
    <w:rsid w:val="005D5EE1"/>
    <w:rsid w:val="005E0A13"/>
    <w:rsid w:val="005E0EC1"/>
    <w:rsid w:val="005E406A"/>
    <w:rsid w:val="005E50BB"/>
    <w:rsid w:val="005E5D62"/>
    <w:rsid w:val="005E7992"/>
    <w:rsid w:val="005F0E71"/>
    <w:rsid w:val="006060DD"/>
    <w:rsid w:val="00610569"/>
    <w:rsid w:val="00612C69"/>
    <w:rsid w:val="00617946"/>
    <w:rsid w:val="00622DD6"/>
    <w:rsid w:val="00624944"/>
    <w:rsid w:val="00625155"/>
    <w:rsid w:val="0062692B"/>
    <w:rsid w:val="00633885"/>
    <w:rsid w:val="00635FBE"/>
    <w:rsid w:val="00642F2A"/>
    <w:rsid w:val="006475F3"/>
    <w:rsid w:val="006525EB"/>
    <w:rsid w:val="00653689"/>
    <w:rsid w:val="00653F66"/>
    <w:rsid w:val="00656E34"/>
    <w:rsid w:val="00660955"/>
    <w:rsid w:val="006645F3"/>
    <w:rsid w:val="00670B9A"/>
    <w:rsid w:val="00671252"/>
    <w:rsid w:val="00672E9E"/>
    <w:rsid w:val="0067314A"/>
    <w:rsid w:val="00676149"/>
    <w:rsid w:val="00681792"/>
    <w:rsid w:val="0068192E"/>
    <w:rsid w:val="00684DFF"/>
    <w:rsid w:val="00687ED8"/>
    <w:rsid w:val="00690539"/>
    <w:rsid w:val="00690B45"/>
    <w:rsid w:val="006944E6"/>
    <w:rsid w:val="00695EC3"/>
    <w:rsid w:val="006966D5"/>
    <w:rsid w:val="006A0E3F"/>
    <w:rsid w:val="006A2699"/>
    <w:rsid w:val="006A2E54"/>
    <w:rsid w:val="006A534C"/>
    <w:rsid w:val="006A54C9"/>
    <w:rsid w:val="006A68F8"/>
    <w:rsid w:val="006A7A4B"/>
    <w:rsid w:val="006B0151"/>
    <w:rsid w:val="006B0A6B"/>
    <w:rsid w:val="006B1637"/>
    <w:rsid w:val="006B27BD"/>
    <w:rsid w:val="006B523C"/>
    <w:rsid w:val="006B5AF9"/>
    <w:rsid w:val="006B6D70"/>
    <w:rsid w:val="006C1421"/>
    <w:rsid w:val="006C19C0"/>
    <w:rsid w:val="006C1C20"/>
    <w:rsid w:val="006C33A1"/>
    <w:rsid w:val="006C515F"/>
    <w:rsid w:val="006C5ACD"/>
    <w:rsid w:val="006D010C"/>
    <w:rsid w:val="006D0C8E"/>
    <w:rsid w:val="006D6697"/>
    <w:rsid w:val="006D71F4"/>
    <w:rsid w:val="006D7516"/>
    <w:rsid w:val="006E164D"/>
    <w:rsid w:val="006E1A2E"/>
    <w:rsid w:val="006E3FDB"/>
    <w:rsid w:val="006E50F7"/>
    <w:rsid w:val="006E6751"/>
    <w:rsid w:val="006E7A60"/>
    <w:rsid w:val="006F1A93"/>
    <w:rsid w:val="006F3F3D"/>
    <w:rsid w:val="006F4A60"/>
    <w:rsid w:val="006F6D4E"/>
    <w:rsid w:val="00700D49"/>
    <w:rsid w:val="007024A1"/>
    <w:rsid w:val="0070338E"/>
    <w:rsid w:val="00703EAE"/>
    <w:rsid w:val="007043E9"/>
    <w:rsid w:val="00704FBE"/>
    <w:rsid w:val="0071276A"/>
    <w:rsid w:val="00712A02"/>
    <w:rsid w:val="0071666D"/>
    <w:rsid w:val="00721E51"/>
    <w:rsid w:val="0072261B"/>
    <w:rsid w:val="00727490"/>
    <w:rsid w:val="007279E5"/>
    <w:rsid w:val="00732022"/>
    <w:rsid w:val="00733238"/>
    <w:rsid w:val="00733C37"/>
    <w:rsid w:val="0073461E"/>
    <w:rsid w:val="00737EE4"/>
    <w:rsid w:val="00750582"/>
    <w:rsid w:val="00750C4D"/>
    <w:rsid w:val="007542D8"/>
    <w:rsid w:val="0075562E"/>
    <w:rsid w:val="00762185"/>
    <w:rsid w:val="0076441E"/>
    <w:rsid w:val="00764BF1"/>
    <w:rsid w:val="0076659B"/>
    <w:rsid w:val="00770E1C"/>
    <w:rsid w:val="007763C1"/>
    <w:rsid w:val="00780779"/>
    <w:rsid w:val="00782FEC"/>
    <w:rsid w:val="0078320E"/>
    <w:rsid w:val="0078411F"/>
    <w:rsid w:val="00785123"/>
    <w:rsid w:val="007864A4"/>
    <w:rsid w:val="0078682B"/>
    <w:rsid w:val="00793F49"/>
    <w:rsid w:val="00794D37"/>
    <w:rsid w:val="007951F8"/>
    <w:rsid w:val="00795B8E"/>
    <w:rsid w:val="007967E9"/>
    <w:rsid w:val="007A1B90"/>
    <w:rsid w:val="007A324A"/>
    <w:rsid w:val="007A4A2D"/>
    <w:rsid w:val="007A4F62"/>
    <w:rsid w:val="007A5BDE"/>
    <w:rsid w:val="007A7EB5"/>
    <w:rsid w:val="007B44EB"/>
    <w:rsid w:val="007B60D7"/>
    <w:rsid w:val="007B7231"/>
    <w:rsid w:val="007C043E"/>
    <w:rsid w:val="007C1DD2"/>
    <w:rsid w:val="007C3E23"/>
    <w:rsid w:val="007C5CB4"/>
    <w:rsid w:val="007C7ACC"/>
    <w:rsid w:val="007D0DE1"/>
    <w:rsid w:val="007D448A"/>
    <w:rsid w:val="007D4E83"/>
    <w:rsid w:val="007D5511"/>
    <w:rsid w:val="007E1BE6"/>
    <w:rsid w:val="007E66E2"/>
    <w:rsid w:val="007E7250"/>
    <w:rsid w:val="007F50D1"/>
    <w:rsid w:val="0080006A"/>
    <w:rsid w:val="00800271"/>
    <w:rsid w:val="0080061D"/>
    <w:rsid w:val="00800B21"/>
    <w:rsid w:val="00804981"/>
    <w:rsid w:val="008059FF"/>
    <w:rsid w:val="008173A9"/>
    <w:rsid w:val="00824E24"/>
    <w:rsid w:val="00827F84"/>
    <w:rsid w:val="008312BD"/>
    <w:rsid w:val="00831D61"/>
    <w:rsid w:val="00832473"/>
    <w:rsid w:val="0083476B"/>
    <w:rsid w:val="00834D35"/>
    <w:rsid w:val="00837931"/>
    <w:rsid w:val="0084150C"/>
    <w:rsid w:val="00842796"/>
    <w:rsid w:val="00842834"/>
    <w:rsid w:val="00842F72"/>
    <w:rsid w:val="00843032"/>
    <w:rsid w:val="0085081D"/>
    <w:rsid w:val="00851B31"/>
    <w:rsid w:val="00853DAE"/>
    <w:rsid w:val="00854CB7"/>
    <w:rsid w:val="0085636A"/>
    <w:rsid w:val="008601DD"/>
    <w:rsid w:val="00862498"/>
    <w:rsid w:val="008627E6"/>
    <w:rsid w:val="0086551F"/>
    <w:rsid w:val="00865541"/>
    <w:rsid w:val="00872D0D"/>
    <w:rsid w:val="00872D13"/>
    <w:rsid w:val="00873C3B"/>
    <w:rsid w:val="00876F3F"/>
    <w:rsid w:val="00877194"/>
    <w:rsid w:val="008772BA"/>
    <w:rsid w:val="00882B5F"/>
    <w:rsid w:val="0088312D"/>
    <w:rsid w:val="0088496C"/>
    <w:rsid w:val="00886E8E"/>
    <w:rsid w:val="00887653"/>
    <w:rsid w:val="00897376"/>
    <w:rsid w:val="008A0289"/>
    <w:rsid w:val="008A0639"/>
    <w:rsid w:val="008A6A4B"/>
    <w:rsid w:val="008A7176"/>
    <w:rsid w:val="008B7753"/>
    <w:rsid w:val="008C2922"/>
    <w:rsid w:val="008C46DB"/>
    <w:rsid w:val="008C4B38"/>
    <w:rsid w:val="008C63A6"/>
    <w:rsid w:val="008C6E39"/>
    <w:rsid w:val="008C7B8B"/>
    <w:rsid w:val="008D441F"/>
    <w:rsid w:val="008D4F5D"/>
    <w:rsid w:val="008D7237"/>
    <w:rsid w:val="008D7CF9"/>
    <w:rsid w:val="008E463C"/>
    <w:rsid w:val="008E637F"/>
    <w:rsid w:val="008F0244"/>
    <w:rsid w:val="008F191A"/>
    <w:rsid w:val="008F7CC7"/>
    <w:rsid w:val="008F7F1C"/>
    <w:rsid w:val="00902044"/>
    <w:rsid w:val="00902133"/>
    <w:rsid w:val="00906ADA"/>
    <w:rsid w:val="00910E55"/>
    <w:rsid w:val="009116F0"/>
    <w:rsid w:val="00915511"/>
    <w:rsid w:val="00917AFF"/>
    <w:rsid w:val="0092026C"/>
    <w:rsid w:val="00933714"/>
    <w:rsid w:val="00934268"/>
    <w:rsid w:val="00943A0C"/>
    <w:rsid w:val="00943F9B"/>
    <w:rsid w:val="00946F85"/>
    <w:rsid w:val="009475BF"/>
    <w:rsid w:val="00956478"/>
    <w:rsid w:val="009603FA"/>
    <w:rsid w:val="00960566"/>
    <w:rsid w:val="00967120"/>
    <w:rsid w:val="0097771D"/>
    <w:rsid w:val="00980F43"/>
    <w:rsid w:val="00984E89"/>
    <w:rsid w:val="00987D5D"/>
    <w:rsid w:val="00991FC7"/>
    <w:rsid w:val="0099246D"/>
    <w:rsid w:val="009A1D88"/>
    <w:rsid w:val="009B1BB4"/>
    <w:rsid w:val="009B2C0A"/>
    <w:rsid w:val="009B2D5A"/>
    <w:rsid w:val="009B36B3"/>
    <w:rsid w:val="009B4CDC"/>
    <w:rsid w:val="009B50C4"/>
    <w:rsid w:val="009B5AF5"/>
    <w:rsid w:val="009B5F6E"/>
    <w:rsid w:val="009B7559"/>
    <w:rsid w:val="009C0C0C"/>
    <w:rsid w:val="009C660F"/>
    <w:rsid w:val="009C7FDF"/>
    <w:rsid w:val="009D1DBD"/>
    <w:rsid w:val="009D31D6"/>
    <w:rsid w:val="009D5D9A"/>
    <w:rsid w:val="009E25BA"/>
    <w:rsid w:val="009E294F"/>
    <w:rsid w:val="009E47EF"/>
    <w:rsid w:val="009E4852"/>
    <w:rsid w:val="009E6B18"/>
    <w:rsid w:val="009F0CE9"/>
    <w:rsid w:val="009F48B1"/>
    <w:rsid w:val="009F7681"/>
    <w:rsid w:val="00A04314"/>
    <w:rsid w:val="00A1555C"/>
    <w:rsid w:val="00A17E5C"/>
    <w:rsid w:val="00A2120C"/>
    <w:rsid w:val="00A21948"/>
    <w:rsid w:val="00A26253"/>
    <w:rsid w:val="00A31365"/>
    <w:rsid w:val="00A31753"/>
    <w:rsid w:val="00A34377"/>
    <w:rsid w:val="00A416C4"/>
    <w:rsid w:val="00A511AC"/>
    <w:rsid w:val="00A5587A"/>
    <w:rsid w:val="00A577C1"/>
    <w:rsid w:val="00A60102"/>
    <w:rsid w:val="00A60CF5"/>
    <w:rsid w:val="00A618C5"/>
    <w:rsid w:val="00A63F42"/>
    <w:rsid w:val="00A671D3"/>
    <w:rsid w:val="00A719E4"/>
    <w:rsid w:val="00A724B0"/>
    <w:rsid w:val="00A82789"/>
    <w:rsid w:val="00A837F8"/>
    <w:rsid w:val="00A83D45"/>
    <w:rsid w:val="00A851EF"/>
    <w:rsid w:val="00A86C5B"/>
    <w:rsid w:val="00A901B1"/>
    <w:rsid w:val="00A90EBE"/>
    <w:rsid w:val="00A943A0"/>
    <w:rsid w:val="00A968DC"/>
    <w:rsid w:val="00AA29B5"/>
    <w:rsid w:val="00AB3DB9"/>
    <w:rsid w:val="00AB7581"/>
    <w:rsid w:val="00AC0178"/>
    <w:rsid w:val="00AC2634"/>
    <w:rsid w:val="00AC297D"/>
    <w:rsid w:val="00AC2A85"/>
    <w:rsid w:val="00AC503C"/>
    <w:rsid w:val="00AC798D"/>
    <w:rsid w:val="00AC7AB6"/>
    <w:rsid w:val="00AD0B11"/>
    <w:rsid w:val="00AD3A25"/>
    <w:rsid w:val="00AE52B8"/>
    <w:rsid w:val="00AE6262"/>
    <w:rsid w:val="00AF2786"/>
    <w:rsid w:val="00AF4D44"/>
    <w:rsid w:val="00AF53EF"/>
    <w:rsid w:val="00AF5AC6"/>
    <w:rsid w:val="00AF617D"/>
    <w:rsid w:val="00B02113"/>
    <w:rsid w:val="00B03B88"/>
    <w:rsid w:val="00B04D74"/>
    <w:rsid w:val="00B05CB8"/>
    <w:rsid w:val="00B05D91"/>
    <w:rsid w:val="00B10F75"/>
    <w:rsid w:val="00B1320D"/>
    <w:rsid w:val="00B2219A"/>
    <w:rsid w:val="00B23BAA"/>
    <w:rsid w:val="00B24405"/>
    <w:rsid w:val="00B26CF2"/>
    <w:rsid w:val="00B31E80"/>
    <w:rsid w:val="00B346BE"/>
    <w:rsid w:val="00B35301"/>
    <w:rsid w:val="00B372BC"/>
    <w:rsid w:val="00B37F44"/>
    <w:rsid w:val="00B402D0"/>
    <w:rsid w:val="00B404E4"/>
    <w:rsid w:val="00B43303"/>
    <w:rsid w:val="00B4410A"/>
    <w:rsid w:val="00B50922"/>
    <w:rsid w:val="00B50B95"/>
    <w:rsid w:val="00B60E1B"/>
    <w:rsid w:val="00B617B9"/>
    <w:rsid w:val="00B7029C"/>
    <w:rsid w:val="00B775FF"/>
    <w:rsid w:val="00B77E4F"/>
    <w:rsid w:val="00B80095"/>
    <w:rsid w:val="00B80284"/>
    <w:rsid w:val="00B80B65"/>
    <w:rsid w:val="00B810D5"/>
    <w:rsid w:val="00B846BD"/>
    <w:rsid w:val="00B84B4E"/>
    <w:rsid w:val="00B876AA"/>
    <w:rsid w:val="00B90AEE"/>
    <w:rsid w:val="00B90F3A"/>
    <w:rsid w:val="00B939D6"/>
    <w:rsid w:val="00B957D3"/>
    <w:rsid w:val="00BA7831"/>
    <w:rsid w:val="00BB1D75"/>
    <w:rsid w:val="00BB2321"/>
    <w:rsid w:val="00BB45A6"/>
    <w:rsid w:val="00BB4A6C"/>
    <w:rsid w:val="00BB746A"/>
    <w:rsid w:val="00BB7F45"/>
    <w:rsid w:val="00BC0A72"/>
    <w:rsid w:val="00BC1923"/>
    <w:rsid w:val="00BC3AAA"/>
    <w:rsid w:val="00BD03EA"/>
    <w:rsid w:val="00BD08E2"/>
    <w:rsid w:val="00BD1DFE"/>
    <w:rsid w:val="00BD574B"/>
    <w:rsid w:val="00BE4558"/>
    <w:rsid w:val="00BE60BF"/>
    <w:rsid w:val="00BF25EC"/>
    <w:rsid w:val="00BF2698"/>
    <w:rsid w:val="00BF2964"/>
    <w:rsid w:val="00BF29E6"/>
    <w:rsid w:val="00BF3269"/>
    <w:rsid w:val="00BF349E"/>
    <w:rsid w:val="00C005D2"/>
    <w:rsid w:val="00C01368"/>
    <w:rsid w:val="00C04B8D"/>
    <w:rsid w:val="00C0635A"/>
    <w:rsid w:val="00C10B5E"/>
    <w:rsid w:val="00C12BD5"/>
    <w:rsid w:val="00C1306F"/>
    <w:rsid w:val="00C17E2C"/>
    <w:rsid w:val="00C220B7"/>
    <w:rsid w:val="00C23994"/>
    <w:rsid w:val="00C26C82"/>
    <w:rsid w:val="00C31A54"/>
    <w:rsid w:val="00C36F99"/>
    <w:rsid w:val="00C43E9C"/>
    <w:rsid w:val="00C45E6C"/>
    <w:rsid w:val="00C4640E"/>
    <w:rsid w:val="00C5210A"/>
    <w:rsid w:val="00C53D05"/>
    <w:rsid w:val="00C53DCE"/>
    <w:rsid w:val="00C56625"/>
    <w:rsid w:val="00C63EC4"/>
    <w:rsid w:val="00C63F01"/>
    <w:rsid w:val="00C65B19"/>
    <w:rsid w:val="00C66AC4"/>
    <w:rsid w:val="00C72B82"/>
    <w:rsid w:val="00C81B5E"/>
    <w:rsid w:val="00C85EE4"/>
    <w:rsid w:val="00C8642D"/>
    <w:rsid w:val="00C90933"/>
    <w:rsid w:val="00C90CB4"/>
    <w:rsid w:val="00C90F12"/>
    <w:rsid w:val="00C929D0"/>
    <w:rsid w:val="00C93AD8"/>
    <w:rsid w:val="00C9683C"/>
    <w:rsid w:val="00CA1E6A"/>
    <w:rsid w:val="00CA298D"/>
    <w:rsid w:val="00CA4C09"/>
    <w:rsid w:val="00CA4F29"/>
    <w:rsid w:val="00CA7522"/>
    <w:rsid w:val="00CB1FDD"/>
    <w:rsid w:val="00CB6CA6"/>
    <w:rsid w:val="00CC0A3B"/>
    <w:rsid w:val="00CC2081"/>
    <w:rsid w:val="00CC2C42"/>
    <w:rsid w:val="00CC53E1"/>
    <w:rsid w:val="00CD748F"/>
    <w:rsid w:val="00CE48BF"/>
    <w:rsid w:val="00CE5477"/>
    <w:rsid w:val="00CE6CAC"/>
    <w:rsid w:val="00CF02C2"/>
    <w:rsid w:val="00CF09D3"/>
    <w:rsid w:val="00CF0CC7"/>
    <w:rsid w:val="00CF479E"/>
    <w:rsid w:val="00CF5A17"/>
    <w:rsid w:val="00D00716"/>
    <w:rsid w:val="00D008C2"/>
    <w:rsid w:val="00D03090"/>
    <w:rsid w:val="00D038CF"/>
    <w:rsid w:val="00D05B16"/>
    <w:rsid w:val="00D05F2C"/>
    <w:rsid w:val="00D06892"/>
    <w:rsid w:val="00D079FA"/>
    <w:rsid w:val="00D07B36"/>
    <w:rsid w:val="00D10440"/>
    <w:rsid w:val="00D10849"/>
    <w:rsid w:val="00D14457"/>
    <w:rsid w:val="00D16140"/>
    <w:rsid w:val="00D167EB"/>
    <w:rsid w:val="00D23268"/>
    <w:rsid w:val="00D2507C"/>
    <w:rsid w:val="00D25979"/>
    <w:rsid w:val="00D26530"/>
    <w:rsid w:val="00D33E82"/>
    <w:rsid w:val="00D341D7"/>
    <w:rsid w:val="00D36E40"/>
    <w:rsid w:val="00D426D7"/>
    <w:rsid w:val="00D43A02"/>
    <w:rsid w:val="00D4438E"/>
    <w:rsid w:val="00D47559"/>
    <w:rsid w:val="00D52E8E"/>
    <w:rsid w:val="00D54652"/>
    <w:rsid w:val="00D5751E"/>
    <w:rsid w:val="00D62316"/>
    <w:rsid w:val="00D63F8A"/>
    <w:rsid w:val="00D65531"/>
    <w:rsid w:val="00D72197"/>
    <w:rsid w:val="00D72F0F"/>
    <w:rsid w:val="00D75582"/>
    <w:rsid w:val="00D856D7"/>
    <w:rsid w:val="00D857D0"/>
    <w:rsid w:val="00D90389"/>
    <w:rsid w:val="00D95B03"/>
    <w:rsid w:val="00D96190"/>
    <w:rsid w:val="00DB27E1"/>
    <w:rsid w:val="00DB2C2A"/>
    <w:rsid w:val="00DB72E8"/>
    <w:rsid w:val="00DC0E02"/>
    <w:rsid w:val="00DC7CFF"/>
    <w:rsid w:val="00DD0585"/>
    <w:rsid w:val="00DD0B21"/>
    <w:rsid w:val="00DD10FD"/>
    <w:rsid w:val="00DD1CD4"/>
    <w:rsid w:val="00DD610B"/>
    <w:rsid w:val="00DE08E3"/>
    <w:rsid w:val="00DE5663"/>
    <w:rsid w:val="00DE6502"/>
    <w:rsid w:val="00DF3C91"/>
    <w:rsid w:val="00DF4981"/>
    <w:rsid w:val="00DF5F81"/>
    <w:rsid w:val="00E00A1D"/>
    <w:rsid w:val="00E02F6E"/>
    <w:rsid w:val="00E0387D"/>
    <w:rsid w:val="00E04463"/>
    <w:rsid w:val="00E079F1"/>
    <w:rsid w:val="00E127A5"/>
    <w:rsid w:val="00E14EA8"/>
    <w:rsid w:val="00E26CD0"/>
    <w:rsid w:val="00E31F56"/>
    <w:rsid w:val="00E331C5"/>
    <w:rsid w:val="00E35F05"/>
    <w:rsid w:val="00E366A6"/>
    <w:rsid w:val="00E37839"/>
    <w:rsid w:val="00E416BF"/>
    <w:rsid w:val="00E525EF"/>
    <w:rsid w:val="00E5717B"/>
    <w:rsid w:val="00E57535"/>
    <w:rsid w:val="00E6065D"/>
    <w:rsid w:val="00E65ADC"/>
    <w:rsid w:val="00E65AE1"/>
    <w:rsid w:val="00E66F95"/>
    <w:rsid w:val="00E718BA"/>
    <w:rsid w:val="00E73C34"/>
    <w:rsid w:val="00E76CA7"/>
    <w:rsid w:val="00E8084A"/>
    <w:rsid w:val="00E817E0"/>
    <w:rsid w:val="00E836B7"/>
    <w:rsid w:val="00E9078E"/>
    <w:rsid w:val="00E92E60"/>
    <w:rsid w:val="00E94EB2"/>
    <w:rsid w:val="00E97795"/>
    <w:rsid w:val="00EA0E1D"/>
    <w:rsid w:val="00EA5163"/>
    <w:rsid w:val="00EB22F9"/>
    <w:rsid w:val="00EB3677"/>
    <w:rsid w:val="00EB469D"/>
    <w:rsid w:val="00EB68D8"/>
    <w:rsid w:val="00EB69E7"/>
    <w:rsid w:val="00EB6F5C"/>
    <w:rsid w:val="00EC1F8A"/>
    <w:rsid w:val="00EC2998"/>
    <w:rsid w:val="00EC772E"/>
    <w:rsid w:val="00ED28BB"/>
    <w:rsid w:val="00ED7ED0"/>
    <w:rsid w:val="00EE31AF"/>
    <w:rsid w:val="00EE6407"/>
    <w:rsid w:val="00EE67FA"/>
    <w:rsid w:val="00EF0EB8"/>
    <w:rsid w:val="00EF31AD"/>
    <w:rsid w:val="00EF39A8"/>
    <w:rsid w:val="00EF3A3D"/>
    <w:rsid w:val="00EF3CB1"/>
    <w:rsid w:val="00EF47A0"/>
    <w:rsid w:val="00EF6664"/>
    <w:rsid w:val="00EF743A"/>
    <w:rsid w:val="00EF7B07"/>
    <w:rsid w:val="00F00326"/>
    <w:rsid w:val="00F00513"/>
    <w:rsid w:val="00F02A01"/>
    <w:rsid w:val="00F07C89"/>
    <w:rsid w:val="00F120CB"/>
    <w:rsid w:val="00F15460"/>
    <w:rsid w:val="00F21283"/>
    <w:rsid w:val="00F22B33"/>
    <w:rsid w:val="00F236E8"/>
    <w:rsid w:val="00F23975"/>
    <w:rsid w:val="00F24A64"/>
    <w:rsid w:val="00F24A7A"/>
    <w:rsid w:val="00F27B26"/>
    <w:rsid w:val="00F355FA"/>
    <w:rsid w:val="00F35A43"/>
    <w:rsid w:val="00F363C8"/>
    <w:rsid w:val="00F40403"/>
    <w:rsid w:val="00F40C8E"/>
    <w:rsid w:val="00F40CF4"/>
    <w:rsid w:val="00F41A5B"/>
    <w:rsid w:val="00F479AD"/>
    <w:rsid w:val="00F5114E"/>
    <w:rsid w:val="00F5297C"/>
    <w:rsid w:val="00F53A08"/>
    <w:rsid w:val="00F54937"/>
    <w:rsid w:val="00F60424"/>
    <w:rsid w:val="00F61636"/>
    <w:rsid w:val="00F619A6"/>
    <w:rsid w:val="00F61E00"/>
    <w:rsid w:val="00F61FAA"/>
    <w:rsid w:val="00F620F8"/>
    <w:rsid w:val="00F63893"/>
    <w:rsid w:val="00F64782"/>
    <w:rsid w:val="00F74153"/>
    <w:rsid w:val="00F74829"/>
    <w:rsid w:val="00F77AF0"/>
    <w:rsid w:val="00F77DAF"/>
    <w:rsid w:val="00F82715"/>
    <w:rsid w:val="00F83781"/>
    <w:rsid w:val="00F83FBE"/>
    <w:rsid w:val="00F84569"/>
    <w:rsid w:val="00F872AF"/>
    <w:rsid w:val="00F90C2B"/>
    <w:rsid w:val="00F91A9D"/>
    <w:rsid w:val="00F91DEC"/>
    <w:rsid w:val="00F920EA"/>
    <w:rsid w:val="00F95614"/>
    <w:rsid w:val="00F956D6"/>
    <w:rsid w:val="00FA30A8"/>
    <w:rsid w:val="00FA33AE"/>
    <w:rsid w:val="00FA4530"/>
    <w:rsid w:val="00FA5FF8"/>
    <w:rsid w:val="00FB0254"/>
    <w:rsid w:val="00FB3CC3"/>
    <w:rsid w:val="00FB3E79"/>
    <w:rsid w:val="00FB49B4"/>
    <w:rsid w:val="00FB6128"/>
    <w:rsid w:val="00FD2199"/>
    <w:rsid w:val="00FD3675"/>
    <w:rsid w:val="00FD472C"/>
    <w:rsid w:val="00FD4DBD"/>
    <w:rsid w:val="00FD5A9B"/>
    <w:rsid w:val="00FE2DB1"/>
    <w:rsid w:val="00FE3186"/>
    <w:rsid w:val="00FF33C3"/>
    <w:rsid w:val="00FF3F1D"/>
    <w:rsid w:val="00FF7664"/>
    <w:rsid w:val="01493E83"/>
    <w:rsid w:val="01DD4AA9"/>
    <w:rsid w:val="042A3CE5"/>
    <w:rsid w:val="059B3BDB"/>
    <w:rsid w:val="065C1A11"/>
    <w:rsid w:val="06EA6329"/>
    <w:rsid w:val="07F7371C"/>
    <w:rsid w:val="0A62708A"/>
    <w:rsid w:val="0B5E30AA"/>
    <w:rsid w:val="0C973B39"/>
    <w:rsid w:val="0E3F3491"/>
    <w:rsid w:val="12564BAA"/>
    <w:rsid w:val="13823457"/>
    <w:rsid w:val="14B26042"/>
    <w:rsid w:val="17FB3999"/>
    <w:rsid w:val="180F288C"/>
    <w:rsid w:val="18C03184"/>
    <w:rsid w:val="1964574B"/>
    <w:rsid w:val="1B7F2E68"/>
    <w:rsid w:val="1C1D42D1"/>
    <w:rsid w:val="1DB6421A"/>
    <w:rsid w:val="1DD01F12"/>
    <w:rsid w:val="1E1070C6"/>
    <w:rsid w:val="1F040D2C"/>
    <w:rsid w:val="20521C26"/>
    <w:rsid w:val="20EA03D0"/>
    <w:rsid w:val="21D968C4"/>
    <w:rsid w:val="221E06BD"/>
    <w:rsid w:val="225E5EE5"/>
    <w:rsid w:val="250F4259"/>
    <w:rsid w:val="266F74BD"/>
    <w:rsid w:val="2736193C"/>
    <w:rsid w:val="29F00ACB"/>
    <w:rsid w:val="2A3D46C4"/>
    <w:rsid w:val="2AA739F5"/>
    <w:rsid w:val="2B1100ED"/>
    <w:rsid w:val="2B5A294F"/>
    <w:rsid w:val="2BF11816"/>
    <w:rsid w:val="2E6020BC"/>
    <w:rsid w:val="344B1D27"/>
    <w:rsid w:val="344E2655"/>
    <w:rsid w:val="360D36AC"/>
    <w:rsid w:val="362517DA"/>
    <w:rsid w:val="37E05AEF"/>
    <w:rsid w:val="387536DC"/>
    <w:rsid w:val="397F6948"/>
    <w:rsid w:val="3DD734DD"/>
    <w:rsid w:val="3DDD41B9"/>
    <w:rsid w:val="417D1586"/>
    <w:rsid w:val="42153427"/>
    <w:rsid w:val="42831D2D"/>
    <w:rsid w:val="499210AA"/>
    <w:rsid w:val="4C7A63BE"/>
    <w:rsid w:val="4C9D5DAF"/>
    <w:rsid w:val="4D1404B8"/>
    <w:rsid w:val="4D971554"/>
    <w:rsid w:val="4E322E38"/>
    <w:rsid w:val="4EE36E98"/>
    <w:rsid w:val="50503E32"/>
    <w:rsid w:val="507270C5"/>
    <w:rsid w:val="52F85A52"/>
    <w:rsid w:val="52FF2C97"/>
    <w:rsid w:val="544F1EE5"/>
    <w:rsid w:val="54782323"/>
    <w:rsid w:val="55805A68"/>
    <w:rsid w:val="55ED79BB"/>
    <w:rsid w:val="56AA1C08"/>
    <w:rsid w:val="575721BB"/>
    <w:rsid w:val="58F63179"/>
    <w:rsid w:val="59491C0D"/>
    <w:rsid w:val="5AF836C6"/>
    <w:rsid w:val="5CA21A40"/>
    <w:rsid w:val="5CEC56B1"/>
    <w:rsid w:val="60AB0958"/>
    <w:rsid w:val="62E47F9F"/>
    <w:rsid w:val="637C4E0C"/>
    <w:rsid w:val="65263E9D"/>
    <w:rsid w:val="6752160C"/>
    <w:rsid w:val="6A135C12"/>
    <w:rsid w:val="6D2D0FD1"/>
    <w:rsid w:val="703C2364"/>
    <w:rsid w:val="705A69B7"/>
    <w:rsid w:val="70F32675"/>
    <w:rsid w:val="715F6A40"/>
    <w:rsid w:val="71604839"/>
    <w:rsid w:val="7292730C"/>
    <w:rsid w:val="73DF0A85"/>
    <w:rsid w:val="74DF45E7"/>
    <w:rsid w:val="756E3E36"/>
    <w:rsid w:val="76CF70B0"/>
    <w:rsid w:val="771A64E0"/>
    <w:rsid w:val="789509DB"/>
    <w:rsid w:val="7997550A"/>
    <w:rsid w:val="7A77365A"/>
    <w:rsid w:val="7AC448F7"/>
    <w:rsid w:val="7AD13B99"/>
    <w:rsid w:val="7D225A5C"/>
    <w:rsid w:val="7E2A25C7"/>
    <w:rsid w:val="7E3A1C90"/>
    <w:rsid w:val="7F080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adjustRightInd w:val="0"/>
      <w:spacing w:beforeLines="50" w:afterLines="50" w:line="360" w:lineRule="auto"/>
      <w:jc w:val="both"/>
      <w:textAlignment w:val="baseline"/>
    </w:pPr>
    <w:rPr>
      <w:rFonts w:ascii="Times New Roman" w:hAnsi="Times New Roman" w:eastAsia="宋体" w:cs="Times New Roman"/>
      <w:sz w:val="24"/>
      <w:szCs w:val="16"/>
      <w:lang w:val="en-US" w:eastAsia="zh-CN" w:bidi="ar-SA"/>
    </w:rPr>
  </w:style>
  <w:style w:type="paragraph" w:styleId="3">
    <w:name w:val="heading 1"/>
    <w:basedOn w:val="1"/>
    <w:next w:val="1"/>
    <w:qFormat/>
    <w:uiPriority w:val="0"/>
    <w:pPr>
      <w:spacing w:beforeLines="150" w:afterLines="150"/>
      <w:outlineLvl w:val="0"/>
    </w:pPr>
    <w:rPr>
      <w:rFonts w:hAnsi="宋体"/>
      <w:kern w:val="44"/>
      <w:sz w:val="28"/>
    </w:rPr>
  </w:style>
  <w:style w:type="paragraph" w:styleId="4">
    <w:name w:val="heading 2"/>
    <w:basedOn w:val="1"/>
    <w:next w:val="1"/>
    <w:qFormat/>
    <w:uiPriority w:val="0"/>
    <w:pPr>
      <w:outlineLvl w:val="1"/>
    </w:pPr>
    <w:rPr>
      <w:rFonts w:ascii="宋体" w:hAnsi="宋体" w:eastAsia="黑体"/>
    </w:rPr>
  </w:style>
  <w:style w:type="paragraph" w:styleId="5">
    <w:name w:val="heading 3"/>
    <w:basedOn w:val="1"/>
    <w:next w:val="1"/>
    <w:qFormat/>
    <w:uiPriority w:val="0"/>
    <w:pPr>
      <w:spacing w:beforeLines="0" w:afterLines="0"/>
      <w:outlineLvl w:val="2"/>
    </w:pPr>
    <w:rPr>
      <w:rFonts w:ascii="Arial" w:hAnsi="Arial" w:eastAsia="黑体"/>
    </w:rPr>
  </w:style>
  <w:style w:type="paragraph" w:styleId="6">
    <w:name w:val="heading 4"/>
    <w:basedOn w:val="1"/>
    <w:next w:val="7"/>
    <w:qFormat/>
    <w:uiPriority w:val="0"/>
    <w:pPr>
      <w:keepNext/>
      <w:keepLines/>
      <w:topLinePunct w:val="0"/>
      <w:adjustRightInd/>
      <w:spacing w:beforeLines="0" w:afterLines="0" w:line="374" w:lineRule="auto"/>
      <w:textAlignment w:val="auto"/>
      <w:outlineLvl w:val="3"/>
    </w:pPr>
    <w:rPr>
      <w:rFonts w:ascii="Arial" w:hAnsi="Arial" w:eastAsia="黑体"/>
      <w:b/>
      <w:kern w:val="2"/>
      <w:sz w:val="28"/>
    </w:rPr>
  </w:style>
  <w:style w:type="paragraph" w:styleId="8">
    <w:name w:val="heading 5"/>
    <w:basedOn w:val="1"/>
    <w:next w:val="1"/>
    <w:qFormat/>
    <w:uiPriority w:val="0"/>
    <w:pPr>
      <w:keepNext/>
      <w:keepLines/>
      <w:topLinePunct w:val="0"/>
      <w:spacing w:beforeLines="0" w:afterLines="0" w:line="376" w:lineRule="atLeast"/>
      <w:jc w:val="left"/>
      <w:outlineLvl w:val="4"/>
    </w:pPr>
    <w:rPr>
      <w:b/>
      <w:sz w:val="28"/>
    </w:rPr>
  </w:style>
  <w:style w:type="paragraph" w:styleId="9">
    <w:name w:val="heading 6"/>
    <w:basedOn w:val="1"/>
    <w:next w:val="1"/>
    <w:qFormat/>
    <w:uiPriority w:val="0"/>
    <w:pPr>
      <w:keepNext/>
      <w:keepLines/>
      <w:topLinePunct w:val="0"/>
      <w:spacing w:beforeLines="0" w:afterLines="0" w:line="320" w:lineRule="atLeast"/>
      <w:jc w:val="left"/>
      <w:outlineLvl w:val="5"/>
    </w:pPr>
    <w:rPr>
      <w:rFonts w:ascii="Arial" w:hAnsi="Arial" w:eastAsia="黑体"/>
      <w:b/>
    </w:rPr>
  </w:style>
  <w:style w:type="paragraph" w:styleId="10">
    <w:name w:val="heading 7"/>
    <w:basedOn w:val="1"/>
    <w:next w:val="1"/>
    <w:qFormat/>
    <w:uiPriority w:val="0"/>
    <w:pPr>
      <w:keepNext/>
      <w:keepLines/>
      <w:topLinePunct w:val="0"/>
      <w:spacing w:beforeLines="0" w:afterLines="0" w:line="320" w:lineRule="atLeast"/>
      <w:jc w:val="left"/>
      <w:outlineLvl w:val="6"/>
    </w:pPr>
    <w:rPr>
      <w:b/>
    </w:rPr>
  </w:style>
  <w:style w:type="paragraph" w:styleId="11">
    <w:name w:val="heading 8"/>
    <w:basedOn w:val="1"/>
    <w:next w:val="1"/>
    <w:qFormat/>
    <w:uiPriority w:val="0"/>
    <w:pPr>
      <w:keepNext/>
      <w:keepLines/>
      <w:topLinePunct w:val="0"/>
      <w:spacing w:beforeLines="0" w:afterLines="0" w:line="320" w:lineRule="atLeast"/>
      <w:jc w:val="left"/>
      <w:outlineLvl w:val="7"/>
    </w:pPr>
    <w:rPr>
      <w:rFonts w:ascii="Arial" w:hAnsi="Arial" w:eastAsia="黑体"/>
    </w:rPr>
  </w:style>
  <w:style w:type="paragraph" w:styleId="12">
    <w:name w:val="heading 9"/>
    <w:basedOn w:val="1"/>
    <w:next w:val="1"/>
    <w:qFormat/>
    <w:uiPriority w:val="0"/>
    <w:pPr>
      <w:keepNext/>
      <w:keepLines/>
      <w:topLinePunct w:val="0"/>
      <w:spacing w:beforeLines="0" w:afterLines="0" w:line="320" w:lineRule="atLeast"/>
      <w:jc w:val="left"/>
      <w:outlineLvl w:val="8"/>
    </w:pPr>
    <w:rPr>
      <w:rFonts w:ascii="Arial" w:hAnsi="Arial" w:eastAsia="黑体"/>
    </w:rPr>
  </w:style>
  <w:style w:type="character" w:default="1" w:styleId="41">
    <w:name w:val="Default Paragraph Font"/>
    <w:semiHidden/>
    <w:unhideWhenUsed/>
    <w:uiPriority w:val="1"/>
  </w:style>
  <w:style w:type="table" w:default="1" w:styleId="39">
    <w:name w:val="Normal Table"/>
    <w:semiHidden/>
    <w:unhideWhenUsed/>
    <w:uiPriority w:val="99"/>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7">
    <w:name w:val="Normal Indent"/>
    <w:basedOn w:val="1"/>
    <w:qFormat/>
    <w:uiPriority w:val="0"/>
    <w:pPr>
      <w:topLinePunct w:val="0"/>
      <w:adjustRightInd/>
      <w:ind w:firstLine="420"/>
      <w:textAlignment w:val="auto"/>
    </w:pPr>
    <w:rPr>
      <w:kern w:val="2"/>
    </w:rPr>
  </w:style>
  <w:style w:type="paragraph" w:styleId="13">
    <w:name w:val="toc 7"/>
    <w:basedOn w:val="1"/>
    <w:next w:val="1"/>
    <w:qFormat/>
    <w:uiPriority w:val="0"/>
    <w:pPr>
      <w:topLinePunct w:val="0"/>
      <w:autoSpaceDE w:val="0"/>
      <w:autoSpaceDN w:val="0"/>
      <w:spacing w:line="400" w:lineRule="exact"/>
      <w:ind w:left="2520" w:leftChars="1200" w:firstLine="204" w:firstLineChars="85"/>
      <w:textAlignment w:val="auto"/>
    </w:pPr>
    <w:rPr>
      <w:rFonts w:ascii="宋体" w:hAnsi="宋体"/>
      <w:kern w:val="2"/>
    </w:rPr>
  </w:style>
  <w:style w:type="paragraph" w:styleId="14">
    <w:name w:val="annotation text"/>
    <w:basedOn w:val="1"/>
    <w:qFormat/>
    <w:uiPriority w:val="0"/>
    <w:pPr>
      <w:topLinePunct w:val="0"/>
      <w:autoSpaceDE w:val="0"/>
      <w:autoSpaceDN w:val="0"/>
      <w:spacing w:line="400" w:lineRule="exact"/>
      <w:ind w:firstLine="204" w:firstLineChars="85"/>
      <w:jc w:val="left"/>
      <w:textAlignment w:val="auto"/>
    </w:pPr>
    <w:rPr>
      <w:rFonts w:ascii="宋体" w:hAnsi="宋体"/>
      <w:kern w:val="2"/>
    </w:rPr>
  </w:style>
  <w:style w:type="paragraph" w:styleId="15">
    <w:name w:val="Salutation"/>
    <w:basedOn w:val="1"/>
    <w:next w:val="1"/>
    <w:qFormat/>
    <w:uiPriority w:val="0"/>
    <w:pPr>
      <w:topLinePunct w:val="0"/>
      <w:adjustRightInd/>
      <w:spacing w:line="240" w:lineRule="auto"/>
      <w:textAlignment w:val="auto"/>
    </w:pPr>
    <w:rPr>
      <w:kern w:val="2"/>
      <w:sz w:val="21"/>
    </w:rPr>
  </w:style>
  <w:style w:type="paragraph" w:styleId="16">
    <w:name w:val="Body Text"/>
    <w:basedOn w:val="1"/>
    <w:link w:val="47"/>
    <w:qFormat/>
    <w:uiPriority w:val="0"/>
    <w:pPr>
      <w:topLinePunct w:val="0"/>
      <w:adjustRightInd/>
      <w:spacing w:line="420" w:lineRule="exact"/>
      <w:textAlignment w:val="center"/>
    </w:pPr>
    <w:rPr>
      <w:kern w:val="2"/>
      <w:sz w:val="21"/>
      <w:szCs w:val="20"/>
    </w:rPr>
  </w:style>
  <w:style w:type="paragraph" w:styleId="17">
    <w:name w:val="Body Text Indent"/>
    <w:basedOn w:val="1"/>
    <w:qFormat/>
    <w:uiPriority w:val="0"/>
    <w:pPr>
      <w:spacing w:afterLines="0"/>
      <w:ind w:left="420"/>
    </w:pPr>
  </w:style>
  <w:style w:type="paragraph" w:styleId="18">
    <w:name w:val="toc 5"/>
    <w:basedOn w:val="1"/>
    <w:next w:val="1"/>
    <w:qFormat/>
    <w:uiPriority w:val="0"/>
    <w:pPr>
      <w:topLinePunct w:val="0"/>
      <w:autoSpaceDE w:val="0"/>
      <w:autoSpaceDN w:val="0"/>
      <w:spacing w:line="400" w:lineRule="exact"/>
      <w:ind w:left="1680" w:leftChars="800" w:firstLine="204" w:firstLineChars="85"/>
      <w:textAlignment w:val="auto"/>
    </w:pPr>
    <w:rPr>
      <w:rFonts w:ascii="宋体" w:hAnsi="宋体"/>
      <w:kern w:val="2"/>
    </w:rPr>
  </w:style>
  <w:style w:type="paragraph" w:styleId="19">
    <w:name w:val="toc 3"/>
    <w:basedOn w:val="1"/>
    <w:next w:val="1"/>
    <w:qFormat/>
    <w:uiPriority w:val="39"/>
    <w:pPr>
      <w:topLinePunct w:val="0"/>
      <w:autoSpaceDE w:val="0"/>
      <w:autoSpaceDN w:val="0"/>
      <w:spacing w:line="400" w:lineRule="exact"/>
      <w:ind w:left="840" w:leftChars="400" w:firstLine="204" w:firstLineChars="85"/>
      <w:textAlignment w:val="auto"/>
    </w:pPr>
    <w:rPr>
      <w:rFonts w:ascii="宋体" w:hAnsi="宋体"/>
      <w:kern w:val="2"/>
    </w:rPr>
  </w:style>
  <w:style w:type="paragraph" w:styleId="20">
    <w:name w:val="Plain Text"/>
    <w:basedOn w:val="1"/>
    <w:qFormat/>
    <w:uiPriority w:val="0"/>
    <w:pPr>
      <w:topLinePunct w:val="0"/>
      <w:autoSpaceDE w:val="0"/>
      <w:autoSpaceDN w:val="0"/>
      <w:spacing w:line="400" w:lineRule="exact"/>
      <w:ind w:firstLine="204" w:firstLineChars="85"/>
      <w:textAlignment w:val="auto"/>
    </w:pPr>
    <w:rPr>
      <w:rFonts w:ascii="宋体" w:hAnsi="Courier New"/>
      <w:kern w:val="2"/>
    </w:rPr>
  </w:style>
  <w:style w:type="paragraph" w:styleId="21">
    <w:name w:val="toc 8"/>
    <w:basedOn w:val="1"/>
    <w:next w:val="1"/>
    <w:qFormat/>
    <w:uiPriority w:val="0"/>
    <w:pPr>
      <w:topLinePunct w:val="0"/>
      <w:autoSpaceDE w:val="0"/>
      <w:autoSpaceDN w:val="0"/>
      <w:spacing w:line="400" w:lineRule="exact"/>
      <w:ind w:left="2940" w:leftChars="1400" w:firstLine="204" w:firstLineChars="85"/>
      <w:textAlignment w:val="auto"/>
    </w:pPr>
    <w:rPr>
      <w:rFonts w:ascii="宋体" w:hAnsi="宋体"/>
      <w:kern w:val="2"/>
    </w:rPr>
  </w:style>
  <w:style w:type="paragraph" w:styleId="22">
    <w:name w:val="Date"/>
    <w:basedOn w:val="1"/>
    <w:next w:val="1"/>
    <w:qFormat/>
    <w:uiPriority w:val="0"/>
    <w:pPr>
      <w:topLinePunct w:val="0"/>
      <w:autoSpaceDE w:val="0"/>
      <w:autoSpaceDN w:val="0"/>
      <w:spacing w:line="400" w:lineRule="exact"/>
      <w:ind w:firstLine="204" w:firstLineChars="85"/>
      <w:textAlignment w:val="auto"/>
    </w:pPr>
    <w:rPr>
      <w:rFonts w:ascii="宋体" w:hAnsi="Courier New"/>
      <w:kern w:val="2"/>
    </w:rPr>
  </w:style>
  <w:style w:type="paragraph" w:styleId="23">
    <w:name w:val="Body Text Indent 2"/>
    <w:basedOn w:val="1"/>
    <w:qFormat/>
    <w:uiPriority w:val="0"/>
    <w:pPr>
      <w:topLinePunct w:val="0"/>
      <w:autoSpaceDE w:val="0"/>
      <w:autoSpaceDN w:val="0"/>
      <w:spacing w:afterLines="0" w:line="480" w:lineRule="auto"/>
      <w:ind w:left="420" w:leftChars="200" w:firstLine="204" w:firstLineChars="85"/>
      <w:textAlignment w:val="auto"/>
    </w:pPr>
    <w:rPr>
      <w:rFonts w:ascii="宋体" w:hAnsi="宋体"/>
      <w:kern w:val="2"/>
    </w:rPr>
  </w:style>
  <w:style w:type="paragraph" w:styleId="24">
    <w:name w:val="Balloon Text"/>
    <w:basedOn w:val="1"/>
    <w:qFormat/>
    <w:uiPriority w:val="0"/>
    <w:pPr>
      <w:topLinePunct w:val="0"/>
      <w:autoSpaceDE w:val="0"/>
      <w:autoSpaceDN w:val="0"/>
      <w:spacing w:line="400" w:lineRule="exact"/>
      <w:ind w:firstLine="204" w:firstLineChars="85"/>
      <w:textAlignment w:val="auto"/>
    </w:pPr>
    <w:rPr>
      <w:rFonts w:ascii="宋体" w:hAnsi="宋体"/>
      <w:kern w:val="2"/>
      <w:sz w:val="18"/>
    </w:rPr>
  </w:style>
  <w:style w:type="paragraph" w:styleId="25">
    <w:name w:val="footer"/>
    <w:basedOn w:val="1"/>
    <w:qFormat/>
    <w:uiPriority w:val="0"/>
    <w:pPr>
      <w:tabs>
        <w:tab w:val="right" w:pos="9100"/>
      </w:tabs>
      <w:spacing w:line="240" w:lineRule="exact"/>
      <w:ind w:firstLine="198"/>
      <w:jc w:val="left"/>
    </w:pPr>
    <w:rPr>
      <w:sz w:val="21"/>
    </w:rPr>
  </w:style>
  <w:style w:type="paragraph" w:styleId="26">
    <w:name w:val="header"/>
    <w:basedOn w:val="1"/>
    <w:link w:val="123"/>
    <w:qFormat/>
    <w:uiPriority w:val="99"/>
    <w:pPr>
      <w:pBdr>
        <w:bottom w:val="single" w:color="auto" w:sz="6" w:space="3"/>
      </w:pBdr>
      <w:tabs>
        <w:tab w:val="center" w:pos="4649"/>
        <w:tab w:val="right" w:pos="9100"/>
      </w:tabs>
      <w:spacing w:line="300" w:lineRule="exact"/>
      <w:ind w:firstLine="198"/>
    </w:pPr>
    <w:rPr>
      <w:sz w:val="21"/>
      <w:szCs w:val="20"/>
    </w:rPr>
  </w:style>
  <w:style w:type="paragraph" w:styleId="27">
    <w:name w:val="toc 1"/>
    <w:basedOn w:val="1"/>
    <w:next w:val="1"/>
    <w:qFormat/>
    <w:uiPriority w:val="39"/>
    <w:pPr>
      <w:tabs>
        <w:tab w:val="right" w:leader="dot" w:pos="9309"/>
      </w:tabs>
      <w:topLinePunct w:val="0"/>
      <w:autoSpaceDE w:val="0"/>
      <w:autoSpaceDN w:val="0"/>
      <w:ind w:firstLine="204" w:firstLineChars="85"/>
      <w:jc w:val="center"/>
      <w:textAlignment w:val="auto"/>
    </w:pPr>
    <w:rPr>
      <w:rFonts w:ascii="宋体" w:hAnsi="宋体"/>
      <w:b/>
    </w:rPr>
  </w:style>
  <w:style w:type="paragraph" w:styleId="28">
    <w:name w:val="toc 4"/>
    <w:basedOn w:val="1"/>
    <w:next w:val="1"/>
    <w:qFormat/>
    <w:uiPriority w:val="0"/>
    <w:pPr>
      <w:topLinePunct w:val="0"/>
      <w:autoSpaceDE w:val="0"/>
      <w:autoSpaceDN w:val="0"/>
      <w:spacing w:line="400" w:lineRule="exact"/>
      <w:ind w:left="1260" w:leftChars="600" w:firstLine="204" w:firstLineChars="85"/>
      <w:textAlignment w:val="auto"/>
    </w:pPr>
    <w:rPr>
      <w:rFonts w:ascii="宋体" w:hAnsi="宋体"/>
      <w:kern w:val="2"/>
    </w:rPr>
  </w:style>
  <w:style w:type="paragraph" w:styleId="29">
    <w:name w:val="toc 6"/>
    <w:basedOn w:val="1"/>
    <w:next w:val="1"/>
    <w:qFormat/>
    <w:uiPriority w:val="0"/>
    <w:pPr>
      <w:topLinePunct w:val="0"/>
      <w:autoSpaceDE w:val="0"/>
      <w:autoSpaceDN w:val="0"/>
      <w:spacing w:line="400" w:lineRule="exact"/>
      <w:ind w:left="2100" w:leftChars="1000" w:firstLine="204" w:firstLineChars="85"/>
      <w:textAlignment w:val="auto"/>
    </w:pPr>
    <w:rPr>
      <w:rFonts w:ascii="宋体" w:hAnsi="宋体"/>
      <w:kern w:val="2"/>
    </w:rPr>
  </w:style>
  <w:style w:type="paragraph" w:styleId="30">
    <w:name w:val="Body Text Indent 3"/>
    <w:basedOn w:val="1"/>
    <w:qFormat/>
    <w:uiPriority w:val="0"/>
    <w:pPr>
      <w:topLinePunct w:val="0"/>
      <w:autoSpaceDE w:val="0"/>
      <w:autoSpaceDN w:val="0"/>
      <w:spacing w:line="400" w:lineRule="exact"/>
      <w:ind w:firstLine="204" w:firstLineChars="85"/>
      <w:textAlignment w:val="auto"/>
    </w:pPr>
    <w:rPr>
      <w:rFonts w:ascii="宋体" w:hAnsi="宋体"/>
      <w:kern w:val="2"/>
    </w:rPr>
  </w:style>
  <w:style w:type="paragraph" w:styleId="31">
    <w:name w:val="toc 2"/>
    <w:basedOn w:val="1"/>
    <w:next w:val="1"/>
    <w:qFormat/>
    <w:uiPriority w:val="39"/>
    <w:pPr>
      <w:topLinePunct w:val="0"/>
      <w:autoSpaceDE w:val="0"/>
      <w:autoSpaceDN w:val="0"/>
      <w:spacing w:line="400" w:lineRule="exact"/>
      <w:ind w:left="420" w:leftChars="200" w:firstLine="204" w:firstLineChars="85"/>
      <w:textAlignment w:val="auto"/>
    </w:pPr>
    <w:rPr>
      <w:rFonts w:ascii="宋体" w:hAnsi="宋体"/>
      <w:kern w:val="2"/>
    </w:rPr>
  </w:style>
  <w:style w:type="paragraph" w:styleId="32">
    <w:name w:val="toc 9"/>
    <w:basedOn w:val="1"/>
    <w:next w:val="1"/>
    <w:qFormat/>
    <w:uiPriority w:val="0"/>
    <w:pPr>
      <w:topLinePunct w:val="0"/>
      <w:autoSpaceDE w:val="0"/>
      <w:autoSpaceDN w:val="0"/>
      <w:spacing w:line="400" w:lineRule="exact"/>
      <w:ind w:left="3360" w:leftChars="1600" w:firstLine="204" w:firstLineChars="85"/>
      <w:textAlignment w:val="auto"/>
    </w:pPr>
    <w:rPr>
      <w:rFonts w:ascii="宋体" w:hAnsi="宋体"/>
      <w:kern w:val="2"/>
    </w:rPr>
  </w:style>
  <w:style w:type="paragraph" w:styleId="33">
    <w:name w:val="Body Text 2"/>
    <w:basedOn w:val="1"/>
    <w:qFormat/>
    <w:uiPriority w:val="0"/>
    <w:pPr>
      <w:topLinePunct w:val="0"/>
      <w:adjustRightInd/>
      <w:spacing w:afterLines="0" w:line="480" w:lineRule="auto"/>
      <w:textAlignment w:val="auto"/>
    </w:pPr>
    <w:rPr>
      <w:kern w:val="2"/>
      <w:sz w:val="21"/>
    </w:rPr>
  </w:style>
  <w:style w:type="paragraph" w:styleId="34">
    <w:name w:val="Normal (Web)"/>
    <w:basedOn w:val="1"/>
    <w:qFormat/>
    <w:uiPriority w:val="0"/>
  </w:style>
  <w:style w:type="paragraph" w:styleId="35">
    <w:name w:val="index 1"/>
    <w:basedOn w:val="1"/>
    <w:next w:val="1"/>
    <w:qFormat/>
    <w:uiPriority w:val="0"/>
    <w:pPr>
      <w:topLinePunct w:val="0"/>
      <w:spacing w:line="360" w:lineRule="atLeast"/>
      <w:jc w:val="left"/>
    </w:pPr>
  </w:style>
  <w:style w:type="paragraph" w:styleId="36">
    <w:name w:val="Title"/>
    <w:basedOn w:val="1"/>
    <w:next w:val="1"/>
    <w:link w:val="126"/>
    <w:qFormat/>
    <w:uiPriority w:val="0"/>
    <w:pPr>
      <w:spacing w:before="240" w:after="60"/>
      <w:jc w:val="center"/>
      <w:outlineLvl w:val="0"/>
    </w:pPr>
    <w:rPr>
      <w:rFonts w:asciiTheme="majorHAnsi" w:hAnsiTheme="majorHAnsi" w:cstheme="majorBidi"/>
      <w:b/>
      <w:bCs/>
      <w:sz w:val="32"/>
      <w:szCs w:val="32"/>
    </w:rPr>
  </w:style>
  <w:style w:type="paragraph" w:styleId="37">
    <w:name w:val="annotation subject"/>
    <w:basedOn w:val="14"/>
    <w:next w:val="14"/>
    <w:qFormat/>
    <w:uiPriority w:val="0"/>
    <w:rPr>
      <w:b/>
    </w:rPr>
  </w:style>
  <w:style w:type="paragraph" w:styleId="38">
    <w:name w:val="Body Text First Indent 2"/>
    <w:basedOn w:val="17"/>
    <w:qFormat/>
    <w:uiPriority w:val="0"/>
    <w:pPr>
      <w:topLinePunct w:val="0"/>
      <w:spacing w:line="520" w:lineRule="exact"/>
      <w:ind w:left="0" w:firstLine="210"/>
    </w:pPr>
    <w:rPr>
      <w:rFonts w:ascii="黑体" w:hAnsi="Arial" w:eastAsia="黑体"/>
    </w:rPr>
  </w:style>
  <w:style w:type="table" w:styleId="40">
    <w:name w:val="Table Grid"/>
    <w:basedOn w:val="3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2">
    <w:name w:val="Strong"/>
    <w:qFormat/>
    <w:uiPriority w:val="22"/>
    <w:rPr>
      <w:b/>
      <w:bCs/>
    </w:rPr>
  </w:style>
  <w:style w:type="character" w:styleId="43">
    <w:name w:val="page number"/>
    <w:basedOn w:val="41"/>
    <w:qFormat/>
    <w:uiPriority w:val="0"/>
  </w:style>
  <w:style w:type="character" w:styleId="44">
    <w:name w:val="FollowedHyperlink"/>
    <w:qFormat/>
    <w:uiPriority w:val="0"/>
    <w:rPr>
      <w:color w:val="800080"/>
      <w:u w:val="single"/>
    </w:rPr>
  </w:style>
  <w:style w:type="character" w:styleId="45">
    <w:name w:val="Hyperlink"/>
    <w:qFormat/>
    <w:uiPriority w:val="99"/>
    <w:rPr>
      <w:color w:val="0000FF"/>
      <w:u w:val="single"/>
    </w:rPr>
  </w:style>
  <w:style w:type="character" w:styleId="46">
    <w:name w:val="annotation reference"/>
    <w:qFormat/>
    <w:uiPriority w:val="0"/>
    <w:rPr>
      <w:sz w:val="21"/>
    </w:rPr>
  </w:style>
  <w:style w:type="character" w:customStyle="1" w:styleId="47">
    <w:name w:val="正文文本 字符"/>
    <w:link w:val="16"/>
    <w:qFormat/>
    <w:uiPriority w:val="0"/>
    <w:rPr>
      <w:kern w:val="2"/>
      <w:sz w:val="21"/>
    </w:rPr>
  </w:style>
  <w:style w:type="character" w:customStyle="1" w:styleId="48">
    <w:name w:val="para"/>
    <w:basedOn w:val="41"/>
    <w:qFormat/>
    <w:uiPriority w:val="0"/>
  </w:style>
  <w:style w:type="character" w:customStyle="1" w:styleId="49">
    <w:name w:val="p91"/>
    <w:qFormat/>
    <w:uiPriority w:val="0"/>
    <w:rPr>
      <w:rFonts w:hint="eastAsia" w:ascii="宋体" w:hAnsi="宋体" w:eastAsia="宋体"/>
      <w:sz w:val="18"/>
    </w:rPr>
  </w:style>
  <w:style w:type="paragraph" w:customStyle="1" w:styleId="50">
    <w:name w:val="标题2"/>
    <w:basedOn w:val="4"/>
    <w:next w:val="4"/>
    <w:qFormat/>
    <w:uiPriority w:val="0"/>
    <w:pPr>
      <w:tabs>
        <w:tab w:val="left" w:pos="425"/>
        <w:tab w:val="left" w:pos="480"/>
        <w:tab w:val="left" w:pos="1140"/>
      </w:tabs>
      <w:topLinePunct w:val="0"/>
      <w:spacing w:beforeLines="0" w:afterLines="0"/>
      <w:ind w:left="1140" w:hanging="1140"/>
    </w:pPr>
    <w:rPr>
      <w:rFonts w:ascii="Times New Roman" w:hAnsi="Times New Roman" w:eastAsia="宋体"/>
      <w:b/>
    </w:rPr>
  </w:style>
  <w:style w:type="paragraph" w:customStyle="1" w:styleId="51">
    <w:name w:val="Char"/>
    <w:basedOn w:val="1"/>
    <w:qFormat/>
    <w:uiPriority w:val="0"/>
    <w:pPr>
      <w:topLinePunct w:val="0"/>
      <w:adjustRightInd/>
      <w:spacing w:line="240" w:lineRule="auto"/>
      <w:textAlignment w:val="auto"/>
    </w:pPr>
    <w:rPr>
      <w:rFonts w:ascii="Tahoma" w:hAnsi="Tahoma"/>
      <w:kern w:val="2"/>
    </w:rPr>
  </w:style>
  <w:style w:type="paragraph" w:customStyle="1" w:styleId="52">
    <w:name w:val="xl30"/>
    <w:basedOn w:val="1"/>
    <w:qFormat/>
    <w:uiPriority w:val="0"/>
    <w:pPr>
      <w:widowControl/>
      <w:pBdr>
        <w:top w:val="single" w:color="000000" w:sz="4" w:space="0"/>
        <w:left w:val="single" w:color="000000" w:sz="4" w:space="0"/>
        <w:bottom w:val="single" w:color="000000" w:sz="4" w:space="0"/>
        <w:right w:val="single" w:color="000000" w:sz="4" w:space="0"/>
      </w:pBdr>
      <w:topLinePunct w:val="0"/>
      <w:adjustRightInd/>
      <w:spacing w:beforeLines="0" w:beforeAutospacing="1" w:afterLines="0" w:afterAutospacing="1" w:line="240" w:lineRule="auto"/>
      <w:jc w:val="left"/>
      <w:textAlignment w:val="auto"/>
    </w:pPr>
    <w:rPr>
      <w:rFonts w:ascii="Arial Unicode MS" w:hAnsi="Arial Unicode MS" w:eastAsia="Arial Unicode MS"/>
      <w:color w:val="000000"/>
      <w:sz w:val="18"/>
    </w:rPr>
  </w:style>
  <w:style w:type="paragraph" w:customStyle="1" w:styleId="53">
    <w:name w:val="xl34"/>
    <w:basedOn w:val="1"/>
    <w:qFormat/>
    <w:uiPriority w:val="0"/>
    <w:pPr>
      <w:widowControl/>
      <w:pBdr>
        <w:top w:val="single" w:color="C0C0C0" w:sz="4" w:space="0"/>
        <w:left w:val="single" w:color="C0C0C0" w:sz="4" w:space="0"/>
        <w:right w:val="single" w:color="C0C0C0" w:sz="4" w:space="0"/>
      </w:pBdr>
      <w:topLinePunct w:val="0"/>
      <w:adjustRightInd/>
      <w:spacing w:beforeLines="0" w:beforeAutospacing="1" w:afterLines="0" w:afterAutospacing="1" w:line="240" w:lineRule="auto"/>
      <w:jc w:val="right"/>
      <w:textAlignment w:val="auto"/>
    </w:pPr>
    <w:rPr>
      <w:rFonts w:ascii="Arial Unicode MS" w:hAnsi="Arial Unicode MS" w:eastAsia="Arial Unicode MS"/>
      <w:color w:val="000000"/>
      <w:sz w:val="18"/>
    </w:rPr>
  </w:style>
  <w:style w:type="paragraph" w:customStyle="1" w:styleId="54">
    <w:name w:val="xl40"/>
    <w:basedOn w:val="1"/>
    <w:qFormat/>
    <w:uiPriority w:val="0"/>
    <w:pPr>
      <w:widowControl/>
      <w:pBdr>
        <w:top w:val="single" w:color="auto" w:sz="4" w:space="0"/>
        <w:left w:val="single" w:color="auto" w:sz="4" w:space="0"/>
        <w:bottom w:val="single" w:color="auto" w:sz="4" w:space="0"/>
        <w:right w:val="single" w:color="auto" w:sz="4" w:space="0"/>
      </w:pBdr>
      <w:shd w:val="clear" w:color="000000" w:fill="00FF00"/>
      <w:topLinePunct w:val="0"/>
      <w:adjustRightInd/>
      <w:spacing w:beforeLines="0" w:beforeAutospacing="1" w:afterLines="0" w:afterAutospacing="1" w:line="240" w:lineRule="auto"/>
      <w:jc w:val="right"/>
      <w:textAlignment w:val="auto"/>
    </w:pPr>
    <w:rPr>
      <w:rFonts w:ascii="Arial Unicode MS" w:hAnsi="Arial Unicode MS" w:eastAsia="Arial Unicode MS"/>
      <w:b/>
      <w:color w:val="000000"/>
      <w:sz w:val="18"/>
    </w:rPr>
  </w:style>
  <w:style w:type="paragraph" w:customStyle="1" w:styleId="55">
    <w:name w:val="样式 Arial 段前: 0.5 行 行距: 1.5 倍行距1"/>
    <w:basedOn w:val="1"/>
    <w:qFormat/>
    <w:uiPriority w:val="0"/>
    <w:pPr>
      <w:topLinePunct w:val="0"/>
      <w:adjustRightInd/>
      <w:spacing w:before="156" w:line="240" w:lineRule="auto"/>
      <w:textAlignment w:val="auto"/>
    </w:pPr>
    <w:rPr>
      <w:rFonts w:ascii="Arial" w:hAnsi="Arial"/>
      <w:kern w:val="2"/>
    </w:rPr>
  </w:style>
  <w:style w:type="paragraph" w:customStyle="1" w:styleId="56">
    <w:name w:val="Default"/>
    <w:qFormat/>
    <w:uiPriority w:val="0"/>
    <w:pPr>
      <w:widowControl w:val="0"/>
      <w:autoSpaceDE w:val="0"/>
      <w:autoSpaceDN w:val="0"/>
      <w:adjustRightInd w:val="0"/>
    </w:pPr>
    <w:rPr>
      <w:rFonts w:ascii="宋体" w:hAnsi="Times New Roman" w:eastAsia="宋体" w:cs="Times New Roman"/>
      <w:sz w:val="16"/>
      <w:szCs w:val="16"/>
      <w:lang w:val="en-US" w:eastAsia="zh-CN" w:bidi="ar-SA"/>
    </w:rPr>
  </w:style>
  <w:style w:type="paragraph" w:customStyle="1" w:styleId="57">
    <w:name w:val="样式3"/>
    <w:basedOn w:val="3"/>
    <w:qFormat/>
    <w:uiPriority w:val="0"/>
    <w:pPr>
      <w:keepNext/>
      <w:keepLines/>
      <w:tabs>
        <w:tab w:val="left" w:pos="600"/>
      </w:tabs>
      <w:topLinePunct w:val="0"/>
      <w:adjustRightInd/>
      <w:spacing w:beforeLines="0" w:afterLines="0" w:line="576" w:lineRule="auto"/>
      <w:ind w:left="600" w:hanging="600"/>
      <w:jc w:val="center"/>
      <w:textAlignment w:val="auto"/>
    </w:pPr>
    <w:rPr>
      <w:rFonts w:ascii="宋体"/>
      <w:b/>
    </w:rPr>
  </w:style>
  <w:style w:type="paragraph" w:customStyle="1" w:styleId="58">
    <w:name w:val="xl39"/>
    <w:basedOn w:val="1"/>
    <w:qFormat/>
    <w:uiPriority w:val="0"/>
    <w:pPr>
      <w:widowControl/>
      <w:pBdr>
        <w:left w:val="single" w:color="C0C0C0" w:sz="4" w:space="0"/>
        <w:bottom w:val="single" w:color="C0C0C0" w:sz="4" w:space="0"/>
        <w:right w:val="single" w:color="C0C0C0" w:sz="4" w:space="0"/>
      </w:pBdr>
      <w:topLinePunct w:val="0"/>
      <w:adjustRightInd/>
      <w:spacing w:beforeLines="0" w:beforeAutospacing="1" w:afterLines="0" w:afterAutospacing="1" w:line="240" w:lineRule="auto"/>
      <w:jc w:val="left"/>
      <w:textAlignment w:val="auto"/>
    </w:pPr>
    <w:rPr>
      <w:rFonts w:ascii="Arial Unicode MS" w:hAnsi="Arial Unicode MS" w:eastAsia="Arial Unicode MS"/>
      <w:color w:val="000000"/>
      <w:sz w:val="18"/>
    </w:rPr>
  </w:style>
  <w:style w:type="paragraph" w:customStyle="1" w:styleId="59">
    <w:name w:val="xl37"/>
    <w:basedOn w:val="1"/>
    <w:qFormat/>
    <w:uiPriority w:val="0"/>
    <w:pPr>
      <w:widowControl/>
      <w:pBdr>
        <w:left w:val="single" w:color="000000" w:sz="4" w:space="0"/>
        <w:bottom w:val="single" w:color="000000" w:sz="4" w:space="0"/>
        <w:right w:val="single" w:color="000000" w:sz="4" w:space="0"/>
      </w:pBdr>
      <w:topLinePunct w:val="0"/>
      <w:adjustRightInd/>
      <w:spacing w:beforeLines="0" w:beforeAutospacing="1" w:afterLines="0" w:afterAutospacing="1" w:line="240" w:lineRule="auto"/>
      <w:jc w:val="left"/>
      <w:textAlignment w:val="auto"/>
    </w:pPr>
    <w:rPr>
      <w:rFonts w:ascii="Arial Unicode MS" w:hAnsi="Arial Unicode MS" w:eastAsia="Arial Unicode MS"/>
      <w:color w:val="000000"/>
      <w:sz w:val="18"/>
    </w:rPr>
  </w:style>
  <w:style w:type="paragraph" w:customStyle="1" w:styleId="60">
    <w:name w:val="xl31"/>
    <w:basedOn w:val="1"/>
    <w:qFormat/>
    <w:uiPriority w:val="0"/>
    <w:pPr>
      <w:widowControl/>
      <w:pBdr>
        <w:top w:val="single" w:color="000000" w:sz="4" w:space="0"/>
        <w:left w:val="single" w:color="000000" w:sz="4" w:space="0"/>
        <w:right w:val="single" w:color="000000" w:sz="4" w:space="0"/>
      </w:pBdr>
      <w:shd w:val="clear" w:color="auto" w:fill="C0C0C0"/>
      <w:topLinePunct w:val="0"/>
      <w:adjustRightInd/>
      <w:spacing w:beforeLines="0" w:beforeAutospacing="1" w:afterLines="0" w:afterAutospacing="1" w:line="240" w:lineRule="auto"/>
      <w:jc w:val="center"/>
      <w:textAlignment w:val="auto"/>
    </w:pPr>
    <w:rPr>
      <w:rFonts w:ascii="Arial Unicode MS" w:hAnsi="Arial Unicode MS" w:eastAsia="Arial Unicode MS"/>
      <w:color w:val="000000"/>
      <w:sz w:val="18"/>
    </w:rPr>
  </w:style>
  <w:style w:type="paragraph" w:customStyle="1" w:styleId="61">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16"/>
      <w:lang w:val="en-US" w:eastAsia="zh-CN" w:bidi="ar-SA"/>
    </w:rPr>
  </w:style>
  <w:style w:type="paragraph" w:customStyle="1" w:styleId="62">
    <w:name w:val="Char1 Char Char Char"/>
    <w:basedOn w:val="1"/>
    <w:qFormat/>
    <w:uiPriority w:val="0"/>
    <w:pPr>
      <w:topLinePunct w:val="0"/>
      <w:adjustRightInd/>
      <w:spacing w:line="240" w:lineRule="auto"/>
      <w:textAlignment w:val="auto"/>
    </w:pPr>
    <w:rPr>
      <w:kern w:val="2"/>
      <w:sz w:val="21"/>
    </w:rPr>
  </w:style>
  <w:style w:type="paragraph" w:customStyle="1" w:styleId="63">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opLinePunct w:val="0"/>
      <w:adjustRightInd/>
      <w:spacing w:beforeLines="0" w:beforeAutospacing="1" w:afterLines="0" w:afterAutospacing="1" w:line="240" w:lineRule="auto"/>
      <w:jc w:val="left"/>
      <w:textAlignment w:val="auto"/>
    </w:pPr>
    <w:rPr>
      <w:rFonts w:ascii="宋体" w:hAnsi="宋体"/>
      <w:color w:val="000000"/>
      <w:sz w:val="18"/>
    </w:rPr>
  </w:style>
  <w:style w:type="paragraph" w:customStyle="1" w:styleId="64">
    <w:name w:val="样式1"/>
    <w:basedOn w:val="1"/>
    <w:qFormat/>
    <w:uiPriority w:val="0"/>
    <w:pPr>
      <w:topLinePunct w:val="0"/>
      <w:autoSpaceDE w:val="0"/>
      <w:autoSpaceDN w:val="0"/>
      <w:spacing w:line="420" w:lineRule="auto"/>
      <w:ind w:firstLine="204" w:firstLineChars="85"/>
      <w:jc w:val="center"/>
    </w:pPr>
    <w:rPr>
      <w:rFonts w:ascii="宋体" w:hAnsi="宋体"/>
    </w:rPr>
  </w:style>
  <w:style w:type="paragraph" w:customStyle="1" w:styleId="65">
    <w:name w:val="Char Char Char Char Char Char Char Char Char Char Char Char Char"/>
    <w:basedOn w:val="1"/>
    <w:qFormat/>
    <w:uiPriority w:val="0"/>
    <w:pPr>
      <w:topLinePunct w:val="0"/>
      <w:adjustRightInd/>
      <w:spacing w:line="240" w:lineRule="auto"/>
      <w:textAlignment w:val="auto"/>
    </w:pPr>
    <w:rPr>
      <w:kern w:val="2"/>
      <w:sz w:val="21"/>
    </w:rPr>
  </w:style>
  <w:style w:type="paragraph" w:customStyle="1" w:styleId="66">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99"/>
      <w:topLinePunct w:val="0"/>
      <w:adjustRightInd/>
      <w:spacing w:beforeLines="0" w:beforeAutospacing="1" w:afterLines="0" w:afterAutospacing="1" w:line="240" w:lineRule="auto"/>
      <w:jc w:val="center"/>
      <w:textAlignment w:val="auto"/>
    </w:pPr>
    <w:rPr>
      <w:rFonts w:ascii="Arial Unicode MS" w:hAnsi="Arial Unicode MS" w:eastAsia="Arial Unicode MS"/>
      <w:color w:val="000000"/>
      <w:sz w:val="18"/>
    </w:rPr>
  </w:style>
  <w:style w:type="paragraph" w:customStyle="1" w:styleId="67">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topLinePunct w:val="0"/>
      <w:adjustRightInd/>
      <w:spacing w:beforeLines="0" w:beforeAutospacing="1" w:afterLines="0" w:afterAutospacing="1" w:line="240" w:lineRule="auto"/>
      <w:jc w:val="center"/>
      <w:textAlignment w:val="auto"/>
    </w:pPr>
    <w:rPr>
      <w:rFonts w:ascii="宋体" w:hAnsi="宋体"/>
      <w:sz w:val="18"/>
    </w:rPr>
  </w:style>
  <w:style w:type="paragraph" w:customStyle="1" w:styleId="68">
    <w:name w:val="Char Char Char Char Char Char Char Char Char"/>
    <w:basedOn w:val="1"/>
    <w:qFormat/>
    <w:uiPriority w:val="0"/>
    <w:pPr>
      <w:topLinePunct w:val="0"/>
      <w:adjustRightInd/>
      <w:ind w:firstLine="200" w:firstLineChars="200"/>
      <w:textAlignment w:val="auto"/>
    </w:pPr>
    <w:rPr>
      <w:rFonts w:ascii="宋体" w:hAnsi="宋体"/>
      <w:kern w:val="2"/>
    </w:rPr>
  </w:style>
  <w:style w:type="paragraph" w:customStyle="1" w:styleId="69">
    <w:name w:val="Document Map1"/>
    <w:basedOn w:val="1"/>
    <w:qFormat/>
    <w:uiPriority w:val="0"/>
    <w:pPr>
      <w:shd w:val="clear" w:color="auto" w:fill="000080"/>
      <w:topLinePunct w:val="0"/>
      <w:autoSpaceDE w:val="0"/>
      <w:autoSpaceDN w:val="0"/>
      <w:spacing w:line="312" w:lineRule="atLeast"/>
    </w:pPr>
    <w:rPr>
      <w:rFonts w:ascii="宋体" w:hAnsi="Tms Rmn"/>
      <w:sz w:val="21"/>
    </w:rPr>
  </w:style>
  <w:style w:type="paragraph" w:customStyle="1" w:styleId="70">
    <w:name w:val="_Style 82"/>
    <w:basedOn w:val="1"/>
    <w:qFormat/>
    <w:uiPriority w:val="0"/>
    <w:pPr>
      <w:topLinePunct w:val="0"/>
      <w:adjustRightInd/>
      <w:spacing w:line="240" w:lineRule="auto"/>
      <w:textAlignment w:val="auto"/>
    </w:pPr>
  </w:style>
  <w:style w:type="paragraph" w:customStyle="1" w:styleId="71">
    <w:name w:val="xl22"/>
    <w:basedOn w:val="1"/>
    <w:qFormat/>
    <w:uiPriority w:val="0"/>
    <w:pPr>
      <w:widowControl/>
      <w:pBdr>
        <w:top w:val="single" w:color="000000" w:sz="4" w:space="0"/>
        <w:left w:val="single" w:color="000000" w:sz="4" w:space="0"/>
        <w:bottom w:val="single" w:color="000000" w:sz="4" w:space="0"/>
        <w:right w:val="single" w:color="000000" w:sz="4" w:space="0"/>
      </w:pBdr>
      <w:topLinePunct w:val="0"/>
      <w:adjustRightInd/>
      <w:spacing w:beforeLines="0" w:beforeAutospacing="1" w:afterLines="0" w:afterAutospacing="1" w:line="240" w:lineRule="auto"/>
      <w:jc w:val="left"/>
      <w:textAlignment w:val="auto"/>
    </w:pPr>
    <w:rPr>
      <w:rFonts w:ascii="宋体" w:hAnsi="宋体"/>
      <w:sz w:val="20"/>
    </w:rPr>
  </w:style>
  <w:style w:type="paragraph" w:customStyle="1" w:styleId="72">
    <w:name w:val="表格文字"/>
    <w:qFormat/>
    <w:uiPriority w:val="0"/>
    <w:pPr>
      <w:widowControl w:val="0"/>
      <w:autoSpaceDE w:val="0"/>
      <w:autoSpaceDN w:val="0"/>
      <w:adjustRightInd w:val="0"/>
      <w:jc w:val="both"/>
    </w:pPr>
    <w:rPr>
      <w:rFonts w:ascii="Times New Roman" w:hAnsi="Times New Roman" w:eastAsia="宋体" w:cs="Times New Roman"/>
      <w:color w:val="000000"/>
      <w:sz w:val="16"/>
      <w:szCs w:val="16"/>
      <w:lang w:val="en-US" w:eastAsia="zh-CN" w:bidi="ar-SA"/>
    </w:rPr>
  </w:style>
  <w:style w:type="paragraph" w:customStyle="1" w:styleId="73">
    <w:name w:val="xl35"/>
    <w:basedOn w:val="1"/>
    <w:qFormat/>
    <w:uiPriority w:val="0"/>
    <w:pPr>
      <w:widowControl/>
      <w:pBdr>
        <w:top w:val="single" w:color="C0C0C0" w:sz="4" w:space="0"/>
        <w:left w:val="single" w:color="C0C0C0" w:sz="4" w:space="0"/>
        <w:right w:val="single" w:color="C0C0C0" w:sz="4" w:space="0"/>
      </w:pBdr>
      <w:topLinePunct w:val="0"/>
      <w:adjustRightInd/>
      <w:spacing w:beforeLines="0" w:beforeAutospacing="1" w:afterLines="0" w:afterAutospacing="1" w:line="240" w:lineRule="auto"/>
      <w:jc w:val="left"/>
      <w:textAlignment w:val="auto"/>
    </w:pPr>
    <w:rPr>
      <w:rFonts w:ascii="Arial Unicode MS" w:hAnsi="Arial Unicode MS" w:eastAsia="Arial Unicode MS"/>
      <w:color w:val="000000"/>
      <w:sz w:val="18"/>
    </w:rPr>
  </w:style>
  <w:style w:type="paragraph" w:customStyle="1" w:styleId="74">
    <w:name w:val="需求书2"/>
    <w:basedOn w:val="1"/>
    <w:qFormat/>
    <w:uiPriority w:val="0"/>
    <w:pPr>
      <w:topLinePunct w:val="0"/>
      <w:adjustRightInd/>
      <w:spacing w:line="260" w:lineRule="exact"/>
      <w:jc w:val="center"/>
      <w:textAlignment w:val="auto"/>
    </w:pPr>
    <w:rPr>
      <w:rFonts w:ascii="宋体" w:hAnsi="宋体"/>
      <w:b/>
      <w:color w:val="000000"/>
      <w:kern w:val="2"/>
      <w:sz w:val="18"/>
    </w:rPr>
  </w:style>
  <w:style w:type="paragraph" w:customStyle="1" w:styleId="75">
    <w:name w:val="xl44"/>
    <w:basedOn w:val="1"/>
    <w:qFormat/>
    <w:uiPriority w:val="0"/>
    <w:pPr>
      <w:widowControl/>
      <w:pBdr>
        <w:top w:val="single" w:color="auto" w:sz="4" w:space="0"/>
        <w:left w:val="single" w:color="auto" w:sz="4" w:space="0"/>
        <w:bottom w:val="single" w:color="auto" w:sz="4" w:space="0"/>
      </w:pBdr>
      <w:topLinePunct w:val="0"/>
      <w:adjustRightInd/>
      <w:spacing w:beforeLines="0" w:beforeAutospacing="1" w:afterLines="0" w:afterAutospacing="1" w:line="240" w:lineRule="auto"/>
      <w:jc w:val="center"/>
      <w:textAlignment w:val="auto"/>
    </w:pPr>
    <w:rPr>
      <w:rFonts w:ascii="Arial Unicode MS" w:hAnsi="Arial Unicode MS" w:eastAsia="Arial Unicode MS"/>
      <w:color w:val="000000"/>
      <w:sz w:val="18"/>
    </w:rPr>
  </w:style>
  <w:style w:type="paragraph" w:customStyle="1" w:styleId="76">
    <w:name w:val="xl25"/>
    <w:basedOn w:val="1"/>
    <w:qFormat/>
    <w:uiPriority w:val="0"/>
    <w:pPr>
      <w:widowControl/>
      <w:pBdr>
        <w:top w:val="single" w:color="auto" w:sz="4" w:space="0"/>
        <w:left w:val="single" w:color="auto" w:sz="4" w:space="0"/>
        <w:bottom w:val="single" w:color="auto" w:sz="4" w:space="0"/>
        <w:right w:val="single" w:color="auto" w:sz="4" w:space="0"/>
      </w:pBdr>
      <w:topLinePunct w:val="0"/>
      <w:adjustRightInd/>
      <w:spacing w:beforeLines="0" w:beforeAutospacing="1" w:afterLines="0" w:afterAutospacing="1" w:line="240" w:lineRule="auto"/>
      <w:jc w:val="center"/>
      <w:textAlignment w:val="auto"/>
    </w:pPr>
    <w:rPr>
      <w:rFonts w:ascii="宋体" w:hAnsi="宋体"/>
      <w:sz w:val="18"/>
    </w:rPr>
  </w:style>
  <w:style w:type="paragraph" w:customStyle="1" w:styleId="77">
    <w:name w:val="ccf"/>
    <w:basedOn w:val="1"/>
    <w:qFormat/>
    <w:uiPriority w:val="0"/>
    <w:pPr>
      <w:topLinePunct w:val="0"/>
      <w:spacing w:line="312" w:lineRule="atLeast"/>
      <w:ind w:left="1191" w:hanging="1191"/>
    </w:pPr>
    <w:rPr>
      <w:sz w:val="26"/>
    </w:rPr>
  </w:style>
  <w:style w:type="paragraph" w:customStyle="1" w:styleId="78">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CCFFFF"/>
      <w:topLinePunct w:val="0"/>
      <w:adjustRightInd/>
      <w:spacing w:beforeLines="0" w:beforeAutospacing="1" w:afterLines="0" w:afterAutospacing="1" w:line="240" w:lineRule="auto"/>
      <w:jc w:val="left"/>
      <w:textAlignment w:val="auto"/>
    </w:pPr>
    <w:rPr>
      <w:rFonts w:ascii="宋体" w:hAnsi="宋体"/>
      <w:sz w:val="18"/>
    </w:rPr>
  </w:style>
  <w:style w:type="paragraph" w:customStyle="1" w:styleId="79">
    <w:name w:val="xl45"/>
    <w:basedOn w:val="1"/>
    <w:qFormat/>
    <w:uiPriority w:val="0"/>
    <w:pPr>
      <w:widowControl/>
      <w:pBdr>
        <w:top w:val="single" w:color="auto" w:sz="4" w:space="0"/>
        <w:left w:val="single" w:color="auto" w:sz="4" w:space="0"/>
        <w:bottom w:val="single" w:color="auto" w:sz="4" w:space="0"/>
      </w:pBdr>
      <w:topLinePunct w:val="0"/>
      <w:adjustRightInd/>
      <w:spacing w:beforeLines="0" w:beforeAutospacing="1" w:afterLines="0" w:afterAutospacing="1" w:line="240" w:lineRule="auto"/>
      <w:jc w:val="right"/>
      <w:textAlignment w:val="auto"/>
    </w:pPr>
    <w:rPr>
      <w:rFonts w:ascii="Arial Unicode MS" w:hAnsi="Arial Unicode MS" w:eastAsia="Arial Unicode MS"/>
      <w:color w:val="000000"/>
      <w:sz w:val="18"/>
    </w:rPr>
  </w:style>
  <w:style w:type="paragraph" w:customStyle="1" w:styleId="80">
    <w:name w:val="xl33"/>
    <w:basedOn w:val="1"/>
    <w:qFormat/>
    <w:uiPriority w:val="0"/>
    <w:pPr>
      <w:widowControl/>
      <w:pBdr>
        <w:top w:val="single" w:color="000000" w:sz="4" w:space="0"/>
        <w:left w:val="single" w:color="000000" w:sz="4" w:space="0"/>
        <w:right w:val="single" w:color="000000" w:sz="4" w:space="0"/>
      </w:pBdr>
      <w:topLinePunct w:val="0"/>
      <w:adjustRightInd/>
      <w:spacing w:beforeLines="0" w:beforeAutospacing="1" w:afterLines="0" w:afterAutospacing="1" w:line="240" w:lineRule="auto"/>
      <w:jc w:val="left"/>
      <w:textAlignment w:val="auto"/>
    </w:pPr>
    <w:rPr>
      <w:rFonts w:ascii="Arial Unicode MS" w:hAnsi="Arial Unicode MS" w:eastAsia="Arial Unicode MS"/>
      <w:color w:val="000000"/>
      <w:sz w:val="18"/>
    </w:rPr>
  </w:style>
  <w:style w:type="paragraph" w:customStyle="1" w:styleId="81">
    <w:name w:val="Char11"/>
    <w:basedOn w:val="1"/>
    <w:qFormat/>
    <w:uiPriority w:val="0"/>
    <w:pPr>
      <w:topLinePunct w:val="0"/>
      <w:adjustRightInd/>
      <w:snapToGrid w:val="0"/>
      <w:spacing w:line="240" w:lineRule="auto"/>
      <w:textAlignment w:val="auto"/>
    </w:pPr>
    <w:rPr>
      <w:rFonts w:ascii="Arial" w:hAnsi="Arial"/>
      <w:kern w:val="2"/>
      <w:sz w:val="21"/>
    </w:rPr>
  </w:style>
  <w:style w:type="paragraph" w:customStyle="1" w:styleId="82">
    <w:name w:val="Date1"/>
    <w:basedOn w:val="1"/>
    <w:next w:val="1"/>
    <w:qFormat/>
    <w:uiPriority w:val="0"/>
    <w:pPr>
      <w:topLinePunct w:val="0"/>
      <w:spacing w:line="360" w:lineRule="atLeast"/>
    </w:pPr>
    <w:rPr>
      <w:rFonts w:ascii="宋体" w:eastAsia="Wingdings"/>
    </w:rPr>
  </w:style>
  <w:style w:type="paragraph" w:customStyle="1" w:styleId="83">
    <w:name w:val="xiao b"/>
    <w:basedOn w:val="1"/>
    <w:qFormat/>
    <w:uiPriority w:val="0"/>
    <w:pPr>
      <w:topLinePunct w:val="0"/>
      <w:adjustRightInd/>
      <w:spacing w:line="240" w:lineRule="auto"/>
      <w:jc w:val="center"/>
      <w:textAlignment w:val="auto"/>
    </w:pPr>
    <w:rPr>
      <w:rFonts w:eastAsia="黑体"/>
      <w:kern w:val="2"/>
    </w:rPr>
  </w:style>
  <w:style w:type="paragraph" w:customStyle="1" w:styleId="84">
    <w:name w:val="Char Char"/>
    <w:basedOn w:val="1"/>
    <w:qFormat/>
    <w:uiPriority w:val="0"/>
    <w:pPr>
      <w:topLinePunct w:val="0"/>
      <w:adjustRightInd/>
      <w:spacing w:line="240" w:lineRule="auto"/>
      <w:textAlignment w:val="auto"/>
    </w:pPr>
  </w:style>
  <w:style w:type="paragraph" w:customStyle="1" w:styleId="85">
    <w:name w:val="xl47"/>
    <w:basedOn w:val="1"/>
    <w:qFormat/>
    <w:uiPriority w:val="0"/>
    <w:pPr>
      <w:widowControl/>
      <w:pBdr>
        <w:top w:val="single" w:color="auto" w:sz="4" w:space="0"/>
        <w:left w:val="single" w:color="auto" w:sz="4" w:space="0"/>
        <w:bottom w:val="single" w:color="auto" w:sz="4" w:space="0"/>
        <w:right w:val="single" w:color="auto" w:sz="4" w:space="0"/>
      </w:pBdr>
      <w:topLinePunct w:val="0"/>
      <w:adjustRightInd/>
      <w:spacing w:beforeLines="0" w:beforeAutospacing="1" w:afterLines="0" w:afterAutospacing="1" w:line="240" w:lineRule="auto"/>
      <w:jc w:val="left"/>
      <w:textAlignment w:val="auto"/>
    </w:pPr>
    <w:rPr>
      <w:rFonts w:ascii="Arial Unicode MS" w:hAnsi="Arial Unicode MS" w:eastAsia="Arial Unicode MS"/>
      <w:color w:val="000000"/>
      <w:sz w:val="18"/>
    </w:rPr>
  </w:style>
  <w:style w:type="paragraph" w:customStyle="1" w:styleId="86">
    <w:name w:val="样式2"/>
    <w:basedOn w:val="1"/>
    <w:qFormat/>
    <w:uiPriority w:val="0"/>
    <w:pPr>
      <w:topLinePunct w:val="0"/>
      <w:autoSpaceDE w:val="0"/>
      <w:autoSpaceDN w:val="0"/>
      <w:spacing w:line="410" w:lineRule="atLeast"/>
      <w:ind w:firstLine="204" w:firstLineChars="85"/>
      <w:jc w:val="left"/>
    </w:pPr>
    <w:rPr>
      <w:rFonts w:ascii="宋体" w:hAnsi="宋体"/>
    </w:rPr>
  </w:style>
  <w:style w:type="paragraph" w:customStyle="1" w:styleId="87">
    <w:name w:val="xl27"/>
    <w:basedOn w:val="1"/>
    <w:qFormat/>
    <w:uiPriority w:val="0"/>
    <w:pPr>
      <w:widowControl/>
      <w:pBdr>
        <w:top w:val="single" w:color="C0C0C0" w:sz="4" w:space="0"/>
        <w:left w:val="single" w:color="C0C0C0" w:sz="4" w:space="0"/>
        <w:bottom w:val="single" w:color="C0C0C0" w:sz="4" w:space="0"/>
        <w:right w:val="single" w:color="C0C0C0" w:sz="4" w:space="0"/>
      </w:pBdr>
      <w:topLinePunct w:val="0"/>
      <w:adjustRightInd/>
      <w:spacing w:beforeLines="0" w:beforeAutospacing="1" w:afterLines="0" w:afterAutospacing="1" w:line="240" w:lineRule="auto"/>
      <w:jc w:val="left"/>
      <w:textAlignment w:val="auto"/>
    </w:pPr>
    <w:rPr>
      <w:rFonts w:ascii="Arial Unicode MS" w:hAnsi="Arial Unicode MS" w:eastAsia="Arial Unicode MS"/>
      <w:color w:val="000000"/>
      <w:sz w:val="18"/>
    </w:rPr>
  </w:style>
  <w:style w:type="paragraph" w:customStyle="1" w:styleId="88">
    <w:name w:val="xl23"/>
    <w:basedOn w:val="1"/>
    <w:qFormat/>
    <w:uiPriority w:val="0"/>
    <w:pPr>
      <w:widowControl/>
      <w:pBdr>
        <w:top w:val="single" w:color="000000" w:sz="4" w:space="0"/>
        <w:left w:val="single" w:color="000000" w:sz="4" w:space="0"/>
        <w:bottom w:val="single" w:color="000000" w:sz="4" w:space="0"/>
        <w:right w:val="single" w:color="000000" w:sz="4" w:space="0"/>
      </w:pBdr>
      <w:topLinePunct w:val="0"/>
      <w:adjustRightInd/>
      <w:spacing w:beforeLines="0" w:beforeAutospacing="1" w:afterLines="0" w:afterAutospacing="1" w:line="240" w:lineRule="auto"/>
      <w:jc w:val="left"/>
      <w:textAlignment w:val="auto"/>
    </w:pPr>
    <w:rPr>
      <w:rFonts w:ascii="宋体" w:hAnsi="宋体"/>
      <w:sz w:val="20"/>
    </w:rPr>
  </w:style>
  <w:style w:type="paragraph" w:customStyle="1" w:styleId="89">
    <w:name w:val="(1)"/>
    <w:basedOn w:val="1"/>
    <w:qFormat/>
    <w:uiPriority w:val="0"/>
    <w:pPr>
      <w:tabs>
        <w:tab w:val="left" w:pos="573"/>
      </w:tabs>
      <w:topLinePunct w:val="0"/>
      <w:snapToGrid w:val="0"/>
      <w:spacing w:beforeLines="0" w:afterLines="0" w:line="240" w:lineRule="atLeast"/>
    </w:pPr>
    <w:rPr>
      <w:rFonts w:ascii="Arial" w:hAnsi="Arial"/>
      <w:kern w:val="44"/>
    </w:rPr>
  </w:style>
  <w:style w:type="paragraph" w:customStyle="1" w:styleId="90">
    <w:name w:val="font5"/>
    <w:basedOn w:val="1"/>
    <w:qFormat/>
    <w:uiPriority w:val="0"/>
    <w:pPr>
      <w:widowControl/>
      <w:topLinePunct w:val="0"/>
      <w:adjustRightInd/>
      <w:spacing w:beforeLines="0" w:beforeAutospacing="1" w:afterLines="0" w:afterAutospacing="1" w:line="240" w:lineRule="auto"/>
      <w:jc w:val="left"/>
      <w:textAlignment w:val="auto"/>
    </w:pPr>
    <w:rPr>
      <w:rFonts w:hint="eastAsia" w:ascii="宋体" w:hAnsi="宋体"/>
      <w:sz w:val="18"/>
    </w:rPr>
  </w:style>
  <w:style w:type="paragraph" w:customStyle="1" w:styleId="91">
    <w:name w:val="xl32"/>
    <w:basedOn w:val="1"/>
    <w:qFormat/>
    <w:uiPriority w:val="0"/>
    <w:pPr>
      <w:widowControl/>
      <w:pBdr>
        <w:top w:val="single" w:color="000000" w:sz="4" w:space="0"/>
        <w:left w:val="single" w:color="000000" w:sz="4" w:space="0"/>
        <w:right w:val="single" w:color="000000" w:sz="4" w:space="0"/>
      </w:pBdr>
      <w:topLinePunct w:val="0"/>
      <w:adjustRightInd/>
      <w:spacing w:beforeLines="0" w:beforeAutospacing="1" w:afterLines="0" w:afterAutospacing="1" w:line="240" w:lineRule="auto"/>
      <w:jc w:val="right"/>
      <w:textAlignment w:val="auto"/>
    </w:pPr>
    <w:rPr>
      <w:rFonts w:ascii="Arial Unicode MS" w:hAnsi="Arial Unicode MS" w:eastAsia="Arial Unicode MS"/>
      <w:color w:val="000000"/>
      <w:sz w:val="18"/>
    </w:rPr>
  </w:style>
  <w:style w:type="paragraph" w:customStyle="1" w:styleId="92">
    <w:name w:val="xl49"/>
    <w:basedOn w:val="1"/>
    <w:qFormat/>
    <w:uiPriority w:val="0"/>
    <w:pPr>
      <w:widowControl/>
      <w:pBdr>
        <w:top w:val="single" w:color="auto" w:sz="4" w:space="0"/>
        <w:bottom w:val="single" w:color="auto" w:sz="4" w:space="0"/>
        <w:right w:val="single" w:color="auto" w:sz="4" w:space="0"/>
      </w:pBdr>
      <w:topLinePunct w:val="0"/>
      <w:adjustRightInd/>
      <w:spacing w:beforeLines="0" w:beforeAutospacing="1" w:afterLines="0" w:afterAutospacing="1" w:line="240" w:lineRule="auto"/>
      <w:jc w:val="left"/>
      <w:textAlignment w:val="auto"/>
    </w:pPr>
    <w:rPr>
      <w:rFonts w:ascii="Arial Unicode MS" w:hAnsi="Arial Unicode MS" w:eastAsia="Arial Unicode MS"/>
      <w:color w:val="000000"/>
      <w:sz w:val="18"/>
    </w:rPr>
  </w:style>
  <w:style w:type="paragraph" w:customStyle="1" w:styleId="93">
    <w:name w:val="样式 宋体 四号 行距: 固定值 26 磅 首行缩进:  2 字符"/>
    <w:basedOn w:val="1"/>
    <w:qFormat/>
    <w:uiPriority w:val="0"/>
    <w:pPr>
      <w:spacing w:line="520" w:lineRule="exact"/>
      <w:ind w:firstLine="200" w:firstLineChars="200"/>
    </w:pPr>
    <w:rPr>
      <w:rFonts w:ascii="宋体" w:hAnsi="宋体" w:cs="宋体"/>
      <w:sz w:val="28"/>
      <w:szCs w:val="20"/>
    </w:rPr>
  </w:style>
  <w:style w:type="paragraph" w:customStyle="1" w:styleId="94">
    <w:name w:val="font6"/>
    <w:basedOn w:val="1"/>
    <w:qFormat/>
    <w:uiPriority w:val="0"/>
    <w:pPr>
      <w:widowControl/>
      <w:topLinePunct w:val="0"/>
      <w:adjustRightInd/>
      <w:spacing w:beforeLines="0" w:beforeAutospacing="1" w:afterLines="0" w:afterAutospacing="1" w:line="240" w:lineRule="auto"/>
      <w:jc w:val="left"/>
      <w:textAlignment w:val="auto"/>
    </w:pPr>
    <w:rPr>
      <w:rFonts w:hint="eastAsia" w:ascii="宋体" w:hAnsi="宋体"/>
      <w:sz w:val="18"/>
    </w:rPr>
  </w:style>
  <w:style w:type="paragraph" w:customStyle="1" w:styleId="95">
    <w:name w:val="标准"/>
    <w:basedOn w:val="1"/>
    <w:qFormat/>
    <w:uiPriority w:val="0"/>
    <w:pPr>
      <w:tabs>
        <w:tab w:val="left" w:pos="6840"/>
      </w:tabs>
      <w:topLinePunct w:val="0"/>
      <w:spacing w:line="312" w:lineRule="atLeast"/>
      <w:jc w:val="center"/>
    </w:pPr>
    <w:rPr>
      <w:sz w:val="21"/>
    </w:rPr>
  </w:style>
  <w:style w:type="paragraph" w:customStyle="1" w:styleId="96">
    <w:name w:val="A"/>
    <w:basedOn w:val="1"/>
    <w:qFormat/>
    <w:uiPriority w:val="0"/>
    <w:pPr>
      <w:topLinePunct w:val="0"/>
      <w:spacing w:line="480" w:lineRule="atLeast"/>
      <w:jc w:val="center"/>
    </w:pPr>
    <w:rPr>
      <w:rFonts w:ascii="宋体"/>
      <w:sz w:val="32"/>
    </w:rPr>
  </w:style>
  <w:style w:type="paragraph" w:customStyle="1" w:styleId="97">
    <w:name w:val="xl46"/>
    <w:basedOn w:val="1"/>
    <w:qFormat/>
    <w:uiPriority w:val="0"/>
    <w:pPr>
      <w:widowControl/>
      <w:pBdr>
        <w:top w:val="single" w:color="auto" w:sz="4" w:space="0"/>
        <w:left w:val="single" w:color="auto" w:sz="4" w:space="0"/>
        <w:bottom w:val="single" w:color="auto" w:sz="4" w:space="0"/>
      </w:pBdr>
      <w:topLinePunct w:val="0"/>
      <w:adjustRightInd/>
      <w:spacing w:beforeLines="0" w:beforeAutospacing="1" w:afterLines="0" w:afterAutospacing="1" w:line="240" w:lineRule="auto"/>
      <w:jc w:val="left"/>
      <w:textAlignment w:val="auto"/>
    </w:pPr>
    <w:rPr>
      <w:rFonts w:ascii="Arial Unicode MS" w:hAnsi="Arial Unicode MS" w:eastAsia="Arial Unicode MS"/>
      <w:sz w:val="18"/>
    </w:rPr>
  </w:style>
  <w:style w:type="paragraph" w:customStyle="1" w:styleId="98">
    <w:name w:val="xl53"/>
    <w:basedOn w:val="1"/>
    <w:qFormat/>
    <w:uiPriority w:val="0"/>
    <w:pPr>
      <w:widowControl/>
      <w:pBdr>
        <w:bottom w:val="single" w:color="auto" w:sz="4" w:space="0"/>
        <w:right w:val="single" w:color="auto" w:sz="4" w:space="0"/>
      </w:pBdr>
      <w:shd w:val="clear" w:color="auto" w:fill="FFFFFF"/>
      <w:topLinePunct w:val="0"/>
      <w:adjustRightInd/>
      <w:spacing w:beforeLines="0" w:beforeAutospacing="1" w:afterLines="0" w:afterAutospacing="1" w:line="240" w:lineRule="auto"/>
      <w:jc w:val="center"/>
      <w:textAlignment w:val="center"/>
    </w:pPr>
    <w:rPr>
      <w:rFonts w:ascii="Arial Unicode MS" w:hAnsi="Arial Unicode MS" w:eastAsia="Arial Unicode MS"/>
      <w:sz w:val="18"/>
    </w:rPr>
  </w:style>
  <w:style w:type="paragraph" w:customStyle="1" w:styleId="99">
    <w:name w:val="默认段落字体 Char Char Char"/>
    <w:basedOn w:val="1"/>
    <w:qFormat/>
    <w:uiPriority w:val="0"/>
    <w:pPr>
      <w:tabs>
        <w:tab w:val="left" w:pos="980"/>
      </w:tabs>
      <w:topLinePunct w:val="0"/>
      <w:adjustRightInd/>
      <w:spacing w:line="240" w:lineRule="auto"/>
      <w:textAlignment w:val="auto"/>
    </w:pPr>
    <w:rPr>
      <w:kern w:val="2"/>
    </w:rPr>
  </w:style>
  <w:style w:type="paragraph" w:customStyle="1" w:styleId="100">
    <w:name w:val="xl41"/>
    <w:basedOn w:val="1"/>
    <w:qFormat/>
    <w:uiPriority w:val="0"/>
    <w:pPr>
      <w:widowControl/>
      <w:pBdr>
        <w:top w:val="single" w:color="auto" w:sz="4" w:space="0"/>
        <w:left w:val="single" w:color="auto" w:sz="4" w:space="0"/>
        <w:bottom w:val="single" w:color="auto" w:sz="4" w:space="0"/>
        <w:right w:val="single" w:color="auto" w:sz="4" w:space="0"/>
      </w:pBdr>
      <w:shd w:val="clear" w:color="000000" w:fill="00FF00"/>
      <w:topLinePunct w:val="0"/>
      <w:adjustRightInd/>
      <w:spacing w:beforeLines="0" w:beforeAutospacing="1" w:afterLines="0" w:afterAutospacing="1" w:line="240" w:lineRule="auto"/>
      <w:jc w:val="left"/>
      <w:textAlignment w:val="auto"/>
    </w:pPr>
    <w:rPr>
      <w:rFonts w:ascii="Arial Unicode MS" w:hAnsi="Arial Unicode MS" w:eastAsia="Arial Unicode MS"/>
      <w:b/>
      <w:color w:val="000000"/>
      <w:sz w:val="18"/>
    </w:rPr>
  </w:style>
  <w:style w:type="paragraph" w:customStyle="1" w:styleId="101">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opLinePunct w:val="0"/>
      <w:adjustRightInd/>
      <w:spacing w:beforeLines="0" w:beforeAutospacing="1" w:afterLines="0" w:afterAutospacing="1" w:line="240" w:lineRule="auto"/>
      <w:jc w:val="center"/>
      <w:textAlignment w:val="center"/>
    </w:pPr>
    <w:rPr>
      <w:rFonts w:ascii="Arial Unicode MS" w:hAnsi="Arial Unicode MS" w:eastAsia="Arial Unicode MS"/>
      <w:sz w:val="18"/>
    </w:rPr>
  </w:style>
  <w:style w:type="paragraph" w:customStyle="1" w:styleId="102">
    <w:name w:val="xl36"/>
    <w:basedOn w:val="1"/>
    <w:qFormat/>
    <w:uiPriority w:val="0"/>
    <w:pPr>
      <w:widowControl/>
      <w:pBdr>
        <w:left w:val="single" w:color="000000" w:sz="4" w:space="0"/>
        <w:bottom w:val="single" w:color="000000" w:sz="4" w:space="0"/>
        <w:right w:val="single" w:color="000000" w:sz="4" w:space="0"/>
      </w:pBdr>
      <w:topLinePunct w:val="0"/>
      <w:adjustRightInd/>
      <w:spacing w:beforeLines="0" w:beforeAutospacing="1" w:afterLines="0" w:afterAutospacing="1" w:line="240" w:lineRule="auto"/>
      <w:jc w:val="right"/>
      <w:textAlignment w:val="auto"/>
    </w:pPr>
    <w:rPr>
      <w:rFonts w:ascii="Arial Unicode MS" w:hAnsi="Arial Unicode MS" w:eastAsia="Arial Unicode MS"/>
      <w:color w:val="000000"/>
      <w:sz w:val="18"/>
    </w:rPr>
  </w:style>
  <w:style w:type="paragraph" w:customStyle="1" w:styleId="103">
    <w:name w:val="Body Text 21"/>
    <w:basedOn w:val="1"/>
    <w:qFormat/>
    <w:uiPriority w:val="0"/>
    <w:pPr>
      <w:topLinePunct w:val="0"/>
      <w:spacing w:line="312" w:lineRule="atLeast"/>
      <w:ind w:firstLine="600"/>
    </w:pPr>
    <w:rPr>
      <w:rFonts w:ascii="宋体"/>
      <w:sz w:val="28"/>
    </w:rPr>
  </w:style>
  <w:style w:type="paragraph" w:customStyle="1" w:styleId="104">
    <w:name w:val="1"/>
    <w:basedOn w:val="1"/>
    <w:next w:val="20"/>
    <w:qFormat/>
    <w:uiPriority w:val="0"/>
    <w:pPr>
      <w:topLinePunct w:val="0"/>
      <w:adjustRightInd/>
      <w:spacing w:line="240" w:lineRule="auto"/>
      <w:textAlignment w:val="auto"/>
    </w:pPr>
    <w:rPr>
      <w:rFonts w:ascii="宋体" w:hAnsi="Courier New"/>
      <w:kern w:val="2"/>
      <w:sz w:val="21"/>
    </w:rPr>
  </w:style>
  <w:style w:type="paragraph" w:customStyle="1" w:styleId="105">
    <w:name w:val="默认段落字体 Para Char Char Char"/>
    <w:basedOn w:val="1"/>
    <w:qFormat/>
    <w:uiPriority w:val="0"/>
    <w:pPr>
      <w:topLinePunct w:val="0"/>
      <w:adjustRightInd/>
      <w:spacing w:line="240" w:lineRule="auto"/>
      <w:textAlignment w:val="auto"/>
    </w:pPr>
    <w:rPr>
      <w:kern w:val="2"/>
      <w:sz w:val="21"/>
    </w:rPr>
  </w:style>
  <w:style w:type="paragraph" w:customStyle="1" w:styleId="106">
    <w:name w:val="xl29"/>
    <w:basedOn w:val="1"/>
    <w:qFormat/>
    <w:uiPriority w:val="0"/>
    <w:pPr>
      <w:widowControl/>
      <w:pBdr>
        <w:top w:val="single" w:color="000000" w:sz="4" w:space="0"/>
        <w:left w:val="single" w:color="000000" w:sz="4" w:space="0"/>
        <w:bottom w:val="single" w:color="000000" w:sz="4" w:space="0"/>
        <w:right w:val="single" w:color="000000" w:sz="4" w:space="0"/>
      </w:pBdr>
      <w:topLinePunct w:val="0"/>
      <w:adjustRightInd/>
      <w:spacing w:beforeLines="0" w:beforeAutospacing="1" w:afterLines="0" w:afterAutospacing="1" w:line="240" w:lineRule="auto"/>
      <w:jc w:val="right"/>
      <w:textAlignment w:val="auto"/>
    </w:pPr>
    <w:rPr>
      <w:rFonts w:ascii="Arial Unicode MS" w:hAnsi="Arial Unicode MS" w:eastAsia="Arial Unicode MS"/>
      <w:color w:val="000000"/>
      <w:sz w:val="18"/>
    </w:rPr>
  </w:style>
  <w:style w:type="paragraph" w:customStyle="1" w:styleId="107">
    <w:name w:val="xl43"/>
    <w:basedOn w:val="1"/>
    <w:qFormat/>
    <w:uiPriority w:val="0"/>
    <w:pPr>
      <w:widowControl/>
      <w:pBdr>
        <w:top w:val="single" w:color="auto" w:sz="4" w:space="0"/>
        <w:left w:val="single" w:color="auto" w:sz="4" w:space="0"/>
        <w:bottom w:val="single" w:color="auto" w:sz="4" w:space="0"/>
        <w:right w:val="single" w:color="auto" w:sz="4" w:space="0"/>
      </w:pBdr>
      <w:topLinePunct w:val="0"/>
      <w:adjustRightInd/>
      <w:spacing w:beforeLines="0" w:beforeAutospacing="1" w:afterLines="0" w:afterAutospacing="1" w:line="240" w:lineRule="auto"/>
      <w:jc w:val="left"/>
      <w:textAlignment w:val="auto"/>
    </w:pPr>
    <w:rPr>
      <w:rFonts w:ascii="Arial Unicode MS" w:hAnsi="Arial Unicode MS" w:eastAsia="Arial Unicode MS"/>
      <w:sz w:val="18"/>
    </w:rPr>
  </w:style>
  <w:style w:type="paragraph" w:customStyle="1" w:styleId="108">
    <w:name w:val="c1"/>
    <w:basedOn w:val="1"/>
    <w:qFormat/>
    <w:uiPriority w:val="0"/>
    <w:pPr>
      <w:topLinePunct w:val="0"/>
      <w:autoSpaceDE w:val="0"/>
      <w:autoSpaceDN w:val="0"/>
      <w:spacing w:line="240" w:lineRule="atLeast"/>
      <w:jc w:val="center"/>
      <w:textAlignment w:val="auto"/>
    </w:pPr>
  </w:style>
  <w:style w:type="paragraph" w:customStyle="1" w:styleId="109">
    <w:name w:val="Normal1"/>
    <w:qFormat/>
    <w:uiPriority w:val="0"/>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eastAsia="宋体" w:cs="Times New Roman"/>
      <w:sz w:val="21"/>
      <w:szCs w:val="16"/>
      <w:lang w:val="en-US" w:eastAsia="zh-CN" w:bidi="ar-SA"/>
    </w:rPr>
  </w:style>
  <w:style w:type="paragraph" w:customStyle="1" w:styleId="110">
    <w:name w:val="样式 宋体 段前: 0.5 行 行距: 1.5 倍行距 首行缩进:  1.8 字符"/>
    <w:basedOn w:val="1"/>
    <w:qFormat/>
    <w:uiPriority w:val="0"/>
    <w:pPr>
      <w:topLinePunct w:val="0"/>
      <w:adjustRightInd/>
      <w:spacing w:before="156" w:line="240" w:lineRule="auto"/>
      <w:ind w:firstLine="180" w:firstLineChars="180"/>
      <w:textAlignment w:val="auto"/>
    </w:pPr>
    <w:rPr>
      <w:rFonts w:ascii="宋体" w:hAnsi="宋体"/>
      <w:kern w:val="2"/>
    </w:rPr>
  </w:style>
  <w:style w:type="paragraph" w:customStyle="1" w:styleId="111">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opLinePunct w:val="0"/>
      <w:adjustRightInd/>
      <w:spacing w:beforeLines="0" w:beforeAutospacing="1" w:afterLines="0" w:afterAutospacing="1" w:line="240" w:lineRule="auto"/>
      <w:jc w:val="center"/>
      <w:textAlignment w:val="center"/>
    </w:pPr>
    <w:rPr>
      <w:rFonts w:ascii="Arial Unicode MS" w:hAnsi="Arial Unicode MS" w:eastAsia="Arial Unicode MS"/>
      <w:color w:val="000000"/>
      <w:sz w:val="18"/>
    </w:rPr>
  </w:style>
  <w:style w:type="paragraph" w:customStyle="1" w:styleId="112">
    <w:name w:val="xl28"/>
    <w:basedOn w:val="1"/>
    <w:qFormat/>
    <w:uiPriority w:val="0"/>
    <w:pPr>
      <w:widowControl/>
      <w:pBdr>
        <w:top w:val="single" w:color="C0C0C0" w:sz="4" w:space="0"/>
        <w:left w:val="single" w:color="C0C0C0" w:sz="4" w:space="0"/>
        <w:bottom w:val="single" w:color="C0C0C0" w:sz="4" w:space="0"/>
        <w:right w:val="single" w:color="C0C0C0" w:sz="4" w:space="0"/>
      </w:pBdr>
      <w:topLinePunct w:val="0"/>
      <w:adjustRightInd/>
      <w:spacing w:beforeLines="0" w:beforeAutospacing="1" w:afterLines="0" w:afterAutospacing="1" w:line="240" w:lineRule="auto"/>
      <w:jc w:val="right"/>
      <w:textAlignment w:val="auto"/>
    </w:pPr>
    <w:rPr>
      <w:rFonts w:ascii="Arial Unicode MS" w:hAnsi="Arial Unicode MS" w:eastAsia="Arial Unicode MS"/>
      <w:color w:val="000000"/>
      <w:sz w:val="18"/>
    </w:rPr>
  </w:style>
  <w:style w:type="paragraph" w:customStyle="1" w:styleId="113">
    <w:name w:val="样式 宋体 段前: 0.5 行 行距: 1.5 倍行距"/>
    <w:basedOn w:val="1"/>
    <w:qFormat/>
    <w:uiPriority w:val="0"/>
    <w:pPr>
      <w:topLinePunct w:val="0"/>
      <w:adjustRightInd/>
      <w:spacing w:before="156" w:line="240" w:lineRule="auto"/>
      <w:textAlignment w:val="auto"/>
    </w:pPr>
    <w:rPr>
      <w:rFonts w:ascii="宋体" w:hAnsi="宋体"/>
      <w:kern w:val="2"/>
    </w:rPr>
  </w:style>
  <w:style w:type="paragraph" w:customStyle="1" w:styleId="114">
    <w:name w:val="正文1"/>
    <w:basedOn w:val="1"/>
    <w:qFormat/>
    <w:uiPriority w:val="0"/>
    <w:pPr>
      <w:topLinePunct w:val="0"/>
      <w:autoSpaceDE w:val="0"/>
      <w:autoSpaceDN w:val="0"/>
      <w:spacing w:line="360" w:lineRule="atLeast"/>
      <w:ind w:firstLine="204" w:firstLineChars="85"/>
      <w:jc w:val="left"/>
    </w:pPr>
    <w:rPr>
      <w:rFonts w:ascii="宋体" w:hAnsi="宋体"/>
    </w:rPr>
  </w:style>
  <w:style w:type="paragraph" w:customStyle="1" w:styleId="115">
    <w:name w:val="n"/>
    <w:basedOn w:val="1"/>
    <w:qFormat/>
    <w:uiPriority w:val="0"/>
    <w:pPr>
      <w:topLinePunct w:val="0"/>
      <w:autoSpaceDE w:val="0"/>
      <w:autoSpaceDN w:val="0"/>
      <w:spacing w:line="400" w:lineRule="atLeast"/>
    </w:pPr>
    <w:rPr>
      <w:rFonts w:ascii="宋体"/>
    </w:rPr>
  </w:style>
  <w:style w:type="paragraph" w:customStyle="1" w:styleId="116">
    <w:name w:val="font7"/>
    <w:basedOn w:val="1"/>
    <w:qFormat/>
    <w:uiPriority w:val="0"/>
    <w:pPr>
      <w:widowControl/>
      <w:topLinePunct w:val="0"/>
      <w:adjustRightInd/>
      <w:spacing w:beforeLines="0" w:beforeAutospacing="1" w:afterLines="0" w:afterAutospacing="1" w:line="240" w:lineRule="auto"/>
      <w:jc w:val="left"/>
      <w:textAlignment w:val="auto"/>
    </w:pPr>
    <w:rPr>
      <w:rFonts w:eastAsia="Arial Unicode MS"/>
      <w:color w:val="000000"/>
      <w:sz w:val="18"/>
    </w:rPr>
  </w:style>
  <w:style w:type="paragraph" w:customStyle="1" w:styleId="117">
    <w:name w:val="xl24"/>
    <w:basedOn w:val="1"/>
    <w:qFormat/>
    <w:uiPriority w:val="0"/>
    <w:pPr>
      <w:widowControl/>
      <w:pBdr>
        <w:top w:val="single" w:color="auto" w:sz="4" w:space="0"/>
        <w:left w:val="single" w:color="auto" w:sz="4" w:space="0"/>
        <w:bottom w:val="single" w:color="auto" w:sz="4" w:space="0"/>
        <w:right w:val="single" w:color="auto" w:sz="4" w:space="0"/>
      </w:pBdr>
      <w:topLinePunct w:val="0"/>
      <w:adjustRightInd/>
      <w:spacing w:beforeLines="0" w:beforeAutospacing="1" w:afterLines="0" w:afterAutospacing="1" w:line="240" w:lineRule="auto"/>
      <w:jc w:val="left"/>
      <w:textAlignment w:val="auto"/>
    </w:pPr>
    <w:rPr>
      <w:rFonts w:ascii="宋体" w:hAnsi="宋体"/>
      <w:sz w:val="18"/>
    </w:rPr>
  </w:style>
  <w:style w:type="paragraph" w:customStyle="1" w:styleId="118">
    <w:name w:val="xl48"/>
    <w:basedOn w:val="1"/>
    <w:qFormat/>
    <w:uiPriority w:val="0"/>
    <w:pPr>
      <w:widowControl/>
      <w:pBdr>
        <w:top w:val="single" w:color="auto" w:sz="4" w:space="0"/>
        <w:bottom w:val="single" w:color="auto" w:sz="4" w:space="0"/>
      </w:pBdr>
      <w:topLinePunct w:val="0"/>
      <w:adjustRightInd/>
      <w:spacing w:beforeLines="0" w:beforeAutospacing="1" w:afterLines="0" w:afterAutospacing="1" w:line="240" w:lineRule="auto"/>
      <w:jc w:val="left"/>
      <w:textAlignment w:val="auto"/>
    </w:pPr>
    <w:rPr>
      <w:rFonts w:ascii="Arial Unicode MS" w:hAnsi="Arial Unicode MS" w:eastAsia="Arial Unicode MS"/>
      <w:color w:val="000000"/>
      <w:sz w:val="18"/>
    </w:rPr>
  </w:style>
  <w:style w:type="paragraph" w:customStyle="1" w:styleId="119">
    <w:name w:val="xl42"/>
    <w:basedOn w:val="1"/>
    <w:qFormat/>
    <w:uiPriority w:val="0"/>
    <w:pPr>
      <w:widowControl/>
      <w:pBdr>
        <w:top w:val="single" w:color="auto" w:sz="4" w:space="0"/>
        <w:left w:val="single" w:color="auto" w:sz="4" w:space="0"/>
        <w:bottom w:val="single" w:color="auto" w:sz="4" w:space="0"/>
        <w:right w:val="single" w:color="auto" w:sz="4" w:space="0"/>
      </w:pBdr>
      <w:topLinePunct w:val="0"/>
      <w:adjustRightInd/>
      <w:spacing w:beforeLines="0" w:beforeAutospacing="1" w:afterLines="0" w:afterAutospacing="1" w:line="240" w:lineRule="auto"/>
      <w:jc w:val="left"/>
      <w:textAlignment w:val="auto"/>
    </w:pPr>
    <w:rPr>
      <w:rFonts w:ascii="Arial Unicode MS" w:hAnsi="Arial Unicode MS" w:eastAsia="Arial Unicode MS"/>
      <w:color w:val="000000"/>
      <w:sz w:val="18"/>
    </w:rPr>
  </w:style>
  <w:style w:type="paragraph" w:customStyle="1" w:styleId="120">
    <w:name w:val="Char1"/>
    <w:basedOn w:val="1"/>
    <w:qFormat/>
    <w:uiPriority w:val="0"/>
    <w:pPr>
      <w:tabs>
        <w:tab w:val="left" w:pos="980"/>
      </w:tabs>
      <w:topLinePunct w:val="0"/>
      <w:adjustRightInd/>
      <w:spacing w:line="240" w:lineRule="auto"/>
      <w:textAlignment w:val="auto"/>
    </w:pPr>
    <w:rPr>
      <w:kern w:val="2"/>
    </w:rPr>
  </w:style>
  <w:style w:type="paragraph" w:customStyle="1" w:styleId="121">
    <w:name w:val="英文标号正文"/>
    <w:basedOn w:val="1"/>
    <w:qFormat/>
    <w:uiPriority w:val="0"/>
    <w:pPr>
      <w:widowControl/>
      <w:topLinePunct w:val="0"/>
      <w:autoSpaceDE w:val="0"/>
      <w:autoSpaceDN w:val="0"/>
      <w:ind w:firstLine="204" w:firstLineChars="85"/>
      <w:textAlignment w:val="auto"/>
    </w:pPr>
    <w:rPr>
      <w:rFonts w:ascii="宋体" w:hAnsi="宋体"/>
    </w:rPr>
  </w:style>
  <w:style w:type="paragraph" w:customStyle="1" w:styleId="122">
    <w:name w:val="Char1 Char Char Char1"/>
    <w:basedOn w:val="1"/>
    <w:qFormat/>
    <w:uiPriority w:val="0"/>
    <w:pPr>
      <w:topLinePunct w:val="0"/>
      <w:adjustRightInd/>
      <w:spacing w:line="240" w:lineRule="auto"/>
      <w:textAlignment w:val="auto"/>
    </w:pPr>
    <w:rPr>
      <w:kern w:val="2"/>
      <w:sz w:val="21"/>
    </w:rPr>
  </w:style>
  <w:style w:type="character" w:customStyle="1" w:styleId="123">
    <w:name w:val="页眉 字符"/>
    <w:link w:val="26"/>
    <w:qFormat/>
    <w:uiPriority w:val="0"/>
    <w:rPr>
      <w:sz w:val="21"/>
    </w:rPr>
  </w:style>
  <w:style w:type="paragraph" w:customStyle="1" w:styleId="124">
    <w:name w:val="修订1"/>
    <w:hidden/>
    <w:semiHidden/>
    <w:qFormat/>
    <w:uiPriority w:val="99"/>
    <w:rPr>
      <w:rFonts w:ascii="Times New Roman" w:hAnsi="Times New Roman" w:eastAsia="宋体" w:cs="Times New Roman"/>
      <w:sz w:val="24"/>
      <w:szCs w:val="16"/>
      <w:lang w:val="en-US" w:eastAsia="zh-CN" w:bidi="ar-SA"/>
    </w:rPr>
  </w:style>
  <w:style w:type="paragraph" w:customStyle="1" w:styleId="125">
    <w:name w:val="正文2"/>
    <w:basedOn w:val="1"/>
    <w:qFormat/>
    <w:uiPriority w:val="0"/>
    <w:pPr>
      <w:spacing w:beforeLines="0" w:afterLines="0"/>
      <w:ind w:firstLine="200" w:firstLineChars="200"/>
    </w:pPr>
  </w:style>
  <w:style w:type="character" w:customStyle="1" w:styleId="126">
    <w:name w:val="标题 字符"/>
    <w:basedOn w:val="41"/>
    <w:link w:val="36"/>
    <w:qFormat/>
    <w:uiPriority w:val="0"/>
    <w:rPr>
      <w:rFonts w:asciiTheme="majorHAnsi" w:hAnsiTheme="majorHAnsi" w:cstheme="majorBidi"/>
      <w:b/>
      <w:bCs/>
      <w:sz w:val="32"/>
      <w:szCs w:val="32"/>
    </w:rPr>
  </w:style>
  <w:style w:type="character" w:customStyle="1" w:styleId="127">
    <w:name w:val="页眉 Char1"/>
    <w:basedOn w:val="41"/>
    <w:qFormat/>
    <w:uiPriority w:val="0"/>
    <w:rPr>
      <w:rFonts w:eastAsia="宋体"/>
      <w:sz w:val="18"/>
      <w:lang w:val="en-US" w:eastAsia="zh-CN" w:bidi="ar-SA"/>
    </w:rPr>
  </w:style>
  <w:style w:type="paragraph" w:customStyle="1" w:styleId="128">
    <w:name w:val="我的正文"/>
    <w:basedOn w:val="1"/>
    <w:qFormat/>
    <w:uiPriority w:val="0"/>
    <w:pPr>
      <w:topLinePunct w:val="0"/>
      <w:snapToGrid w:val="0"/>
      <w:spacing w:beforeLines="0" w:afterLines="0"/>
      <w:jc w:val="left"/>
      <w:textAlignment w:val="auto"/>
    </w:pPr>
    <w:rPr>
      <w:snapToGrid w:val="0"/>
      <w:kern w:val="2"/>
      <w:szCs w:val="24"/>
    </w:rPr>
  </w:style>
  <w:style w:type="paragraph" w:styleId="129">
    <w:name w:val="List Paragraph"/>
    <w:basedOn w:val="1"/>
    <w:unhideWhenUsed/>
    <w:qFormat/>
    <w:uiPriority w:val="0"/>
    <w:pPr>
      <w:ind w:firstLine="420" w:firstLineChars="200"/>
    </w:pPr>
  </w:style>
  <w:style w:type="paragraph" w:customStyle="1" w:styleId="130">
    <w:name w:val="WW-正文"/>
    <w:basedOn w:val="131"/>
    <w:qFormat/>
    <w:uiPriority w:val="0"/>
    <w:pPr>
      <w:tabs>
        <w:tab w:val="left" w:leader="underscore" w:pos="3162"/>
        <w:tab w:val="left" w:leader="underscore" w:pos="5389"/>
      </w:tabs>
      <w:spacing w:line="437" w:lineRule="exact"/>
      <w:ind w:firstLine="200" w:firstLineChars="200"/>
    </w:pPr>
    <w:rPr>
      <w:spacing w:val="2"/>
      <w:kern w:val="2"/>
    </w:rPr>
  </w:style>
  <w:style w:type="paragraph" w:customStyle="1" w:styleId="131">
    <w:name w:val="正文文本1"/>
    <w:basedOn w:val="1"/>
    <w:qFormat/>
    <w:uiPriority w:val="0"/>
    <w:pPr>
      <w:shd w:val="clear" w:color="auto" w:fill="FFFFFF"/>
      <w:spacing w:line="570" w:lineRule="exact"/>
    </w:pPr>
    <w:rPr>
      <w:rFonts w:ascii="宋体" w:hAnsi="宋体" w:cs="宋体"/>
      <w:sz w:val="29"/>
      <w:szCs w:val="29"/>
    </w:rPr>
  </w:style>
  <w:style w:type="paragraph" w:customStyle="1" w:styleId="132">
    <w:name w:val="TOC Heading"/>
    <w:basedOn w:val="3"/>
    <w:next w:val="1"/>
    <w:unhideWhenUsed/>
    <w:qFormat/>
    <w:uiPriority w:val="39"/>
    <w:pPr>
      <w:keepNext/>
      <w:keepLines/>
      <w:widowControl/>
      <w:topLinePunct w:val="0"/>
      <w:adjustRightInd/>
      <w:spacing w:before="240" w:beforeLines="0" w:afterLines="0" w:line="259" w:lineRule="auto"/>
      <w:jc w:val="left"/>
      <w:textAlignment w:val="auto"/>
      <w:outlineLvl w:val="9"/>
    </w:pPr>
    <w:rPr>
      <w:rFonts w:asciiTheme="majorHAnsi" w:hAnsiTheme="majorHAnsi" w:eastAsiaTheme="majorEastAsia" w:cstheme="majorBidi"/>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wmf"/><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E7934F-7FF7-4419-AB17-8E967F9A010D}">
  <ds:schemaRefs/>
</ds:datastoreItem>
</file>

<file path=docProps/app.xml><?xml version="1.0" encoding="utf-8"?>
<Properties xmlns="http://schemas.openxmlformats.org/officeDocument/2006/extended-properties" xmlns:vt="http://schemas.openxmlformats.org/officeDocument/2006/docPropsVTypes">
  <Template>Normal.dotm</Template>
  <Company>csepdi</Company>
  <Pages>24</Pages>
  <Words>2107</Words>
  <Characters>12015</Characters>
  <Lines>100</Lines>
  <Paragraphs>28</Paragraphs>
  <TotalTime>2</TotalTime>
  <ScaleCrop>false</ScaleCrop>
  <LinksUpToDate>false</LinksUpToDate>
  <CharactersWithSpaces>14094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2023-10-31T03:14:00Z</dcterms:created>
  <dc:creator>yz_a</dc:creator>
  <cp:lastModifiedBy>Judy</cp:lastModifiedBy>
  <cp:lastPrinted>2017-04-10T08:55:00Z</cp:lastPrinted>
  <dcterms:modified xsi:type="dcterms:W3CDTF">2023-10-31T03:18:41Z</dcterms:modified>
  <dc:title>华能岳阳电厂二期扩建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